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D525" w14:textId="5FA18CFC"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871F4A">
        <w:rPr>
          <w:rFonts w:ascii="Didot" w:hAnsi="Didot" w:cs="Didot"/>
          <w:b/>
          <w:bCs/>
          <w:color w:val="000000"/>
          <w:sz w:val="22"/>
          <w:szCs w:val="22"/>
        </w:rPr>
        <w:t>601</w:t>
      </w:r>
      <w:r w:rsidR="00FE3B17">
        <w:rPr>
          <w:rFonts w:ascii="Didot" w:hAnsi="Didot" w:cs="Didot"/>
          <w:b/>
          <w:bCs/>
          <w:color w:val="000000"/>
          <w:sz w:val="22"/>
          <w:szCs w:val="22"/>
        </w:rPr>
        <w:t>.031</w:t>
      </w:r>
    </w:p>
    <w:p w14:paraId="0AE3A05F"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598C0B44" w14:textId="7FE9C7FE" w:rsidR="00FE3B17" w:rsidRPr="005657E3" w:rsidRDefault="00871F4A" w:rsidP="00FE3B17">
      <w:pPr>
        <w:ind w:right="-7"/>
        <w:rPr>
          <w:rFonts w:ascii="Times New Roman" w:hAnsi="Times New Roman"/>
          <w:b/>
          <w:sz w:val="32"/>
        </w:rPr>
      </w:pPr>
      <w:r>
        <w:rPr>
          <w:rFonts w:ascii="Didot" w:hAnsi="Didot" w:cs="Didot"/>
          <w:b/>
          <w:bCs/>
          <w:color w:val="000000"/>
          <w:sz w:val="22"/>
          <w:szCs w:val="22"/>
        </w:rPr>
        <w:t>Winter 1</w:t>
      </w:r>
      <w:r w:rsidR="007A1F65">
        <w:rPr>
          <w:rFonts w:ascii="Didot" w:hAnsi="Didot" w:cs="Didot"/>
          <w:b/>
          <w:bCs/>
          <w:color w:val="000000"/>
          <w:sz w:val="22"/>
          <w:szCs w:val="22"/>
        </w:rPr>
        <w:t xml:space="preserve"> 2016</w:t>
      </w:r>
      <w:r w:rsidR="00FE3B17">
        <w:rPr>
          <w:rFonts w:ascii="Didot" w:hAnsi="Didot" w:cs="Didot"/>
          <w:b/>
          <w:bCs/>
          <w:color w:val="000000"/>
          <w:sz w:val="22"/>
          <w:szCs w:val="22"/>
        </w:rPr>
        <w:t xml:space="preserve"> (</w:t>
      </w:r>
      <w:r>
        <w:rPr>
          <w:rFonts w:ascii="Didot" w:hAnsi="Didot" w:cs="Didot"/>
          <w:b/>
          <w:bCs/>
          <w:color w:val="000000"/>
          <w:sz w:val="22"/>
          <w:szCs w:val="22"/>
        </w:rPr>
        <w:t>W</w:t>
      </w:r>
      <w:r w:rsidR="00DC3DF8">
        <w:rPr>
          <w:rFonts w:ascii="Didot" w:hAnsi="Didot" w:cs="Didot"/>
          <w:b/>
          <w:bCs/>
          <w:color w:val="000000"/>
          <w:sz w:val="22"/>
          <w:szCs w:val="22"/>
        </w:rPr>
        <w:t xml:space="preserve">, </w:t>
      </w:r>
      <w:r>
        <w:rPr>
          <w:rFonts w:ascii="Didot" w:hAnsi="Didot" w:cs="Didot"/>
          <w:b/>
          <w:bCs/>
          <w:color w:val="000000"/>
          <w:sz w:val="22"/>
          <w:szCs w:val="22"/>
        </w:rPr>
        <w:t>1.0</w:t>
      </w:r>
      <w:r w:rsidR="00DC3DF8">
        <w:rPr>
          <w:rFonts w:ascii="Didot" w:hAnsi="Didot" w:cs="Didot"/>
          <w:b/>
          <w:bCs/>
          <w:color w:val="000000"/>
          <w:sz w:val="22"/>
          <w:szCs w:val="22"/>
        </w:rPr>
        <w:t>0-4</w:t>
      </w:r>
      <w:r w:rsidR="00FE3B17">
        <w:rPr>
          <w:rFonts w:ascii="Didot" w:hAnsi="Didot" w:cs="Didot"/>
          <w:b/>
          <w:bCs/>
          <w:color w:val="000000"/>
          <w:sz w:val="22"/>
          <w:szCs w:val="22"/>
        </w:rPr>
        <w:t>.00)</w:t>
      </w:r>
    </w:p>
    <w:p w14:paraId="6C9916B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4809D468"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rPr>
      </w:pPr>
      <w:r w:rsidRPr="004B2808">
        <w:rPr>
          <w:rFonts w:ascii="Times New Roman" w:hAnsi="Times New Roman"/>
          <w:b/>
          <w:sz w:val="22"/>
        </w:rPr>
        <w:t>Course Description:</w:t>
      </w:r>
      <w:r w:rsidRPr="004B2808">
        <w:rPr>
          <w:rFonts w:ascii="Times New Roman" w:hAnsi="Times New Roman"/>
          <w:sz w:val="22"/>
        </w:rPr>
        <w:t xml:space="preserve"> </w:t>
      </w:r>
    </w:p>
    <w:p w14:paraId="3A6013B2" w14:textId="0828F720" w:rsidR="00FA3377" w:rsidRPr="00FA3377" w:rsidRDefault="00FA3377" w:rsidP="00B41E4C">
      <w:pPr>
        <w:jc w:val="both"/>
        <w:rPr>
          <w:rFonts w:ascii="Times New Roman" w:eastAsia="Times New Roman" w:hAnsi="Times New Roman"/>
          <w:sz w:val="22"/>
          <w:szCs w:val="22"/>
        </w:rPr>
      </w:pPr>
      <w:bookmarkStart w:id="0" w:name="OLE_LINK9"/>
      <w:bookmarkStart w:id="1" w:name="OLE_LINK10"/>
      <w:r w:rsidRPr="00FA3377">
        <w:rPr>
          <w:rFonts w:ascii="Times New Roman" w:eastAsia="Times New Roman" w:hAnsi="Times New Roman"/>
          <w:sz w:val="22"/>
          <w:szCs w:val="22"/>
        </w:rPr>
        <w:t>This seminar is intended for first-year doctoral students. It examines the emergence of contemporary conceptions of curriculum and pedagogy, looking across various historical and theoretical influences. Emphasis is placed on analysis of varied conceptual and political perspectives, explicit and tacit rationales for formal education, and consequent principles that infuse conceptions and enactments of curriculum and pedagogy.</w:t>
      </w:r>
      <w:r w:rsidR="00A72646">
        <w:rPr>
          <w:rFonts w:ascii="Times New Roman" w:eastAsia="Times New Roman" w:hAnsi="Times New Roman"/>
          <w:sz w:val="22"/>
          <w:szCs w:val="22"/>
        </w:rPr>
        <w:t xml:space="preserve"> *For 2016</w:t>
      </w:r>
      <w:r w:rsidR="00862E67">
        <w:rPr>
          <w:rFonts w:ascii="Times New Roman" w:eastAsia="Times New Roman" w:hAnsi="Times New Roman"/>
          <w:sz w:val="22"/>
          <w:szCs w:val="22"/>
        </w:rPr>
        <w:t xml:space="preserve">, we will focus on the </w:t>
      </w:r>
      <w:r w:rsidR="00A223CC">
        <w:rPr>
          <w:rFonts w:ascii="Times New Roman" w:eastAsia="Times New Roman" w:hAnsi="Times New Roman"/>
          <w:sz w:val="22"/>
          <w:szCs w:val="22"/>
        </w:rPr>
        <w:t xml:space="preserve">history </w:t>
      </w:r>
      <w:r w:rsidR="00A223CC" w:rsidRPr="00A223CC">
        <w:rPr>
          <w:rFonts w:ascii="Times New Roman" w:eastAsia="Times New Roman" w:hAnsi="Times New Roman"/>
          <w:i/>
          <w:sz w:val="22"/>
          <w:szCs w:val="22"/>
        </w:rPr>
        <w:t>and</w:t>
      </w:r>
      <w:r w:rsidR="00A223CC">
        <w:rPr>
          <w:rFonts w:ascii="Times New Roman" w:eastAsia="Times New Roman" w:hAnsi="Times New Roman"/>
          <w:sz w:val="22"/>
          <w:szCs w:val="22"/>
        </w:rPr>
        <w:t xml:space="preserve"> </w:t>
      </w:r>
      <w:r w:rsidR="00862E67">
        <w:rPr>
          <w:rFonts w:ascii="Times New Roman" w:eastAsia="Times New Roman" w:hAnsi="Times New Roman"/>
          <w:sz w:val="22"/>
          <w:szCs w:val="22"/>
        </w:rPr>
        <w:t>sociology of curriculum and pedagogy.</w:t>
      </w:r>
      <w:r w:rsidR="000B2796">
        <w:rPr>
          <w:rFonts w:ascii="Times New Roman" w:eastAsia="Times New Roman" w:hAnsi="Times New Roman"/>
          <w:sz w:val="22"/>
          <w:szCs w:val="22"/>
        </w:rPr>
        <w:t xml:space="preserve"> </w:t>
      </w:r>
      <w:r w:rsidR="00F13341">
        <w:rPr>
          <w:rFonts w:ascii="Times New Roman" w:eastAsia="Times New Roman" w:hAnsi="Times New Roman"/>
          <w:sz w:val="22"/>
          <w:szCs w:val="22"/>
        </w:rPr>
        <w:t>More</w:t>
      </w:r>
      <w:r w:rsidR="00153184">
        <w:rPr>
          <w:rFonts w:ascii="Times New Roman" w:eastAsia="Times New Roman" w:hAnsi="Times New Roman"/>
          <w:sz w:val="22"/>
          <w:szCs w:val="22"/>
        </w:rPr>
        <w:t xml:space="preserve"> specifically, we will focus on </w:t>
      </w:r>
      <w:r w:rsidR="00FA6A17">
        <w:rPr>
          <w:rFonts w:ascii="Times New Roman" w:eastAsia="Times New Roman" w:hAnsi="Times New Roman"/>
          <w:sz w:val="22"/>
          <w:szCs w:val="22"/>
        </w:rPr>
        <w:t xml:space="preserve">the history </w:t>
      </w:r>
      <w:r w:rsidR="00FA6A17" w:rsidRPr="00A223CC">
        <w:rPr>
          <w:rFonts w:ascii="Times New Roman" w:eastAsia="Times New Roman" w:hAnsi="Times New Roman"/>
          <w:i/>
          <w:sz w:val="22"/>
          <w:szCs w:val="22"/>
        </w:rPr>
        <w:t>and</w:t>
      </w:r>
      <w:r w:rsidR="00FA6A17">
        <w:rPr>
          <w:rFonts w:ascii="Times New Roman" w:eastAsia="Times New Roman" w:hAnsi="Times New Roman"/>
          <w:sz w:val="22"/>
          <w:szCs w:val="22"/>
        </w:rPr>
        <w:t xml:space="preserve"> sociology of </w:t>
      </w:r>
      <w:r w:rsidR="00A75F5C">
        <w:rPr>
          <w:rFonts w:ascii="Times New Roman" w:eastAsia="Times New Roman" w:hAnsi="Times New Roman"/>
          <w:sz w:val="22"/>
          <w:szCs w:val="22"/>
        </w:rPr>
        <w:t>bias</w:t>
      </w:r>
      <w:r w:rsidR="00B251DB">
        <w:rPr>
          <w:rFonts w:ascii="Times New Roman" w:eastAsia="Times New Roman" w:hAnsi="Times New Roman"/>
          <w:sz w:val="22"/>
          <w:szCs w:val="22"/>
        </w:rPr>
        <w:t xml:space="preserve"> in, </w:t>
      </w:r>
      <w:r w:rsidR="00153184">
        <w:rPr>
          <w:rFonts w:ascii="Times New Roman" w:eastAsia="Times New Roman" w:hAnsi="Times New Roman"/>
          <w:sz w:val="22"/>
          <w:szCs w:val="22"/>
        </w:rPr>
        <w:t>of</w:t>
      </w:r>
      <w:r w:rsidR="00A52BBC">
        <w:rPr>
          <w:rFonts w:ascii="Times New Roman" w:eastAsia="Times New Roman" w:hAnsi="Times New Roman"/>
          <w:sz w:val="22"/>
          <w:szCs w:val="22"/>
        </w:rPr>
        <w:t>,</w:t>
      </w:r>
      <w:r w:rsidR="00153184">
        <w:rPr>
          <w:rFonts w:ascii="Times New Roman" w:eastAsia="Times New Roman" w:hAnsi="Times New Roman"/>
          <w:sz w:val="22"/>
          <w:szCs w:val="22"/>
        </w:rPr>
        <w:t xml:space="preserve"> </w:t>
      </w:r>
      <w:r w:rsidR="00EF3B03">
        <w:rPr>
          <w:rFonts w:ascii="Times New Roman" w:eastAsia="Times New Roman" w:hAnsi="Times New Roman"/>
          <w:sz w:val="22"/>
          <w:szCs w:val="22"/>
        </w:rPr>
        <w:t xml:space="preserve">and from </w:t>
      </w:r>
      <w:r w:rsidR="00153184">
        <w:rPr>
          <w:rFonts w:ascii="Times New Roman" w:eastAsia="Times New Roman" w:hAnsi="Times New Roman"/>
          <w:sz w:val="22"/>
          <w:szCs w:val="22"/>
        </w:rPr>
        <w:t>curriculum and pedagogy.</w:t>
      </w:r>
      <w:r w:rsidR="00037107">
        <w:rPr>
          <w:rFonts w:ascii="Times New Roman" w:eastAsia="Times New Roman" w:hAnsi="Times New Roman"/>
          <w:sz w:val="22"/>
          <w:szCs w:val="22"/>
        </w:rPr>
        <w:t xml:space="preserve"> </w:t>
      </w:r>
      <w:r w:rsidR="00037107" w:rsidRPr="00037107">
        <w:rPr>
          <w:rFonts w:ascii="Times New Roman" w:eastAsia="Times New Roman" w:hAnsi="Times New Roman"/>
          <w:sz w:val="22"/>
          <w:szCs w:val="22"/>
        </w:rPr>
        <w:t>“Theory without history is empty, history without theory is blind” (Miller, 1939, p. 36, paraphrasing Kant, 1781).</w:t>
      </w:r>
    </w:p>
    <w:bookmarkEnd w:id="0"/>
    <w:bookmarkEnd w:id="1"/>
    <w:p w14:paraId="2AACE6BF" w14:textId="77777777" w:rsidR="00FE3B17" w:rsidRDefault="00FE3B17" w:rsidP="00FE3B17">
      <w:pPr>
        <w:ind w:right="-7"/>
        <w:jc w:val="both"/>
        <w:rPr>
          <w:rFonts w:ascii="Times New Roman" w:hAnsi="Times New Roman"/>
          <w:sz w:val="22"/>
        </w:rPr>
      </w:pPr>
    </w:p>
    <w:tbl>
      <w:tblPr>
        <w:tblW w:w="8888" w:type="dxa"/>
        <w:jc w:val="center"/>
        <w:tblLayout w:type="fixed"/>
        <w:tblLook w:val="0000" w:firstRow="0" w:lastRow="0" w:firstColumn="0" w:lastColumn="0" w:noHBand="0" w:noVBand="0"/>
      </w:tblPr>
      <w:tblGrid>
        <w:gridCol w:w="5198"/>
        <w:gridCol w:w="3690"/>
      </w:tblGrid>
      <w:tr w:rsidR="00DC3DF8" w:rsidRPr="00887657" w14:paraId="53F78A11" w14:textId="77777777" w:rsidTr="00E8583F">
        <w:trPr>
          <w:jc w:val="center"/>
        </w:trPr>
        <w:tc>
          <w:tcPr>
            <w:tcW w:w="5198" w:type="dxa"/>
          </w:tcPr>
          <w:p w14:paraId="461CEAE7"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 xml:space="preserve">Instructor: </w:t>
            </w:r>
            <w:r w:rsidRPr="00CD3F99">
              <w:rPr>
                <w:rFonts w:ascii="Times New Roman" w:hAnsi="Times New Roman"/>
                <w:sz w:val="22"/>
                <w:szCs w:val="22"/>
              </w:rPr>
              <w:t>Stephen Petrina</w:t>
            </w:r>
          </w:p>
          <w:p w14:paraId="5E6C7EA0"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Office:</w:t>
            </w:r>
            <w:r w:rsidRPr="00CD3F99">
              <w:rPr>
                <w:rFonts w:ascii="Times New Roman" w:hAnsi="Times New Roman"/>
                <w:sz w:val="22"/>
                <w:szCs w:val="22"/>
              </w:rPr>
              <w:t xml:space="preserve"> Scarfe 2331</w:t>
            </w:r>
          </w:p>
          <w:p w14:paraId="0342B0BF"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sz w:val="22"/>
                <w:szCs w:val="22"/>
              </w:rPr>
            </w:pPr>
            <w:r w:rsidRPr="00CD3F99">
              <w:rPr>
                <w:rFonts w:ascii="Times New Roman" w:hAnsi="Times New Roman"/>
                <w:b/>
                <w:sz w:val="22"/>
                <w:szCs w:val="22"/>
              </w:rPr>
              <w:t>Email:</w:t>
            </w:r>
            <w:r w:rsidRPr="00CD3F99">
              <w:rPr>
                <w:rFonts w:ascii="Times New Roman" w:hAnsi="Times New Roman"/>
                <w:sz w:val="22"/>
                <w:szCs w:val="22"/>
              </w:rPr>
              <w:t xml:space="preserve"> </w:t>
            </w:r>
            <w:hyperlink r:id="rId8" w:history="1">
              <w:r w:rsidRPr="00CD3F99">
                <w:rPr>
                  <w:rStyle w:val="Hyperlink"/>
                  <w:rFonts w:ascii="Times New Roman" w:hAnsi="Times New Roman"/>
                  <w:sz w:val="22"/>
                  <w:szCs w:val="22"/>
                </w:rPr>
                <w:t>stephen.petrina@ubc.ca</w:t>
              </w:r>
            </w:hyperlink>
            <w:r w:rsidRPr="00CD3F99">
              <w:rPr>
                <w:rFonts w:ascii="Times New Roman" w:hAnsi="Times New Roman"/>
                <w:sz w:val="22"/>
                <w:szCs w:val="22"/>
              </w:rPr>
              <w:t xml:space="preserve"> </w:t>
            </w:r>
          </w:p>
        </w:tc>
        <w:tc>
          <w:tcPr>
            <w:tcW w:w="3690" w:type="dxa"/>
          </w:tcPr>
          <w:p w14:paraId="30834317" w14:textId="0E8A3FD5" w:rsidR="00DC3DF8" w:rsidRPr="00CD3F99" w:rsidRDefault="00DC3DF8" w:rsidP="00CB3004">
            <w:pPr>
              <w:widowControl w:val="0"/>
              <w:tabs>
                <w:tab w:val="left" w:pos="640"/>
                <w:tab w:val="left" w:pos="1180"/>
                <w:tab w:val="left" w:pos="1800"/>
                <w:tab w:val="left" w:pos="3458"/>
                <w:tab w:val="left" w:pos="5220"/>
                <w:tab w:val="left" w:pos="7380"/>
              </w:tabs>
              <w:spacing w:line="240" w:lineRule="atLeast"/>
              <w:ind w:left="140"/>
              <w:jc w:val="center"/>
              <w:rPr>
                <w:rFonts w:ascii="Times New Roman" w:hAnsi="Times New Roman"/>
                <w:sz w:val="22"/>
                <w:szCs w:val="22"/>
              </w:rPr>
            </w:pPr>
            <w:r w:rsidRPr="00CD3F99">
              <w:rPr>
                <w:rFonts w:ascii="Times New Roman" w:hAnsi="Times New Roman"/>
                <w:b/>
                <w:sz w:val="22"/>
                <w:szCs w:val="22"/>
              </w:rPr>
              <w:t>Graduate Assistant:</w:t>
            </w:r>
            <w:r w:rsidRPr="00CD3F99">
              <w:rPr>
                <w:rFonts w:ascii="Times New Roman" w:hAnsi="Times New Roman"/>
                <w:sz w:val="22"/>
                <w:szCs w:val="22"/>
              </w:rPr>
              <w:t xml:space="preserve"> </w:t>
            </w:r>
            <w:r w:rsidR="007A1F65">
              <w:rPr>
                <w:rFonts w:ascii="Times New Roman" w:hAnsi="Times New Roman"/>
                <w:sz w:val="22"/>
                <w:szCs w:val="22"/>
              </w:rPr>
              <w:t>?</w:t>
            </w:r>
          </w:p>
          <w:p w14:paraId="36B18992" w14:textId="77777777" w:rsidR="00DC3DF8" w:rsidRPr="00CD3F99" w:rsidRDefault="00DC3DF8" w:rsidP="00E8583F">
            <w:pPr>
              <w:widowControl w:val="0"/>
              <w:tabs>
                <w:tab w:val="left" w:pos="640"/>
                <w:tab w:val="left" w:pos="1180"/>
                <w:tab w:val="left" w:pos="3458"/>
                <w:tab w:val="left" w:pos="5220"/>
                <w:tab w:val="left" w:pos="7380"/>
              </w:tabs>
              <w:spacing w:line="240" w:lineRule="atLeast"/>
              <w:ind w:left="140"/>
              <w:jc w:val="right"/>
              <w:rPr>
                <w:rFonts w:ascii="Times New Roman" w:hAnsi="Times New Roman"/>
                <w:b/>
                <w:sz w:val="22"/>
                <w:szCs w:val="22"/>
              </w:rPr>
            </w:pPr>
            <w:r w:rsidRPr="00CD3F99">
              <w:rPr>
                <w:rFonts w:ascii="Times New Roman" w:hAnsi="Times New Roman"/>
                <w:b/>
                <w:sz w:val="22"/>
                <w:szCs w:val="22"/>
              </w:rPr>
              <w:t>Office Hours:</w:t>
            </w:r>
            <w:r w:rsidRPr="00CD3F99">
              <w:rPr>
                <w:rFonts w:ascii="Times New Roman" w:hAnsi="Times New Roman"/>
                <w:sz w:val="22"/>
                <w:szCs w:val="22"/>
              </w:rPr>
              <w:t xml:space="preserve"> By appointment</w:t>
            </w:r>
            <w:r w:rsidRPr="00CD3F99">
              <w:rPr>
                <w:rFonts w:ascii="Times New Roman" w:hAnsi="Times New Roman"/>
                <w:b/>
                <w:sz w:val="22"/>
                <w:szCs w:val="22"/>
              </w:rPr>
              <w:t xml:space="preserve"> </w:t>
            </w:r>
          </w:p>
        </w:tc>
      </w:tr>
      <w:tr w:rsidR="00DC3DF8" w:rsidRPr="00887657" w14:paraId="5FD852AA" w14:textId="77777777" w:rsidTr="00E8583F">
        <w:trPr>
          <w:trHeight w:val="178"/>
          <w:jc w:val="center"/>
        </w:trPr>
        <w:tc>
          <w:tcPr>
            <w:tcW w:w="8888" w:type="dxa"/>
            <w:gridSpan w:val="2"/>
            <w:tcBorders>
              <w:bottom w:val="nil"/>
            </w:tcBorders>
          </w:tcPr>
          <w:p w14:paraId="5A789AD2" w14:textId="678EAD91"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CD3F99">
              <w:rPr>
                <w:rFonts w:ascii="Times New Roman" w:hAnsi="Times New Roman"/>
                <w:b/>
                <w:sz w:val="22"/>
                <w:szCs w:val="22"/>
              </w:rPr>
              <w:t>WWW:</w:t>
            </w:r>
            <w:r w:rsidRPr="00CD3F99">
              <w:rPr>
                <w:rFonts w:ascii="Times New Roman" w:hAnsi="Times New Roman"/>
                <w:sz w:val="22"/>
                <w:szCs w:val="22"/>
              </w:rPr>
              <w:t xml:space="preserve"> </w:t>
            </w:r>
            <w:hyperlink r:id="rId9" w:history="1">
              <w:r w:rsidR="003B688C" w:rsidRPr="001A27B9">
                <w:rPr>
                  <w:rStyle w:val="Hyperlink"/>
                  <w:rFonts w:ascii="Times New Roman" w:hAnsi="Times New Roman"/>
                  <w:sz w:val="22"/>
                  <w:szCs w:val="22"/>
                </w:rPr>
                <w:t>http://edcp.educ.ubc.ca</w:t>
              </w:r>
            </w:hyperlink>
            <w:r w:rsidR="00160F23">
              <w:rPr>
                <w:rFonts w:ascii="Times New Roman" w:hAnsi="Times New Roman"/>
                <w:sz w:val="22"/>
                <w:szCs w:val="22"/>
              </w:rPr>
              <w:t xml:space="preserve"> +</w:t>
            </w:r>
            <w:r w:rsidR="003B688C">
              <w:rPr>
                <w:rFonts w:ascii="Times New Roman" w:hAnsi="Times New Roman"/>
                <w:sz w:val="22"/>
                <w:szCs w:val="22"/>
              </w:rPr>
              <w:t xml:space="preserve"> </w:t>
            </w:r>
            <w:hyperlink r:id="rId10" w:history="1">
              <w:r w:rsidR="001F5A73" w:rsidRPr="001A27B9">
                <w:rPr>
                  <w:rStyle w:val="Hyperlink"/>
                  <w:rFonts w:ascii="Times New Roman" w:hAnsi="Times New Roman"/>
                  <w:sz w:val="22"/>
                  <w:szCs w:val="22"/>
                </w:rPr>
                <w:t>http://blogs.ubc.ca/edcp601a/</w:t>
              </w:r>
            </w:hyperlink>
            <w:r w:rsidR="001F5A73">
              <w:rPr>
                <w:rFonts w:ascii="Times New Roman" w:hAnsi="Times New Roman"/>
                <w:sz w:val="22"/>
                <w:szCs w:val="22"/>
              </w:rPr>
              <w:t xml:space="preserve"> </w:t>
            </w:r>
          </w:p>
        </w:tc>
      </w:tr>
    </w:tbl>
    <w:p w14:paraId="4BE9A692" w14:textId="77777777" w:rsidR="00FE3B17" w:rsidRPr="00657655" w:rsidRDefault="00FE3B17" w:rsidP="00FE3B17">
      <w:pPr>
        <w:ind w:right="-7"/>
        <w:jc w:val="both"/>
        <w:rPr>
          <w:rFonts w:ascii="Times New Roman" w:hAnsi="Times New Roman"/>
          <w:sz w:val="22"/>
        </w:rPr>
      </w:pPr>
    </w:p>
    <w:p w14:paraId="5DA81F94" w14:textId="77777777" w:rsidR="00FE3B17" w:rsidRPr="004B2808" w:rsidRDefault="00FE3B17" w:rsidP="00FE3B17">
      <w:pPr>
        <w:widowControl w:val="0"/>
        <w:ind w:right="-7"/>
        <w:jc w:val="both"/>
        <w:rPr>
          <w:rFonts w:ascii="Times New Roman" w:hAnsi="Times New Roman"/>
          <w:sz w:val="22"/>
        </w:rPr>
      </w:pPr>
      <w:r w:rsidRPr="004B2808">
        <w:rPr>
          <w:rFonts w:ascii="Times New Roman" w:hAnsi="Times New Roman"/>
          <w:b/>
          <w:sz w:val="22"/>
        </w:rPr>
        <w:t>Valued Ends of the Course:</w:t>
      </w:r>
    </w:p>
    <w:p w14:paraId="15D06A3A" w14:textId="4F640254" w:rsidR="00FE3B17" w:rsidRPr="00C51CA3" w:rsidRDefault="00FE3B17" w:rsidP="00FE3B17">
      <w:pPr>
        <w:pStyle w:val="BodyTextIndent2"/>
        <w:ind w:right="-7"/>
        <w:jc w:val="both"/>
      </w:pPr>
      <w:r w:rsidRPr="005F6949">
        <w:t xml:space="preserve">My intention is to help you develop a background </w:t>
      </w:r>
      <w:r>
        <w:t>and a depth of expertise</w:t>
      </w:r>
      <w:r w:rsidR="00506A94">
        <w:t>—as a scholar—as an intellectual—</w:t>
      </w:r>
      <w:r w:rsidRPr="005F6949">
        <w:t xml:space="preserve">for understanding </w:t>
      </w:r>
      <w:r w:rsidR="00506A94">
        <w:t>and changing curriculum and pedagogy</w:t>
      </w:r>
      <w:r>
        <w:t>.</w:t>
      </w:r>
    </w:p>
    <w:p w14:paraId="7787F767" w14:textId="77777777" w:rsidR="00FE3B17" w:rsidRPr="00C51CA3"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9439CF" w14:paraId="5D2D8EE8" w14:textId="77777777" w:rsidTr="00D0199D">
        <w:tc>
          <w:tcPr>
            <w:tcW w:w="8647" w:type="dxa"/>
          </w:tcPr>
          <w:p w14:paraId="362B1D6F" w14:textId="77777777" w:rsidR="00FE3B17" w:rsidRPr="009439CF" w:rsidRDefault="000D6B0D">
            <w:pPr>
              <w:widowControl w:val="0"/>
              <w:tabs>
                <w:tab w:val="left" w:pos="640"/>
                <w:tab w:val="left" w:pos="1180"/>
                <w:tab w:val="left" w:pos="1800"/>
                <w:tab w:val="left" w:pos="3420"/>
                <w:tab w:val="left" w:pos="5220"/>
                <w:tab w:val="left" w:pos="7380"/>
              </w:tabs>
              <w:spacing w:line="240" w:lineRule="atLeast"/>
              <w:rPr>
                <w:rFonts w:ascii="Times New Roman" w:hAnsi="Times New Roman"/>
              </w:rPr>
            </w:pPr>
            <w:r>
              <w:rPr>
                <w:rFonts w:ascii="Times New Roman" w:hAnsi="Times New Roman"/>
                <w:b/>
              </w:rPr>
              <w:t>Readings</w:t>
            </w:r>
            <w:r w:rsidR="00FE3B17" w:rsidRPr="009439CF">
              <w:rPr>
                <w:rFonts w:ascii="Times New Roman" w:hAnsi="Times New Roman"/>
                <w:b/>
              </w:rPr>
              <w:t xml:space="preserve"> (Required):</w:t>
            </w:r>
          </w:p>
          <w:p w14:paraId="2F14FE45" w14:textId="1D68F13B" w:rsidR="00FE3B17" w:rsidRPr="00274824" w:rsidRDefault="00BF6FBD" w:rsidP="005253F4">
            <w:pPr>
              <w:widowControl w:val="0"/>
              <w:numPr>
                <w:ilvl w:val="0"/>
                <w:numId w:val="3"/>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274824">
              <w:rPr>
                <w:rFonts w:ascii="Times New Roman" w:hAnsi="Times New Roman"/>
                <w:i/>
                <w:sz w:val="20"/>
              </w:rPr>
              <w:t xml:space="preserve">Readings in </w:t>
            </w:r>
            <w:r w:rsidR="00B464BA">
              <w:rPr>
                <w:rFonts w:ascii="Times New Roman" w:hAnsi="Times New Roman"/>
                <w:i/>
                <w:sz w:val="22"/>
              </w:rPr>
              <w:t>Curriculum and Pedagogy</w:t>
            </w:r>
            <w:r w:rsidRPr="00274824">
              <w:rPr>
                <w:rFonts w:ascii="Times New Roman" w:hAnsi="Times New Roman"/>
                <w:i/>
                <w:sz w:val="22"/>
              </w:rPr>
              <w:t xml:space="preserve"> (</w:t>
            </w:r>
            <w:r w:rsidR="00B464BA">
              <w:rPr>
                <w:rFonts w:ascii="Times New Roman" w:hAnsi="Times New Roman"/>
                <w:i/>
                <w:sz w:val="22"/>
              </w:rPr>
              <w:t>Histories and Theories</w:t>
            </w:r>
            <w:r w:rsidRPr="00274824">
              <w:rPr>
                <w:rFonts w:ascii="Times New Roman" w:hAnsi="Times New Roman"/>
                <w:i/>
                <w:sz w:val="22"/>
              </w:rPr>
              <w:t>)</w:t>
            </w:r>
            <w:r>
              <w:rPr>
                <w:rFonts w:ascii="Times New Roman" w:hAnsi="Times New Roman"/>
                <w:sz w:val="22"/>
              </w:rPr>
              <w:t xml:space="preserve">. </w:t>
            </w:r>
            <w:r w:rsidR="00274824">
              <w:rPr>
                <w:rFonts w:ascii="Times New Roman" w:hAnsi="Times New Roman"/>
                <w:sz w:val="22"/>
              </w:rPr>
              <w:t xml:space="preserve">(Download all from </w:t>
            </w:r>
            <w:hyperlink r:id="rId11" w:history="1">
              <w:r w:rsidR="00274824" w:rsidRPr="009056F5">
                <w:rPr>
                  <w:rStyle w:val="Hyperlink"/>
                  <w:rFonts w:ascii="Times New Roman" w:hAnsi="Times New Roman"/>
                  <w:sz w:val="22"/>
                </w:rPr>
                <w:t>https://connect.ubc.ca</w:t>
              </w:r>
            </w:hyperlink>
            <w:r w:rsidR="00274824">
              <w:rPr>
                <w:rFonts w:ascii="Times New Roman" w:hAnsi="Times New Roman"/>
                <w:sz w:val="22"/>
              </w:rPr>
              <w:t xml:space="preserve">) </w:t>
            </w:r>
          </w:p>
          <w:p w14:paraId="536B79D4" w14:textId="77777777" w:rsidR="00274824" w:rsidRPr="00E823F6" w:rsidRDefault="00274824" w:rsidP="00274824">
            <w:pPr>
              <w:widowControl w:val="0"/>
              <w:tabs>
                <w:tab w:val="left" w:pos="640"/>
                <w:tab w:val="left" w:pos="1180"/>
                <w:tab w:val="left" w:pos="1800"/>
                <w:tab w:val="left" w:pos="3420"/>
                <w:tab w:val="left" w:pos="5220"/>
                <w:tab w:val="left" w:pos="7380"/>
              </w:tabs>
              <w:spacing w:line="240" w:lineRule="atLeast"/>
              <w:ind w:left="720"/>
              <w:rPr>
                <w:rFonts w:ascii="Times New Roman" w:hAnsi="Times New Roman"/>
                <w:sz w:val="20"/>
              </w:rPr>
            </w:pPr>
          </w:p>
        </w:tc>
      </w:tr>
    </w:tbl>
    <w:p w14:paraId="37D052C4" w14:textId="77777777" w:rsidR="00FE3B17" w:rsidRDefault="00FE3B17" w:rsidP="00FE3B17">
      <w:pPr>
        <w:widowControl w:val="0"/>
        <w:ind w:right="-900"/>
        <w:rPr>
          <w:rFonts w:ascii="Times New Roman" w:hAnsi="Times New Roman"/>
          <w:b/>
        </w:rPr>
      </w:pPr>
    </w:p>
    <w:p w14:paraId="4E04060A" w14:textId="77777777" w:rsidR="00FE3B17" w:rsidRDefault="00FE3B17" w:rsidP="00FE3B17">
      <w:pPr>
        <w:widowControl w:val="0"/>
        <w:ind w:right="-900"/>
        <w:rPr>
          <w:rFonts w:ascii="Times New Roman" w:hAnsi="Times New Roman"/>
          <w:b/>
        </w:rPr>
      </w:pPr>
      <w:r>
        <w:rPr>
          <w:rFonts w:ascii="Times New Roman" w:hAnsi="Times New Roman"/>
          <w:b/>
        </w:rPr>
        <w:t>Assessment (</w:t>
      </w:r>
      <w:r>
        <w:rPr>
          <w:rFonts w:ascii="Times New Roman" w:hAnsi="Times New Roman"/>
        </w:rPr>
        <w:t>for details,</w:t>
      </w:r>
      <w:r>
        <w:rPr>
          <w:rFonts w:ascii="Times New Roman" w:hAnsi="Times New Roman"/>
          <w:b/>
        </w:rPr>
        <w:t xml:space="preserve"> </w:t>
      </w:r>
      <w:r>
        <w:rPr>
          <w:rFonts w:ascii="Times New Roman" w:hAnsi="Times New Roman"/>
        </w:rPr>
        <w:t>see below</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Deadline:</w:t>
      </w:r>
    </w:p>
    <w:tbl>
      <w:tblPr>
        <w:tblW w:w="0" w:type="auto"/>
        <w:tblLook w:val="00A0" w:firstRow="1" w:lastRow="0" w:firstColumn="1" w:lastColumn="0" w:noHBand="0" w:noVBand="0"/>
      </w:tblPr>
      <w:tblGrid>
        <w:gridCol w:w="7338"/>
        <w:gridCol w:w="1518"/>
      </w:tblGrid>
      <w:tr w:rsidR="00FE3B17" w14:paraId="089F6AEE" w14:textId="77777777">
        <w:tc>
          <w:tcPr>
            <w:tcW w:w="7338" w:type="dxa"/>
          </w:tcPr>
          <w:p w14:paraId="0B688980" w14:textId="3A40E535" w:rsidR="00FE3B17" w:rsidRDefault="00FE3B17" w:rsidP="00AF3580">
            <w:pPr>
              <w:widowControl w:val="0"/>
              <w:numPr>
                <w:ilvl w:val="0"/>
                <w:numId w:val="2"/>
              </w:numPr>
              <w:ind w:right="-900"/>
              <w:rPr>
                <w:rFonts w:ascii="Times New Roman" w:hAnsi="Times New Roman"/>
                <w:sz w:val="22"/>
              </w:rPr>
            </w:pPr>
            <w:r>
              <w:rPr>
                <w:rFonts w:ascii="Times New Roman" w:hAnsi="Times New Roman"/>
                <w:sz w:val="22"/>
              </w:rPr>
              <w:t xml:space="preserve">Participation </w:t>
            </w:r>
            <w:r w:rsidR="001C1CBD">
              <w:rPr>
                <w:rFonts w:ascii="Times New Roman" w:hAnsi="Times New Roman"/>
                <w:sz w:val="22"/>
              </w:rPr>
              <w:t>in Seminar</w:t>
            </w:r>
            <w:r w:rsidR="004F63CB">
              <w:rPr>
                <w:rFonts w:ascii="Times New Roman" w:hAnsi="Times New Roman"/>
                <w:sz w:val="22"/>
              </w:rPr>
              <w:t>s, Symposia, Minic</w:t>
            </w:r>
            <w:r w:rsidR="00310D38">
              <w:rPr>
                <w:rFonts w:ascii="Times New Roman" w:hAnsi="Times New Roman"/>
                <w:sz w:val="22"/>
              </w:rPr>
              <w:t>ourses</w:t>
            </w:r>
            <w:r w:rsidR="00C4588F">
              <w:rPr>
                <w:rFonts w:ascii="Times New Roman" w:hAnsi="Times New Roman"/>
                <w:sz w:val="22"/>
              </w:rPr>
              <w:t xml:space="preserve"> (10%)</w:t>
            </w:r>
          </w:p>
        </w:tc>
        <w:tc>
          <w:tcPr>
            <w:tcW w:w="1518" w:type="dxa"/>
          </w:tcPr>
          <w:p w14:paraId="446F9B23"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20A54A80" w14:textId="77777777">
        <w:tc>
          <w:tcPr>
            <w:tcW w:w="7338" w:type="dxa"/>
          </w:tcPr>
          <w:p w14:paraId="6FCFAC50" w14:textId="77777777" w:rsidR="006F5A0F" w:rsidRPr="00876D0D" w:rsidRDefault="006F5A0F" w:rsidP="006F5A0F">
            <w:pPr>
              <w:widowControl w:val="0"/>
              <w:numPr>
                <w:ilvl w:val="0"/>
                <w:numId w:val="2"/>
              </w:numPr>
              <w:ind w:right="-900"/>
              <w:rPr>
                <w:rFonts w:ascii="Times New Roman" w:hAnsi="Times New Roman"/>
                <w:sz w:val="22"/>
              </w:rPr>
            </w:pPr>
            <w:r w:rsidRPr="00014614">
              <w:rPr>
                <w:rFonts w:ascii="Times New Roman" w:hAnsi="Times New Roman"/>
                <w:sz w:val="22"/>
              </w:rPr>
              <w:t>Affiliated or SSHRC Proposal</w:t>
            </w:r>
          </w:p>
          <w:p w14:paraId="66D5DE70" w14:textId="714BB12B" w:rsidR="00FE3B17" w:rsidRDefault="00CF060F" w:rsidP="00012832">
            <w:pPr>
              <w:widowControl w:val="0"/>
              <w:numPr>
                <w:ilvl w:val="0"/>
                <w:numId w:val="2"/>
              </w:numPr>
              <w:ind w:right="-900"/>
              <w:rPr>
                <w:rFonts w:ascii="Times New Roman" w:hAnsi="Times New Roman"/>
                <w:sz w:val="22"/>
              </w:rPr>
            </w:pPr>
            <w:r>
              <w:rPr>
                <w:rFonts w:ascii="Times New Roman" w:hAnsi="Times New Roman"/>
                <w:sz w:val="22"/>
              </w:rPr>
              <w:t>Symposium</w:t>
            </w:r>
            <w:r w:rsidR="0071062A">
              <w:rPr>
                <w:rFonts w:ascii="Times New Roman" w:hAnsi="Times New Roman"/>
                <w:sz w:val="22"/>
              </w:rPr>
              <w:t xml:space="preserve"> Leadership (groups of </w:t>
            </w:r>
            <w:r w:rsidR="00012832">
              <w:rPr>
                <w:rFonts w:ascii="Times New Roman" w:hAnsi="Times New Roman"/>
                <w:sz w:val="22"/>
              </w:rPr>
              <w:t>4</w:t>
            </w:r>
            <w:r w:rsidR="00375819">
              <w:rPr>
                <w:rFonts w:ascii="Times New Roman" w:hAnsi="Times New Roman"/>
                <w:sz w:val="22"/>
              </w:rPr>
              <w:t>-5</w:t>
            </w:r>
            <w:r w:rsidR="00B3766D">
              <w:rPr>
                <w:rFonts w:ascii="Times New Roman" w:hAnsi="Times New Roman"/>
                <w:sz w:val="22"/>
              </w:rPr>
              <w:t>)</w:t>
            </w:r>
            <w:r w:rsidR="00C4588F">
              <w:rPr>
                <w:rFonts w:ascii="Times New Roman" w:hAnsi="Times New Roman"/>
                <w:sz w:val="22"/>
              </w:rPr>
              <w:t xml:space="preserve"> (20%)</w:t>
            </w:r>
          </w:p>
        </w:tc>
        <w:tc>
          <w:tcPr>
            <w:tcW w:w="1518" w:type="dxa"/>
          </w:tcPr>
          <w:p w14:paraId="6A4836C0" w14:textId="77777777" w:rsidR="006F5A0F" w:rsidRDefault="006F5A0F" w:rsidP="006F5A0F">
            <w:pPr>
              <w:widowControl w:val="0"/>
              <w:ind w:right="-900"/>
              <w:rPr>
                <w:rFonts w:ascii="Times New Roman" w:hAnsi="Times New Roman"/>
                <w:sz w:val="22"/>
              </w:rPr>
            </w:pPr>
            <w:r>
              <w:rPr>
                <w:rFonts w:ascii="Times New Roman" w:hAnsi="Times New Roman"/>
                <w:sz w:val="22"/>
              </w:rPr>
              <w:t>21 September</w:t>
            </w:r>
          </w:p>
          <w:p w14:paraId="35C34E72"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568448DA" w14:textId="77777777">
        <w:tc>
          <w:tcPr>
            <w:tcW w:w="7338" w:type="dxa"/>
          </w:tcPr>
          <w:p w14:paraId="1D1AE27A" w14:textId="73D8BCEB" w:rsidR="00E011E1" w:rsidRDefault="00E011E1" w:rsidP="00E011E1">
            <w:pPr>
              <w:widowControl w:val="0"/>
              <w:numPr>
                <w:ilvl w:val="0"/>
                <w:numId w:val="2"/>
              </w:numPr>
              <w:ind w:right="-900"/>
              <w:rPr>
                <w:rFonts w:ascii="Times New Roman" w:hAnsi="Times New Roman"/>
                <w:sz w:val="22"/>
              </w:rPr>
            </w:pPr>
            <w:r>
              <w:rPr>
                <w:rFonts w:ascii="Times New Roman" w:hAnsi="Times New Roman"/>
                <w:sz w:val="22"/>
              </w:rPr>
              <w:t>Historicizing Curriculum and Pedagogy</w:t>
            </w:r>
            <w:r w:rsidR="00C4588F">
              <w:rPr>
                <w:rFonts w:ascii="Times New Roman" w:hAnsi="Times New Roman"/>
                <w:sz w:val="22"/>
              </w:rPr>
              <w:t xml:space="preserve"> </w:t>
            </w:r>
            <w:r w:rsidR="00876D0D">
              <w:rPr>
                <w:rFonts w:ascii="Times New Roman" w:hAnsi="Times New Roman"/>
                <w:sz w:val="22"/>
              </w:rPr>
              <w:t>(2</w:t>
            </w:r>
            <w:r w:rsidR="00A13EE0">
              <w:rPr>
                <w:rFonts w:ascii="Times New Roman" w:hAnsi="Times New Roman"/>
                <w:sz w:val="22"/>
              </w:rPr>
              <w:t>0%)</w:t>
            </w:r>
          </w:p>
          <w:p w14:paraId="5C4C1CB1" w14:textId="10D54269" w:rsidR="005E2EF0" w:rsidRPr="005E50EA" w:rsidRDefault="005B5D40" w:rsidP="005E50EA">
            <w:pPr>
              <w:widowControl w:val="0"/>
              <w:numPr>
                <w:ilvl w:val="0"/>
                <w:numId w:val="2"/>
              </w:numPr>
              <w:ind w:right="-900"/>
              <w:rPr>
                <w:rFonts w:ascii="Times New Roman" w:hAnsi="Times New Roman"/>
                <w:sz w:val="22"/>
              </w:rPr>
            </w:pPr>
            <w:r>
              <w:rPr>
                <w:rFonts w:ascii="Times New Roman" w:hAnsi="Times New Roman"/>
                <w:sz w:val="22"/>
              </w:rPr>
              <w:t>Prize Essay</w:t>
            </w:r>
            <w:r w:rsidR="00A13EE0">
              <w:rPr>
                <w:rFonts w:ascii="Times New Roman" w:hAnsi="Times New Roman"/>
                <w:sz w:val="22"/>
              </w:rPr>
              <w:t xml:space="preserve"> (20%)</w:t>
            </w:r>
          </w:p>
          <w:p w14:paraId="1378DE42" w14:textId="6E9D03D5" w:rsidR="00303C6E" w:rsidRDefault="00C27B0D" w:rsidP="00FE3B17">
            <w:pPr>
              <w:widowControl w:val="0"/>
              <w:numPr>
                <w:ilvl w:val="0"/>
                <w:numId w:val="2"/>
              </w:numPr>
              <w:ind w:right="-900"/>
              <w:rPr>
                <w:rFonts w:ascii="Times New Roman" w:hAnsi="Times New Roman"/>
                <w:sz w:val="22"/>
              </w:rPr>
            </w:pPr>
            <w:r>
              <w:rPr>
                <w:rFonts w:ascii="Times New Roman" w:hAnsi="Times New Roman"/>
                <w:sz w:val="22"/>
              </w:rPr>
              <w:t>Scholarly Essay</w:t>
            </w:r>
            <w:r w:rsidR="006F5A0F">
              <w:rPr>
                <w:rFonts w:ascii="Times New Roman" w:hAnsi="Times New Roman"/>
                <w:sz w:val="22"/>
              </w:rPr>
              <w:t xml:space="preserve"> (3</w:t>
            </w:r>
            <w:r w:rsidR="00A13EE0">
              <w:rPr>
                <w:rFonts w:ascii="Times New Roman" w:hAnsi="Times New Roman"/>
                <w:sz w:val="22"/>
              </w:rPr>
              <w:t>0%)</w:t>
            </w:r>
          </w:p>
        </w:tc>
        <w:tc>
          <w:tcPr>
            <w:tcW w:w="1518" w:type="dxa"/>
          </w:tcPr>
          <w:p w14:paraId="0976585C" w14:textId="5CAD5784" w:rsidR="0027468B" w:rsidRDefault="0086235F">
            <w:pPr>
              <w:widowControl w:val="0"/>
              <w:ind w:right="-900"/>
              <w:rPr>
                <w:rFonts w:ascii="Times New Roman" w:hAnsi="Times New Roman"/>
                <w:sz w:val="22"/>
              </w:rPr>
            </w:pPr>
            <w:r>
              <w:rPr>
                <w:rFonts w:ascii="Times New Roman" w:hAnsi="Times New Roman"/>
                <w:sz w:val="22"/>
              </w:rPr>
              <w:t>19</w:t>
            </w:r>
            <w:r w:rsidR="005B5D40">
              <w:rPr>
                <w:rFonts w:ascii="Times New Roman" w:hAnsi="Times New Roman"/>
                <w:sz w:val="22"/>
              </w:rPr>
              <w:t xml:space="preserve"> October</w:t>
            </w:r>
          </w:p>
          <w:p w14:paraId="6EF58EFC" w14:textId="74B0245F" w:rsidR="005E2EF0" w:rsidRDefault="0086235F" w:rsidP="00962B36">
            <w:pPr>
              <w:widowControl w:val="0"/>
              <w:ind w:right="-900"/>
              <w:rPr>
                <w:rFonts w:ascii="Times New Roman" w:hAnsi="Times New Roman"/>
                <w:sz w:val="22"/>
              </w:rPr>
            </w:pPr>
            <w:r>
              <w:rPr>
                <w:rFonts w:ascii="Times New Roman" w:hAnsi="Times New Roman"/>
                <w:sz w:val="22"/>
              </w:rPr>
              <w:t>9</w:t>
            </w:r>
            <w:r w:rsidR="00F21573">
              <w:rPr>
                <w:rFonts w:ascii="Times New Roman" w:hAnsi="Times New Roman"/>
                <w:sz w:val="22"/>
              </w:rPr>
              <w:t xml:space="preserve"> </w:t>
            </w:r>
            <w:r w:rsidR="00625AA1">
              <w:rPr>
                <w:rFonts w:ascii="Times New Roman" w:hAnsi="Times New Roman"/>
                <w:sz w:val="22"/>
              </w:rPr>
              <w:t>November</w:t>
            </w:r>
          </w:p>
          <w:p w14:paraId="76B9F1F5" w14:textId="48E93454" w:rsidR="004C7405" w:rsidRDefault="002E4B7E" w:rsidP="00962B36">
            <w:pPr>
              <w:widowControl w:val="0"/>
              <w:ind w:right="-900"/>
              <w:rPr>
                <w:rFonts w:ascii="Times New Roman" w:hAnsi="Times New Roman"/>
                <w:sz w:val="22"/>
              </w:rPr>
            </w:pPr>
            <w:r>
              <w:rPr>
                <w:rFonts w:ascii="Times New Roman" w:hAnsi="Times New Roman"/>
                <w:sz w:val="22"/>
              </w:rPr>
              <w:t>15</w:t>
            </w:r>
            <w:r w:rsidR="004C7405">
              <w:rPr>
                <w:rFonts w:ascii="Times New Roman" w:hAnsi="Times New Roman"/>
                <w:sz w:val="22"/>
              </w:rPr>
              <w:t xml:space="preserve"> </w:t>
            </w:r>
            <w:r w:rsidR="00962B36">
              <w:rPr>
                <w:rFonts w:ascii="Times New Roman" w:hAnsi="Times New Roman"/>
                <w:sz w:val="22"/>
              </w:rPr>
              <w:t>December</w:t>
            </w:r>
          </w:p>
        </w:tc>
      </w:tr>
    </w:tbl>
    <w:p w14:paraId="2BEBAEFC" w14:textId="77777777" w:rsidR="00FE3B17" w:rsidRDefault="00FE3B17" w:rsidP="00FE3B17">
      <w:pPr>
        <w:pStyle w:val="Heading6"/>
        <w:ind w:right="-7"/>
        <w:rPr>
          <w:rFonts w:ascii="Times New Roman" w:hAnsi="Times New Roman"/>
          <w:b w:val="0"/>
          <w:sz w:val="22"/>
        </w:rPr>
      </w:pPr>
    </w:p>
    <w:p w14:paraId="0BA4C095" w14:textId="77777777" w:rsidR="00FE3B17" w:rsidRPr="00F0254D" w:rsidRDefault="00FE3B17" w:rsidP="005253F4">
      <w:pPr>
        <w:pStyle w:val="PlainText"/>
        <w:numPr>
          <w:ilvl w:val="0"/>
          <w:numId w:val="4"/>
        </w:numPr>
        <w:rPr>
          <w:rFonts w:ascii="Times New Roman" w:hAnsi="Times New Roman"/>
          <w:b/>
          <w:sz w:val="22"/>
        </w:rPr>
      </w:pPr>
      <w:r w:rsidRPr="00F0254D">
        <w:rPr>
          <w:rFonts w:ascii="Times New Roman" w:hAnsi="Times New Roman"/>
          <w:b/>
          <w:sz w:val="22"/>
        </w:rPr>
        <w:t xml:space="preserve">Academic Honesty and Standards, and Academic Freedom: Please refer to </w:t>
      </w:r>
      <w:r>
        <w:rPr>
          <w:rFonts w:ascii="Times New Roman" w:hAnsi="Times New Roman"/>
          <w:i/>
          <w:sz w:val="22"/>
        </w:rPr>
        <w:t xml:space="preserve">UBC Calendar </w:t>
      </w:r>
    </w:p>
    <w:p w14:paraId="4A7CCF19" w14:textId="77777777" w:rsidR="00FE3B17" w:rsidRPr="00F0254D" w:rsidRDefault="00FE3B17" w:rsidP="005253F4">
      <w:pPr>
        <w:pStyle w:val="PlainText"/>
        <w:numPr>
          <w:ilvl w:val="0"/>
          <w:numId w:val="4"/>
        </w:numPr>
        <w:rPr>
          <w:rFonts w:ascii="Times New Roman" w:hAnsi="Times New Roman"/>
          <w:color w:val="000000"/>
          <w:sz w:val="22"/>
        </w:rPr>
      </w:pPr>
      <w:r w:rsidRPr="00F0254D">
        <w:rPr>
          <w:rFonts w:ascii="Times New Roman" w:hAnsi="Times New Roman"/>
          <w:b/>
          <w:sz w:val="22"/>
        </w:rPr>
        <w:t xml:space="preserve">Policies and Regulations (Selected): </w:t>
      </w:r>
      <w:hyperlink r:id="rId12" w:history="1">
        <w:r w:rsidRPr="00F0254D">
          <w:rPr>
            <w:rStyle w:val="Hyperlink"/>
            <w:rFonts w:ascii="Times New Roman" w:hAnsi="Times New Roman"/>
            <w:sz w:val="22"/>
          </w:rPr>
          <w:t>http://www.students.ubc.ca/calendar</w:t>
        </w:r>
      </w:hyperlink>
    </w:p>
    <w:p w14:paraId="3121CA0D" w14:textId="77777777" w:rsidR="00FE3B17" w:rsidRPr="00F0254D" w:rsidRDefault="00FE3B17" w:rsidP="005253F4">
      <w:pPr>
        <w:pStyle w:val="PlainText"/>
        <w:numPr>
          <w:ilvl w:val="0"/>
          <w:numId w:val="4"/>
        </w:numPr>
        <w:rPr>
          <w:rFonts w:ascii="Times New Roman" w:hAnsi="Times New Roman"/>
          <w:sz w:val="22"/>
        </w:rPr>
      </w:pPr>
      <w:r w:rsidRPr="00F0254D">
        <w:rPr>
          <w:rFonts w:ascii="Times New Roman" w:hAnsi="Times New Roman"/>
          <w:b/>
          <w:color w:val="000000"/>
          <w:sz w:val="22"/>
        </w:rPr>
        <w:t>Academic Accommodation for Students with Disabilities:</w:t>
      </w:r>
      <w:r w:rsidRPr="00F0254D">
        <w:rPr>
          <w:rFonts w:ascii="Times New Roman" w:hAnsi="Times New Roman"/>
          <w:color w:val="000000"/>
          <w:sz w:val="22"/>
        </w:rPr>
        <w:t xml:space="preserve"> </w:t>
      </w:r>
      <w:r w:rsidRPr="00F0254D">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591E8DE7" w14:textId="5AE555FA" w:rsidR="00975419" w:rsidRDefault="00975419">
      <w:pPr>
        <w:rPr>
          <w:rFonts w:ascii="Times New Roman" w:hAnsi="Times New Roman"/>
          <w:b/>
          <w:lang w:val="x-none" w:eastAsia="x-none"/>
        </w:rPr>
      </w:pPr>
    </w:p>
    <w:p w14:paraId="3229BE01" w14:textId="77777777" w:rsidR="00C843AD" w:rsidRPr="00C843AD" w:rsidRDefault="00C843AD" w:rsidP="00C843AD">
      <w:pPr>
        <w:pStyle w:val="c5"/>
        <w:pBdr>
          <w:top w:val="single" w:sz="4" w:space="1" w:color="auto"/>
          <w:left w:val="single" w:sz="4" w:space="4" w:color="auto"/>
          <w:bottom w:val="single" w:sz="4" w:space="1" w:color="auto"/>
          <w:right w:val="single" w:sz="4" w:space="4" w:color="auto"/>
        </w:pBdr>
        <w:rPr>
          <w:b/>
          <w:sz w:val="22"/>
          <w:szCs w:val="22"/>
        </w:rPr>
      </w:pPr>
      <w:r w:rsidRPr="00C843AD">
        <w:rPr>
          <w:b/>
          <w:sz w:val="22"/>
          <w:szCs w:val="22"/>
        </w:rPr>
        <w:t>EDCP Grading Guidelines</w:t>
      </w:r>
    </w:p>
    <w:p w14:paraId="066B0DB3" w14:textId="77777777" w:rsidR="00C843AD" w:rsidRPr="00C843AD" w:rsidRDefault="00C843AD" w:rsidP="00C843AD">
      <w:pPr>
        <w:pStyle w:val="c5"/>
        <w:pBdr>
          <w:top w:val="single" w:sz="4" w:space="1" w:color="auto"/>
          <w:left w:val="single" w:sz="4" w:space="4" w:color="auto"/>
          <w:bottom w:val="single" w:sz="4" w:space="1" w:color="auto"/>
          <w:right w:val="single" w:sz="4" w:space="4" w:color="auto"/>
        </w:pBdr>
        <w:rPr>
          <w:b/>
          <w:sz w:val="22"/>
          <w:szCs w:val="22"/>
        </w:rPr>
      </w:pPr>
      <w:r w:rsidRPr="00C843AD">
        <w:rPr>
          <w:b/>
          <w:sz w:val="22"/>
          <w:szCs w:val="22"/>
        </w:rPr>
        <w:t>July 2008</w:t>
      </w:r>
    </w:p>
    <w:p w14:paraId="53F93DA1" w14:textId="77777777" w:rsidR="00C843AD" w:rsidRPr="00C843AD" w:rsidRDefault="00C843AD" w:rsidP="00C843AD">
      <w:pPr>
        <w:pStyle w:val="t2"/>
        <w:pBdr>
          <w:top w:val="single" w:sz="4" w:space="1" w:color="auto"/>
          <w:left w:val="single" w:sz="4" w:space="4" w:color="auto"/>
          <w:bottom w:val="single" w:sz="4" w:space="1" w:color="auto"/>
          <w:right w:val="single" w:sz="4" w:space="4" w:color="auto"/>
        </w:pBdr>
        <w:tabs>
          <w:tab w:val="left" w:pos="180"/>
          <w:tab w:val="left" w:pos="1710"/>
          <w:tab w:val="left" w:pos="3330"/>
        </w:tabs>
        <w:rPr>
          <w:sz w:val="22"/>
          <w:szCs w:val="22"/>
        </w:rPr>
      </w:pPr>
      <w:r w:rsidRPr="00C843AD">
        <w:rPr>
          <w:sz w:val="22"/>
          <w:szCs w:val="22"/>
        </w:rPr>
        <w:tab/>
      </w:r>
    </w:p>
    <w:p w14:paraId="1BBE2CC5"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A level - Good to Excellent Work</w:t>
      </w:r>
    </w:p>
    <w:p w14:paraId="69C84EE4"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44876C0D"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1A4905CB"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7E6FF2C4"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27C147FC"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3CF34EE9"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5D271B9B"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B level - Adequate Work</w:t>
      </w:r>
    </w:p>
    <w:p w14:paraId="405AF6C7"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7CBA1897"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A4E5311"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79D5708A"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C4B5546"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(68-71%) Barely adequate work at the graduate level.</w:t>
      </w:r>
    </w:p>
    <w:p w14:paraId="41130AB6"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jc w:val="center"/>
        <w:rPr>
          <w:rFonts w:ascii="Times New Roman" w:hAnsi="Times New Roman"/>
          <w:b/>
          <w:sz w:val="22"/>
          <w:szCs w:val="22"/>
        </w:rPr>
      </w:pPr>
      <w:r w:rsidRPr="00C843AD">
        <w:rPr>
          <w:rFonts w:ascii="Times New Roman" w:hAnsi="Times New Roman"/>
          <w:b/>
          <w:sz w:val="22"/>
          <w:szCs w:val="22"/>
        </w:rPr>
        <w:t>______________________________________________________________________</w:t>
      </w:r>
    </w:p>
    <w:p w14:paraId="128ECF5F"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BB62E88"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b/>
          <w:sz w:val="22"/>
          <w:szCs w:val="22"/>
        </w:rPr>
      </w:pPr>
      <w:r w:rsidRPr="00C843AD">
        <w:rPr>
          <w:rFonts w:ascii="Times New Roman" w:hAnsi="Times New Roman"/>
          <w:b/>
          <w:sz w:val="22"/>
          <w:szCs w:val="22"/>
        </w:rPr>
        <w:t>NOTE: For UBC’s Faculty of Graduate Studies (FOGS), a final mark below 68% for Doctoral students and below 60% for Masters students is the equivalent of a Failing mark.</w:t>
      </w:r>
    </w:p>
    <w:p w14:paraId="6723C1AA"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b/>
          <w:sz w:val="22"/>
          <w:szCs w:val="22"/>
        </w:rPr>
      </w:pPr>
    </w:p>
    <w:p w14:paraId="61C981AE"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C &amp; D level - Seriously Flawed Work</w:t>
      </w:r>
    </w:p>
    <w:p w14:paraId="0A80D1C5"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C</w:t>
      </w:r>
      <w:r w:rsidRPr="00C843AD">
        <w:rPr>
          <w:sz w:val="22"/>
          <w:szCs w:val="22"/>
        </w:rPr>
        <w:tab/>
      </w:r>
      <w:r w:rsidRPr="00C843AD">
        <w:rPr>
          <w:i/>
          <w:sz w:val="22"/>
          <w:szCs w:val="22"/>
        </w:rPr>
        <w:t xml:space="preserve">(55-67%) </w:t>
      </w:r>
      <w:r w:rsidRPr="00C843AD">
        <w:rPr>
          <w:sz w:val="22"/>
          <w:szCs w:val="22"/>
        </w:rPr>
        <w:t xml:space="preserve">Serious flaws in understanding of the subject </w:t>
      </w:r>
      <w:r w:rsidRPr="00C843AD">
        <w:rPr>
          <w:i/>
          <w:sz w:val="22"/>
          <w:szCs w:val="22"/>
        </w:rPr>
        <w:t xml:space="preserve">material. </w:t>
      </w:r>
      <w:r w:rsidRPr="00C843AD">
        <w:rPr>
          <w:sz w:val="22"/>
          <w:szCs w:val="22"/>
        </w:rPr>
        <w:t>Minimal integration of critical and creative perspectives in relation to the subject material. Inadequate engagement with the topic.  Inadequate work at the graduate level.</w:t>
      </w:r>
    </w:p>
    <w:p w14:paraId="0AFC3914"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D level</w:t>
      </w:r>
    </w:p>
    <w:p w14:paraId="092664D3"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D</w:t>
      </w:r>
      <w:r w:rsidRPr="00C843AD">
        <w:rPr>
          <w:sz w:val="22"/>
          <w:szCs w:val="22"/>
        </w:rPr>
        <w:tab/>
        <w:t xml:space="preserve">(50-54%) </w:t>
      </w:r>
    </w:p>
    <w:p w14:paraId="20F69ABE"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F level - Failing Work</w:t>
      </w:r>
    </w:p>
    <w:p w14:paraId="2F9B2552"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sz w:val="22"/>
          <w:szCs w:val="22"/>
        </w:rPr>
      </w:pPr>
      <w:r w:rsidRPr="00C843AD">
        <w:rPr>
          <w:sz w:val="22"/>
          <w:szCs w:val="22"/>
        </w:rPr>
        <w:t xml:space="preserve">F (0-49%) </w:t>
      </w:r>
    </w:p>
    <w:p w14:paraId="6DF37A67" w14:textId="77777777" w:rsidR="00C843AD" w:rsidRDefault="00C843AD" w:rsidP="00C843AD">
      <w:pPr>
        <w:pBdr>
          <w:top w:val="single" w:sz="4" w:space="1" w:color="auto"/>
          <w:left w:val="single" w:sz="4" w:space="4" w:color="auto"/>
          <w:bottom w:val="single" w:sz="4" w:space="1" w:color="auto"/>
          <w:right w:val="single" w:sz="4" w:space="4" w:color="auto"/>
        </w:pBdr>
      </w:pPr>
    </w:p>
    <w:p w14:paraId="6EC1ED8F" w14:textId="77777777" w:rsidR="00C843AD" w:rsidRDefault="00C843AD" w:rsidP="00975419">
      <w:pPr>
        <w:pStyle w:val="Heading6"/>
        <w:ind w:right="-7"/>
        <w:rPr>
          <w:rFonts w:ascii="Times New Roman" w:hAnsi="Times New Roman"/>
          <w:sz w:val="24"/>
        </w:rPr>
      </w:pPr>
    </w:p>
    <w:p w14:paraId="70B125DC" w14:textId="77777777" w:rsidR="00037107" w:rsidRDefault="00C843AD" w:rsidP="0074748D">
      <w:pPr>
        <w:rPr>
          <w:rFonts w:ascii="Times New Roman" w:hAnsi="Times New Roman"/>
        </w:rPr>
      </w:pPr>
      <w:r>
        <w:rPr>
          <w:rFonts w:ascii="Times New Roman" w:hAnsi="Times New Roman"/>
        </w:rPr>
        <w:br w:type="page"/>
      </w:r>
    </w:p>
    <w:p w14:paraId="0436C225" w14:textId="570655CB" w:rsidR="00975419" w:rsidRPr="0074748D" w:rsidRDefault="00975419" w:rsidP="0074748D">
      <w:pPr>
        <w:rPr>
          <w:rFonts w:ascii="Times New Roman" w:hAnsi="Times New Roman"/>
          <w:b/>
          <w:lang w:val="x-none" w:eastAsia="x-none"/>
        </w:rPr>
      </w:pPr>
      <w:r w:rsidRPr="0074748D">
        <w:rPr>
          <w:rFonts w:ascii="Times New Roman" w:hAnsi="Times New Roman"/>
          <w:b/>
        </w:rPr>
        <w:lastRenderedPageBreak/>
        <w:t xml:space="preserve">EDCP </w:t>
      </w:r>
      <w:r w:rsidR="00AA3719" w:rsidRPr="0074748D">
        <w:rPr>
          <w:rFonts w:ascii="Times New Roman" w:hAnsi="Times New Roman"/>
          <w:b/>
        </w:rPr>
        <w:t>601</w:t>
      </w:r>
      <w:r w:rsidRPr="0074748D">
        <w:rPr>
          <w:rFonts w:ascii="Times New Roman" w:hAnsi="Times New Roman"/>
          <w:b/>
        </w:rPr>
        <w:t xml:space="preserve"> Course Schedule &amp; Readings</w:t>
      </w:r>
    </w:p>
    <w:p w14:paraId="1FD285D5" w14:textId="400C8A46" w:rsidR="00975419" w:rsidRDefault="00C76DB1" w:rsidP="00975419">
      <w:pPr>
        <w:ind w:right="-810"/>
        <w:rPr>
          <w:rFonts w:ascii="Times New Roman" w:hAnsi="Times New Roman"/>
          <w:sz w:val="22"/>
        </w:rPr>
      </w:pPr>
      <w:r>
        <w:rPr>
          <w:rFonts w:ascii="Times New Roman" w:hAnsi="Times New Roman"/>
          <w:sz w:val="22"/>
        </w:rPr>
        <w:t>The</w:t>
      </w:r>
      <w:r w:rsidR="0012631B">
        <w:rPr>
          <w:rFonts w:ascii="Times New Roman" w:hAnsi="Times New Roman"/>
          <w:sz w:val="22"/>
        </w:rPr>
        <w:t xml:space="preserve"> </w:t>
      </w:r>
      <w:r>
        <w:rPr>
          <w:rFonts w:ascii="Times New Roman" w:hAnsi="Times New Roman"/>
          <w:sz w:val="22"/>
        </w:rPr>
        <w:t>schedule primarily</w:t>
      </w:r>
      <w:r w:rsidR="0012631B">
        <w:rPr>
          <w:rFonts w:ascii="Times New Roman" w:hAnsi="Times New Roman"/>
          <w:sz w:val="22"/>
        </w:rPr>
        <w:t xml:space="preserve"> consists of a series of seminars,</w:t>
      </w:r>
      <w:r w:rsidR="00FA1C79">
        <w:rPr>
          <w:rFonts w:ascii="Times New Roman" w:hAnsi="Times New Roman"/>
          <w:sz w:val="22"/>
        </w:rPr>
        <w:t xml:space="preserve"> student </w:t>
      </w:r>
      <w:r w:rsidR="00DF7A53">
        <w:rPr>
          <w:rFonts w:ascii="Times New Roman" w:hAnsi="Times New Roman"/>
          <w:sz w:val="22"/>
        </w:rPr>
        <w:t>symposia, and mini</w:t>
      </w:r>
      <w:r w:rsidR="0012631B">
        <w:rPr>
          <w:rFonts w:ascii="Times New Roman" w:hAnsi="Times New Roman"/>
          <w:sz w:val="22"/>
        </w:rPr>
        <w:t>courses.</w:t>
      </w:r>
    </w:p>
    <w:p w14:paraId="7D21D0B1" w14:textId="77777777" w:rsidR="0012631B" w:rsidRDefault="0012631B" w:rsidP="00975419">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1077"/>
        <w:gridCol w:w="1681"/>
        <w:gridCol w:w="2432"/>
        <w:gridCol w:w="2468"/>
      </w:tblGrid>
      <w:tr w:rsidR="00975419" w14:paraId="0C2D418F" w14:textId="77777777" w:rsidTr="00806FFD">
        <w:tc>
          <w:tcPr>
            <w:tcW w:w="1407" w:type="dxa"/>
            <w:shd w:val="clear" w:color="auto" w:fill="E0E0E0"/>
          </w:tcPr>
          <w:p w14:paraId="6A64EE6E" w14:textId="77777777" w:rsidR="00975419" w:rsidRPr="008742EB" w:rsidRDefault="00975419" w:rsidP="00806FFD">
            <w:pPr>
              <w:pStyle w:val="Heading2"/>
              <w:ind w:left="0" w:right="-154"/>
              <w:rPr>
                <w:b/>
                <w:i w:val="0"/>
                <w:sz w:val="20"/>
              </w:rPr>
            </w:pPr>
            <w:r w:rsidRPr="008742EB">
              <w:rPr>
                <w:b/>
                <w:i w:val="0"/>
                <w:sz w:val="20"/>
              </w:rPr>
              <w:t>Date</w:t>
            </w:r>
          </w:p>
        </w:tc>
        <w:tc>
          <w:tcPr>
            <w:tcW w:w="899" w:type="dxa"/>
            <w:shd w:val="clear" w:color="auto" w:fill="E0E0E0"/>
          </w:tcPr>
          <w:p w14:paraId="3D1BD8B0" w14:textId="355F6726" w:rsidR="00975419" w:rsidRDefault="006D7F03" w:rsidP="00806FFD">
            <w:pPr>
              <w:pStyle w:val="Heading5"/>
              <w:ind w:left="-62" w:right="-105"/>
              <w:rPr>
                <w:rFonts w:ascii="Times New Roman" w:hAnsi="Times New Roman"/>
                <w:sz w:val="20"/>
              </w:rPr>
            </w:pPr>
            <w:r>
              <w:rPr>
                <w:rFonts w:ascii="Times New Roman" w:hAnsi="Times New Roman"/>
                <w:sz w:val="20"/>
              </w:rPr>
              <w:t>Forum</w:t>
            </w:r>
          </w:p>
        </w:tc>
        <w:tc>
          <w:tcPr>
            <w:tcW w:w="1698" w:type="dxa"/>
            <w:shd w:val="clear" w:color="auto" w:fill="E0E0E0"/>
          </w:tcPr>
          <w:p w14:paraId="7054B2E6" w14:textId="77777777" w:rsidR="00975419" w:rsidRDefault="00975419" w:rsidP="00806FFD">
            <w:pPr>
              <w:jc w:val="center"/>
              <w:rPr>
                <w:rFonts w:ascii="Times New Roman" w:hAnsi="Times New Roman"/>
                <w:b/>
                <w:sz w:val="20"/>
              </w:rPr>
            </w:pPr>
            <w:r>
              <w:rPr>
                <w:rFonts w:ascii="Times New Roman" w:hAnsi="Times New Roman"/>
                <w:b/>
                <w:sz w:val="20"/>
              </w:rPr>
              <w:t>Assignment</w:t>
            </w:r>
          </w:p>
        </w:tc>
        <w:tc>
          <w:tcPr>
            <w:tcW w:w="5035" w:type="dxa"/>
            <w:gridSpan w:val="2"/>
            <w:shd w:val="clear" w:color="auto" w:fill="E0E0E0"/>
          </w:tcPr>
          <w:p w14:paraId="7C600F06" w14:textId="77777777" w:rsidR="00975419" w:rsidRDefault="00975419" w:rsidP="00806FFD">
            <w:pPr>
              <w:pStyle w:val="Heading5"/>
              <w:ind w:left="-53" w:right="-80"/>
              <w:rPr>
                <w:rFonts w:ascii="Times New Roman" w:hAnsi="Times New Roman"/>
                <w:sz w:val="20"/>
              </w:rPr>
            </w:pPr>
            <w:r>
              <w:rPr>
                <w:rFonts w:ascii="Times New Roman" w:hAnsi="Times New Roman"/>
                <w:sz w:val="20"/>
              </w:rPr>
              <w:t>Readings &amp; Topics</w:t>
            </w:r>
          </w:p>
        </w:tc>
      </w:tr>
      <w:tr w:rsidR="00975419" w:rsidRPr="00523FC3" w14:paraId="4A9DE75C" w14:textId="77777777" w:rsidTr="00806FFD">
        <w:tc>
          <w:tcPr>
            <w:tcW w:w="1407" w:type="dxa"/>
            <w:tcBorders>
              <w:bottom w:val="single" w:sz="4" w:space="0" w:color="auto"/>
            </w:tcBorders>
          </w:tcPr>
          <w:p w14:paraId="434728D3" w14:textId="77777777" w:rsidR="006D7F03" w:rsidRDefault="006D7F03" w:rsidP="00D66167">
            <w:pPr>
              <w:jc w:val="center"/>
              <w:rPr>
                <w:rFonts w:ascii="Times New Roman" w:hAnsi="Times New Roman"/>
                <w:sz w:val="20"/>
              </w:rPr>
            </w:pPr>
          </w:p>
          <w:p w14:paraId="0A562506" w14:textId="4389C562" w:rsidR="00975419" w:rsidRDefault="00413910" w:rsidP="00D661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w:t>
            </w:r>
          </w:p>
          <w:p w14:paraId="25D707F6" w14:textId="1187D8F6" w:rsidR="00975419" w:rsidRDefault="0052799F" w:rsidP="00806FFD">
            <w:pPr>
              <w:jc w:val="center"/>
              <w:rPr>
                <w:rFonts w:ascii="Times New Roman" w:hAnsi="Times New Roman"/>
                <w:sz w:val="20"/>
              </w:rPr>
            </w:pPr>
            <w:r>
              <w:rPr>
                <w:rFonts w:ascii="Times New Roman" w:hAnsi="Times New Roman"/>
                <w:sz w:val="20"/>
              </w:rPr>
              <w:t>7</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71396E3E" w14:textId="77777777" w:rsidR="006D7F03" w:rsidRDefault="006D7F03" w:rsidP="00D66167">
            <w:pPr>
              <w:tabs>
                <w:tab w:val="right" w:pos="371"/>
              </w:tabs>
              <w:jc w:val="center"/>
              <w:rPr>
                <w:rFonts w:ascii="Times New Roman" w:hAnsi="Times New Roman"/>
                <w:sz w:val="18"/>
                <w:szCs w:val="18"/>
              </w:rPr>
            </w:pPr>
          </w:p>
          <w:p w14:paraId="07FB0EB8" w14:textId="622081FB" w:rsidR="00975419" w:rsidRPr="006D7F03" w:rsidRDefault="006D7F03" w:rsidP="00D66167">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1BF5FA80" w14:textId="77777777" w:rsidR="006D7F03" w:rsidRDefault="006D7F03" w:rsidP="00D66167">
            <w:pPr>
              <w:jc w:val="center"/>
              <w:rPr>
                <w:rFonts w:ascii="Times New Roman" w:hAnsi="Times New Roman"/>
                <w:sz w:val="20"/>
              </w:rPr>
            </w:pPr>
          </w:p>
          <w:p w14:paraId="048F5093" w14:textId="77777777" w:rsidR="00975419" w:rsidRPr="00E1786A" w:rsidRDefault="00975419" w:rsidP="00D66167">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42731D46" w14:textId="214B4C48" w:rsidR="00181265" w:rsidRPr="008A08A7" w:rsidRDefault="00F14699" w:rsidP="00181265">
            <w:pPr>
              <w:jc w:val="center"/>
              <w:rPr>
                <w:rFonts w:ascii="Times New Roman" w:hAnsi="Times New Roman"/>
                <w:sz w:val="18"/>
                <w:szCs w:val="18"/>
              </w:rPr>
            </w:pPr>
            <w:r w:rsidRPr="008A08A7">
              <w:rPr>
                <w:rFonts w:ascii="Times New Roman" w:hAnsi="Times New Roman"/>
                <w:b/>
                <w:sz w:val="18"/>
                <w:szCs w:val="18"/>
              </w:rPr>
              <w:t xml:space="preserve">Can the </w:t>
            </w:r>
            <w:r w:rsidR="00680F8D" w:rsidRPr="008A08A7">
              <w:rPr>
                <w:rFonts w:ascii="Times New Roman" w:hAnsi="Times New Roman"/>
                <w:b/>
                <w:sz w:val="18"/>
                <w:szCs w:val="18"/>
              </w:rPr>
              <w:t>“</w:t>
            </w:r>
            <w:r w:rsidRPr="008A08A7">
              <w:rPr>
                <w:rFonts w:ascii="Times New Roman" w:hAnsi="Times New Roman"/>
                <w:b/>
                <w:sz w:val="18"/>
                <w:szCs w:val="18"/>
              </w:rPr>
              <w:t>Next Generation</w:t>
            </w:r>
            <w:r w:rsidR="00680F8D" w:rsidRPr="008A08A7">
              <w:rPr>
                <w:rFonts w:ascii="Times New Roman" w:hAnsi="Times New Roman"/>
                <w:b/>
                <w:sz w:val="18"/>
                <w:szCs w:val="18"/>
              </w:rPr>
              <w:t>”</w:t>
            </w:r>
            <w:r w:rsidRPr="008A08A7">
              <w:rPr>
                <w:rFonts w:ascii="Times New Roman" w:hAnsi="Times New Roman"/>
                <w:b/>
                <w:sz w:val="18"/>
                <w:szCs w:val="18"/>
              </w:rPr>
              <w:t xml:space="preserve"> Speak?</w:t>
            </w:r>
            <w:r w:rsidR="00280630" w:rsidRPr="008A08A7">
              <w:rPr>
                <w:rFonts w:ascii="Times New Roman" w:hAnsi="Times New Roman"/>
                <w:b/>
                <w:sz w:val="18"/>
                <w:szCs w:val="18"/>
              </w:rPr>
              <w:t xml:space="preserve"> Understanding Curriculum</w:t>
            </w:r>
            <w:r w:rsidRPr="008A08A7">
              <w:rPr>
                <w:rFonts w:ascii="Times New Roman" w:hAnsi="Times New Roman"/>
                <w:b/>
                <w:sz w:val="18"/>
                <w:szCs w:val="18"/>
              </w:rPr>
              <w:t xml:space="preserve"> </w:t>
            </w:r>
          </w:p>
          <w:p w14:paraId="7EA993F4" w14:textId="606D9E63" w:rsidR="007561F7" w:rsidRPr="008A08A7" w:rsidRDefault="008754EF" w:rsidP="00E45958">
            <w:pPr>
              <w:rPr>
                <w:rFonts w:ascii="Times New Roman" w:hAnsi="Times New Roman"/>
                <w:sz w:val="18"/>
                <w:szCs w:val="18"/>
              </w:rPr>
            </w:pPr>
            <w:r w:rsidRPr="008A08A7">
              <w:rPr>
                <w:rFonts w:ascii="Times New Roman" w:hAnsi="Times New Roman"/>
                <w:sz w:val="18"/>
                <w:szCs w:val="18"/>
              </w:rPr>
              <w:t>Pinar, Reynolds, Slattery &amp; Taubman, “A Postscript</w:t>
            </w:r>
            <w:r w:rsidR="00D91D28" w:rsidRPr="008A08A7">
              <w:rPr>
                <w:rFonts w:ascii="Times New Roman" w:hAnsi="Times New Roman"/>
                <w:sz w:val="18"/>
                <w:szCs w:val="18"/>
              </w:rPr>
              <w:t>;</w:t>
            </w:r>
            <w:r w:rsidRPr="008A08A7">
              <w:rPr>
                <w:rFonts w:ascii="Times New Roman" w:hAnsi="Times New Roman"/>
                <w:sz w:val="18"/>
                <w:szCs w:val="18"/>
              </w:rPr>
              <w:t>”</w:t>
            </w:r>
            <w:r w:rsidR="00D91D28" w:rsidRPr="008A08A7">
              <w:rPr>
                <w:rFonts w:ascii="Times New Roman" w:hAnsi="Times New Roman"/>
                <w:sz w:val="18"/>
                <w:szCs w:val="18"/>
              </w:rPr>
              <w:t xml:space="preserve"> Weiss, “Our Rights”</w:t>
            </w:r>
            <w:r w:rsidRPr="008A08A7">
              <w:rPr>
                <w:rFonts w:ascii="Times New Roman" w:hAnsi="Times New Roman"/>
                <w:sz w:val="18"/>
                <w:szCs w:val="18"/>
              </w:rPr>
              <w:t xml:space="preserve"> </w:t>
            </w:r>
          </w:p>
        </w:tc>
      </w:tr>
      <w:tr w:rsidR="00975419" w:rsidRPr="00A36456" w14:paraId="3468DD44" w14:textId="77777777" w:rsidTr="00806FFD">
        <w:tc>
          <w:tcPr>
            <w:tcW w:w="1407" w:type="dxa"/>
          </w:tcPr>
          <w:p w14:paraId="26C187AB" w14:textId="77777777" w:rsidR="00975419" w:rsidRPr="00A36456" w:rsidRDefault="00975419" w:rsidP="00806FFD">
            <w:pPr>
              <w:jc w:val="center"/>
              <w:rPr>
                <w:rFonts w:ascii="Times New Roman" w:hAnsi="Times New Roman"/>
                <w:sz w:val="16"/>
              </w:rPr>
            </w:pPr>
          </w:p>
        </w:tc>
        <w:tc>
          <w:tcPr>
            <w:tcW w:w="899" w:type="dxa"/>
          </w:tcPr>
          <w:p w14:paraId="697E7D64"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349D501A" w14:textId="77777777" w:rsidR="00975419" w:rsidRPr="00E1786A" w:rsidRDefault="00975419" w:rsidP="00806FFD">
            <w:pPr>
              <w:jc w:val="center"/>
              <w:rPr>
                <w:rFonts w:ascii="Times New Roman" w:hAnsi="Times New Roman"/>
                <w:sz w:val="16"/>
              </w:rPr>
            </w:pPr>
          </w:p>
        </w:tc>
        <w:tc>
          <w:tcPr>
            <w:tcW w:w="2494" w:type="dxa"/>
          </w:tcPr>
          <w:p w14:paraId="1216C912" w14:textId="77777777" w:rsidR="00975419" w:rsidRPr="008A08A7" w:rsidRDefault="00975419" w:rsidP="00806FFD">
            <w:pPr>
              <w:jc w:val="center"/>
              <w:rPr>
                <w:rFonts w:ascii="Times New Roman" w:hAnsi="Times New Roman"/>
                <w:sz w:val="18"/>
                <w:szCs w:val="18"/>
              </w:rPr>
            </w:pPr>
          </w:p>
        </w:tc>
        <w:tc>
          <w:tcPr>
            <w:tcW w:w="2541" w:type="dxa"/>
          </w:tcPr>
          <w:p w14:paraId="0F2C5FEE" w14:textId="77777777" w:rsidR="00975419" w:rsidRPr="008A08A7" w:rsidRDefault="00975419" w:rsidP="00486BF4">
            <w:pPr>
              <w:jc w:val="center"/>
              <w:rPr>
                <w:rFonts w:ascii="Times New Roman" w:hAnsi="Times New Roman"/>
                <w:sz w:val="18"/>
                <w:szCs w:val="18"/>
              </w:rPr>
            </w:pPr>
          </w:p>
        </w:tc>
      </w:tr>
      <w:tr w:rsidR="00975419" w14:paraId="0DF777BC" w14:textId="77777777" w:rsidTr="00806FFD">
        <w:tc>
          <w:tcPr>
            <w:tcW w:w="1407" w:type="dxa"/>
            <w:tcBorders>
              <w:bottom w:val="single" w:sz="4" w:space="0" w:color="auto"/>
            </w:tcBorders>
          </w:tcPr>
          <w:p w14:paraId="35FD4F32" w14:textId="4484020A"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2</w:t>
            </w:r>
          </w:p>
          <w:p w14:paraId="51D414AB" w14:textId="0E307253" w:rsidR="00975419" w:rsidRDefault="0052799F" w:rsidP="00806FFD">
            <w:pPr>
              <w:jc w:val="center"/>
              <w:rPr>
                <w:rFonts w:ascii="Times New Roman" w:hAnsi="Times New Roman"/>
                <w:sz w:val="20"/>
              </w:rPr>
            </w:pPr>
            <w:r>
              <w:rPr>
                <w:rFonts w:ascii="Times New Roman" w:hAnsi="Times New Roman"/>
                <w:sz w:val="20"/>
              </w:rPr>
              <w:t>14</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6DAB498D" w14:textId="47CCE33D"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5F31A4C6"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48DA4BC0" w14:textId="46E54387" w:rsidR="00112E97" w:rsidRPr="008A08A7" w:rsidRDefault="00112E97" w:rsidP="00112E97">
            <w:pPr>
              <w:jc w:val="center"/>
              <w:rPr>
                <w:rFonts w:ascii="Times New Roman" w:hAnsi="Times New Roman"/>
                <w:b/>
                <w:sz w:val="18"/>
                <w:szCs w:val="18"/>
              </w:rPr>
            </w:pPr>
            <w:r w:rsidRPr="008A08A7">
              <w:rPr>
                <w:rFonts w:ascii="Times New Roman" w:hAnsi="Times New Roman"/>
                <w:b/>
                <w:sz w:val="18"/>
                <w:szCs w:val="18"/>
              </w:rPr>
              <w:t>History of Curriculum and Curriculum Studies</w:t>
            </w:r>
          </w:p>
          <w:p w14:paraId="0E8B3831" w14:textId="01A74AD4" w:rsidR="00571376" w:rsidRPr="008A08A7" w:rsidRDefault="00571376" w:rsidP="00EC3385">
            <w:pPr>
              <w:rPr>
                <w:rFonts w:ascii="Times New Roman" w:hAnsi="Times New Roman"/>
                <w:sz w:val="18"/>
                <w:szCs w:val="18"/>
              </w:rPr>
            </w:pPr>
          </w:p>
        </w:tc>
      </w:tr>
      <w:tr w:rsidR="00975419" w:rsidRPr="00A36456" w14:paraId="60EFBE3C" w14:textId="77777777" w:rsidTr="00806FFD">
        <w:tc>
          <w:tcPr>
            <w:tcW w:w="1407" w:type="dxa"/>
          </w:tcPr>
          <w:p w14:paraId="69B92928" w14:textId="77777777" w:rsidR="00975419" w:rsidRPr="00A36456" w:rsidRDefault="00975419" w:rsidP="00806FFD">
            <w:pPr>
              <w:jc w:val="center"/>
              <w:rPr>
                <w:rFonts w:ascii="Times New Roman" w:hAnsi="Times New Roman"/>
                <w:sz w:val="16"/>
              </w:rPr>
            </w:pPr>
          </w:p>
        </w:tc>
        <w:tc>
          <w:tcPr>
            <w:tcW w:w="899" w:type="dxa"/>
          </w:tcPr>
          <w:p w14:paraId="7F6CD6C4"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0D782B58" w14:textId="77777777" w:rsidR="00975419" w:rsidRPr="00E1786A" w:rsidRDefault="00975419" w:rsidP="00806FFD">
            <w:pPr>
              <w:jc w:val="center"/>
              <w:rPr>
                <w:rFonts w:ascii="Times New Roman" w:hAnsi="Times New Roman"/>
                <w:sz w:val="16"/>
              </w:rPr>
            </w:pPr>
          </w:p>
        </w:tc>
        <w:tc>
          <w:tcPr>
            <w:tcW w:w="2494" w:type="dxa"/>
          </w:tcPr>
          <w:p w14:paraId="56239879" w14:textId="77777777" w:rsidR="00975419" w:rsidRPr="008A08A7" w:rsidRDefault="00975419" w:rsidP="00806FFD">
            <w:pPr>
              <w:jc w:val="center"/>
              <w:rPr>
                <w:rFonts w:ascii="Times New Roman" w:hAnsi="Times New Roman"/>
                <w:sz w:val="18"/>
                <w:szCs w:val="18"/>
              </w:rPr>
            </w:pPr>
          </w:p>
        </w:tc>
        <w:tc>
          <w:tcPr>
            <w:tcW w:w="2541" w:type="dxa"/>
          </w:tcPr>
          <w:p w14:paraId="2E9D3B11" w14:textId="77777777" w:rsidR="00975419" w:rsidRPr="008A08A7" w:rsidRDefault="00975419" w:rsidP="00486BF4">
            <w:pPr>
              <w:jc w:val="center"/>
              <w:rPr>
                <w:rFonts w:ascii="Times New Roman" w:hAnsi="Times New Roman"/>
                <w:sz w:val="18"/>
                <w:szCs w:val="18"/>
              </w:rPr>
            </w:pPr>
          </w:p>
        </w:tc>
      </w:tr>
      <w:tr w:rsidR="00975419" w14:paraId="237AA129" w14:textId="77777777" w:rsidTr="00806FFD">
        <w:tc>
          <w:tcPr>
            <w:tcW w:w="1407" w:type="dxa"/>
            <w:tcBorders>
              <w:bottom w:val="single" w:sz="4" w:space="0" w:color="auto"/>
            </w:tcBorders>
          </w:tcPr>
          <w:p w14:paraId="10C50242" w14:textId="506B71F7" w:rsidR="00975419" w:rsidRDefault="00413910" w:rsidP="00DD321F">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3</w:t>
            </w:r>
          </w:p>
          <w:p w14:paraId="70F44709" w14:textId="258F40F2" w:rsidR="00975419" w:rsidRDefault="0052799F" w:rsidP="00806FFD">
            <w:pPr>
              <w:jc w:val="center"/>
              <w:rPr>
                <w:rFonts w:ascii="Times New Roman" w:hAnsi="Times New Roman"/>
                <w:sz w:val="20"/>
              </w:rPr>
            </w:pPr>
            <w:r>
              <w:rPr>
                <w:rFonts w:ascii="Times New Roman" w:hAnsi="Times New Roman"/>
                <w:sz w:val="20"/>
              </w:rPr>
              <w:t>21</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4697BDCB" w14:textId="77777777" w:rsidR="006D7F03" w:rsidRDefault="006D7F03" w:rsidP="00A4254A">
            <w:pPr>
              <w:tabs>
                <w:tab w:val="right" w:pos="371"/>
              </w:tabs>
              <w:jc w:val="center"/>
              <w:rPr>
                <w:rFonts w:ascii="Times New Roman" w:hAnsi="Times New Roman"/>
                <w:sz w:val="18"/>
                <w:szCs w:val="18"/>
              </w:rPr>
            </w:pPr>
          </w:p>
          <w:p w14:paraId="0F1BA63A" w14:textId="36950E47"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4201F400" w14:textId="1F34C7E4" w:rsidR="00975419" w:rsidRPr="0070619D" w:rsidRDefault="00181265" w:rsidP="00647474">
            <w:pPr>
              <w:jc w:val="center"/>
              <w:rPr>
                <w:rFonts w:ascii="Times New Roman" w:hAnsi="Times New Roman"/>
                <w:b/>
                <w:sz w:val="20"/>
              </w:rPr>
            </w:pPr>
            <w:r w:rsidRPr="0070619D">
              <w:rPr>
                <w:rFonts w:ascii="Times New Roman" w:hAnsi="Times New Roman"/>
                <w:b/>
                <w:sz w:val="20"/>
              </w:rPr>
              <w:t xml:space="preserve">Affiliated &amp; SSHRC due </w:t>
            </w:r>
            <w:r w:rsidR="00647474">
              <w:rPr>
                <w:rFonts w:ascii="Times New Roman" w:hAnsi="Times New Roman"/>
                <w:b/>
                <w:sz w:val="20"/>
              </w:rPr>
              <w:t>21</w:t>
            </w:r>
            <w:r w:rsidRPr="0070619D">
              <w:rPr>
                <w:rFonts w:ascii="Times New Roman" w:hAnsi="Times New Roman"/>
                <w:b/>
                <w:sz w:val="20"/>
              </w:rPr>
              <w:t xml:space="preserve"> Sept</w:t>
            </w:r>
            <w:r w:rsidR="0070619D">
              <w:rPr>
                <w:rFonts w:ascii="Times New Roman" w:hAnsi="Times New Roman"/>
                <w:b/>
                <w:sz w:val="20"/>
              </w:rPr>
              <w:t>ember</w:t>
            </w:r>
          </w:p>
        </w:tc>
        <w:tc>
          <w:tcPr>
            <w:tcW w:w="5035" w:type="dxa"/>
            <w:gridSpan w:val="2"/>
            <w:tcBorders>
              <w:bottom w:val="single" w:sz="4" w:space="0" w:color="auto"/>
            </w:tcBorders>
          </w:tcPr>
          <w:p w14:paraId="3A63D8A2" w14:textId="1F6D4A2E" w:rsidR="00571376" w:rsidRPr="008A08A7" w:rsidRDefault="004D404A" w:rsidP="00DD4045">
            <w:pPr>
              <w:jc w:val="center"/>
              <w:rPr>
                <w:rFonts w:ascii="Times New Roman" w:hAnsi="Times New Roman"/>
                <w:b/>
                <w:sz w:val="18"/>
                <w:szCs w:val="18"/>
              </w:rPr>
            </w:pPr>
            <w:r w:rsidRPr="008A08A7">
              <w:rPr>
                <w:rFonts w:ascii="Times New Roman" w:hAnsi="Times New Roman"/>
                <w:b/>
                <w:sz w:val="18"/>
                <w:szCs w:val="18"/>
              </w:rPr>
              <w:t>Sociology</w:t>
            </w:r>
            <w:r w:rsidR="00112E97" w:rsidRPr="008A08A7">
              <w:rPr>
                <w:rFonts w:ascii="Times New Roman" w:hAnsi="Times New Roman"/>
                <w:b/>
                <w:sz w:val="18"/>
                <w:szCs w:val="18"/>
              </w:rPr>
              <w:t xml:space="preserve"> </w:t>
            </w:r>
            <w:r w:rsidR="00DD4045">
              <w:rPr>
                <w:rFonts w:ascii="Times New Roman" w:hAnsi="Times New Roman"/>
                <w:b/>
                <w:sz w:val="18"/>
                <w:szCs w:val="18"/>
              </w:rPr>
              <w:t xml:space="preserve">&amp; Theory </w:t>
            </w:r>
            <w:r w:rsidR="00112E97" w:rsidRPr="008A08A7">
              <w:rPr>
                <w:rFonts w:ascii="Times New Roman" w:hAnsi="Times New Roman"/>
                <w:b/>
                <w:sz w:val="18"/>
                <w:szCs w:val="18"/>
              </w:rPr>
              <w:t xml:space="preserve">of </w:t>
            </w:r>
            <w:r w:rsidR="00647474">
              <w:rPr>
                <w:rFonts w:ascii="Times New Roman" w:hAnsi="Times New Roman"/>
                <w:b/>
                <w:sz w:val="18"/>
                <w:szCs w:val="18"/>
              </w:rPr>
              <w:t xml:space="preserve">Curriculum and </w:t>
            </w:r>
            <w:r w:rsidR="00DD4045">
              <w:rPr>
                <w:rFonts w:ascii="Times New Roman" w:hAnsi="Times New Roman"/>
                <w:b/>
                <w:sz w:val="18"/>
                <w:szCs w:val="18"/>
              </w:rPr>
              <w:t>Pedagogy</w:t>
            </w:r>
          </w:p>
        </w:tc>
      </w:tr>
      <w:tr w:rsidR="00975419" w:rsidRPr="00A36456" w14:paraId="72F992FB" w14:textId="77777777" w:rsidTr="00806FFD">
        <w:tc>
          <w:tcPr>
            <w:tcW w:w="1407" w:type="dxa"/>
          </w:tcPr>
          <w:p w14:paraId="3285615C" w14:textId="77777777" w:rsidR="00975419" w:rsidRPr="00A36456" w:rsidRDefault="00975419" w:rsidP="00806FFD">
            <w:pPr>
              <w:jc w:val="center"/>
              <w:rPr>
                <w:rFonts w:ascii="Times New Roman" w:hAnsi="Times New Roman"/>
                <w:sz w:val="16"/>
              </w:rPr>
            </w:pPr>
          </w:p>
        </w:tc>
        <w:tc>
          <w:tcPr>
            <w:tcW w:w="899" w:type="dxa"/>
          </w:tcPr>
          <w:p w14:paraId="41F4DA7E"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696EE5F8" w14:textId="77777777" w:rsidR="00975419" w:rsidRPr="00E1786A" w:rsidRDefault="00975419" w:rsidP="00806FFD">
            <w:pPr>
              <w:jc w:val="center"/>
              <w:rPr>
                <w:rFonts w:ascii="Times New Roman" w:hAnsi="Times New Roman"/>
                <w:sz w:val="16"/>
              </w:rPr>
            </w:pPr>
          </w:p>
        </w:tc>
        <w:tc>
          <w:tcPr>
            <w:tcW w:w="2494" w:type="dxa"/>
          </w:tcPr>
          <w:p w14:paraId="5E793EE6" w14:textId="77777777" w:rsidR="00975419" w:rsidRPr="008A08A7" w:rsidRDefault="00975419" w:rsidP="00806FFD">
            <w:pPr>
              <w:jc w:val="center"/>
              <w:rPr>
                <w:rFonts w:ascii="Times New Roman" w:hAnsi="Times New Roman"/>
                <w:sz w:val="18"/>
                <w:szCs w:val="18"/>
              </w:rPr>
            </w:pPr>
          </w:p>
        </w:tc>
        <w:tc>
          <w:tcPr>
            <w:tcW w:w="2541" w:type="dxa"/>
          </w:tcPr>
          <w:p w14:paraId="6C6ED54B" w14:textId="77777777" w:rsidR="00975419" w:rsidRPr="008A08A7" w:rsidRDefault="00975419" w:rsidP="00806FFD">
            <w:pPr>
              <w:jc w:val="center"/>
              <w:rPr>
                <w:rFonts w:ascii="Times New Roman" w:hAnsi="Times New Roman"/>
                <w:sz w:val="18"/>
                <w:szCs w:val="18"/>
              </w:rPr>
            </w:pPr>
          </w:p>
        </w:tc>
      </w:tr>
      <w:tr w:rsidR="00975419" w14:paraId="264C10FE" w14:textId="77777777" w:rsidTr="00806FFD">
        <w:tc>
          <w:tcPr>
            <w:tcW w:w="1407" w:type="dxa"/>
          </w:tcPr>
          <w:p w14:paraId="6B88A762" w14:textId="27A3228D"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4</w:t>
            </w:r>
          </w:p>
          <w:p w14:paraId="748A52B5" w14:textId="432E67A2" w:rsidR="00975419" w:rsidRDefault="0052799F" w:rsidP="00806FFD">
            <w:pPr>
              <w:jc w:val="center"/>
              <w:rPr>
                <w:rFonts w:ascii="Times New Roman" w:hAnsi="Times New Roman"/>
                <w:sz w:val="20"/>
              </w:rPr>
            </w:pPr>
            <w:r>
              <w:rPr>
                <w:rFonts w:ascii="Times New Roman" w:hAnsi="Times New Roman"/>
                <w:sz w:val="20"/>
              </w:rPr>
              <w:t>28</w:t>
            </w:r>
            <w:r w:rsidR="00975419">
              <w:rPr>
                <w:rFonts w:ascii="Times New Roman" w:hAnsi="Times New Roman"/>
                <w:sz w:val="20"/>
              </w:rPr>
              <w:t xml:space="preserve"> </w:t>
            </w:r>
            <w:r w:rsidR="000C5ED7">
              <w:rPr>
                <w:rFonts w:ascii="Times New Roman" w:hAnsi="Times New Roman"/>
                <w:sz w:val="20"/>
              </w:rPr>
              <w:t>Sept</w:t>
            </w:r>
          </w:p>
        </w:tc>
        <w:tc>
          <w:tcPr>
            <w:tcW w:w="899" w:type="dxa"/>
          </w:tcPr>
          <w:p w14:paraId="4658DE8D" w14:textId="77777777" w:rsidR="006D7F03" w:rsidRDefault="006D7F03" w:rsidP="00806FFD">
            <w:pPr>
              <w:tabs>
                <w:tab w:val="right" w:pos="371"/>
              </w:tabs>
              <w:jc w:val="center"/>
              <w:rPr>
                <w:rFonts w:ascii="Times New Roman" w:hAnsi="Times New Roman"/>
                <w:sz w:val="18"/>
                <w:szCs w:val="18"/>
              </w:rPr>
            </w:pPr>
          </w:p>
          <w:p w14:paraId="7993F08C" w14:textId="77E800DC" w:rsidR="00975419" w:rsidRPr="006D7F03" w:rsidRDefault="00801711" w:rsidP="00806FFD">
            <w:pPr>
              <w:tabs>
                <w:tab w:val="right" w:pos="371"/>
              </w:tabs>
              <w:jc w:val="center"/>
              <w:rPr>
                <w:rFonts w:ascii="Times New Roman" w:hAnsi="Times New Roman"/>
                <w:sz w:val="18"/>
                <w:szCs w:val="18"/>
              </w:rPr>
            </w:pPr>
            <w:r>
              <w:rPr>
                <w:rFonts w:ascii="Times New Roman" w:hAnsi="Times New Roman"/>
                <w:sz w:val="18"/>
                <w:szCs w:val="18"/>
              </w:rPr>
              <w:t>Minicourse</w:t>
            </w:r>
          </w:p>
        </w:tc>
        <w:tc>
          <w:tcPr>
            <w:tcW w:w="1698" w:type="dxa"/>
          </w:tcPr>
          <w:p w14:paraId="3B80225F"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Pr>
          <w:p w14:paraId="3DB36590" w14:textId="7DF63AA9" w:rsidR="00670E50" w:rsidRPr="008A08A7" w:rsidRDefault="00C25CF4" w:rsidP="00C25CF4">
            <w:pPr>
              <w:ind w:right="-7"/>
              <w:jc w:val="center"/>
              <w:rPr>
                <w:rFonts w:ascii="Times New Roman" w:hAnsi="Times New Roman"/>
                <w:sz w:val="18"/>
                <w:szCs w:val="18"/>
              </w:rPr>
            </w:pPr>
            <w:r w:rsidRPr="008A08A7">
              <w:rPr>
                <w:rFonts w:ascii="Times New Roman" w:hAnsi="Times New Roman"/>
                <w:b/>
                <w:sz w:val="18"/>
                <w:szCs w:val="18"/>
                <w:shd w:val="clear" w:color="auto" w:fill="FFFFFF"/>
                <w:lang w:val="en-CA"/>
              </w:rPr>
              <w:t>Minicourse: On Critique</w:t>
            </w:r>
          </w:p>
        </w:tc>
      </w:tr>
      <w:tr w:rsidR="000E0840" w:rsidRPr="00FF64D5" w14:paraId="1DA2B55B" w14:textId="77777777" w:rsidTr="00862E67">
        <w:tc>
          <w:tcPr>
            <w:tcW w:w="1407" w:type="dxa"/>
          </w:tcPr>
          <w:p w14:paraId="33EDB0AB" w14:textId="77777777" w:rsidR="000E0840" w:rsidRPr="00A36456" w:rsidRDefault="000E0840" w:rsidP="00862E67">
            <w:pPr>
              <w:jc w:val="center"/>
              <w:rPr>
                <w:rFonts w:ascii="Times New Roman" w:hAnsi="Times New Roman"/>
                <w:sz w:val="16"/>
              </w:rPr>
            </w:pPr>
          </w:p>
        </w:tc>
        <w:tc>
          <w:tcPr>
            <w:tcW w:w="899" w:type="dxa"/>
          </w:tcPr>
          <w:p w14:paraId="409F597A" w14:textId="77777777" w:rsidR="000E0840" w:rsidRPr="006D7F03" w:rsidRDefault="000E0840" w:rsidP="00862E67">
            <w:pPr>
              <w:tabs>
                <w:tab w:val="right" w:pos="371"/>
              </w:tabs>
              <w:jc w:val="center"/>
              <w:rPr>
                <w:rFonts w:ascii="Times New Roman" w:hAnsi="Times New Roman"/>
                <w:sz w:val="18"/>
                <w:szCs w:val="18"/>
              </w:rPr>
            </w:pPr>
          </w:p>
        </w:tc>
        <w:tc>
          <w:tcPr>
            <w:tcW w:w="1698" w:type="dxa"/>
          </w:tcPr>
          <w:p w14:paraId="3C38707E" w14:textId="77777777" w:rsidR="000E0840" w:rsidRPr="00E1786A" w:rsidRDefault="000E0840" w:rsidP="00862E67">
            <w:pPr>
              <w:jc w:val="center"/>
              <w:rPr>
                <w:rFonts w:ascii="Times New Roman" w:hAnsi="Times New Roman"/>
                <w:sz w:val="16"/>
              </w:rPr>
            </w:pPr>
          </w:p>
        </w:tc>
        <w:tc>
          <w:tcPr>
            <w:tcW w:w="2494" w:type="dxa"/>
          </w:tcPr>
          <w:p w14:paraId="5C405D13" w14:textId="77777777" w:rsidR="000E0840" w:rsidRPr="008A08A7" w:rsidRDefault="000E0840" w:rsidP="00862E67">
            <w:pPr>
              <w:jc w:val="center"/>
              <w:rPr>
                <w:rFonts w:ascii="Times New Roman" w:hAnsi="Times New Roman"/>
                <w:sz w:val="18"/>
                <w:szCs w:val="18"/>
              </w:rPr>
            </w:pPr>
          </w:p>
        </w:tc>
        <w:tc>
          <w:tcPr>
            <w:tcW w:w="2541" w:type="dxa"/>
          </w:tcPr>
          <w:p w14:paraId="2C3F90CC" w14:textId="77777777" w:rsidR="000E0840" w:rsidRPr="008A08A7" w:rsidRDefault="000E0840" w:rsidP="00862E67">
            <w:pPr>
              <w:jc w:val="center"/>
              <w:rPr>
                <w:rFonts w:ascii="Times New Roman" w:hAnsi="Times New Roman"/>
                <w:sz w:val="18"/>
                <w:szCs w:val="18"/>
              </w:rPr>
            </w:pPr>
          </w:p>
        </w:tc>
      </w:tr>
      <w:tr w:rsidR="00975419" w14:paraId="7D6FBCDD" w14:textId="77777777" w:rsidTr="00806FFD">
        <w:tc>
          <w:tcPr>
            <w:tcW w:w="1407" w:type="dxa"/>
            <w:tcBorders>
              <w:bottom w:val="single" w:sz="4" w:space="0" w:color="auto"/>
            </w:tcBorders>
          </w:tcPr>
          <w:p w14:paraId="1FCE190B" w14:textId="6BDF5AC1"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5</w:t>
            </w:r>
          </w:p>
          <w:p w14:paraId="40A36DCC" w14:textId="187F0845" w:rsidR="00975419" w:rsidRDefault="000E4F62" w:rsidP="000C5ED7">
            <w:pPr>
              <w:jc w:val="center"/>
              <w:rPr>
                <w:rFonts w:ascii="Times New Roman" w:hAnsi="Times New Roman"/>
                <w:sz w:val="20"/>
              </w:rPr>
            </w:pPr>
            <w:r>
              <w:rPr>
                <w:rFonts w:ascii="Times New Roman" w:hAnsi="Times New Roman"/>
                <w:sz w:val="20"/>
              </w:rPr>
              <w:t>5</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7ADA1A0B" w14:textId="77777777" w:rsidR="00975419" w:rsidRDefault="00975419" w:rsidP="008D6E2A">
            <w:pPr>
              <w:tabs>
                <w:tab w:val="right" w:pos="371"/>
              </w:tabs>
              <w:jc w:val="center"/>
              <w:rPr>
                <w:rFonts w:ascii="Times New Roman" w:hAnsi="Times New Roman"/>
                <w:sz w:val="18"/>
                <w:szCs w:val="18"/>
              </w:rPr>
            </w:pPr>
          </w:p>
          <w:p w14:paraId="1C260924" w14:textId="632176CB" w:rsidR="006D7F03" w:rsidRDefault="006D7F03" w:rsidP="008D6E2A">
            <w:pPr>
              <w:tabs>
                <w:tab w:val="right" w:pos="371"/>
              </w:tabs>
              <w:jc w:val="center"/>
              <w:rPr>
                <w:rFonts w:ascii="Times New Roman" w:hAnsi="Times New Roman"/>
                <w:sz w:val="18"/>
                <w:szCs w:val="18"/>
              </w:rPr>
            </w:pPr>
            <w:r w:rsidRPr="006D7F03">
              <w:rPr>
                <w:rFonts w:ascii="Times New Roman" w:hAnsi="Times New Roman"/>
                <w:sz w:val="18"/>
                <w:szCs w:val="18"/>
              </w:rPr>
              <w:t>Symposium</w:t>
            </w:r>
          </w:p>
          <w:p w14:paraId="2782E5DD" w14:textId="5A5E9DD7" w:rsidR="006D7F03" w:rsidRPr="006D7F03" w:rsidRDefault="006D7F03" w:rsidP="008D6E2A">
            <w:pPr>
              <w:tabs>
                <w:tab w:val="right" w:pos="371"/>
              </w:tabs>
              <w:jc w:val="center"/>
              <w:rPr>
                <w:rFonts w:ascii="Times New Roman" w:hAnsi="Times New Roman"/>
                <w:sz w:val="18"/>
                <w:szCs w:val="18"/>
              </w:rPr>
            </w:pPr>
          </w:p>
        </w:tc>
        <w:tc>
          <w:tcPr>
            <w:tcW w:w="1698" w:type="dxa"/>
            <w:tcBorders>
              <w:bottom w:val="single" w:sz="4" w:space="0" w:color="auto"/>
            </w:tcBorders>
          </w:tcPr>
          <w:p w14:paraId="63B91A23" w14:textId="30C9F27C" w:rsidR="00975419" w:rsidRPr="005B5D40" w:rsidRDefault="00B713D9" w:rsidP="00806FFD">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0E3DF5C1" w14:textId="582F9FC6" w:rsidR="00603342" w:rsidRPr="008A08A7" w:rsidRDefault="006B1E20" w:rsidP="00603342">
            <w:pPr>
              <w:jc w:val="center"/>
              <w:rPr>
                <w:rFonts w:ascii="Times New Roman" w:hAnsi="Times New Roman"/>
                <w:b/>
                <w:sz w:val="18"/>
                <w:szCs w:val="18"/>
              </w:rPr>
            </w:pPr>
            <w:r w:rsidRPr="008A08A7">
              <w:rPr>
                <w:rFonts w:ascii="Times New Roman" w:hAnsi="Times New Roman"/>
                <w:b/>
                <w:sz w:val="18"/>
                <w:szCs w:val="18"/>
              </w:rPr>
              <w:t xml:space="preserve">Student </w:t>
            </w:r>
            <w:r w:rsidR="00603342" w:rsidRPr="008A08A7">
              <w:rPr>
                <w:rFonts w:ascii="Times New Roman" w:hAnsi="Times New Roman"/>
                <w:b/>
                <w:sz w:val="18"/>
                <w:szCs w:val="18"/>
              </w:rPr>
              <w:t>Symposium: Curriculum and Pedagogy Works (in Progress)</w:t>
            </w:r>
          </w:p>
          <w:p w14:paraId="4F2C9C29" w14:textId="35D19AFB" w:rsidR="00670E50" w:rsidRPr="008A08A7" w:rsidRDefault="008C78EE" w:rsidP="00D4332D">
            <w:pPr>
              <w:jc w:val="center"/>
              <w:rPr>
                <w:rFonts w:ascii="Times New Roman" w:hAnsi="Times New Roman"/>
                <w:sz w:val="18"/>
                <w:szCs w:val="18"/>
              </w:rPr>
            </w:pPr>
            <w:r>
              <w:rPr>
                <w:rFonts w:ascii="Times New Roman" w:hAnsi="Times New Roman"/>
                <w:sz w:val="18"/>
                <w:szCs w:val="18"/>
                <w:shd w:val="clear" w:color="auto" w:fill="FFFFFF"/>
                <w:lang w:val="en-CA"/>
              </w:rPr>
              <w:t>Lost in Queer</w:t>
            </w:r>
          </w:p>
        </w:tc>
      </w:tr>
      <w:tr w:rsidR="00975419" w:rsidRPr="00A36456" w14:paraId="03BD19FD" w14:textId="77777777" w:rsidTr="00806FFD">
        <w:tc>
          <w:tcPr>
            <w:tcW w:w="1407" w:type="dxa"/>
          </w:tcPr>
          <w:p w14:paraId="42AD60AC" w14:textId="77777777" w:rsidR="00975419" w:rsidRPr="00A36456" w:rsidRDefault="00975419" w:rsidP="00806FFD">
            <w:pPr>
              <w:jc w:val="center"/>
              <w:rPr>
                <w:rFonts w:ascii="Times New Roman" w:hAnsi="Times New Roman"/>
                <w:sz w:val="16"/>
              </w:rPr>
            </w:pPr>
          </w:p>
        </w:tc>
        <w:tc>
          <w:tcPr>
            <w:tcW w:w="899" w:type="dxa"/>
          </w:tcPr>
          <w:p w14:paraId="10628007"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2DD64258" w14:textId="77777777" w:rsidR="00975419" w:rsidRPr="00E1786A" w:rsidRDefault="00975419" w:rsidP="00806FFD">
            <w:pPr>
              <w:jc w:val="center"/>
              <w:rPr>
                <w:rFonts w:ascii="Times New Roman" w:hAnsi="Times New Roman"/>
                <w:sz w:val="16"/>
              </w:rPr>
            </w:pPr>
          </w:p>
        </w:tc>
        <w:tc>
          <w:tcPr>
            <w:tcW w:w="2494" w:type="dxa"/>
          </w:tcPr>
          <w:p w14:paraId="0FBBED7B" w14:textId="77777777" w:rsidR="00975419" w:rsidRPr="008A08A7" w:rsidRDefault="00975419" w:rsidP="00806FFD">
            <w:pPr>
              <w:jc w:val="center"/>
              <w:rPr>
                <w:rFonts w:ascii="Times New Roman" w:hAnsi="Times New Roman"/>
                <w:sz w:val="18"/>
                <w:szCs w:val="18"/>
              </w:rPr>
            </w:pPr>
          </w:p>
        </w:tc>
        <w:tc>
          <w:tcPr>
            <w:tcW w:w="2541" w:type="dxa"/>
          </w:tcPr>
          <w:p w14:paraId="37925469" w14:textId="77777777" w:rsidR="00975419" w:rsidRPr="008A08A7" w:rsidRDefault="00975419" w:rsidP="00806FFD">
            <w:pPr>
              <w:jc w:val="center"/>
              <w:rPr>
                <w:rFonts w:ascii="Times New Roman" w:hAnsi="Times New Roman"/>
                <w:sz w:val="18"/>
                <w:szCs w:val="18"/>
              </w:rPr>
            </w:pPr>
          </w:p>
        </w:tc>
      </w:tr>
      <w:tr w:rsidR="00975419" w14:paraId="7E5351DA" w14:textId="77777777" w:rsidTr="00806FFD">
        <w:tc>
          <w:tcPr>
            <w:tcW w:w="1407" w:type="dxa"/>
            <w:tcBorders>
              <w:bottom w:val="single" w:sz="4" w:space="0" w:color="auto"/>
            </w:tcBorders>
          </w:tcPr>
          <w:p w14:paraId="089AAA39" w14:textId="6D095F2D" w:rsidR="00975419" w:rsidRDefault="00413910" w:rsidP="005A1949">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6</w:t>
            </w:r>
          </w:p>
          <w:p w14:paraId="3080FFBC" w14:textId="5DA3ED82" w:rsidR="00975419" w:rsidRDefault="000E4F62" w:rsidP="005A1949">
            <w:pPr>
              <w:jc w:val="center"/>
              <w:rPr>
                <w:rFonts w:ascii="Times New Roman" w:hAnsi="Times New Roman"/>
                <w:sz w:val="20"/>
              </w:rPr>
            </w:pPr>
            <w:r>
              <w:rPr>
                <w:rFonts w:ascii="Times New Roman" w:hAnsi="Times New Roman"/>
                <w:sz w:val="20"/>
              </w:rPr>
              <w:t>12</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3DE4508F" w14:textId="77777777" w:rsidR="006D7F03" w:rsidRDefault="006D7F03" w:rsidP="005A1949">
            <w:pPr>
              <w:tabs>
                <w:tab w:val="right" w:pos="371"/>
              </w:tabs>
              <w:jc w:val="center"/>
              <w:rPr>
                <w:rFonts w:ascii="Times New Roman" w:hAnsi="Times New Roman"/>
                <w:sz w:val="18"/>
                <w:szCs w:val="18"/>
              </w:rPr>
            </w:pPr>
          </w:p>
          <w:p w14:paraId="5FDF9D85" w14:textId="4451ABFA" w:rsidR="00975419" w:rsidRPr="006D7F03" w:rsidRDefault="00801711" w:rsidP="005A1949">
            <w:pPr>
              <w:tabs>
                <w:tab w:val="right" w:pos="371"/>
              </w:tabs>
              <w:jc w:val="center"/>
              <w:rPr>
                <w:rFonts w:ascii="Times New Roman" w:hAnsi="Times New Roman"/>
                <w:sz w:val="18"/>
                <w:szCs w:val="18"/>
              </w:rPr>
            </w:pPr>
            <w:r>
              <w:rPr>
                <w:rFonts w:ascii="Times New Roman" w:hAnsi="Times New Roman"/>
                <w:sz w:val="18"/>
                <w:szCs w:val="18"/>
              </w:rPr>
              <w:t>Symposium</w:t>
            </w:r>
          </w:p>
        </w:tc>
        <w:tc>
          <w:tcPr>
            <w:tcW w:w="1698" w:type="dxa"/>
            <w:tcBorders>
              <w:bottom w:val="single" w:sz="4" w:space="0" w:color="auto"/>
            </w:tcBorders>
          </w:tcPr>
          <w:p w14:paraId="20AAE96F" w14:textId="77777777" w:rsidR="00975419" w:rsidRPr="00E1786A" w:rsidRDefault="00975419" w:rsidP="005A1949">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38086EC3" w14:textId="77777777" w:rsidR="00C25CF4" w:rsidRPr="008A08A7" w:rsidRDefault="00C25CF4" w:rsidP="00C25CF4">
            <w:pPr>
              <w:jc w:val="center"/>
              <w:rPr>
                <w:rFonts w:ascii="Times New Roman" w:hAnsi="Times New Roman"/>
                <w:b/>
                <w:sz w:val="18"/>
                <w:szCs w:val="18"/>
              </w:rPr>
            </w:pPr>
            <w:r w:rsidRPr="008A08A7">
              <w:rPr>
                <w:rFonts w:ascii="Times New Roman" w:hAnsi="Times New Roman"/>
                <w:b/>
                <w:sz w:val="18"/>
                <w:szCs w:val="18"/>
              </w:rPr>
              <w:t>Student Symposium: Curriculum and Pedagogy Works (in Progress)</w:t>
            </w:r>
          </w:p>
          <w:p w14:paraId="57CA134D" w14:textId="368DEE28" w:rsidR="00975419" w:rsidRPr="005A1949" w:rsidRDefault="00C25CF4" w:rsidP="00C25CF4">
            <w:pPr>
              <w:jc w:val="center"/>
              <w:rPr>
                <w:rFonts w:ascii="Times New Roman" w:hAnsi="Times New Roman"/>
                <w:b/>
                <w:sz w:val="18"/>
                <w:szCs w:val="18"/>
                <w:shd w:val="clear" w:color="auto" w:fill="FFFFFF"/>
                <w:lang w:val="en-CA"/>
              </w:rPr>
            </w:pPr>
            <w:r w:rsidRPr="008A08A7">
              <w:rPr>
                <w:rFonts w:ascii="Times New Roman" w:hAnsi="Times New Roman"/>
                <w:sz w:val="18"/>
                <w:szCs w:val="18"/>
                <w:shd w:val="clear" w:color="auto" w:fill="FFFFFF"/>
                <w:lang w:val="en-CA"/>
              </w:rPr>
              <w:t>Your / EDCP PhD student work, TBA</w:t>
            </w:r>
          </w:p>
        </w:tc>
      </w:tr>
      <w:tr w:rsidR="00975419" w14:paraId="7E6FC505" w14:textId="77777777" w:rsidTr="00806FFD">
        <w:tc>
          <w:tcPr>
            <w:tcW w:w="1407" w:type="dxa"/>
          </w:tcPr>
          <w:p w14:paraId="5D781314" w14:textId="77777777" w:rsidR="00975419" w:rsidRPr="00A36456" w:rsidRDefault="00975419" w:rsidP="00806FFD">
            <w:pPr>
              <w:jc w:val="center"/>
              <w:rPr>
                <w:rFonts w:ascii="Times New Roman" w:hAnsi="Times New Roman"/>
                <w:sz w:val="16"/>
              </w:rPr>
            </w:pPr>
          </w:p>
        </w:tc>
        <w:tc>
          <w:tcPr>
            <w:tcW w:w="899" w:type="dxa"/>
          </w:tcPr>
          <w:p w14:paraId="6280BBE8"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7FB5A4B8" w14:textId="77777777" w:rsidR="00975419" w:rsidRPr="00E1786A" w:rsidRDefault="00975419" w:rsidP="00806FFD">
            <w:pPr>
              <w:jc w:val="center"/>
              <w:rPr>
                <w:rFonts w:ascii="Times New Roman" w:hAnsi="Times New Roman"/>
                <w:sz w:val="16"/>
              </w:rPr>
            </w:pPr>
          </w:p>
        </w:tc>
        <w:tc>
          <w:tcPr>
            <w:tcW w:w="2494" w:type="dxa"/>
          </w:tcPr>
          <w:p w14:paraId="767D2731" w14:textId="77777777" w:rsidR="00975419" w:rsidRPr="008A08A7" w:rsidRDefault="00975419" w:rsidP="00806FFD">
            <w:pPr>
              <w:jc w:val="center"/>
              <w:rPr>
                <w:rFonts w:ascii="Times New Roman" w:hAnsi="Times New Roman"/>
                <w:sz w:val="18"/>
                <w:szCs w:val="18"/>
              </w:rPr>
            </w:pPr>
          </w:p>
        </w:tc>
        <w:tc>
          <w:tcPr>
            <w:tcW w:w="2541" w:type="dxa"/>
          </w:tcPr>
          <w:p w14:paraId="3A5588D9" w14:textId="77777777" w:rsidR="00975419" w:rsidRPr="008A08A7" w:rsidRDefault="00975419" w:rsidP="00806FFD">
            <w:pPr>
              <w:jc w:val="center"/>
              <w:rPr>
                <w:rFonts w:ascii="Times New Roman" w:hAnsi="Times New Roman"/>
                <w:sz w:val="18"/>
                <w:szCs w:val="18"/>
              </w:rPr>
            </w:pPr>
          </w:p>
        </w:tc>
      </w:tr>
      <w:tr w:rsidR="00975419" w14:paraId="2611B149" w14:textId="77777777" w:rsidTr="00806FFD">
        <w:tc>
          <w:tcPr>
            <w:tcW w:w="1407" w:type="dxa"/>
            <w:tcBorders>
              <w:bottom w:val="single" w:sz="4" w:space="0" w:color="auto"/>
            </w:tcBorders>
          </w:tcPr>
          <w:p w14:paraId="20E64901" w14:textId="47C7128E"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7</w:t>
            </w:r>
          </w:p>
          <w:p w14:paraId="3D8B6C54" w14:textId="223F86A9" w:rsidR="00975419" w:rsidRDefault="000E4F62" w:rsidP="00806FFD">
            <w:pPr>
              <w:jc w:val="center"/>
              <w:rPr>
                <w:rFonts w:ascii="Times New Roman" w:hAnsi="Times New Roman"/>
                <w:sz w:val="20"/>
              </w:rPr>
            </w:pPr>
            <w:r>
              <w:rPr>
                <w:rFonts w:ascii="Times New Roman" w:hAnsi="Times New Roman"/>
                <w:sz w:val="20"/>
              </w:rPr>
              <w:t>19</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0C323301" w14:textId="10134D4A" w:rsidR="00975419" w:rsidRPr="006D7F03" w:rsidRDefault="006D7F03" w:rsidP="008D6E2A">
            <w:pPr>
              <w:tabs>
                <w:tab w:val="right" w:pos="371"/>
              </w:tabs>
              <w:jc w:val="center"/>
              <w:rPr>
                <w:rFonts w:ascii="Times New Roman" w:hAnsi="Times New Roman"/>
                <w:sz w:val="18"/>
                <w:szCs w:val="18"/>
              </w:rPr>
            </w:pPr>
            <w:r>
              <w:rPr>
                <w:rFonts w:ascii="Times New Roman" w:hAnsi="Times New Roman"/>
                <w:sz w:val="18"/>
                <w:szCs w:val="18"/>
              </w:rPr>
              <w:t>Minicourse</w:t>
            </w:r>
          </w:p>
        </w:tc>
        <w:tc>
          <w:tcPr>
            <w:tcW w:w="1698" w:type="dxa"/>
            <w:tcBorders>
              <w:bottom w:val="single" w:sz="4" w:space="0" w:color="auto"/>
            </w:tcBorders>
          </w:tcPr>
          <w:p w14:paraId="7F0531DA" w14:textId="6894B02D" w:rsidR="0010470D" w:rsidRPr="0070619D" w:rsidRDefault="0010470D" w:rsidP="0010470D">
            <w:pPr>
              <w:jc w:val="center"/>
              <w:rPr>
                <w:rFonts w:ascii="Times New Roman" w:hAnsi="Times New Roman"/>
                <w:b/>
                <w:sz w:val="20"/>
              </w:rPr>
            </w:pPr>
            <w:r>
              <w:rPr>
                <w:rFonts w:ascii="Times New Roman" w:hAnsi="Times New Roman"/>
                <w:b/>
                <w:sz w:val="20"/>
              </w:rPr>
              <w:t>History d</w:t>
            </w:r>
            <w:r w:rsidRPr="0070619D">
              <w:rPr>
                <w:rFonts w:ascii="Times New Roman" w:hAnsi="Times New Roman"/>
                <w:b/>
                <w:sz w:val="20"/>
              </w:rPr>
              <w:t xml:space="preserve">ue </w:t>
            </w:r>
          </w:p>
          <w:p w14:paraId="7CDB724B" w14:textId="7D5881CF" w:rsidR="00975419" w:rsidRPr="00E1786A" w:rsidRDefault="0010470D" w:rsidP="0010470D">
            <w:pPr>
              <w:jc w:val="center"/>
              <w:rPr>
                <w:rFonts w:ascii="Times New Roman" w:hAnsi="Times New Roman"/>
                <w:sz w:val="20"/>
              </w:rPr>
            </w:pPr>
            <w:r>
              <w:rPr>
                <w:rFonts w:ascii="Times New Roman" w:hAnsi="Times New Roman"/>
                <w:b/>
                <w:sz w:val="20"/>
              </w:rPr>
              <w:t>19</w:t>
            </w:r>
            <w:r w:rsidRPr="0070619D">
              <w:rPr>
                <w:rFonts w:ascii="Times New Roman" w:hAnsi="Times New Roman"/>
                <w:b/>
                <w:sz w:val="20"/>
              </w:rPr>
              <w:t xml:space="preserve"> </w:t>
            </w:r>
            <w:r>
              <w:rPr>
                <w:rFonts w:ascii="Times New Roman" w:hAnsi="Times New Roman"/>
                <w:b/>
                <w:sz w:val="20"/>
              </w:rPr>
              <w:t>October</w:t>
            </w:r>
          </w:p>
        </w:tc>
        <w:tc>
          <w:tcPr>
            <w:tcW w:w="5035" w:type="dxa"/>
            <w:gridSpan w:val="2"/>
            <w:tcBorders>
              <w:bottom w:val="single" w:sz="4" w:space="0" w:color="auto"/>
            </w:tcBorders>
          </w:tcPr>
          <w:p w14:paraId="1E27FE26" w14:textId="334FAD94" w:rsidR="00803EB8" w:rsidRPr="008A08A7" w:rsidRDefault="00803EB8" w:rsidP="00803EB8">
            <w:pPr>
              <w:jc w:val="center"/>
              <w:rPr>
                <w:rFonts w:ascii="Times New Roman" w:hAnsi="Times New Roman"/>
                <w:b/>
                <w:sz w:val="18"/>
                <w:szCs w:val="18"/>
                <w:shd w:val="clear" w:color="auto" w:fill="FFFFFF"/>
                <w:lang w:val="en-CA"/>
              </w:rPr>
            </w:pPr>
            <w:r w:rsidRPr="008A08A7">
              <w:rPr>
                <w:rFonts w:ascii="Times New Roman" w:hAnsi="Times New Roman"/>
                <w:b/>
                <w:sz w:val="18"/>
                <w:szCs w:val="18"/>
                <w:shd w:val="clear" w:color="auto" w:fill="FFFFFF"/>
                <w:lang w:val="en-CA"/>
              </w:rPr>
              <w:t xml:space="preserve">Minicourse: </w:t>
            </w:r>
            <w:r w:rsidR="001F125B">
              <w:rPr>
                <w:rFonts w:ascii="Times New Roman" w:hAnsi="Times New Roman"/>
                <w:b/>
                <w:sz w:val="18"/>
                <w:szCs w:val="18"/>
                <w:shd w:val="clear" w:color="auto" w:fill="FFFFFF"/>
                <w:lang w:val="en-CA"/>
              </w:rPr>
              <w:t xml:space="preserve">On </w:t>
            </w:r>
            <w:r w:rsidR="00676ABB">
              <w:rPr>
                <w:rFonts w:ascii="Times New Roman" w:hAnsi="Times New Roman"/>
                <w:b/>
                <w:sz w:val="18"/>
                <w:szCs w:val="18"/>
                <w:shd w:val="clear" w:color="auto" w:fill="FFFFFF"/>
                <w:lang w:val="en-CA"/>
              </w:rPr>
              <w:t>Bias</w:t>
            </w:r>
          </w:p>
          <w:p w14:paraId="09BCABA6" w14:textId="31268113" w:rsidR="00E75459" w:rsidRPr="008A08A7" w:rsidRDefault="00E75459" w:rsidP="00803EB8">
            <w:pPr>
              <w:jc w:val="center"/>
              <w:rPr>
                <w:rFonts w:ascii="Times New Roman" w:hAnsi="Times New Roman"/>
                <w:sz w:val="18"/>
                <w:szCs w:val="18"/>
              </w:rPr>
            </w:pPr>
          </w:p>
        </w:tc>
      </w:tr>
      <w:tr w:rsidR="00975419" w14:paraId="6918FAAF" w14:textId="77777777" w:rsidTr="00806FFD">
        <w:tc>
          <w:tcPr>
            <w:tcW w:w="1407" w:type="dxa"/>
          </w:tcPr>
          <w:p w14:paraId="0FCAF6EB" w14:textId="77777777" w:rsidR="00975419" w:rsidRPr="00A36456" w:rsidRDefault="00975419" w:rsidP="00806FFD">
            <w:pPr>
              <w:jc w:val="center"/>
              <w:rPr>
                <w:rFonts w:ascii="Times New Roman" w:hAnsi="Times New Roman"/>
                <w:sz w:val="16"/>
              </w:rPr>
            </w:pPr>
          </w:p>
        </w:tc>
        <w:tc>
          <w:tcPr>
            <w:tcW w:w="899" w:type="dxa"/>
          </w:tcPr>
          <w:p w14:paraId="786F4E17"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6113B573" w14:textId="77777777" w:rsidR="00975419" w:rsidRPr="00E1786A" w:rsidRDefault="00975419" w:rsidP="00806FFD">
            <w:pPr>
              <w:jc w:val="center"/>
              <w:rPr>
                <w:rFonts w:ascii="Times New Roman" w:hAnsi="Times New Roman"/>
                <w:sz w:val="16"/>
              </w:rPr>
            </w:pPr>
          </w:p>
        </w:tc>
        <w:tc>
          <w:tcPr>
            <w:tcW w:w="2494" w:type="dxa"/>
          </w:tcPr>
          <w:p w14:paraId="4C24E899" w14:textId="77777777" w:rsidR="00975419" w:rsidRPr="008A08A7" w:rsidRDefault="00975419" w:rsidP="00806FFD">
            <w:pPr>
              <w:jc w:val="center"/>
              <w:rPr>
                <w:rFonts w:ascii="Times New Roman" w:hAnsi="Times New Roman"/>
                <w:sz w:val="18"/>
                <w:szCs w:val="18"/>
              </w:rPr>
            </w:pPr>
          </w:p>
        </w:tc>
        <w:tc>
          <w:tcPr>
            <w:tcW w:w="2541" w:type="dxa"/>
          </w:tcPr>
          <w:p w14:paraId="3EFC1E08" w14:textId="77777777" w:rsidR="00975419" w:rsidRPr="008A08A7" w:rsidRDefault="00975419" w:rsidP="00806FFD">
            <w:pPr>
              <w:jc w:val="center"/>
              <w:rPr>
                <w:rFonts w:ascii="Times New Roman" w:hAnsi="Times New Roman"/>
                <w:sz w:val="18"/>
                <w:szCs w:val="18"/>
              </w:rPr>
            </w:pPr>
          </w:p>
        </w:tc>
      </w:tr>
      <w:tr w:rsidR="00975419" w14:paraId="7F9CCD78" w14:textId="77777777" w:rsidTr="00806FFD">
        <w:tc>
          <w:tcPr>
            <w:tcW w:w="1407" w:type="dxa"/>
          </w:tcPr>
          <w:p w14:paraId="7E560D59" w14:textId="4AD4D130"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8</w:t>
            </w:r>
          </w:p>
          <w:p w14:paraId="464B0040" w14:textId="60DE9E9D" w:rsidR="00975419" w:rsidRDefault="000E4F62" w:rsidP="00806FFD">
            <w:pPr>
              <w:jc w:val="center"/>
              <w:rPr>
                <w:rFonts w:ascii="Times New Roman" w:hAnsi="Times New Roman"/>
                <w:sz w:val="20"/>
              </w:rPr>
            </w:pPr>
            <w:r>
              <w:rPr>
                <w:rFonts w:ascii="Times New Roman" w:hAnsi="Times New Roman"/>
                <w:sz w:val="20"/>
              </w:rPr>
              <w:t>26</w:t>
            </w:r>
            <w:r w:rsidR="00975419">
              <w:rPr>
                <w:rFonts w:ascii="Times New Roman" w:hAnsi="Times New Roman"/>
                <w:sz w:val="20"/>
              </w:rPr>
              <w:t xml:space="preserve"> </w:t>
            </w:r>
            <w:r w:rsidR="000C5ED7">
              <w:rPr>
                <w:rFonts w:ascii="Times New Roman" w:hAnsi="Times New Roman"/>
                <w:sz w:val="20"/>
              </w:rPr>
              <w:t>Oct</w:t>
            </w:r>
          </w:p>
        </w:tc>
        <w:tc>
          <w:tcPr>
            <w:tcW w:w="899" w:type="dxa"/>
          </w:tcPr>
          <w:p w14:paraId="1CB3DA45" w14:textId="77777777" w:rsidR="006D7F03" w:rsidRDefault="006D7F03" w:rsidP="006D7F03">
            <w:pPr>
              <w:tabs>
                <w:tab w:val="right" w:pos="371"/>
              </w:tabs>
              <w:jc w:val="center"/>
              <w:rPr>
                <w:rFonts w:ascii="Times New Roman" w:hAnsi="Times New Roman"/>
                <w:sz w:val="18"/>
                <w:szCs w:val="18"/>
              </w:rPr>
            </w:pPr>
          </w:p>
          <w:p w14:paraId="72A77156" w14:textId="77777777" w:rsidR="006D7F03" w:rsidRDefault="006D7F03" w:rsidP="006D7F03">
            <w:pPr>
              <w:tabs>
                <w:tab w:val="right" w:pos="371"/>
              </w:tabs>
              <w:jc w:val="center"/>
              <w:rPr>
                <w:rFonts w:ascii="Times New Roman" w:hAnsi="Times New Roman"/>
                <w:sz w:val="18"/>
                <w:szCs w:val="18"/>
              </w:rPr>
            </w:pPr>
            <w:r w:rsidRPr="006D7F03">
              <w:rPr>
                <w:rFonts w:ascii="Times New Roman" w:hAnsi="Times New Roman"/>
                <w:sz w:val="18"/>
                <w:szCs w:val="18"/>
              </w:rPr>
              <w:t>Symposium</w:t>
            </w:r>
          </w:p>
          <w:p w14:paraId="465566E6" w14:textId="43997EEF" w:rsidR="00975419" w:rsidRPr="006D7F03" w:rsidRDefault="00975419" w:rsidP="00806FFD">
            <w:pPr>
              <w:tabs>
                <w:tab w:val="right" w:pos="371"/>
              </w:tabs>
              <w:jc w:val="center"/>
              <w:rPr>
                <w:rFonts w:ascii="Times New Roman" w:hAnsi="Times New Roman"/>
                <w:sz w:val="18"/>
                <w:szCs w:val="18"/>
              </w:rPr>
            </w:pPr>
          </w:p>
        </w:tc>
        <w:tc>
          <w:tcPr>
            <w:tcW w:w="1698" w:type="dxa"/>
          </w:tcPr>
          <w:p w14:paraId="5559629D" w14:textId="1D49EA99" w:rsidR="00975419" w:rsidRPr="00D673D1" w:rsidRDefault="00334595" w:rsidP="007A3804">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Pr>
          <w:p w14:paraId="0FFDCB6B" w14:textId="361164F1" w:rsidR="00803EB8" w:rsidRPr="008A08A7" w:rsidRDefault="006B1E20" w:rsidP="00803EB8">
            <w:pPr>
              <w:jc w:val="center"/>
              <w:rPr>
                <w:rFonts w:ascii="Times New Roman" w:hAnsi="Times New Roman"/>
                <w:b/>
                <w:sz w:val="18"/>
                <w:szCs w:val="18"/>
              </w:rPr>
            </w:pPr>
            <w:r w:rsidRPr="008A08A7">
              <w:rPr>
                <w:rFonts w:ascii="Times New Roman" w:hAnsi="Times New Roman"/>
                <w:b/>
                <w:sz w:val="18"/>
                <w:szCs w:val="18"/>
              </w:rPr>
              <w:t xml:space="preserve">Student </w:t>
            </w:r>
            <w:r w:rsidR="00803EB8" w:rsidRPr="008A08A7">
              <w:rPr>
                <w:rFonts w:ascii="Times New Roman" w:hAnsi="Times New Roman"/>
                <w:b/>
                <w:sz w:val="18"/>
                <w:szCs w:val="18"/>
              </w:rPr>
              <w:t>Symposium: Curriculum and Pedagogy Works (in Progress)</w:t>
            </w:r>
          </w:p>
          <w:p w14:paraId="612911CD" w14:textId="1BE9753C" w:rsidR="00771C1D" w:rsidRPr="008A08A7" w:rsidRDefault="00E45958" w:rsidP="00D4332D">
            <w:pPr>
              <w:jc w:val="center"/>
              <w:rPr>
                <w:rFonts w:ascii="Times New Roman" w:hAnsi="Times New Roman"/>
                <w:sz w:val="18"/>
                <w:szCs w:val="18"/>
              </w:rPr>
            </w:pPr>
            <w:r w:rsidRPr="008A08A7">
              <w:rPr>
                <w:rFonts w:ascii="Times New Roman" w:hAnsi="Times New Roman"/>
                <w:sz w:val="18"/>
                <w:szCs w:val="18"/>
                <w:shd w:val="clear" w:color="auto" w:fill="FFFFFF"/>
                <w:lang w:val="en-CA"/>
              </w:rPr>
              <w:t>Your / EDCP PhD student work, TBA</w:t>
            </w:r>
          </w:p>
        </w:tc>
      </w:tr>
      <w:tr w:rsidR="00975419" w:rsidRPr="00A36456" w14:paraId="63A23F66" w14:textId="77777777" w:rsidTr="00806FFD">
        <w:tc>
          <w:tcPr>
            <w:tcW w:w="1407" w:type="dxa"/>
          </w:tcPr>
          <w:p w14:paraId="3D83794B" w14:textId="77777777" w:rsidR="00975419" w:rsidRPr="00A36456" w:rsidRDefault="00975419" w:rsidP="00806FFD">
            <w:pPr>
              <w:jc w:val="center"/>
              <w:rPr>
                <w:rFonts w:ascii="Times New Roman" w:hAnsi="Times New Roman"/>
                <w:sz w:val="16"/>
              </w:rPr>
            </w:pPr>
          </w:p>
        </w:tc>
        <w:tc>
          <w:tcPr>
            <w:tcW w:w="899" w:type="dxa"/>
          </w:tcPr>
          <w:p w14:paraId="77D10018"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27FD8E5C" w14:textId="665D318E" w:rsidR="0070619D" w:rsidRPr="00E1786A" w:rsidRDefault="0070619D" w:rsidP="00806FFD">
            <w:pPr>
              <w:jc w:val="center"/>
              <w:rPr>
                <w:rFonts w:ascii="Times New Roman" w:hAnsi="Times New Roman"/>
                <w:sz w:val="16"/>
              </w:rPr>
            </w:pPr>
          </w:p>
        </w:tc>
        <w:tc>
          <w:tcPr>
            <w:tcW w:w="2494" w:type="dxa"/>
          </w:tcPr>
          <w:p w14:paraId="454B19CB" w14:textId="77777777" w:rsidR="00975419" w:rsidRPr="008A08A7" w:rsidRDefault="00975419" w:rsidP="00806FFD">
            <w:pPr>
              <w:jc w:val="center"/>
              <w:rPr>
                <w:rFonts w:ascii="Times New Roman" w:hAnsi="Times New Roman"/>
                <w:sz w:val="18"/>
                <w:szCs w:val="18"/>
              </w:rPr>
            </w:pPr>
          </w:p>
        </w:tc>
        <w:tc>
          <w:tcPr>
            <w:tcW w:w="2541" w:type="dxa"/>
          </w:tcPr>
          <w:p w14:paraId="6D294753" w14:textId="77777777" w:rsidR="00975419" w:rsidRPr="008A08A7" w:rsidRDefault="00975419" w:rsidP="00806FFD">
            <w:pPr>
              <w:jc w:val="center"/>
              <w:rPr>
                <w:rFonts w:ascii="Times New Roman" w:hAnsi="Times New Roman"/>
                <w:sz w:val="18"/>
                <w:szCs w:val="18"/>
              </w:rPr>
            </w:pPr>
          </w:p>
        </w:tc>
      </w:tr>
      <w:tr w:rsidR="00975419" w14:paraId="4FF28F61" w14:textId="77777777" w:rsidTr="00806FFD">
        <w:tc>
          <w:tcPr>
            <w:tcW w:w="1407" w:type="dxa"/>
            <w:tcBorders>
              <w:bottom w:val="single" w:sz="4" w:space="0" w:color="auto"/>
            </w:tcBorders>
          </w:tcPr>
          <w:p w14:paraId="62671CD2" w14:textId="65A658C2"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9</w:t>
            </w:r>
          </w:p>
          <w:p w14:paraId="28C98C4B" w14:textId="2AA7BEF1" w:rsidR="00975419" w:rsidRDefault="000E4F62" w:rsidP="000E0840">
            <w:pPr>
              <w:jc w:val="center"/>
              <w:rPr>
                <w:rFonts w:ascii="Times New Roman" w:hAnsi="Times New Roman"/>
                <w:sz w:val="20"/>
              </w:rPr>
            </w:pPr>
            <w:r>
              <w:rPr>
                <w:rFonts w:ascii="Times New Roman" w:hAnsi="Times New Roman"/>
                <w:sz w:val="20"/>
              </w:rPr>
              <w:t>2</w:t>
            </w:r>
            <w:r w:rsidR="00975419">
              <w:rPr>
                <w:rFonts w:ascii="Times New Roman" w:hAnsi="Times New Roman"/>
                <w:sz w:val="20"/>
              </w:rPr>
              <w:t xml:space="preserve"> </w:t>
            </w:r>
            <w:r w:rsidR="000E0840">
              <w:rPr>
                <w:rFonts w:ascii="Times New Roman" w:hAnsi="Times New Roman"/>
                <w:sz w:val="20"/>
              </w:rPr>
              <w:t>Nov</w:t>
            </w:r>
          </w:p>
        </w:tc>
        <w:tc>
          <w:tcPr>
            <w:tcW w:w="899" w:type="dxa"/>
            <w:tcBorders>
              <w:bottom w:val="single" w:sz="4" w:space="0" w:color="auto"/>
            </w:tcBorders>
          </w:tcPr>
          <w:p w14:paraId="5717D137" w14:textId="3E1B139B" w:rsidR="00975419" w:rsidRPr="006D7F03" w:rsidRDefault="00D92394" w:rsidP="00806FFD">
            <w:pPr>
              <w:tabs>
                <w:tab w:val="right" w:pos="371"/>
              </w:tabs>
              <w:jc w:val="center"/>
              <w:rPr>
                <w:rFonts w:ascii="Times New Roman" w:hAnsi="Times New Roman"/>
                <w:sz w:val="18"/>
                <w:szCs w:val="18"/>
              </w:rPr>
            </w:pPr>
            <w:r>
              <w:rPr>
                <w:rFonts w:ascii="Times New Roman" w:hAnsi="Times New Roman"/>
                <w:sz w:val="18"/>
                <w:szCs w:val="18"/>
              </w:rPr>
              <w:t>Minicourse</w:t>
            </w:r>
          </w:p>
        </w:tc>
        <w:tc>
          <w:tcPr>
            <w:tcW w:w="1698" w:type="dxa"/>
            <w:tcBorders>
              <w:bottom w:val="single" w:sz="4" w:space="0" w:color="auto"/>
            </w:tcBorders>
          </w:tcPr>
          <w:p w14:paraId="47C21F1F" w14:textId="46A136B1" w:rsidR="00975419" w:rsidRPr="00D673D1" w:rsidRDefault="0010470D" w:rsidP="00334595">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7D30B090" w14:textId="4E3464A7" w:rsidR="00975419" w:rsidRPr="008A08A7" w:rsidRDefault="00831A3A" w:rsidP="00676ABB">
            <w:pPr>
              <w:jc w:val="center"/>
              <w:rPr>
                <w:rFonts w:ascii="Times New Roman" w:hAnsi="Times New Roman"/>
                <w:b/>
                <w:sz w:val="18"/>
                <w:szCs w:val="18"/>
              </w:rPr>
            </w:pPr>
            <w:r>
              <w:rPr>
                <w:rFonts w:ascii="Times New Roman" w:hAnsi="Times New Roman"/>
                <w:b/>
                <w:sz w:val="18"/>
                <w:szCs w:val="18"/>
              </w:rPr>
              <w:t>Minicourse: On (curriculum) Theory</w:t>
            </w:r>
          </w:p>
        </w:tc>
      </w:tr>
      <w:tr w:rsidR="00413910" w:rsidRPr="00FF64D5" w14:paraId="43966102" w14:textId="77777777" w:rsidTr="00862E67">
        <w:tc>
          <w:tcPr>
            <w:tcW w:w="1407" w:type="dxa"/>
          </w:tcPr>
          <w:p w14:paraId="0789C280" w14:textId="77777777" w:rsidR="00413910" w:rsidRPr="00A36456" w:rsidRDefault="00413910" w:rsidP="00862E67">
            <w:pPr>
              <w:jc w:val="center"/>
              <w:rPr>
                <w:rFonts w:ascii="Times New Roman" w:hAnsi="Times New Roman"/>
                <w:sz w:val="16"/>
              </w:rPr>
            </w:pPr>
          </w:p>
        </w:tc>
        <w:tc>
          <w:tcPr>
            <w:tcW w:w="899" w:type="dxa"/>
          </w:tcPr>
          <w:p w14:paraId="4AF754B5" w14:textId="77777777" w:rsidR="00413910" w:rsidRPr="006D7F03" w:rsidRDefault="00413910" w:rsidP="00862E67">
            <w:pPr>
              <w:tabs>
                <w:tab w:val="right" w:pos="371"/>
              </w:tabs>
              <w:jc w:val="center"/>
              <w:rPr>
                <w:rFonts w:ascii="Times New Roman" w:hAnsi="Times New Roman"/>
                <w:sz w:val="18"/>
                <w:szCs w:val="18"/>
              </w:rPr>
            </w:pPr>
          </w:p>
        </w:tc>
        <w:tc>
          <w:tcPr>
            <w:tcW w:w="1698" w:type="dxa"/>
          </w:tcPr>
          <w:p w14:paraId="0D79840A" w14:textId="77777777" w:rsidR="00413910" w:rsidRPr="00E1786A" w:rsidRDefault="00413910" w:rsidP="00862E67">
            <w:pPr>
              <w:jc w:val="center"/>
              <w:rPr>
                <w:rFonts w:ascii="Times New Roman" w:hAnsi="Times New Roman"/>
                <w:sz w:val="16"/>
              </w:rPr>
            </w:pPr>
          </w:p>
        </w:tc>
        <w:tc>
          <w:tcPr>
            <w:tcW w:w="2494" w:type="dxa"/>
          </w:tcPr>
          <w:p w14:paraId="09CB36C6" w14:textId="77777777" w:rsidR="00413910" w:rsidRPr="008A08A7" w:rsidRDefault="00413910" w:rsidP="00862E67">
            <w:pPr>
              <w:jc w:val="center"/>
              <w:rPr>
                <w:rFonts w:ascii="Times New Roman" w:hAnsi="Times New Roman"/>
                <w:sz w:val="18"/>
                <w:szCs w:val="18"/>
              </w:rPr>
            </w:pPr>
          </w:p>
        </w:tc>
        <w:tc>
          <w:tcPr>
            <w:tcW w:w="2541" w:type="dxa"/>
          </w:tcPr>
          <w:p w14:paraId="5400F3D0" w14:textId="77777777" w:rsidR="00413910" w:rsidRPr="008A08A7" w:rsidRDefault="00413910" w:rsidP="00862E67">
            <w:pPr>
              <w:jc w:val="center"/>
              <w:rPr>
                <w:rFonts w:ascii="Times New Roman" w:hAnsi="Times New Roman"/>
                <w:sz w:val="18"/>
                <w:szCs w:val="18"/>
              </w:rPr>
            </w:pPr>
          </w:p>
        </w:tc>
      </w:tr>
      <w:tr w:rsidR="00413910" w:rsidRPr="00FF64D5" w14:paraId="48811639" w14:textId="77777777" w:rsidTr="00862E67">
        <w:tc>
          <w:tcPr>
            <w:tcW w:w="1407" w:type="dxa"/>
          </w:tcPr>
          <w:p w14:paraId="69E7377D" w14:textId="25C44EAB" w:rsidR="00413910" w:rsidRDefault="0041391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10</w:t>
            </w:r>
          </w:p>
          <w:p w14:paraId="6648B51D" w14:textId="573EFA5D" w:rsidR="00413910" w:rsidRDefault="000E4F62" w:rsidP="000E0840">
            <w:pPr>
              <w:jc w:val="center"/>
              <w:rPr>
                <w:rFonts w:ascii="Times New Roman" w:hAnsi="Times New Roman"/>
                <w:sz w:val="20"/>
              </w:rPr>
            </w:pPr>
            <w:r>
              <w:rPr>
                <w:rFonts w:ascii="Times New Roman" w:hAnsi="Times New Roman"/>
                <w:sz w:val="20"/>
              </w:rPr>
              <w:t>9</w:t>
            </w:r>
            <w:r w:rsidR="00413910">
              <w:rPr>
                <w:rFonts w:ascii="Times New Roman" w:hAnsi="Times New Roman"/>
                <w:sz w:val="20"/>
              </w:rPr>
              <w:t xml:space="preserve"> </w:t>
            </w:r>
            <w:r w:rsidR="000E0840">
              <w:rPr>
                <w:rFonts w:ascii="Times New Roman" w:hAnsi="Times New Roman"/>
                <w:sz w:val="20"/>
              </w:rPr>
              <w:t>Nov</w:t>
            </w:r>
          </w:p>
        </w:tc>
        <w:tc>
          <w:tcPr>
            <w:tcW w:w="899" w:type="dxa"/>
          </w:tcPr>
          <w:p w14:paraId="2F4F0440" w14:textId="77777777" w:rsidR="00D92394" w:rsidRDefault="00D92394" w:rsidP="006D7F03">
            <w:pPr>
              <w:tabs>
                <w:tab w:val="right" w:pos="371"/>
              </w:tabs>
              <w:jc w:val="center"/>
              <w:rPr>
                <w:rFonts w:ascii="Times New Roman" w:hAnsi="Times New Roman"/>
                <w:sz w:val="18"/>
                <w:szCs w:val="18"/>
              </w:rPr>
            </w:pPr>
          </w:p>
          <w:p w14:paraId="4A630F87" w14:textId="77777777" w:rsidR="00C903DE" w:rsidRDefault="00C903DE" w:rsidP="00C903DE">
            <w:pPr>
              <w:tabs>
                <w:tab w:val="right" w:pos="371"/>
              </w:tabs>
              <w:jc w:val="center"/>
              <w:rPr>
                <w:rFonts w:ascii="Times New Roman" w:hAnsi="Times New Roman"/>
                <w:sz w:val="18"/>
                <w:szCs w:val="18"/>
              </w:rPr>
            </w:pPr>
            <w:r w:rsidRPr="006D7F03">
              <w:rPr>
                <w:rFonts w:ascii="Times New Roman" w:hAnsi="Times New Roman"/>
                <w:sz w:val="18"/>
                <w:szCs w:val="18"/>
              </w:rPr>
              <w:t>Symposium</w:t>
            </w:r>
          </w:p>
          <w:p w14:paraId="0E58F94C" w14:textId="1AA1A6EC" w:rsidR="00413910" w:rsidRPr="00607F69" w:rsidRDefault="00413910" w:rsidP="00862E67">
            <w:pPr>
              <w:tabs>
                <w:tab w:val="right" w:pos="371"/>
              </w:tabs>
              <w:jc w:val="center"/>
              <w:rPr>
                <w:rFonts w:ascii="Times New Roman" w:hAnsi="Times New Roman"/>
                <w:b/>
                <w:sz w:val="18"/>
                <w:szCs w:val="18"/>
              </w:rPr>
            </w:pPr>
          </w:p>
        </w:tc>
        <w:tc>
          <w:tcPr>
            <w:tcW w:w="1698" w:type="dxa"/>
          </w:tcPr>
          <w:p w14:paraId="12E535E1" w14:textId="79297602" w:rsidR="0010470D" w:rsidRPr="0070619D" w:rsidRDefault="0010470D" w:rsidP="0010470D">
            <w:pPr>
              <w:jc w:val="center"/>
              <w:rPr>
                <w:rFonts w:ascii="Times New Roman" w:hAnsi="Times New Roman"/>
                <w:b/>
                <w:sz w:val="20"/>
              </w:rPr>
            </w:pPr>
            <w:r w:rsidRPr="0070619D">
              <w:rPr>
                <w:rFonts w:ascii="Times New Roman" w:hAnsi="Times New Roman"/>
                <w:b/>
                <w:sz w:val="20"/>
              </w:rPr>
              <w:t>Prize Ess</w:t>
            </w:r>
            <w:r>
              <w:rPr>
                <w:rFonts w:ascii="Times New Roman" w:hAnsi="Times New Roman"/>
                <w:b/>
                <w:sz w:val="20"/>
              </w:rPr>
              <w:t>ay d</w:t>
            </w:r>
            <w:r w:rsidRPr="0070619D">
              <w:rPr>
                <w:rFonts w:ascii="Times New Roman" w:hAnsi="Times New Roman"/>
                <w:b/>
                <w:sz w:val="20"/>
              </w:rPr>
              <w:t xml:space="preserve">ue </w:t>
            </w:r>
          </w:p>
          <w:p w14:paraId="06609155" w14:textId="1E9283A7" w:rsidR="00413910" w:rsidRPr="00D673D1" w:rsidRDefault="0010470D" w:rsidP="0010470D">
            <w:pPr>
              <w:jc w:val="center"/>
              <w:rPr>
                <w:rFonts w:ascii="Times New Roman" w:hAnsi="Times New Roman"/>
                <w:b/>
                <w:sz w:val="20"/>
              </w:rPr>
            </w:pPr>
            <w:r>
              <w:rPr>
                <w:rFonts w:ascii="Times New Roman" w:hAnsi="Times New Roman"/>
                <w:b/>
                <w:sz w:val="20"/>
              </w:rPr>
              <w:t>9</w:t>
            </w:r>
            <w:r w:rsidRPr="0070619D">
              <w:rPr>
                <w:rFonts w:ascii="Times New Roman" w:hAnsi="Times New Roman"/>
                <w:b/>
                <w:sz w:val="20"/>
              </w:rPr>
              <w:t xml:space="preserve"> </w:t>
            </w:r>
            <w:r>
              <w:rPr>
                <w:rFonts w:ascii="Times New Roman" w:hAnsi="Times New Roman"/>
                <w:b/>
                <w:sz w:val="20"/>
              </w:rPr>
              <w:t>November</w:t>
            </w:r>
          </w:p>
        </w:tc>
        <w:tc>
          <w:tcPr>
            <w:tcW w:w="5035" w:type="dxa"/>
            <w:gridSpan w:val="2"/>
          </w:tcPr>
          <w:p w14:paraId="2136FC0C" w14:textId="77777777" w:rsidR="00C903DE" w:rsidRPr="008A08A7" w:rsidRDefault="00C903DE" w:rsidP="00C903DE">
            <w:pPr>
              <w:jc w:val="center"/>
              <w:rPr>
                <w:rFonts w:ascii="Times New Roman" w:hAnsi="Times New Roman"/>
                <w:b/>
                <w:sz w:val="18"/>
                <w:szCs w:val="18"/>
              </w:rPr>
            </w:pPr>
            <w:r w:rsidRPr="008A08A7">
              <w:rPr>
                <w:rFonts w:ascii="Times New Roman" w:hAnsi="Times New Roman"/>
                <w:b/>
                <w:sz w:val="18"/>
                <w:szCs w:val="18"/>
              </w:rPr>
              <w:t>Student Symposium: Curriculum and Pedagogy Works (in Progress)</w:t>
            </w:r>
          </w:p>
          <w:p w14:paraId="38B9BC7F" w14:textId="557014E7" w:rsidR="00413910" w:rsidRPr="00607F69" w:rsidRDefault="00C903DE" w:rsidP="00C903DE">
            <w:pPr>
              <w:jc w:val="center"/>
              <w:rPr>
                <w:rFonts w:ascii="Times New Roman" w:hAnsi="Times New Roman"/>
                <w:b/>
                <w:sz w:val="18"/>
                <w:szCs w:val="18"/>
              </w:rPr>
            </w:pPr>
            <w:r w:rsidRPr="008A08A7">
              <w:rPr>
                <w:rFonts w:ascii="Times New Roman" w:hAnsi="Times New Roman"/>
                <w:sz w:val="18"/>
                <w:szCs w:val="18"/>
                <w:shd w:val="clear" w:color="auto" w:fill="FFFFFF"/>
                <w:lang w:val="en-CA"/>
              </w:rPr>
              <w:t>Your / EDCP PhD student work, TBA</w:t>
            </w:r>
          </w:p>
        </w:tc>
      </w:tr>
      <w:tr w:rsidR="00413910" w:rsidRPr="00FF64D5" w14:paraId="67FBB4B2" w14:textId="77777777" w:rsidTr="00862E67">
        <w:tc>
          <w:tcPr>
            <w:tcW w:w="1407" w:type="dxa"/>
          </w:tcPr>
          <w:p w14:paraId="1B3E6A7E" w14:textId="05C2741D" w:rsidR="00413910" w:rsidRPr="00A36456" w:rsidRDefault="00413910" w:rsidP="00862E67">
            <w:pPr>
              <w:jc w:val="center"/>
              <w:rPr>
                <w:rFonts w:ascii="Times New Roman" w:hAnsi="Times New Roman"/>
                <w:sz w:val="16"/>
              </w:rPr>
            </w:pPr>
          </w:p>
        </w:tc>
        <w:tc>
          <w:tcPr>
            <w:tcW w:w="899" w:type="dxa"/>
          </w:tcPr>
          <w:p w14:paraId="448818D3" w14:textId="77777777" w:rsidR="00413910" w:rsidRPr="006D7F03" w:rsidRDefault="00413910" w:rsidP="00862E67">
            <w:pPr>
              <w:tabs>
                <w:tab w:val="right" w:pos="371"/>
              </w:tabs>
              <w:jc w:val="center"/>
              <w:rPr>
                <w:rFonts w:ascii="Times New Roman" w:hAnsi="Times New Roman"/>
                <w:sz w:val="18"/>
                <w:szCs w:val="18"/>
              </w:rPr>
            </w:pPr>
          </w:p>
        </w:tc>
        <w:tc>
          <w:tcPr>
            <w:tcW w:w="1698" w:type="dxa"/>
          </w:tcPr>
          <w:p w14:paraId="342D2135" w14:textId="77777777" w:rsidR="00413910" w:rsidRPr="00E1786A" w:rsidRDefault="00413910" w:rsidP="00862E67">
            <w:pPr>
              <w:jc w:val="center"/>
              <w:rPr>
                <w:rFonts w:ascii="Times New Roman" w:hAnsi="Times New Roman"/>
                <w:sz w:val="16"/>
              </w:rPr>
            </w:pPr>
          </w:p>
        </w:tc>
        <w:tc>
          <w:tcPr>
            <w:tcW w:w="2494" w:type="dxa"/>
          </w:tcPr>
          <w:p w14:paraId="425FBDD4" w14:textId="77777777" w:rsidR="00413910" w:rsidRPr="008A08A7" w:rsidRDefault="00413910" w:rsidP="00862E67">
            <w:pPr>
              <w:jc w:val="center"/>
              <w:rPr>
                <w:rFonts w:ascii="Times New Roman" w:hAnsi="Times New Roman"/>
                <w:sz w:val="18"/>
                <w:szCs w:val="18"/>
              </w:rPr>
            </w:pPr>
          </w:p>
        </w:tc>
        <w:tc>
          <w:tcPr>
            <w:tcW w:w="2541" w:type="dxa"/>
          </w:tcPr>
          <w:p w14:paraId="6E02441B" w14:textId="77777777" w:rsidR="00413910" w:rsidRPr="008A08A7" w:rsidRDefault="00413910" w:rsidP="00862E67">
            <w:pPr>
              <w:jc w:val="center"/>
              <w:rPr>
                <w:rFonts w:ascii="Times New Roman" w:hAnsi="Times New Roman"/>
                <w:sz w:val="18"/>
                <w:szCs w:val="18"/>
              </w:rPr>
            </w:pPr>
          </w:p>
        </w:tc>
      </w:tr>
      <w:tr w:rsidR="00413910" w:rsidRPr="00FF64D5" w14:paraId="6BBCECB7" w14:textId="77777777" w:rsidTr="00862E67">
        <w:tc>
          <w:tcPr>
            <w:tcW w:w="1407" w:type="dxa"/>
            <w:tcBorders>
              <w:bottom w:val="single" w:sz="4" w:space="0" w:color="auto"/>
            </w:tcBorders>
          </w:tcPr>
          <w:p w14:paraId="3E4FF84A" w14:textId="6FEAFACF" w:rsidR="00413910" w:rsidRDefault="0041391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11</w:t>
            </w:r>
          </w:p>
          <w:p w14:paraId="1CF510BE" w14:textId="717837AA" w:rsidR="00413910" w:rsidRDefault="000E4F62" w:rsidP="000E0840">
            <w:pPr>
              <w:jc w:val="center"/>
              <w:rPr>
                <w:rFonts w:ascii="Times New Roman" w:hAnsi="Times New Roman"/>
                <w:sz w:val="20"/>
              </w:rPr>
            </w:pPr>
            <w:r>
              <w:rPr>
                <w:rFonts w:ascii="Times New Roman" w:hAnsi="Times New Roman"/>
                <w:sz w:val="20"/>
              </w:rPr>
              <w:t>16</w:t>
            </w:r>
            <w:r w:rsidR="00413910">
              <w:rPr>
                <w:rFonts w:ascii="Times New Roman" w:hAnsi="Times New Roman"/>
                <w:sz w:val="20"/>
              </w:rPr>
              <w:t xml:space="preserve"> </w:t>
            </w:r>
            <w:r w:rsidR="000E0840">
              <w:rPr>
                <w:rFonts w:ascii="Times New Roman" w:hAnsi="Times New Roman"/>
                <w:sz w:val="20"/>
              </w:rPr>
              <w:t>Nov</w:t>
            </w:r>
          </w:p>
        </w:tc>
        <w:tc>
          <w:tcPr>
            <w:tcW w:w="899" w:type="dxa"/>
            <w:tcBorders>
              <w:bottom w:val="single" w:sz="4" w:space="0" w:color="auto"/>
            </w:tcBorders>
          </w:tcPr>
          <w:p w14:paraId="0090050C" w14:textId="67DAE3AC" w:rsidR="00413910" w:rsidRPr="006D7F03" w:rsidRDefault="006D7F03" w:rsidP="00862E67">
            <w:pPr>
              <w:tabs>
                <w:tab w:val="right" w:pos="371"/>
              </w:tabs>
              <w:jc w:val="center"/>
              <w:rPr>
                <w:rFonts w:ascii="Times New Roman" w:hAnsi="Times New Roman"/>
                <w:sz w:val="18"/>
                <w:szCs w:val="18"/>
              </w:rPr>
            </w:pPr>
            <w:r>
              <w:rPr>
                <w:rFonts w:ascii="Times New Roman" w:hAnsi="Times New Roman"/>
                <w:sz w:val="18"/>
                <w:szCs w:val="18"/>
              </w:rPr>
              <w:t>Seminar</w:t>
            </w:r>
          </w:p>
        </w:tc>
        <w:tc>
          <w:tcPr>
            <w:tcW w:w="1698" w:type="dxa"/>
            <w:tcBorders>
              <w:bottom w:val="single" w:sz="4" w:space="0" w:color="auto"/>
            </w:tcBorders>
          </w:tcPr>
          <w:p w14:paraId="301E3D6E" w14:textId="516C277E" w:rsidR="00413910" w:rsidRPr="00D673D1" w:rsidRDefault="0001302A" w:rsidP="00862E67">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132774EA" w14:textId="5E68B5C2" w:rsidR="00413910" w:rsidRPr="00DD4045" w:rsidRDefault="00DD4045" w:rsidP="0059076B">
            <w:pPr>
              <w:jc w:val="center"/>
              <w:rPr>
                <w:rFonts w:ascii="Times New Roman" w:hAnsi="Times New Roman"/>
                <w:b/>
                <w:sz w:val="18"/>
                <w:szCs w:val="18"/>
              </w:rPr>
            </w:pPr>
            <w:r w:rsidRPr="00DD4045">
              <w:rPr>
                <w:rFonts w:ascii="Times New Roman" w:hAnsi="Times New Roman"/>
                <w:b/>
                <w:sz w:val="18"/>
                <w:szCs w:val="18"/>
              </w:rPr>
              <w:t>Histories and Stories of Indigenous Curriculum and Pedagogy</w:t>
            </w:r>
          </w:p>
        </w:tc>
      </w:tr>
      <w:tr w:rsidR="000E0840" w:rsidRPr="00FF64D5" w14:paraId="7FB48D48" w14:textId="77777777" w:rsidTr="00862E67">
        <w:tc>
          <w:tcPr>
            <w:tcW w:w="1407" w:type="dxa"/>
          </w:tcPr>
          <w:p w14:paraId="41506CCD" w14:textId="77777777" w:rsidR="000E0840" w:rsidRPr="00A36456" w:rsidRDefault="000E0840" w:rsidP="00862E67">
            <w:pPr>
              <w:jc w:val="center"/>
              <w:rPr>
                <w:rFonts w:ascii="Times New Roman" w:hAnsi="Times New Roman"/>
                <w:sz w:val="16"/>
              </w:rPr>
            </w:pPr>
          </w:p>
        </w:tc>
        <w:tc>
          <w:tcPr>
            <w:tcW w:w="899" w:type="dxa"/>
          </w:tcPr>
          <w:p w14:paraId="456ADD99" w14:textId="77777777" w:rsidR="000E0840" w:rsidRPr="006D7F03" w:rsidRDefault="000E0840" w:rsidP="00862E67">
            <w:pPr>
              <w:tabs>
                <w:tab w:val="right" w:pos="371"/>
              </w:tabs>
              <w:jc w:val="center"/>
              <w:rPr>
                <w:rFonts w:ascii="Times New Roman" w:hAnsi="Times New Roman"/>
                <w:sz w:val="18"/>
                <w:szCs w:val="18"/>
              </w:rPr>
            </w:pPr>
          </w:p>
        </w:tc>
        <w:tc>
          <w:tcPr>
            <w:tcW w:w="1698" w:type="dxa"/>
          </w:tcPr>
          <w:p w14:paraId="2FC40A5A" w14:textId="77777777" w:rsidR="000E0840" w:rsidRPr="00E1786A" w:rsidRDefault="000E0840" w:rsidP="00862E67">
            <w:pPr>
              <w:jc w:val="center"/>
              <w:rPr>
                <w:rFonts w:ascii="Times New Roman" w:hAnsi="Times New Roman"/>
                <w:sz w:val="16"/>
              </w:rPr>
            </w:pPr>
          </w:p>
        </w:tc>
        <w:tc>
          <w:tcPr>
            <w:tcW w:w="2494" w:type="dxa"/>
          </w:tcPr>
          <w:p w14:paraId="0ECDFB63" w14:textId="77777777" w:rsidR="000E0840" w:rsidRPr="008A08A7" w:rsidRDefault="000E0840" w:rsidP="00862E67">
            <w:pPr>
              <w:jc w:val="center"/>
              <w:rPr>
                <w:rFonts w:ascii="Times New Roman" w:hAnsi="Times New Roman"/>
                <w:sz w:val="18"/>
                <w:szCs w:val="18"/>
              </w:rPr>
            </w:pPr>
          </w:p>
        </w:tc>
        <w:tc>
          <w:tcPr>
            <w:tcW w:w="2541" w:type="dxa"/>
          </w:tcPr>
          <w:p w14:paraId="0F31AC88" w14:textId="77777777" w:rsidR="000E0840" w:rsidRPr="008A08A7" w:rsidRDefault="000E0840" w:rsidP="00862E67">
            <w:pPr>
              <w:jc w:val="center"/>
              <w:rPr>
                <w:rFonts w:ascii="Times New Roman" w:hAnsi="Times New Roman"/>
                <w:sz w:val="18"/>
                <w:szCs w:val="18"/>
              </w:rPr>
            </w:pPr>
          </w:p>
        </w:tc>
      </w:tr>
      <w:tr w:rsidR="000E0840" w:rsidRPr="00FF64D5" w14:paraId="30F475A4" w14:textId="77777777" w:rsidTr="00862E67">
        <w:tc>
          <w:tcPr>
            <w:tcW w:w="1407" w:type="dxa"/>
            <w:tcBorders>
              <w:bottom w:val="single" w:sz="4" w:space="0" w:color="auto"/>
            </w:tcBorders>
          </w:tcPr>
          <w:p w14:paraId="4C9D05FB" w14:textId="63C2D256" w:rsidR="000E0840" w:rsidRDefault="000E084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12</w:t>
            </w:r>
          </w:p>
          <w:p w14:paraId="3EFB4DB8" w14:textId="0E849A1A" w:rsidR="000E0840" w:rsidRDefault="000E4F62" w:rsidP="00862E67">
            <w:pPr>
              <w:jc w:val="center"/>
              <w:rPr>
                <w:rFonts w:ascii="Times New Roman" w:hAnsi="Times New Roman"/>
                <w:sz w:val="20"/>
              </w:rPr>
            </w:pPr>
            <w:r>
              <w:rPr>
                <w:rFonts w:ascii="Times New Roman" w:hAnsi="Times New Roman"/>
                <w:sz w:val="20"/>
              </w:rPr>
              <w:t>23</w:t>
            </w:r>
            <w:r w:rsidR="000E0840">
              <w:rPr>
                <w:rFonts w:ascii="Times New Roman" w:hAnsi="Times New Roman"/>
                <w:sz w:val="20"/>
              </w:rPr>
              <w:t xml:space="preserve"> Nov</w:t>
            </w:r>
          </w:p>
        </w:tc>
        <w:tc>
          <w:tcPr>
            <w:tcW w:w="899" w:type="dxa"/>
            <w:tcBorders>
              <w:bottom w:val="single" w:sz="4" w:space="0" w:color="auto"/>
            </w:tcBorders>
          </w:tcPr>
          <w:p w14:paraId="4464C19B" w14:textId="77777777" w:rsidR="006D7F03" w:rsidRDefault="006D7F03" w:rsidP="006D7F03">
            <w:pPr>
              <w:tabs>
                <w:tab w:val="right" w:pos="371"/>
              </w:tabs>
              <w:jc w:val="center"/>
              <w:rPr>
                <w:rFonts w:ascii="Times New Roman" w:hAnsi="Times New Roman"/>
                <w:sz w:val="18"/>
                <w:szCs w:val="18"/>
              </w:rPr>
            </w:pPr>
          </w:p>
          <w:p w14:paraId="49E15606" w14:textId="6870D1B1" w:rsidR="000E0840" w:rsidRPr="006D7F03" w:rsidRDefault="00C903DE" w:rsidP="00862E67">
            <w:pPr>
              <w:tabs>
                <w:tab w:val="right" w:pos="371"/>
              </w:tabs>
              <w:jc w:val="center"/>
              <w:rPr>
                <w:rFonts w:ascii="Times New Roman" w:hAnsi="Times New Roman"/>
                <w:sz w:val="18"/>
                <w:szCs w:val="18"/>
              </w:rPr>
            </w:pPr>
            <w:r>
              <w:rPr>
                <w:rFonts w:ascii="Times New Roman" w:hAnsi="Times New Roman"/>
                <w:sz w:val="18"/>
                <w:szCs w:val="18"/>
              </w:rPr>
              <w:t>Minicourse</w:t>
            </w:r>
          </w:p>
        </w:tc>
        <w:tc>
          <w:tcPr>
            <w:tcW w:w="1698" w:type="dxa"/>
            <w:tcBorders>
              <w:bottom w:val="single" w:sz="4" w:space="0" w:color="auto"/>
            </w:tcBorders>
          </w:tcPr>
          <w:p w14:paraId="64ADF746" w14:textId="0C1CFB76" w:rsidR="000E0840" w:rsidRPr="00D673D1" w:rsidRDefault="0001302A" w:rsidP="00862E67">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00F42322" w14:textId="1A459C27" w:rsidR="00E45958" w:rsidRPr="00DA6830" w:rsidRDefault="00392FA5" w:rsidP="00392FA5">
            <w:pPr>
              <w:jc w:val="center"/>
              <w:rPr>
                <w:rFonts w:ascii="Times New Roman" w:hAnsi="Times New Roman"/>
                <w:sz w:val="18"/>
                <w:szCs w:val="18"/>
              </w:rPr>
            </w:pPr>
            <w:r>
              <w:rPr>
                <w:rFonts w:ascii="Times New Roman" w:hAnsi="Times New Roman"/>
                <w:b/>
                <w:sz w:val="18"/>
                <w:szCs w:val="18"/>
                <w:shd w:val="clear" w:color="auto" w:fill="FFFFFF"/>
                <w:lang w:val="en-CA"/>
              </w:rPr>
              <w:t>Minic</w:t>
            </w:r>
            <w:r w:rsidRPr="008A08A7">
              <w:rPr>
                <w:rFonts w:ascii="Times New Roman" w:hAnsi="Times New Roman"/>
                <w:b/>
                <w:sz w:val="18"/>
                <w:szCs w:val="18"/>
                <w:shd w:val="clear" w:color="auto" w:fill="FFFFFF"/>
                <w:lang w:val="en-CA"/>
              </w:rPr>
              <w:t xml:space="preserve">ourse: </w:t>
            </w:r>
            <w:r w:rsidRPr="008A08A7">
              <w:rPr>
                <w:rFonts w:ascii="Times New Roman" w:hAnsi="Times New Roman"/>
                <w:b/>
                <w:sz w:val="18"/>
                <w:szCs w:val="18"/>
              </w:rPr>
              <w:t>Methodolog</w:t>
            </w:r>
            <w:r>
              <w:rPr>
                <w:rFonts w:ascii="Times New Roman" w:hAnsi="Times New Roman"/>
                <w:b/>
                <w:sz w:val="18"/>
                <w:szCs w:val="18"/>
              </w:rPr>
              <w:t>ies, Ecologies, Media, Technologies</w:t>
            </w:r>
          </w:p>
        </w:tc>
      </w:tr>
      <w:tr w:rsidR="0001302A" w:rsidRPr="00FF64D5" w14:paraId="71708CB7" w14:textId="77777777" w:rsidTr="00862E67">
        <w:tc>
          <w:tcPr>
            <w:tcW w:w="1407" w:type="dxa"/>
          </w:tcPr>
          <w:p w14:paraId="21833EFC" w14:textId="77777777" w:rsidR="0001302A" w:rsidRPr="00A36456" w:rsidRDefault="0001302A" w:rsidP="00862E67">
            <w:pPr>
              <w:jc w:val="center"/>
              <w:rPr>
                <w:rFonts w:ascii="Times New Roman" w:hAnsi="Times New Roman"/>
                <w:sz w:val="16"/>
              </w:rPr>
            </w:pPr>
          </w:p>
        </w:tc>
        <w:tc>
          <w:tcPr>
            <w:tcW w:w="899" w:type="dxa"/>
          </w:tcPr>
          <w:p w14:paraId="431410BB" w14:textId="77777777" w:rsidR="0001302A" w:rsidRPr="006D7F03" w:rsidRDefault="0001302A" w:rsidP="00862E67">
            <w:pPr>
              <w:tabs>
                <w:tab w:val="right" w:pos="371"/>
              </w:tabs>
              <w:jc w:val="center"/>
              <w:rPr>
                <w:rFonts w:ascii="Times New Roman" w:hAnsi="Times New Roman"/>
                <w:sz w:val="18"/>
                <w:szCs w:val="18"/>
              </w:rPr>
            </w:pPr>
          </w:p>
        </w:tc>
        <w:tc>
          <w:tcPr>
            <w:tcW w:w="1698" w:type="dxa"/>
          </w:tcPr>
          <w:p w14:paraId="73D29ED6" w14:textId="77777777" w:rsidR="0001302A" w:rsidRPr="00E1786A" w:rsidRDefault="0001302A" w:rsidP="00862E67">
            <w:pPr>
              <w:jc w:val="center"/>
              <w:rPr>
                <w:rFonts w:ascii="Times New Roman" w:hAnsi="Times New Roman"/>
                <w:sz w:val="16"/>
              </w:rPr>
            </w:pPr>
          </w:p>
        </w:tc>
        <w:tc>
          <w:tcPr>
            <w:tcW w:w="2494" w:type="dxa"/>
          </w:tcPr>
          <w:p w14:paraId="72246DD4" w14:textId="77777777" w:rsidR="0001302A" w:rsidRPr="008A08A7" w:rsidRDefault="0001302A" w:rsidP="00862E67">
            <w:pPr>
              <w:jc w:val="center"/>
              <w:rPr>
                <w:rFonts w:ascii="Times New Roman" w:hAnsi="Times New Roman"/>
                <w:sz w:val="18"/>
                <w:szCs w:val="18"/>
              </w:rPr>
            </w:pPr>
          </w:p>
        </w:tc>
        <w:tc>
          <w:tcPr>
            <w:tcW w:w="2541" w:type="dxa"/>
          </w:tcPr>
          <w:p w14:paraId="7A96420B" w14:textId="77777777" w:rsidR="0001302A" w:rsidRPr="008A08A7" w:rsidRDefault="0001302A" w:rsidP="00862E67">
            <w:pPr>
              <w:jc w:val="center"/>
              <w:rPr>
                <w:rFonts w:ascii="Times New Roman" w:hAnsi="Times New Roman"/>
                <w:sz w:val="18"/>
                <w:szCs w:val="18"/>
              </w:rPr>
            </w:pPr>
          </w:p>
        </w:tc>
      </w:tr>
      <w:tr w:rsidR="0001302A" w:rsidRPr="00FF64D5" w14:paraId="6E6F0F57" w14:textId="77777777" w:rsidTr="00862E67">
        <w:tc>
          <w:tcPr>
            <w:tcW w:w="1407" w:type="dxa"/>
            <w:tcBorders>
              <w:bottom w:val="single" w:sz="4" w:space="0" w:color="auto"/>
            </w:tcBorders>
          </w:tcPr>
          <w:p w14:paraId="05D337E7" w14:textId="5A3A7D36" w:rsidR="0001302A" w:rsidRDefault="0001302A" w:rsidP="00862E67">
            <w:pPr>
              <w:jc w:val="center"/>
              <w:rPr>
                <w:rFonts w:ascii="Times New Roman" w:hAnsi="Times New Roman"/>
                <w:sz w:val="20"/>
              </w:rPr>
            </w:pPr>
            <w:r>
              <w:rPr>
                <w:rFonts w:ascii="Times New Roman" w:hAnsi="Times New Roman"/>
                <w:sz w:val="20"/>
              </w:rPr>
              <w:t>Week 13</w:t>
            </w:r>
          </w:p>
          <w:p w14:paraId="1314504B" w14:textId="323B9F2B" w:rsidR="0001302A" w:rsidRDefault="000E4F62" w:rsidP="000E4F62">
            <w:pPr>
              <w:jc w:val="center"/>
              <w:rPr>
                <w:rFonts w:ascii="Times New Roman" w:hAnsi="Times New Roman"/>
                <w:sz w:val="20"/>
              </w:rPr>
            </w:pPr>
            <w:r>
              <w:rPr>
                <w:rFonts w:ascii="Times New Roman" w:hAnsi="Times New Roman"/>
                <w:sz w:val="20"/>
              </w:rPr>
              <w:t>30</w:t>
            </w:r>
            <w:r w:rsidR="0001302A">
              <w:rPr>
                <w:rFonts w:ascii="Times New Roman" w:hAnsi="Times New Roman"/>
                <w:sz w:val="20"/>
              </w:rPr>
              <w:t xml:space="preserve"> </w:t>
            </w:r>
            <w:r>
              <w:rPr>
                <w:rFonts w:ascii="Times New Roman" w:hAnsi="Times New Roman"/>
                <w:sz w:val="20"/>
              </w:rPr>
              <w:t>Nov</w:t>
            </w:r>
          </w:p>
        </w:tc>
        <w:tc>
          <w:tcPr>
            <w:tcW w:w="899" w:type="dxa"/>
            <w:tcBorders>
              <w:bottom w:val="single" w:sz="4" w:space="0" w:color="auto"/>
            </w:tcBorders>
          </w:tcPr>
          <w:p w14:paraId="0D5909A4" w14:textId="3ECD638C" w:rsidR="0001302A" w:rsidRPr="006D7F03" w:rsidRDefault="0001302A" w:rsidP="00862E67">
            <w:pPr>
              <w:tabs>
                <w:tab w:val="right" w:pos="371"/>
              </w:tabs>
              <w:jc w:val="center"/>
              <w:rPr>
                <w:rFonts w:ascii="Times New Roman" w:hAnsi="Times New Roman"/>
                <w:sz w:val="18"/>
                <w:szCs w:val="18"/>
              </w:rPr>
            </w:pPr>
          </w:p>
        </w:tc>
        <w:tc>
          <w:tcPr>
            <w:tcW w:w="1698" w:type="dxa"/>
            <w:tcBorders>
              <w:bottom w:val="single" w:sz="4" w:space="0" w:color="auto"/>
            </w:tcBorders>
          </w:tcPr>
          <w:p w14:paraId="3EA5BBFD" w14:textId="19DBA447" w:rsidR="0001302A" w:rsidRDefault="00993D9C" w:rsidP="00862E67">
            <w:pPr>
              <w:jc w:val="center"/>
              <w:rPr>
                <w:rFonts w:ascii="Times New Roman" w:hAnsi="Times New Roman"/>
                <w:b/>
                <w:sz w:val="20"/>
              </w:rPr>
            </w:pPr>
            <w:r>
              <w:rPr>
                <w:rFonts w:ascii="Times New Roman" w:hAnsi="Times New Roman"/>
                <w:b/>
                <w:sz w:val="20"/>
              </w:rPr>
              <w:t>Paper</w:t>
            </w:r>
            <w:r w:rsidR="009A0147">
              <w:rPr>
                <w:rFonts w:ascii="Times New Roman" w:hAnsi="Times New Roman"/>
                <w:b/>
                <w:sz w:val="20"/>
              </w:rPr>
              <w:t xml:space="preserve"> d</w:t>
            </w:r>
            <w:r w:rsidR="0001302A" w:rsidRPr="00D673D1">
              <w:rPr>
                <w:rFonts w:ascii="Times New Roman" w:hAnsi="Times New Roman"/>
                <w:b/>
                <w:sz w:val="20"/>
              </w:rPr>
              <w:t xml:space="preserve">ue </w:t>
            </w:r>
          </w:p>
          <w:p w14:paraId="2BD39B7E" w14:textId="37D94EC8" w:rsidR="00993D9C" w:rsidRPr="00D673D1" w:rsidRDefault="007C1AE7" w:rsidP="00862E67">
            <w:pPr>
              <w:jc w:val="center"/>
              <w:rPr>
                <w:rFonts w:ascii="Times New Roman" w:hAnsi="Times New Roman"/>
                <w:b/>
                <w:sz w:val="20"/>
              </w:rPr>
            </w:pPr>
            <w:r>
              <w:rPr>
                <w:rFonts w:ascii="Times New Roman" w:hAnsi="Times New Roman"/>
                <w:b/>
                <w:sz w:val="20"/>
              </w:rPr>
              <w:t>14</w:t>
            </w:r>
            <w:r w:rsidR="00993D9C">
              <w:rPr>
                <w:rFonts w:ascii="Times New Roman" w:hAnsi="Times New Roman"/>
                <w:b/>
                <w:sz w:val="20"/>
              </w:rPr>
              <w:t xml:space="preserve"> December</w:t>
            </w:r>
          </w:p>
        </w:tc>
        <w:tc>
          <w:tcPr>
            <w:tcW w:w="5035" w:type="dxa"/>
            <w:gridSpan w:val="2"/>
            <w:tcBorders>
              <w:bottom w:val="single" w:sz="4" w:space="0" w:color="auto"/>
            </w:tcBorders>
          </w:tcPr>
          <w:p w14:paraId="7000EC1D" w14:textId="40A98BC2" w:rsidR="008A08A7" w:rsidRPr="008A08A7" w:rsidRDefault="008A08A7" w:rsidP="006A03F4">
            <w:pPr>
              <w:jc w:val="center"/>
              <w:rPr>
                <w:rFonts w:ascii="Times New Roman" w:hAnsi="Times New Roman"/>
                <w:b/>
                <w:sz w:val="18"/>
                <w:szCs w:val="18"/>
              </w:rPr>
            </w:pPr>
          </w:p>
        </w:tc>
      </w:tr>
    </w:tbl>
    <w:p w14:paraId="72755838" w14:textId="77777777" w:rsidR="00666D3C" w:rsidRDefault="00666D3C" w:rsidP="00666D3C">
      <w:pPr>
        <w:ind w:left="-90" w:right="-900"/>
      </w:pPr>
    </w:p>
    <w:p w14:paraId="63615203" w14:textId="77777777" w:rsidR="008A08A7" w:rsidRDefault="008A08A7">
      <w:pPr>
        <w:rPr>
          <w:rFonts w:ascii="Times New Roman" w:hAnsi="Times New Roman"/>
          <w:b/>
          <w:noProof/>
          <w:sz w:val="22"/>
          <w:szCs w:val="22"/>
        </w:rPr>
      </w:pPr>
      <w:r>
        <w:rPr>
          <w:rFonts w:ascii="Times New Roman" w:hAnsi="Times New Roman"/>
          <w:b/>
          <w:noProof/>
          <w:sz w:val="22"/>
          <w:szCs w:val="22"/>
        </w:rPr>
        <w:br w:type="page"/>
      </w:r>
    </w:p>
    <w:p w14:paraId="6D1AB4A0" w14:textId="7FA7CC9B" w:rsidR="00282196" w:rsidRPr="00603261" w:rsidRDefault="00C733AB" w:rsidP="00666D3C">
      <w:pPr>
        <w:ind w:left="-90"/>
        <w:jc w:val="center"/>
        <w:rPr>
          <w:rFonts w:ascii="Times New Roman" w:hAnsi="Times New Roman"/>
          <w:b/>
          <w:noProof/>
          <w:sz w:val="22"/>
          <w:szCs w:val="22"/>
        </w:rPr>
      </w:pPr>
      <w:r>
        <w:rPr>
          <w:rFonts w:ascii="Times New Roman" w:hAnsi="Times New Roman"/>
          <w:b/>
          <w:noProof/>
          <w:sz w:val="22"/>
          <w:szCs w:val="22"/>
        </w:rPr>
        <w:lastRenderedPageBreak/>
        <w:t>Week</w:t>
      </w:r>
      <w:r w:rsidR="00282196" w:rsidRPr="00603261">
        <w:rPr>
          <w:rFonts w:ascii="Times New Roman" w:hAnsi="Times New Roman"/>
          <w:b/>
          <w:noProof/>
          <w:sz w:val="22"/>
          <w:szCs w:val="22"/>
        </w:rPr>
        <w:t xml:space="preserve"> 1</w:t>
      </w:r>
    </w:p>
    <w:p w14:paraId="2134D1A1" w14:textId="61ABB7B8" w:rsidR="00282196" w:rsidRDefault="00641E2F" w:rsidP="00282196">
      <w:pPr>
        <w:jc w:val="center"/>
        <w:rPr>
          <w:rFonts w:ascii="Times New Roman" w:hAnsi="Times New Roman"/>
          <w:b/>
          <w:sz w:val="22"/>
          <w:szCs w:val="22"/>
        </w:rPr>
      </w:pPr>
      <w:r w:rsidRPr="00641E2F">
        <w:rPr>
          <w:rFonts w:ascii="Times New Roman" w:hAnsi="Times New Roman"/>
          <w:b/>
          <w:sz w:val="22"/>
          <w:szCs w:val="22"/>
        </w:rPr>
        <w:t xml:space="preserve">Can the </w:t>
      </w:r>
      <w:r w:rsidR="00E24C94">
        <w:rPr>
          <w:rFonts w:ascii="Times New Roman" w:hAnsi="Times New Roman"/>
          <w:b/>
          <w:sz w:val="22"/>
          <w:szCs w:val="22"/>
        </w:rPr>
        <w:t>“</w:t>
      </w:r>
      <w:r w:rsidRPr="00641E2F">
        <w:rPr>
          <w:rFonts w:ascii="Times New Roman" w:hAnsi="Times New Roman"/>
          <w:b/>
          <w:sz w:val="22"/>
          <w:szCs w:val="22"/>
        </w:rPr>
        <w:t>Next Generation</w:t>
      </w:r>
      <w:r w:rsidR="00E24C94">
        <w:rPr>
          <w:rFonts w:ascii="Times New Roman" w:hAnsi="Times New Roman"/>
          <w:b/>
          <w:sz w:val="22"/>
          <w:szCs w:val="22"/>
        </w:rPr>
        <w:t>”</w:t>
      </w:r>
      <w:r w:rsidRPr="00641E2F">
        <w:rPr>
          <w:rFonts w:ascii="Times New Roman" w:hAnsi="Times New Roman"/>
          <w:b/>
          <w:sz w:val="22"/>
          <w:szCs w:val="22"/>
        </w:rPr>
        <w:t xml:space="preserve"> Speak? Understanding </w:t>
      </w:r>
      <w:r w:rsidR="00122DFC">
        <w:rPr>
          <w:rFonts w:ascii="Times New Roman" w:hAnsi="Times New Roman"/>
          <w:b/>
          <w:sz w:val="22"/>
          <w:szCs w:val="22"/>
        </w:rPr>
        <w:t>Curriculum</w:t>
      </w:r>
    </w:p>
    <w:p w14:paraId="63D149D8" w14:textId="77777777" w:rsidR="004E0F20" w:rsidRDefault="004E0F20" w:rsidP="00282196">
      <w:pPr>
        <w:jc w:val="center"/>
        <w:rPr>
          <w:rFonts w:ascii="Times New Roman" w:hAnsi="Times New Roman"/>
          <w:b/>
          <w:noProof/>
          <w:sz w:val="22"/>
          <w:szCs w:val="22"/>
        </w:rPr>
      </w:pPr>
    </w:p>
    <w:p w14:paraId="26BE71F6" w14:textId="58D4C3C2" w:rsidR="004E5821" w:rsidRPr="00603261" w:rsidRDefault="004E5821" w:rsidP="004E5821">
      <w:pPr>
        <w:rPr>
          <w:rFonts w:ascii="Times New Roman" w:hAnsi="Times New Roman"/>
          <w:b/>
          <w:noProof/>
          <w:sz w:val="22"/>
          <w:szCs w:val="22"/>
        </w:rPr>
      </w:pPr>
      <w:r>
        <w:rPr>
          <w:rFonts w:ascii="Times New Roman" w:hAnsi="Times New Roman"/>
          <w:b/>
          <w:noProof/>
          <w:sz w:val="22"/>
          <w:szCs w:val="22"/>
        </w:rPr>
        <w:t>Close Reading</w:t>
      </w:r>
    </w:p>
    <w:p w14:paraId="7A82C595" w14:textId="506A03E7" w:rsidR="00F02372" w:rsidRPr="00C91C59" w:rsidRDefault="00C733AB" w:rsidP="00F33C5B">
      <w:pPr>
        <w:pStyle w:val="ListParagraph"/>
        <w:numPr>
          <w:ilvl w:val="0"/>
          <w:numId w:val="8"/>
        </w:numPr>
        <w:rPr>
          <w:rFonts w:ascii="Times New Roman" w:hAnsi="Times New Roman"/>
          <w:sz w:val="22"/>
          <w:szCs w:val="22"/>
          <w:shd w:val="clear" w:color="auto" w:fill="FFFFFF"/>
          <w:lang w:val="en-CA"/>
        </w:rPr>
      </w:pPr>
      <w:bookmarkStart w:id="2" w:name="OLE_LINK11"/>
      <w:bookmarkStart w:id="3" w:name="OLE_LINK12"/>
      <w:r w:rsidRPr="00C91C59">
        <w:rPr>
          <w:rFonts w:ascii="Times New Roman" w:eastAsia="Cambria" w:hAnsi="Times New Roman"/>
          <w:bCs/>
          <w:color w:val="000000"/>
          <w:sz w:val="22"/>
          <w:szCs w:val="22"/>
        </w:rPr>
        <w:t xml:space="preserve">Pinar, W. F., Reynolds, W. M., Slattery, P., &amp; Taubman, P. M. (1995). Understanding curriculum: A postscript for the next generation. In </w:t>
      </w:r>
      <w:r w:rsidRPr="00C91C59">
        <w:rPr>
          <w:rFonts w:ascii="Times New Roman" w:eastAsia="Cambria" w:hAnsi="Times New Roman"/>
          <w:bCs/>
          <w:i/>
          <w:color w:val="000000"/>
          <w:sz w:val="22"/>
          <w:szCs w:val="22"/>
        </w:rPr>
        <w:t>Understanding curriculum</w:t>
      </w:r>
      <w:r w:rsidRPr="00C91C59">
        <w:rPr>
          <w:rFonts w:ascii="Times New Roman" w:eastAsia="Cambria" w:hAnsi="Times New Roman"/>
          <w:bCs/>
          <w:color w:val="000000"/>
          <w:sz w:val="22"/>
          <w:szCs w:val="22"/>
        </w:rPr>
        <w:t xml:space="preserve"> (pp. 847-868). New York, NY: Peter Lang.</w:t>
      </w:r>
    </w:p>
    <w:bookmarkEnd w:id="2"/>
    <w:bookmarkEnd w:id="3"/>
    <w:p w14:paraId="3E38A4AE" w14:textId="77777777" w:rsidR="00D12F33" w:rsidRPr="00C91C59" w:rsidRDefault="00BF6C6E" w:rsidP="00F33C5B">
      <w:pPr>
        <w:pStyle w:val="ListParagraph"/>
        <w:numPr>
          <w:ilvl w:val="1"/>
          <w:numId w:val="8"/>
        </w:numPr>
        <w:rPr>
          <w:rFonts w:ascii="Times New Roman" w:hAnsi="Times New Roman"/>
          <w:sz w:val="22"/>
          <w:szCs w:val="22"/>
          <w:shd w:val="clear" w:color="auto" w:fill="FFFFFF"/>
          <w:lang w:val="en-CA"/>
        </w:rPr>
      </w:pPr>
      <w:r w:rsidRPr="00C91C59">
        <w:rPr>
          <w:rFonts w:ascii="Times New Roman" w:hAnsi="Times New Roman"/>
          <w:sz w:val="22"/>
          <w:szCs w:val="22"/>
          <w:shd w:val="clear" w:color="auto" w:fill="FFFFFF"/>
          <w:lang w:val="en-CA"/>
        </w:rPr>
        <w:t xml:space="preserve">Peters, M. (1999). Review of </w:t>
      </w:r>
      <w:r w:rsidRPr="00C91C59">
        <w:rPr>
          <w:rFonts w:ascii="Times New Roman" w:hAnsi="Times New Roman"/>
          <w:i/>
          <w:sz w:val="22"/>
          <w:szCs w:val="22"/>
          <w:shd w:val="clear" w:color="auto" w:fill="FFFFFF"/>
          <w:lang w:val="en-CA"/>
        </w:rPr>
        <w:t>Understanding Curriculum</w:t>
      </w:r>
      <w:r w:rsidRPr="00C91C59">
        <w:rPr>
          <w:rFonts w:ascii="Times New Roman" w:hAnsi="Times New Roman"/>
          <w:sz w:val="22"/>
          <w:szCs w:val="22"/>
          <w:shd w:val="clear" w:color="auto" w:fill="FFFFFF"/>
          <w:lang w:val="en-CA"/>
        </w:rPr>
        <w:t xml:space="preserve">. </w:t>
      </w:r>
      <w:r w:rsidRPr="00C91C59">
        <w:rPr>
          <w:rFonts w:ascii="Times New Roman" w:hAnsi="Times New Roman"/>
          <w:i/>
          <w:sz w:val="22"/>
          <w:szCs w:val="22"/>
          <w:shd w:val="clear" w:color="auto" w:fill="FFFFFF"/>
          <w:lang w:val="en-CA"/>
        </w:rPr>
        <w:t>Educational Philosophy and Theory, 31</w:t>
      </w:r>
      <w:r w:rsidRPr="00C91C59">
        <w:rPr>
          <w:rFonts w:ascii="Times New Roman" w:hAnsi="Times New Roman"/>
          <w:sz w:val="22"/>
          <w:szCs w:val="22"/>
          <w:shd w:val="clear" w:color="auto" w:fill="FFFFFF"/>
          <w:lang w:val="en-CA"/>
        </w:rPr>
        <w:t>(2), 254-258.</w:t>
      </w:r>
    </w:p>
    <w:p w14:paraId="4B0FF993" w14:textId="77777777" w:rsidR="001A73C6" w:rsidRDefault="008754EF" w:rsidP="00F33C5B">
      <w:pPr>
        <w:pStyle w:val="ListParagraph"/>
        <w:numPr>
          <w:ilvl w:val="0"/>
          <w:numId w:val="8"/>
        </w:numPr>
        <w:rPr>
          <w:rFonts w:ascii="Times New Roman" w:hAnsi="Times New Roman"/>
          <w:sz w:val="22"/>
          <w:szCs w:val="22"/>
          <w:shd w:val="clear" w:color="auto" w:fill="FFFFFF"/>
          <w:lang w:val="en-CA"/>
        </w:rPr>
      </w:pPr>
      <w:bookmarkStart w:id="4" w:name="OLE_LINK13"/>
      <w:bookmarkStart w:id="5" w:name="OLE_LINK14"/>
      <w:r w:rsidRPr="00C91C59">
        <w:rPr>
          <w:rFonts w:ascii="Times New Roman" w:hAnsi="Times New Roman"/>
          <w:sz w:val="22"/>
          <w:szCs w:val="22"/>
          <w:shd w:val="clear" w:color="auto" w:fill="FFFFFF"/>
          <w:lang w:val="en-CA"/>
        </w:rPr>
        <w:t xml:space="preserve">Weiss, E. B. (1990). Our rights and obligations to future generations for the environment. </w:t>
      </w:r>
      <w:r w:rsidRPr="00C91C59">
        <w:rPr>
          <w:rFonts w:ascii="Times New Roman" w:hAnsi="Times New Roman"/>
          <w:i/>
          <w:sz w:val="22"/>
          <w:szCs w:val="22"/>
          <w:shd w:val="clear" w:color="auto" w:fill="FFFFFF"/>
          <w:lang w:val="en-CA"/>
        </w:rPr>
        <w:t>American Journal of International Law, 84</w:t>
      </w:r>
      <w:r w:rsidRPr="00C91C59">
        <w:rPr>
          <w:rFonts w:ascii="Times New Roman" w:hAnsi="Times New Roman"/>
          <w:sz w:val="22"/>
          <w:szCs w:val="22"/>
          <w:shd w:val="clear" w:color="auto" w:fill="FFFFFF"/>
          <w:lang w:val="en-CA"/>
        </w:rPr>
        <w:t>(1), 198-207.</w:t>
      </w:r>
    </w:p>
    <w:bookmarkEnd w:id="4"/>
    <w:bookmarkEnd w:id="5"/>
    <w:p w14:paraId="60A57B06" w14:textId="77777777" w:rsidR="00C733AB" w:rsidRDefault="00C733AB" w:rsidP="00282196">
      <w:pPr>
        <w:rPr>
          <w:rFonts w:ascii="Times New Roman" w:hAnsi="Times New Roman"/>
          <w:b/>
          <w:sz w:val="22"/>
          <w:szCs w:val="22"/>
          <w:shd w:val="clear" w:color="auto" w:fill="FFFFFF"/>
          <w:lang w:val="en-CA"/>
        </w:rPr>
      </w:pPr>
    </w:p>
    <w:p w14:paraId="5D186CC6" w14:textId="77777777" w:rsidR="00282196" w:rsidRPr="005A460F" w:rsidRDefault="00282196" w:rsidP="00282196">
      <w:pPr>
        <w:rPr>
          <w:rFonts w:ascii="Times New Roman" w:hAnsi="Times New Roman"/>
          <w:b/>
          <w:sz w:val="22"/>
          <w:szCs w:val="22"/>
          <w:shd w:val="clear" w:color="auto" w:fill="FFFFFF"/>
          <w:lang w:val="en-CA"/>
        </w:rPr>
      </w:pPr>
      <w:r w:rsidRPr="005A460F">
        <w:rPr>
          <w:rFonts w:ascii="Times New Roman" w:hAnsi="Times New Roman"/>
          <w:b/>
          <w:sz w:val="22"/>
          <w:szCs w:val="22"/>
          <w:shd w:val="clear" w:color="auto" w:fill="FFFFFF"/>
          <w:lang w:val="en-CA"/>
        </w:rPr>
        <w:t>Resources</w:t>
      </w:r>
    </w:p>
    <w:p w14:paraId="11538F61" w14:textId="77777777" w:rsidR="00B34E70" w:rsidRPr="00B34E70" w:rsidRDefault="00B34E70" w:rsidP="00F33C5B">
      <w:pPr>
        <w:numPr>
          <w:ilvl w:val="0"/>
          <w:numId w:val="30"/>
        </w:numPr>
        <w:autoSpaceDE w:val="0"/>
        <w:autoSpaceDN w:val="0"/>
        <w:adjustRightInd w:val="0"/>
        <w:rPr>
          <w:rFonts w:ascii="Times New Roman" w:eastAsia="Cambria" w:hAnsi="Times New Roman" w:cs="Calibri"/>
          <w:bCs/>
          <w:color w:val="000000"/>
          <w:sz w:val="22"/>
          <w:szCs w:val="60"/>
        </w:rPr>
      </w:pPr>
      <w:r w:rsidRPr="00C91C59">
        <w:rPr>
          <w:rFonts w:ascii="Times New Roman" w:hAnsi="Times New Roman"/>
          <w:sz w:val="22"/>
          <w:szCs w:val="22"/>
        </w:rPr>
        <w:t xml:space="preserve">Grimmett, P. P. &amp; Halvorson, M. (2010). From understanding to creating curriculum: The case for the co-evolution of re-conceptualized design with re-conceptualized curriculum. </w:t>
      </w:r>
      <w:r w:rsidRPr="00C91C59">
        <w:rPr>
          <w:rFonts w:ascii="Times New Roman" w:hAnsi="Times New Roman"/>
          <w:i/>
          <w:sz w:val="22"/>
          <w:szCs w:val="22"/>
        </w:rPr>
        <w:t>Curriculum Inquiry, 40</w:t>
      </w:r>
      <w:r w:rsidRPr="00C91C59">
        <w:rPr>
          <w:rFonts w:ascii="Times New Roman" w:hAnsi="Times New Roman"/>
          <w:sz w:val="22"/>
          <w:szCs w:val="22"/>
        </w:rPr>
        <w:t>(2), 241–262.</w:t>
      </w:r>
    </w:p>
    <w:p w14:paraId="055F0256" w14:textId="4DB0248D" w:rsidR="00E738C0" w:rsidRDefault="00E738C0" w:rsidP="00F33C5B">
      <w:pPr>
        <w:numPr>
          <w:ilvl w:val="0"/>
          <w:numId w:val="30"/>
        </w:numPr>
        <w:autoSpaceDE w:val="0"/>
        <w:autoSpaceDN w:val="0"/>
        <w:adjustRightInd w:val="0"/>
        <w:rPr>
          <w:rFonts w:ascii="Times New Roman" w:eastAsia="Cambria" w:hAnsi="Times New Roman" w:cs="Calibri"/>
          <w:bCs/>
          <w:color w:val="000000"/>
          <w:sz w:val="22"/>
          <w:szCs w:val="60"/>
        </w:rPr>
      </w:pPr>
      <w:r w:rsidRPr="00C733AB">
        <w:rPr>
          <w:rFonts w:ascii="Times New Roman" w:eastAsia="Cambria" w:hAnsi="Times New Roman" w:cs="Calibri"/>
          <w:bCs/>
          <w:color w:val="000000"/>
          <w:sz w:val="22"/>
          <w:szCs w:val="60"/>
        </w:rPr>
        <w:t>Pinar, W.</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F., Reynolds, W.</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M., Slattery, P., &amp; Taubman, P.</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 xml:space="preserve">M. (1995). </w:t>
      </w:r>
      <w:r w:rsidRPr="00C733AB">
        <w:rPr>
          <w:rFonts w:ascii="Times New Roman" w:eastAsia="Cambria" w:hAnsi="Times New Roman" w:cs="Calibri"/>
          <w:bCs/>
          <w:i/>
          <w:color w:val="000000"/>
          <w:sz w:val="22"/>
          <w:szCs w:val="60"/>
        </w:rPr>
        <w:t>Understanding curriculum</w:t>
      </w:r>
      <w:r w:rsidRPr="00C733AB">
        <w:rPr>
          <w:rFonts w:ascii="Times New Roman" w:eastAsia="Cambria" w:hAnsi="Times New Roman" w:cs="Calibri"/>
          <w:bCs/>
          <w:color w:val="000000"/>
          <w:sz w:val="22"/>
          <w:szCs w:val="60"/>
        </w:rPr>
        <w:t>. New York</w:t>
      </w:r>
      <w:r>
        <w:rPr>
          <w:rFonts w:ascii="Times New Roman" w:eastAsia="Cambria" w:hAnsi="Times New Roman" w:cs="Calibri"/>
          <w:bCs/>
          <w:color w:val="000000"/>
          <w:sz w:val="22"/>
          <w:szCs w:val="60"/>
        </w:rPr>
        <w:t>, NY</w:t>
      </w:r>
      <w:r w:rsidRPr="00C733AB">
        <w:rPr>
          <w:rFonts w:ascii="Times New Roman" w:eastAsia="Cambria" w:hAnsi="Times New Roman" w:cs="Calibri"/>
          <w:bCs/>
          <w:color w:val="000000"/>
          <w:sz w:val="22"/>
          <w:szCs w:val="60"/>
        </w:rPr>
        <w:t>: Peter Lang</w:t>
      </w:r>
      <w:r>
        <w:rPr>
          <w:rFonts w:ascii="Times New Roman" w:eastAsia="Cambria" w:hAnsi="Times New Roman" w:cs="Calibri"/>
          <w:bCs/>
          <w:color w:val="000000"/>
          <w:sz w:val="22"/>
          <w:szCs w:val="60"/>
        </w:rPr>
        <w:t>.</w:t>
      </w:r>
    </w:p>
    <w:p w14:paraId="43A6B2B2" w14:textId="6FAADEF5" w:rsidR="00041BCA" w:rsidRDefault="00041BCA" w:rsidP="00F33C5B">
      <w:pPr>
        <w:numPr>
          <w:ilvl w:val="0"/>
          <w:numId w:val="30"/>
        </w:numPr>
        <w:autoSpaceDE w:val="0"/>
        <w:autoSpaceDN w:val="0"/>
        <w:adjustRightInd w:val="0"/>
        <w:rPr>
          <w:rFonts w:ascii="Times New Roman" w:eastAsia="Cambria" w:hAnsi="Times New Roman" w:cs="Calibri"/>
          <w:bCs/>
          <w:color w:val="000000"/>
          <w:sz w:val="22"/>
          <w:szCs w:val="60"/>
        </w:rPr>
      </w:pPr>
      <w:r w:rsidRPr="00041BCA">
        <w:rPr>
          <w:rFonts w:ascii="Times New Roman" w:eastAsia="Cambria" w:hAnsi="Times New Roman" w:cs="Calibri"/>
          <w:bCs/>
          <w:color w:val="000000"/>
          <w:sz w:val="22"/>
          <w:szCs w:val="60"/>
        </w:rPr>
        <w:t xml:space="preserve">Pinar, W. F. (Ed.). (2003). </w:t>
      </w:r>
      <w:r w:rsidRPr="00041BCA">
        <w:rPr>
          <w:rFonts w:ascii="Times New Roman" w:eastAsia="Cambria" w:hAnsi="Times New Roman" w:cs="Calibri"/>
          <w:bCs/>
          <w:i/>
          <w:color w:val="000000"/>
          <w:sz w:val="22"/>
          <w:szCs w:val="60"/>
        </w:rPr>
        <w:t>International handbook of curriculum research</w:t>
      </w:r>
      <w:r>
        <w:rPr>
          <w:rFonts w:ascii="Times New Roman" w:eastAsia="Cambria" w:hAnsi="Times New Roman" w:cs="Calibri"/>
          <w:bCs/>
          <w:color w:val="000000"/>
          <w:sz w:val="22"/>
          <w:szCs w:val="60"/>
        </w:rPr>
        <w:t>. Mahwa</w:t>
      </w:r>
      <w:r w:rsidRPr="00041BCA">
        <w:rPr>
          <w:rFonts w:ascii="Times New Roman" w:eastAsia="Cambria" w:hAnsi="Times New Roman" w:cs="Calibri"/>
          <w:bCs/>
          <w:color w:val="000000"/>
          <w:sz w:val="22"/>
          <w:szCs w:val="60"/>
        </w:rPr>
        <w:t>h, NJ: Erlbaum.</w:t>
      </w:r>
    </w:p>
    <w:p w14:paraId="0FD114A9" w14:textId="10CBF054" w:rsidR="007A532D" w:rsidRPr="007A532D" w:rsidRDefault="007A532D" w:rsidP="00F33C5B">
      <w:pPr>
        <w:numPr>
          <w:ilvl w:val="0"/>
          <w:numId w:val="30"/>
        </w:numPr>
        <w:autoSpaceDE w:val="0"/>
        <w:autoSpaceDN w:val="0"/>
        <w:adjustRightInd w:val="0"/>
        <w:rPr>
          <w:rFonts w:ascii="Times New Roman" w:eastAsia="Cambria" w:hAnsi="Times New Roman" w:cs="Calibri"/>
          <w:bCs/>
          <w:color w:val="000000"/>
          <w:sz w:val="22"/>
          <w:szCs w:val="60"/>
        </w:rPr>
      </w:pPr>
      <w:r w:rsidRPr="00041BCA">
        <w:rPr>
          <w:rFonts w:ascii="Times New Roman" w:eastAsia="Cambria" w:hAnsi="Times New Roman" w:cs="Calibri"/>
          <w:bCs/>
          <w:color w:val="000000"/>
          <w:sz w:val="22"/>
          <w:szCs w:val="60"/>
        </w:rPr>
        <w:t>Pinar, W. F. (Ed.). (20</w:t>
      </w:r>
      <w:r>
        <w:rPr>
          <w:rFonts w:ascii="Times New Roman" w:eastAsia="Cambria" w:hAnsi="Times New Roman" w:cs="Calibri"/>
          <w:bCs/>
          <w:color w:val="000000"/>
          <w:sz w:val="22"/>
          <w:szCs w:val="60"/>
        </w:rPr>
        <w:t>13</w:t>
      </w:r>
      <w:r w:rsidRPr="00041BCA">
        <w:rPr>
          <w:rFonts w:ascii="Times New Roman" w:eastAsia="Cambria" w:hAnsi="Times New Roman" w:cs="Calibri"/>
          <w:bCs/>
          <w:color w:val="000000"/>
          <w:sz w:val="22"/>
          <w:szCs w:val="60"/>
        </w:rPr>
        <w:t xml:space="preserve">). </w:t>
      </w:r>
      <w:r w:rsidRPr="00041BCA">
        <w:rPr>
          <w:rFonts w:ascii="Times New Roman" w:eastAsia="Cambria" w:hAnsi="Times New Roman" w:cs="Calibri"/>
          <w:bCs/>
          <w:i/>
          <w:color w:val="000000"/>
          <w:sz w:val="22"/>
          <w:szCs w:val="60"/>
        </w:rPr>
        <w:t>International handbook of curriculum research</w:t>
      </w:r>
      <w:r>
        <w:rPr>
          <w:rFonts w:ascii="Times New Roman" w:eastAsia="Cambria" w:hAnsi="Times New Roman" w:cs="Calibri"/>
          <w:bCs/>
          <w:color w:val="000000"/>
          <w:sz w:val="22"/>
          <w:szCs w:val="60"/>
        </w:rPr>
        <w:t xml:space="preserve"> (2</w:t>
      </w:r>
      <w:r w:rsidRPr="007A532D">
        <w:rPr>
          <w:rFonts w:ascii="Times New Roman" w:eastAsia="Cambria" w:hAnsi="Times New Roman" w:cs="Calibri"/>
          <w:bCs/>
          <w:color w:val="000000"/>
          <w:sz w:val="22"/>
          <w:szCs w:val="60"/>
          <w:vertAlign w:val="superscript"/>
        </w:rPr>
        <w:t>nd</w:t>
      </w:r>
      <w:r>
        <w:rPr>
          <w:rFonts w:ascii="Times New Roman" w:eastAsia="Cambria" w:hAnsi="Times New Roman" w:cs="Calibri"/>
          <w:bCs/>
          <w:color w:val="000000"/>
          <w:sz w:val="22"/>
          <w:szCs w:val="60"/>
        </w:rPr>
        <w:t xml:space="preserve"> ed.). </w:t>
      </w:r>
      <w:r w:rsidR="00AC457C">
        <w:rPr>
          <w:rFonts w:ascii="Times New Roman" w:eastAsia="Cambria" w:hAnsi="Times New Roman" w:cs="Calibri"/>
          <w:bCs/>
          <w:color w:val="000000"/>
          <w:sz w:val="22"/>
          <w:szCs w:val="60"/>
        </w:rPr>
        <w:t>New York</w:t>
      </w:r>
      <w:r w:rsidRPr="00041BCA">
        <w:rPr>
          <w:rFonts w:ascii="Times New Roman" w:eastAsia="Cambria" w:hAnsi="Times New Roman" w:cs="Calibri"/>
          <w:bCs/>
          <w:color w:val="000000"/>
          <w:sz w:val="22"/>
          <w:szCs w:val="60"/>
        </w:rPr>
        <w:t xml:space="preserve">, </w:t>
      </w:r>
      <w:r w:rsidR="00AC457C">
        <w:rPr>
          <w:rFonts w:ascii="Times New Roman" w:eastAsia="Cambria" w:hAnsi="Times New Roman" w:cs="Calibri"/>
          <w:bCs/>
          <w:color w:val="000000"/>
          <w:sz w:val="22"/>
          <w:szCs w:val="60"/>
        </w:rPr>
        <w:t>NY</w:t>
      </w:r>
      <w:r w:rsidRPr="00041BCA">
        <w:rPr>
          <w:rFonts w:ascii="Times New Roman" w:eastAsia="Cambria" w:hAnsi="Times New Roman" w:cs="Calibri"/>
          <w:bCs/>
          <w:color w:val="000000"/>
          <w:sz w:val="22"/>
          <w:szCs w:val="60"/>
        </w:rPr>
        <w:t xml:space="preserve">: </w:t>
      </w:r>
      <w:r w:rsidR="00AC457C">
        <w:rPr>
          <w:rFonts w:ascii="Times New Roman" w:eastAsia="Cambria" w:hAnsi="Times New Roman" w:cs="Calibri"/>
          <w:bCs/>
          <w:color w:val="000000"/>
          <w:sz w:val="22"/>
          <w:szCs w:val="60"/>
        </w:rPr>
        <w:t>Taylor &amp; Francis</w:t>
      </w:r>
      <w:r w:rsidRPr="00041BCA">
        <w:rPr>
          <w:rFonts w:ascii="Times New Roman" w:eastAsia="Cambria" w:hAnsi="Times New Roman" w:cs="Calibri"/>
          <w:bCs/>
          <w:color w:val="000000"/>
          <w:sz w:val="22"/>
          <w:szCs w:val="60"/>
        </w:rPr>
        <w:t>.</w:t>
      </w:r>
    </w:p>
    <w:p w14:paraId="47E92F23" w14:textId="14591199" w:rsidR="0052382F" w:rsidRPr="00BE37D1" w:rsidRDefault="0052382F" w:rsidP="00F33C5B">
      <w:pPr>
        <w:numPr>
          <w:ilvl w:val="0"/>
          <w:numId w:val="30"/>
        </w:numPr>
        <w:autoSpaceDE w:val="0"/>
        <w:autoSpaceDN w:val="0"/>
        <w:adjustRightInd w:val="0"/>
        <w:rPr>
          <w:rFonts w:ascii="Times New Roman" w:hAnsi="Times New Roman"/>
          <w:noProof/>
          <w:sz w:val="22"/>
          <w:szCs w:val="22"/>
        </w:rPr>
      </w:pPr>
      <w:r w:rsidRPr="00BE37D1">
        <w:rPr>
          <w:rFonts w:ascii="Times New Roman" w:hAnsi="Times New Roman"/>
          <w:sz w:val="22"/>
        </w:rPr>
        <w:t>Connelly, F. M., Fang He, M.</w:t>
      </w:r>
      <w:r w:rsidR="00E32D8F">
        <w:rPr>
          <w:rFonts w:ascii="Times New Roman" w:hAnsi="Times New Roman"/>
          <w:sz w:val="22"/>
        </w:rPr>
        <w:t>,</w:t>
      </w:r>
      <w:r w:rsidRPr="00BE37D1">
        <w:rPr>
          <w:rFonts w:ascii="Times New Roman" w:hAnsi="Times New Roman"/>
          <w:sz w:val="22"/>
        </w:rPr>
        <w:t xml:space="preserve"> &amp; Phillion, J. (2008). </w:t>
      </w:r>
      <w:r w:rsidRPr="00BE37D1">
        <w:rPr>
          <w:rFonts w:ascii="Times New Roman" w:hAnsi="Times New Roman"/>
          <w:i/>
          <w:sz w:val="22"/>
        </w:rPr>
        <w:t>Sage handbook of curriculum and instruction</w:t>
      </w:r>
      <w:r w:rsidRPr="00BE37D1">
        <w:rPr>
          <w:rFonts w:ascii="Times New Roman" w:hAnsi="Times New Roman"/>
          <w:sz w:val="22"/>
        </w:rPr>
        <w:t>. Los Angeles</w:t>
      </w:r>
      <w:r>
        <w:rPr>
          <w:rFonts w:ascii="Times New Roman" w:hAnsi="Times New Roman"/>
          <w:sz w:val="22"/>
        </w:rPr>
        <w:t>, CA</w:t>
      </w:r>
      <w:r w:rsidRPr="00BE37D1">
        <w:rPr>
          <w:rFonts w:ascii="Times New Roman" w:hAnsi="Times New Roman"/>
          <w:sz w:val="22"/>
        </w:rPr>
        <w:t>: Sage.</w:t>
      </w:r>
    </w:p>
    <w:p w14:paraId="3AAB2D49" w14:textId="00AC364C" w:rsidR="00BE37D1" w:rsidRPr="007E0C9D" w:rsidRDefault="00B400DD" w:rsidP="00F33C5B">
      <w:pPr>
        <w:pStyle w:val="ListParagraph"/>
        <w:numPr>
          <w:ilvl w:val="0"/>
          <w:numId w:val="30"/>
        </w:numPr>
        <w:rPr>
          <w:rFonts w:ascii="Times New Roman" w:hAnsi="Times New Roman"/>
          <w:sz w:val="22"/>
          <w:szCs w:val="22"/>
          <w:shd w:val="clear" w:color="auto" w:fill="FFFFFF"/>
          <w:lang w:val="en-CA"/>
        </w:rPr>
      </w:pPr>
      <w:r w:rsidRPr="00BE37D1">
        <w:rPr>
          <w:rFonts w:ascii="Times New Roman" w:eastAsia="Cambria" w:hAnsi="Times New Roman" w:cs="Calibri"/>
          <w:bCs/>
          <w:color w:val="000000"/>
          <w:sz w:val="22"/>
          <w:szCs w:val="60"/>
        </w:rPr>
        <w:t xml:space="preserve">Malewski, E. (Ed.). (2012). </w:t>
      </w:r>
      <w:r w:rsidRPr="00BE37D1">
        <w:rPr>
          <w:rFonts w:ascii="Times New Roman" w:eastAsia="Cambria" w:hAnsi="Times New Roman" w:cs="Calibri"/>
          <w:bCs/>
          <w:i/>
          <w:color w:val="000000"/>
          <w:sz w:val="22"/>
          <w:szCs w:val="60"/>
        </w:rPr>
        <w:t>Curriculum studies handbook– The next moment</w:t>
      </w:r>
      <w:r w:rsidRPr="00BE37D1">
        <w:rPr>
          <w:rFonts w:ascii="Times New Roman" w:eastAsia="Cambria" w:hAnsi="Times New Roman" w:cs="Calibri"/>
          <w:bCs/>
          <w:color w:val="000000"/>
          <w:sz w:val="22"/>
          <w:szCs w:val="60"/>
        </w:rPr>
        <w:t>. New York, NY: Rutledge.</w:t>
      </w:r>
    </w:p>
    <w:p w14:paraId="34C73BC4" w14:textId="77777777" w:rsidR="00BE37D1" w:rsidRDefault="00BE37D1" w:rsidP="00BE37D1">
      <w:pPr>
        <w:autoSpaceDE w:val="0"/>
        <w:autoSpaceDN w:val="0"/>
        <w:adjustRightInd w:val="0"/>
        <w:ind w:left="360"/>
        <w:rPr>
          <w:rFonts w:ascii="Times New Roman" w:hAnsi="Times New Roman"/>
          <w:b/>
          <w:noProof/>
          <w:sz w:val="22"/>
          <w:szCs w:val="22"/>
        </w:rPr>
      </w:pPr>
    </w:p>
    <w:p w14:paraId="1062309F" w14:textId="23678189" w:rsidR="00521081" w:rsidRPr="00603261" w:rsidRDefault="00A45679" w:rsidP="00521081">
      <w:pPr>
        <w:jc w:val="center"/>
        <w:rPr>
          <w:rFonts w:ascii="Times New Roman" w:hAnsi="Times New Roman"/>
          <w:b/>
          <w:noProof/>
          <w:sz w:val="22"/>
          <w:szCs w:val="22"/>
        </w:rPr>
      </w:pPr>
      <w:r>
        <w:rPr>
          <w:rFonts w:ascii="Times New Roman" w:hAnsi="Times New Roman"/>
          <w:b/>
          <w:noProof/>
          <w:sz w:val="22"/>
          <w:szCs w:val="22"/>
        </w:rPr>
        <w:t>Week</w:t>
      </w:r>
      <w:r w:rsidR="00521081">
        <w:rPr>
          <w:rFonts w:ascii="Times New Roman" w:hAnsi="Times New Roman"/>
          <w:b/>
          <w:noProof/>
          <w:sz w:val="22"/>
          <w:szCs w:val="22"/>
        </w:rPr>
        <w:t xml:space="preserve"> 2</w:t>
      </w:r>
    </w:p>
    <w:p w14:paraId="352C588D" w14:textId="746FF689" w:rsidR="00A45679" w:rsidRPr="00A45679" w:rsidRDefault="00A45679" w:rsidP="00A45679">
      <w:pPr>
        <w:jc w:val="center"/>
        <w:rPr>
          <w:rFonts w:ascii="Times New Roman" w:hAnsi="Times New Roman"/>
          <w:b/>
          <w:sz w:val="22"/>
          <w:szCs w:val="22"/>
        </w:rPr>
      </w:pPr>
      <w:r w:rsidRPr="00A45679">
        <w:rPr>
          <w:rFonts w:ascii="Times New Roman" w:hAnsi="Times New Roman"/>
          <w:b/>
          <w:sz w:val="22"/>
          <w:szCs w:val="22"/>
        </w:rPr>
        <w:t>History of Curriculum and Curriculum Studies</w:t>
      </w:r>
    </w:p>
    <w:p w14:paraId="7C58E8C1" w14:textId="7566BF57" w:rsidR="00C54DB2" w:rsidRPr="004E5821" w:rsidRDefault="004E5821" w:rsidP="00C54DB2">
      <w:pPr>
        <w:rPr>
          <w:rFonts w:ascii="Times New Roman" w:hAnsi="Times New Roman"/>
          <w:b/>
          <w:sz w:val="22"/>
          <w:szCs w:val="22"/>
        </w:rPr>
      </w:pPr>
      <w:r w:rsidRPr="004E5821">
        <w:rPr>
          <w:rFonts w:ascii="Times New Roman" w:hAnsi="Times New Roman"/>
          <w:b/>
          <w:sz w:val="22"/>
          <w:szCs w:val="22"/>
        </w:rPr>
        <w:t>Close Reading</w:t>
      </w:r>
    </w:p>
    <w:p w14:paraId="5ED3BD33" w14:textId="4905B06B" w:rsidR="004D766D" w:rsidRDefault="004D766D" w:rsidP="00F33C5B">
      <w:pPr>
        <w:numPr>
          <w:ilvl w:val="0"/>
          <w:numId w:val="25"/>
        </w:numPr>
        <w:autoSpaceDE w:val="0"/>
        <w:autoSpaceDN w:val="0"/>
        <w:adjustRightInd w:val="0"/>
        <w:rPr>
          <w:rFonts w:ascii="Times New Roman" w:eastAsia="Cambria" w:hAnsi="Times New Roman" w:cs="Calibri"/>
          <w:bCs/>
          <w:color w:val="000000"/>
          <w:sz w:val="22"/>
          <w:szCs w:val="22"/>
        </w:rPr>
      </w:pPr>
      <w:r w:rsidRPr="004D766D">
        <w:rPr>
          <w:rFonts w:ascii="Times New Roman" w:eastAsia="Cambria" w:hAnsi="Times New Roman" w:cs="Calibri"/>
          <w:bCs/>
          <w:color w:val="000000"/>
          <w:sz w:val="22"/>
          <w:szCs w:val="22"/>
        </w:rPr>
        <w:t xml:space="preserve">Petrina, S., Lee, Y.-L. &amp; Feng, F. (2016). </w:t>
      </w:r>
      <w:r w:rsidRPr="004D766D">
        <w:rPr>
          <w:rFonts w:ascii="Times New Roman" w:eastAsia="Cambria" w:hAnsi="Times New Roman" w:cs="Calibri"/>
          <w:bCs/>
          <w:i/>
          <w:color w:val="000000"/>
          <w:sz w:val="22"/>
          <w:szCs w:val="22"/>
        </w:rPr>
        <w:t>On the historiography of curriculum: The legend of Petrus Ramus</w:t>
      </w:r>
      <w:r w:rsidRPr="004D766D">
        <w:rPr>
          <w:rFonts w:ascii="Times New Roman" w:eastAsia="Cambria" w:hAnsi="Times New Roman" w:cs="Calibri"/>
          <w:bCs/>
          <w:color w:val="000000"/>
          <w:sz w:val="22"/>
          <w:szCs w:val="22"/>
        </w:rPr>
        <w:t>. Paper Presented at the annual meeting of the American Educational Research Association, Washington, DC, 7-10 April 2016.</w:t>
      </w:r>
    </w:p>
    <w:p w14:paraId="79E639A2" w14:textId="12EC479C" w:rsidR="00C54DB2" w:rsidRPr="004E5821" w:rsidRDefault="00C54DB2" w:rsidP="00F33C5B">
      <w:pPr>
        <w:numPr>
          <w:ilvl w:val="0"/>
          <w:numId w:val="25"/>
        </w:numPr>
        <w:autoSpaceDE w:val="0"/>
        <w:autoSpaceDN w:val="0"/>
        <w:adjustRightInd w:val="0"/>
        <w:rPr>
          <w:rFonts w:ascii="Times New Roman" w:eastAsia="Cambria" w:hAnsi="Times New Roman" w:cs="Calibri"/>
          <w:bCs/>
          <w:color w:val="000000"/>
          <w:sz w:val="22"/>
          <w:szCs w:val="22"/>
        </w:rPr>
      </w:pPr>
      <w:r w:rsidRPr="00327DB8">
        <w:rPr>
          <w:rFonts w:ascii="Times New Roman" w:eastAsia="Cambria" w:hAnsi="Times New Roman" w:cs="Calibri"/>
          <w:bCs/>
          <w:color w:val="000000"/>
          <w:sz w:val="22"/>
          <w:szCs w:val="22"/>
        </w:rPr>
        <w:t xml:space="preserve">Baker, B. (Ed.). (2009). </w:t>
      </w:r>
      <w:r>
        <w:rPr>
          <w:rFonts w:ascii="Times New Roman" w:eastAsia="Cambria" w:hAnsi="Times New Roman" w:cs="Calibri"/>
          <w:bCs/>
          <w:color w:val="000000"/>
          <w:sz w:val="22"/>
          <w:szCs w:val="22"/>
        </w:rPr>
        <w:t>Borders, belonging, beyond: New curriculum h</w:t>
      </w:r>
      <w:r w:rsidRPr="003F19C1">
        <w:rPr>
          <w:rFonts w:ascii="Times New Roman" w:eastAsia="Cambria" w:hAnsi="Times New Roman" w:cs="Calibri"/>
          <w:bCs/>
          <w:color w:val="000000"/>
          <w:sz w:val="22"/>
          <w:szCs w:val="22"/>
        </w:rPr>
        <w:t>istory</w:t>
      </w:r>
      <w:r>
        <w:rPr>
          <w:rFonts w:ascii="Times New Roman" w:eastAsia="Cambria" w:hAnsi="Times New Roman" w:cs="Calibri"/>
          <w:bCs/>
          <w:color w:val="000000"/>
          <w:sz w:val="22"/>
          <w:szCs w:val="22"/>
        </w:rPr>
        <w:t xml:space="preserve">. In </w:t>
      </w:r>
      <w:r w:rsidRPr="0043089A">
        <w:rPr>
          <w:rFonts w:ascii="Times New Roman" w:eastAsia="Cambria" w:hAnsi="Times New Roman" w:cs="Calibri"/>
          <w:bCs/>
          <w:i/>
          <w:color w:val="000000"/>
          <w:sz w:val="22"/>
          <w:szCs w:val="22"/>
        </w:rPr>
        <w:t>New curriculum history</w:t>
      </w:r>
      <w:r>
        <w:rPr>
          <w:rFonts w:ascii="Times New Roman" w:eastAsia="Cambria" w:hAnsi="Times New Roman" w:cs="Calibri"/>
          <w:bCs/>
          <w:color w:val="000000"/>
          <w:sz w:val="22"/>
          <w:szCs w:val="22"/>
        </w:rPr>
        <w:t xml:space="preserve"> (pp. ix-xxxv).</w:t>
      </w:r>
      <w:r w:rsidRPr="00327DB8">
        <w:rPr>
          <w:rFonts w:ascii="Times New Roman" w:eastAsia="Cambria" w:hAnsi="Times New Roman" w:cs="Calibri"/>
          <w:bCs/>
          <w:color w:val="000000"/>
          <w:sz w:val="22"/>
          <w:szCs w:val="22"/>
        </w:rPr>
        <w:t xml:space="preserve"> </w:t>
      </w:r>
      <w:r w:rsidRPr="00327DB8">
        <w:rPr>
          <w:rFonts w:ascii="Times New Roman" w:hAnsi="Times New Roman"/>
          <w:sz w:val="22"/>
          <w:szCs w:val="22"/>
        </w:rPr>
        <w:t xml:space="preserve">Rotterdam, </w:t>
      </w:r>
      <w:r w:rsidR="0017533B">
        <w:rPr>
          <w:rFonts w:ascii="Times New Roman" w:hAnsi="Times New Roman"/>
          <w:sz w:val="22"/>
          <w:szCs w:val="22"/>
        </w:rPr>
        <w:t>NL</w:t>
      </w:r>
      <w:r w:rsidRPr="00327DB8">
        <w:rPr>
          <w:rFonts w:ascii="Times New Roman" w:hAnsi="Times New Roman"/>
          <w:sz w:val="22"/>
          <w:szCs w:val="22"/>
        </w:rPr>
        <w:t>: Sense.</w:t>
      </w:r>
    </w:p>
    <w:p w14:paraId="1F4C4FA8" w14:textId="77777777" w:rsidR="0087319D" w:rsidRPr="0087319D" w:rsidRDefault="0087319D" w:rsidP="0087319D">
      <w:pPr>
        <w:autoSpaceDE w:val="0"/>
        <w:autoSpaceDN w:val="0"/>
        <w:adjustRightInd w:val="0"/>
        <w:rPr>
          <w:rFonts w:ascii="Times New Roman" w:hAnsi="Times New Roman"/>
          <w:b/>
          <w:sz w:val="22"/>
        </w:rPr>
      </w:pPr>
      <w:r w:rsidRPr="0087319D">
        <w:rPr>
          <w:rFonts w:ascii="Times New Roman" w:hAnsi="Times New Roman"/>
          <w:b/>
          <w:sz w:val="22"/>
        </w:rPr>
        <w:t>Semantics</w:t>
      </w:r>
    </w:p>
    <w:p w14:paraId="4D98A4BD" w14:textId="77777777" w:rsidR="0087319D" w:rsidRPr="0021254B" w:rsidRDefault="0087319D" w:rsidP="00F33C5B">
      <w:pPr>
        <w:pStyle w:val="ListParagraph"/>
        <w:numPr>
          <w:ilvl w:val="0"/>
          <w:numId w:val="25"/>
        </w:numPr>
        <w:rPr>
          <w:rFonts w:ascii="Times New Roman" w:hAnsi="Times New Roman"/>
          <w:sz w:val="22"/>
          <w:szCs w:val="22"/>
        </w:rPr>
      </w:pPr>
      <w:r w:rsidRPr="0021254B">
        <w:rPr>
          <w:rFonts w:ascii="Times New Roman" w:hAnsi="Times New Roman"/>
          <w:sz w:val="22"/>
          <w:szCs w:val="22"/>
        </w:rPr>
        <w:t xml:space="preserve">Phelan, A. (2015). Introduction: Teacher education for the sake of the subject. In </w:t>
      </w:r>
      <w:r w:rsidRPr="0021254B">
        <w:rPr>
          <w:rFonts w:ascii="Times New Roman" w:hAnsi="Times New Roman"/>
          <w:i/>
          <w:sz w:val="22"/>
          <w:szCs w:val="22"/>
        </w:rPr>
        <w:t>Curriculum theorizing and teacher education</w:t>
      </w:r>
      <w:r w:rsidRPr="0021254B">
        <w:rPr>
          <w:rFonts w:ascii="Times New Roman" w:hAnsi="Times New Roman"/>
          <w:sz w:val="22"/>
          <w:szCs w:val="22"/>
        </w:rPr>
        <w:t xml:space="preserve"> (pp. 1-9). New York, NY: Rutledge.</w:t>
      </w:r>
    </w:p>
    <w:p w14:paraId="01C772F5" w14:textId="77777777" w:rsidR="004E5821" w:rsidRDefault="004E5821" w:rsidP="004E5821">
      <w:pPr>
        <w:autoSpaceDE w:val="0"/>
        <w:autoSpaceDN w:val="0"/>
        <w:adjustRightInd w:val="0"/>
        <w:rPr>
          <w:rFonts w:ascii="Times New Roman" w:hAnsi="Times New Roman"/>
          <w:sz w:val="22"/>
          <w:szCs w:val="22"/>
        </w:rPr>
      </w:pPr>
    </w:p>
    <w:p w14:paraId="5B91C857" w14:textId="608F3174" w:rsidR="004E5821" w:rsidRPr="004E5821" w:rsidRDefault="004E5821" w:rsidP="004E5821">
      <w:pPr>
        <w:autoSpaceDE w:val="0"/>
        <w:autoSpaceDN w:val="0"/>
        <w:adjustRightInd w:val="0"/>
        <w:rPr>
          <w:rFonts w:ascii="Times New Roman" w:eastAsia="Cambria" w:hAnsi="Times New Roman" w:cs="Calibri"/>
          <w:b/>
          <w:bCs/>
          <w:color w:val="000000"/>
          <w:sz w:val="22"/>
          <w:szCs w:val="22"/>
        </w:rPr>
      </w:pPr>
      <w:r w:rsidRPr="004E5821">
        <w:rPr>
          <w:rFonts w:ascii="Times New Roman" w:hAnsi="Times New Roman"/>
          <w:b/>
          <w:sz w:val="22"/>
          <w:szCs w:val="22"/>
        </w:rPr>
        <w:t>Secondary Reading</w:t>
      </w:r>
    </w:p>
    <w:p w14:paraId="214A9606" w14:textId="3DBB7AD4" w:rsidR="0021254B" w:rsidRPr="008F1621" w:rsidRDefault="00F8029A" w:rsidP="00F33C5B">
      <w:pPr>
        <w:pStyle w:val="ListParagraph"/>
        <w:numPr>
          <w:ilvl w:val="0"/>
          <w:numId w:val="7"/>
        </w:numPr>
        <w:rPr>
          <w:rFonts w:ascii="Times New Roman" w:hAnsi="Times New Roman"/>
          <w:sz w:val="22"/>
          <w:szCs w:val="22"/>
        </w:rPr>
      </w:pPr>
      <w:r w:rsidRPr="008F1621">
        <w:rPr>
          <w:rFonts w:ascii="Times New Roman" w:hAnsi="Times New Roman"/>
          <w:sz w:val="22"/>
          <w:szCs w:val="22"/>
        </w:rPr>
        <w:t>Whitty, G. (2010). Revisiting school k</w:t>
      </w:r>
      <w:r w:rsidR="0021254B" w:rsidRPr="008F1621">
        <w:rPr>
          <w:rFonts w:ascii="Times New Roman" w:hAnsi="Times New Roman"/>
          <w:sz w:val="22"/>
          <w:szCs w:val="22"/>
        </w:rPr>
        <w:t xml:space="preserve">nowledge: Some sociological perspectives on new school curricula. </w:t>
      </w:r>
      <w:r w:rsidR="0021254B" w:rsidRPr="008F1621">
        <w:rPr>
          <w:rFonts w:ascii="Times New Roman" w:hAnsi="Times New Roman"/>
          <w:i/>
          <w:sz w:val="22"/>
          <w:szCs w:val="22"/>
        </w:rPr>
        <w:t>European Journal of Education, 45</w:t>
      </w:r>
      <w:r w:rsidR="0021254B" w:rsidRPr="008F1621">
        <w:rPr>
          <w:rFonts w:ascii="Times New Roman" w:hAnsi="Times New Roman"/>
          <w:sz w:val="22"/>
          <w:szCs w:val="22"/>
        </w:rPr>
        <w:t>(1), 28-45.</w:t>
      </w:r>
    </w:p>
    <w:p w14:paraId="1EDCA21B" w14:textId="4BA44DCE" w:rsidR="00C76F71" w:rsidRDefault="00EA2253" w:rsidP="00F33C5B">
      <w:pPr>
        <w:numPr>
          <w:ilvl w:val="0"/>
          <w:numId w:val="7"/>
        </w:numPr>
        <w:autoSpaceDE w:val="0"/>
        <w:autoSpaceDN w:val="0"/>
        <w:adjustRightInd w:val="0"/>
        <w:rPr>
          <w:rFonts w:ascii="Times New Roman" w:eastAsia="Cambria" w:hAnsi="Times New Roman" w:cs="Calibri"/>
          <w:bCs/>
          <w:color w:val="000000"/>
          <w:sz w:val="22"/>
          <w:szCs w:val="22"/>
        </w:rPr>
      </w:pPr>
      <w:r w:rsidRPr="006019DC">
        <w:rPr>
          <w:rFonts w:ascii="Times New Roman" w:eastAsia="Cambria" w:hAnsi="Times New Roman" w:cs="Calibri"/>
          <w:bCs/>
          <w:color w:val="000000"/>
          <w:sz w:val="22"/>
          <w:szCs w:val="22"/>
        </w:rPr>
        <w:t>Aoki, T. T. (1981/2005). Toward understanding curriculum: Talk through</w:t>
      </w:r>
      <w:r>
        <w:rPr>
          <w:rFonts w:ascii="Times New Roman" w:eastAsia="Cambria" w:hAnsi="Times New Roman" w:cs="Calibri"/>
          <w:bCs/>
          <w:color w:val="000000"/>
          <w:sz w:val="22"/>
          <w:szCs w:val="22"/>
        </w:rPr>
        <w:t xml:space="preserve"> </w:t>
      </w:r>
      <w:r w:rsidRPr="00EA2253">
        <w:rPr>
          <w:rFonts w:ascii="Times New Roman" w:eastAsia="Cambria" w:hAnsi="Times New Roman" w:cs="Calibri"/>
          <w:bCs/>
          <w:color w:val="000000"/>
          <w:sz w:val="22"/>
          <w:szCs w:val="22"/>
        </w:rPr>
        <w:t xml:space="preserve">reciprocity of perspectives. In W. F. Pinar &amp; R. L. Irwin, (Eds.), </w:t>
      </w:r>
      <w:r w:rsidRPr="00EA2253">
        <w:rPr>
          <w:rFonts w:ascii="Times New Roman" w:eastAsia="Cambria" w:hAnsi="Times New Roman" w:cs="Calibri"/>
          <w:bCs/>
          <w:i/>
          <w:color w:val="000000"/>
          <w:sz w:val="22"/>
          <w:szCs w:val="22"/>
        </w:rPr>
        <w:t>Curriculum in a new key: The collected works of Ted T. Aoki</w:t>
      </w:r>
      <w:r w:rsidRPr="00EA2253">
        <w:rPr>
          <w:rFonts w:ascii="Times New Roman" w:eastAsia="Cambria" w:hAnsi="Times New Roman" w:cs="Calibri"/>
          <w:bCs/>
          <w:color w:val="000000"/>
          <w:sz w:val="22"/>
          <w:szCs w:val="22"/>
        </w:rPr>
        <w:t xml:space="preserve"> (pp. 219-228). Mahwah, NJ: Erlbaum.</w:t>
      </w:r>
    </w:p>
    <w:p w14:paraId="5F01FC51" w14:textId="5B0DC9BE" w:rsidR="00214C2C" w:rsidRPr="00EA2253" w:rsidRDefault="00214C2C" w:rsidP="00F33C5B">
      <w:pPr>
        <w:numPr>
          <w:ilvl w:val="0"/>
          <w:numId w:val="7"/>
        </w:numPr>
        <w:autoSpaceDE w:val="0"/>
        <w:autoSpaceDN w:val="0"/>
        <w:adjustRightInd w:val="0"/>
        <w:rPr>
          <w:rFonts w:ascii="Times New Roman" w:eastAsia="Cambria" w:hAnsi="Times New Roman" w:cs="Calibri"/>
          <w:bCs/>
          <w:color w:val="000000"/>
          <w:sz w:val="22"/>
          <w:szCs w:val="22"/>
        </w:rPr>
      </w:pPr>
      <w:r w:rsidRPr="00214C2C">
        <w:rPr>
          <w:rFonts w:ascii="Times New Roman" w:eastAsia="Cambria" w:hAnsi="Times New Roman" w:cs="Calibri"/>
          <w:bCs/>
          <w:color w:val="000000"/>
          <w:sz w:val="22"/>
          <w:szCs w:val="22"/>
        </w:rPr>
        <w:t xml:space="preserve">Doll, W. E. (2002). Ghosts and the curriculum. In W. E. Doll &amp; N. </w:t>
      </w:r>
      <w:r w:rsidR="00D04A51">
        <w:rPr>
          <w:rFonts w:ascii="Times New Roman" w:eastAsia="Cambria" w:hAnsi="Times New Roman" w:cs="Calibri"/>
          <w:bCs/>
          <w:color w:val="000000"/>
          <w:sz w:val="22"/>
          <w:szCs w:val="22"/>
        </w:rPr>
        <w:t xml:space="preserve">P. </w:t>
      </w:r>
      <w:r w:rsidRPr="00214C2C">
        <w:rPr>
          <w:rFonts w:ascii="Times New Roman" w:eastAsia="Cambria" w:hAnsi="Times New Roman" w:cs="Calibri"/>
          <w:bCs/>
          <w:color w:val="000000"/>
          <w:sz w:val="22"/>
          <w:szCs w:val="22"/>
        </w:rPr>
        <w:t>Go</w:t>
      </w:r>
      <w:r>
        <w:rPr>
          <w:rFonts w:ascii="Times New Roman" w:eastAsia="Cambria" w:hAnsi="Times New Roman" w:cs="Calibri"/>
          <w:bCs/>
          <w:color w:val="000000"/>
          <w:sz w:val="22"/>
          <w:szCs w:val="22"/>
        </w:rPr>
        <w:t>u</w:t>
      </w:r>
      <w:r w:rsidRPr="00214C2C">
        <w:rPr>
          <w:rFonts w:ascii="Times New Roman" w:eastAsia="Cambria" w:hAnsi="Times New Roman" w:cs="Calibri"/>
          <w:bCs/>
          <w:color w:val="000000"/>
          <w:sz w:val="22"/>
          <w:szCs w:val="22"/>
        </w:rPr>
        <w:t xml:space="preserve">gh (Eds.), </w:t>
      </w:r>
      <w:r w:rsidRPr="00214C2C">
        <w:rPr>
          <w:rFonts w:ascii="Times New Roman" w:eastAsia="Cambria" w:hAnsi="Times New Roman" w:cs="Calibri"/>
          <w:bCs/>
          <w:i/>
          <w:color w:val="000000"/>
          <w:sz w:val="22"/>
          <w:szCs w:val="22"/>
        </w:rPr>
        <w:t>Curriculum visions</w:t>
      </w:r>
      <w:r w:rsidRPr="00214C2C">
        <w:rPr>
          <w:rFonts w:ascii="Times New Roman" w:eastAsia="Cambria" w:hAnsi="Times New Roman" w:cs="Calibri"/>
          <w:bCs/>
          <w:color w:val="000000"/>
          <w:sz w:val="22"/>
          <w:szCs w:val="22"/>
        </w:rPr>
        <w:t xml:space="preserve"> (pp. 23-72). New York, NY: Peter Lang.</w:t>
      </w:r>
    </w:p>
    <w:p w14:paraId="79A386F2" w14:textId="77777777" w:rsidR="00164976" w:rsidRDefault="00164976" w:rsidP="006B28EF">
      <w:pPr>
        <w:autoSpaceDE w:val="0"/>
        <w:autoSpaceDN w:val="0"/>
        <w:adjustRightInd w:val="0"/>
        <w:rPr>
          <w:rFonts w:ascii="Times New Roman" w:eastAsia="Cambria" w:hAnsi="Times New Roman" w:cs="Calibri"/>
          <w:bCs/>
          <w:color w:val="000000"/>
          <w:sz w:val="22"/>
          <w:szCs w:val="60"/>
        </w:rPr>
      </w:pPr>
    </w:p>
    <w:p w14:paraId="0AC88DCB" w14:textId="1DAF5470" w:rsidR="00243355" w:rsidRPr="00243355" w:rsidRDefault="00243355" w:rsidP="0087319D">
      <w:pPr>
        <w:autoSpaceDE w:val="0"/>
        <w:autoSpaceDN w:val="0"/>
        <w:adjustRightInd w:val="0"/>
        <w:rPr>
          <w:rFonts w:ascii="Times New Roman" w:eastAsia="Cambria" w:hAnsi="Times New Roman" w:cs="Calibri"/>
          <w:b/>
          <w:bCs/>
          <w:color w:val="000000"/>
          <w:sz w:val="22"/>
          <w:szCs w:val="60"/>
        </w:rPr>
      </w:pPr>
      <w:r w:rsidRPr="00243355">
        <w:rPr>
          <w:rFonts w:ascii="Times New Roman" w:eastAsia="Cambria" w:hAnsi="Times New Roman" w:cs="Calibri"/>
          <w:b/>
          <w:bCs/>
          <w:color w:val="000000"/>
          <w:sz w:val="22"/>
          <w:szCs w:val="60"/>
        </w:rPr>
        <w:t>Sociology of Curriculum</w:t>
      </w:r>
    </w:p>
    <w:p w14:paraId="07A1B201" w14:textId="04D110BF" w:rsidR="00293127" w:rsidRDefault="00293127" w:rsidP="00F33C5B">
      <w:pPr>
        <w:pStyle w:val="ListParagraph"/>
        <w:numPr>
          <w:ilvl w:val="0"/>
          <w:numId w:val="17"/>
        </w:numPr>
        <w:autoSpaceDE w:val="0"/>
        <w:autoSpaceDN w:val="0"/>
        <w:adjustRightInd w:val="0"/>
        <w:rPr>
          <w:rFonts w:ascii="Times New Roman" w:eastAsia="Cambria" w:hAnsi="Times New Roman" w:cs="Calibri"/>
          <w:bCs/>
          <w:color w:val="000000"/>
          <w:sz w:val="22"/>
          <w:szCs w:val="60"/>
        </w:rPr>
      </w:pPr>
      <w:r w:rsidRPr="00293127">
        <w:rPr>
          <w:rFonts w:ascii="Times New Roman" w:eastAsia="Cambria" w:hAnsi="Times New Roman" w:cs="Calibri"/>
          <w:bCs/>
          <w:color w:val="000000"/>
          <w:sz w:val="22"/>
          <w:szCs w:val="60"/>
        </w:rPr>
        <w:t xml:space="preserve">Bernstein, B. (1981). Codes, modalities, and the process of cultural reproduction: A model. </w:t>
      </w:r>
      <w:r w:rsidRPr="00293127">
        <w:rPr>
          <w:rFonts w:ascii="Times New Roman" w:eastAsia="Cambria" w:hAnsi="Times New Roman" w:cs="Calibri"/>
          <w:bCs/>
          <w:i/>
          <w:color w:val="000000"/>
          <w:sz w:val="22"/>
          <w:szCs w:val="60"/>
        </w:rPr>
        <w:t>Language in Society, 10</w:t>
      </w:r>
      <w:r w:rsidRPr="00293127">
        <w:rPr>
          <w:rFonts w:ascii="Times New Roman" w:eastAsia="Cambria" w:hAnsi="Times New Roman" w:cs="Calibri"/>
          <w:bCs/>
          <w:color w:val="000000"/>
          <w:sz w:val="22"/>
          <w:szCs w:val="60"/>
        </w:rPr>
        <w:t>(3), 327-363.</w:t>
      </w:r>
    </w:p>
    <w:p w14:paraId="071B66D3" w14:textId="77777777" w:rsidR="008F1621" w:rsidRPr="00243355" w:rsidRDefault="008F1621" w:rsidP="00F33C5B">
      <w:pPr>
        <w:pStyle w:val="ListParagraph"/>
        <w:numPr>
          <w:ilvl w:val="0"/>
          <w:numId w:val="17"/>
        </w:numPr>
        <w:autoSpaceDE w:val="0"/>
        <w:autoSpaceDN w:val="0"/>
        <w:adjustRightInd w:val="0"/>
        <w:rPr>
          <w:rFonts w:ascii="Times New Roman" w:eastAsia="Cambria" w:hAnsi="Times New Roman" w:cs="Calibri"/>
          <w:bCs/>
          <w:color w:val="000000"/>
          <w:sz w:val="22"/>
          <w:szCs w:val="60"/>
        </w:rPr>
      </w:pPr>
      <w:r w:rsidRPr="00293127">
        <w:rPr>
          <w:rFonts w:ascii="Times New Roman" w:eastAsia="Cambria" w:hAnsi="Times New Roman" w:cs="Calibri"/>
          <w:bCs/>
          <w:color w:val="000000"/>
          <w:sz w:val="22"/>
          <w:szCs w:val="60"/>
        </w:rPr>
        <w:t>Arnot, M. (2002). The complex gend</w:t>
      </w:r>
      <w:r>
        <w:rPr>
          <w:rFonts w:ascii="Times New Roman" w:eastAsia="Cambria" w:hAnsi="Times New Roman" w:cs="Calibri"/>
          <w:bCs/>
          <w:color w:val="000000"/>
          <w:sz w:val="22"/>
          <w:szCs w:val="60"/>
        </w:rPr>
        <w:t>ering of invisible pedagogies: S</w:t>
      </w:r>
      <w:r w:rsidRPr="00293127">
        <w:rPr>
          <w:rFonts w:ascii="Times New Roman" w:eastAsia="Cambria" w:hAnsi="Times New Roman" w:cs="Calibri"/>
          <w:bCs/>
          <w:color w:val="000000"/>
          <w:sz w:val="22"/>
          <w:szCs w:val="60"/>
        </w:rPr>
        <w:t xml:space="preserve">ocial reproduction or empowerment?. </w:t>
      </w:r>
      <w:r w:rsidRPr="00293127">
        <w:rPr>
          <w:rFonts w:ascii="Times New Roman" w:eastAsia="Cambria" w:hAnsi="Times New Roman" w:cs="Calibri"/>
          <w:bCs/>
          <w:i/>
          <w:color w:val="000000"/>
          <w:sz w:val="22"/>
          <w:szCs w:val="60"/>
        </w:rPr>
        <w:t>British Journal of Sociology of Education, 23</w:t>
      </w:r>
      <w:r w:rsidRPr="00293127">
        <w:rPr>
          <w:rFonts w:ascii="Times New Roman" w:eastAsia="Cambria" w:hAnsi="Times New Roman" w:cs="Calibri"/>
          <w:bCs/>
          <w:color w:val="000000"/>
          <w:sz w:val="22"/>
          <w:szCs w:val="60"/>
        </w:rPr>
        <w:t>(4),</w:t>
      </w:r>
      <w:r>
        <w:rPr>
          <w:rFonts w:ascii="Times New Roman" w:eastAsia="Cambria" w:hAnsi="Times New Roman" w:cs="Calibri"/>
          <w:bCs/>
          <w:color w:val="000000"/>
          <w:sz w:val="22"/>
          <w:szCs w:val="60"/>
        </w:rPr>
        <w:t xml:space="preserve"> </w:t>
      </w:r>
      <w:r w:rsidRPr="00293127">
        <w:rPr>
          <w:rFonts w:ascii="Times New Roman" w:eastAsia="Cambria" w:hAnsi="Times New Roman" w:cs="Calibri"/>
          <w:bCs/>
          <w:color w:val="000000"/>
          <w:sz w:val="22"/>
          <w:szCs w:val="60"/>
        </w:rPr>
        <w:t>583-593.</w:t>
      </w:r>
    </w:p>
    <w:p w14:paraId="2DAFBDF8" w14:textId="77777777" w:rsidR="00A74A17" w:rsidRDefault="00A74A17" w:rsidP="00D12D7D">
      <w:pPr>
        <w:autoSpaceDE w:val="0"/>
        <w:autoSpaceDN w:val="0"/>
        <w:adjustRightInd w:val="0"/>
        <w:rPr>
          <w:rFonts w:ascii="Times New Roman" w:eastAsia="Cambria" w:hAnsi="Times New Roman" w:cs="Calibri"/>
          <w:b/>
          <w:bCs/>
          <w:color w:val="000000"/>
          <w:sz w:val="22"/>
          <w:szCs w:val="60"/>
        </w:rPr>
      </w:pPr>
    </w:p>
    <w:p w14:paraId="5DDDB648" w14:textId="77777777" w:rsidR="00BF2D11" w:rsidRDefault="00BF2D11" w:rsidP="00D12D7D">
      <w:pPr>
        <w:autoSpaceDE w:val="0"/>
        <w:autoSpaceDN w:val="0"/>
        <w:adjustRightInd w:val="0"/>
        <w:rPr>
          <w:rFonts w:ascii="Times New Roman" w:eastAsia="Cambria" w:hAnsi="Times New Roman" w:cs="Calibri"/>
          <w:b/>
          <w:bCs/>
          <w:color w:val="000000"/>
          <w:sz w:val="22"/>
          <w:szCs w:val="60"/>
        </w:rPr>
      </w:pPr>
    </w:p>
    <w:p w14:paraId="2E1A8513" w14:textId="77777777" w:rsidR="00C52A27" w:rsidRDefault="00C52A27" w:rsidP="00D12D7D">
      <w:pPr>
        <w:autoSpaceDE w:val="0"/>
        <w:autoSpaceDN w:val="0"/>
        <w:adjustRightInd w:val="0"/>
        <w:rPr>
          <w:rFonts w:ascii="Times New Roman" w:eastAsia="Cambria" w:hAnsi="Times New Roman" w:cs="Calibri"/>
          <w:b/>
          <w:bCs/>
          <w:color w:val="000000"/>
          <w:sz w:val="22"/>
          <w:szCs w:val="60"/>
        </w:rPr>
      </w:pPr>
    </w:p>
    <w:p w14:paraId="5DFAB1DD" w14:textId="3AC3520C" w:rsidR="00D12D7D" w:rsidRPr="00D12D7D" w:rsidRDefault="006B28EF" w:rsidP="00D12D7D">
      <w:pPr>
        <w:autoSpaceDE w:val="0"/>
        <w:autoSpaceDN w:val="0"/>
        <w:adjustRightInd w:val="0"/>
        <w:rPr>
          <w:rFonts w:ascii="Times New Roman" w:eastAsia="Cambria" w:hAnsi="Times New Roman" w:cs="Calibri"/>
          <w:b/>
          <w:bCs/>
          <w:color w:val="000000"/>
          <w:sz w:val="22"/>
          <w:szCs w:val="60"/>
        </w:rPr>
      </w:pPr>
      <w:r w:rsidRPr="006B28EF">
        <w:rPr>
          <w:rFonts w:ascii="Times New Roman" w:eastAsia="Cambria" w:hAnsi="Times New Roman" w:cs="Calibri"/>
          <w:b/>
          <w:bCs/>
          <w:color w:val="000000"/>
          <w:sz w:val="22"/>
          <w:szCs w:val="60"/>
        </w:rPr>
        <w:t>Resources</w:t>
      </w:r>
    </w:p>
    <w:p w14:paraId="73B5B313" w14:textId="77777777" w:rsidR="009074D5" w:rsidRDefault="004D766D" w:rsidP="00F33C5B">
      <w:pPr>
        <w:pStyle w:val="ListParagraph"/>
        <w:numPr>
          <w:ilvl w:val="0"/>
          <w:numId w:val="22"/>
        </w:numPr>
        <w:rPr>
          <w:rFonts w:ascii="Times New Roman" w:hAnsi="Times New Roman"/>
          <w:sz w:val="22"/>
        </w:rPr>
      </w:pPr>
      <w:r w:rsidRPr="0021254B">
        <w:rPr>
          <w:rFonts w:ascii="Times New Roman" w:hAnsi="Times New Roman"/>
          <w:sz w:val="22"/>
        </w:rPr>
        <w:t xml:space="preserve">Petrina, S. (2004). The politics of curriculum and instructional design / theory / form: Critical problems, projects, units and modules. </w:t>
      </w:r>
      <w:r w:rsidRPr="0021254B">
        <w:rPr>
          <w:rFonts w:ascii="Times New Roman" w:hAnsi="Times New Roman"/>
          <w:i/>
          <w:sz w:val="22"/>
        </w:rPr>
        <w:t>Interchange, 35</w:t>
      </w:r>
      <w:r w:rsidRPr="0021254B">
        <w:rPr>
          <w:rFonts w:ascii="Times New Roman" w:hAnsi="Times New Roman"/>
          <w:sz w:val="22"/>
        </w:rPr>
        <w:t xml:space="preserve">(1), 81-126. </w:t>
      </w:r>
    </w:p>
    <w:p w14:paraId="68E3A868" w14:textId="1CA3D624" w:rsidR="009074D5" w:rsidRPr="009074D5" w:rsidRDefault="009074D5" w:rsidP="00F33C5B">
      <w:pPr>
        <w:pStyle w:val="ListParagraph"/>
        <w:numPr>
          <w:ilvl w:val="0"/>
          <w:numId w:val="22"/>
        </w:numPr>
        <w:rPr>
          <w:rFonts w:ascii="Times New Roman" w:hAnsi="Times New Roman"/>
          <w:sz w:val="22"/>
        </w:rPr>
      </w:pPr>
      <w:r w:rsidRPr="009074D5">
        <w:rPr>
          <w:rFonts w:ascii="Times New Roman" w:hAnsi="Times New Roman"/>
          <w:color w:val="000000"/>
          <w:sz w:val="22"/>
          <w:szCs w:val="22"/>
        </w:rPr>
        <w:t xml:space="preserve">Lee, Y.-L. &amp; Petrina, S. (in press). Hacking minds: </w:t>
      </w:r>
      <w:r w:rsidRPr="009074D5">
        <w:rPr>
          <w:rFonts w:ascii="Times New Roman" w:hAnsi="Times New Roman"/>
          <w:i/>
          <w:color w:val="000000"/>
          <w:sz w:val="22"/>
          <w:szCs w:val="22"/>
        </w:rPr>
        <w:t>Curriculum mentis</w:t>
      </w:r>
      <w:r w:rsidRPr="009074D5">
        <w:rPr>
          <w:rFonts w:ascii="Times New Roman" w:hAnsi="Times New Roman"/>
          <w:color w:val="000000"/>
          <w:sz w:val="22"/>
          <w:szCs w:val="22"/>
        </w:rPr>
        <w:t xml:space="preserve">, noosphere, internet, matrix, web. In N. Ng-A-Fook, S. Pratt, B. Smith, &amp; L. Radford (Eds.), </w:t>
      </w:r>
      <w:r w:rsidRPr="009074D5">
        <w:rPr>
          <w:rFonts w:ascii="Times New Roman" w:hAnsi="Times New Roman"/>
          <w:i/>
          <w:color w:val="000000"/>
          <w:sz w:val="22"/>
          <w:szCs w:val="22"/>
        </w:rPr>
        <w:t xml:space="preserve">Hacking education in a digital age: Teacher education, curriculum, and literacies </w:t>
      </w:r>
      <w:r w:rsidRPr="009074D5">
        <w:rPr>
          <w:rFonts w:ascii="Times New Roman" w:hAnsi="Times New Roman"/>
          <w:color w:val="000000"/>
          <w:sz w:val="22"/>
          <w:szCs w:val="22"/>
        </w:rPr>
        <w:t xml:space="preserve">(pp. 1-17). Charlotte, NC: Information Age Publishing Inc. </w:t>
      </w:r>
    </w:p>
    <w:p w14:paraId="2E917805" w14:textId="2DF036CA" w:rsidR="003F19C1" w:rsidRPr="007D08DE" w:rsidRDefault="003F19C1"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Baker, B. (Ed.). (2009). </w:t>
      </w:r>
      <w:r w:rsidRPr="007D08DE">
        <w:rPr>
          <w:rFonts w:ascii="Times New Roman" w:eastAsia="Cambria" w:hAnsi="Times New Roman" w:cs="Calibri"/>
          <w:bCs/>
          <w:i/>
          <w:color w:val="000000"/>
          <w:sz w:val="22"/>
          <w:szCs w:val="22"/>
        </w:rPr>
        <w:t>New curriculum history</w:t>
      </w:r>
      <w:r w:rsidRPr="007D08DE">
        <w:rPr>
          <w:rFonts w:ascii="Times New Roman" w:eastAsia="Cambria" w:hAnsi="Times New Roman" w:cs="Calibri"/>
          <w:bCs/>
          <w:color w:val="000000"/>
          <w:sz w:val="22"/>
          <w:szCs w:val="22"/>
        </w:rPr>
        <w:t xml:space="preserve">. </w:t>
      </w:r>
      <w:r w:rsidRPr="007D08DE">
        <w:rPr>
          <w:rFonts w:ascii="Times New Roman" w:hAnsi="Times New Roman"/>
          <w:sz w:val="22"/>
          <w:szCs w:val="22"/>
        </w:rPr>
        <w:t>Rotterdam, The Netherlands: Sense.</w:t>
      </w:r>
    </w:p>
    <w:p w14:paraId="179787E2" w14:textId="62F055BE" w:rsidR="00E264C8" w:rsidRPr="007D08DE" w:rsidRDefault="00E264C8"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Hamilton, D. (1989). </w:t>
      </w:r>
      <w:r w:rsidRPr="007D08DE">
        <w:rPr>
          <w:rFonts w:ascii="Times New Roman" w:eastAsia="Cambria" w:hAnsi="Times New Roman" w:cs="Calibri"/>
          <w:bCs/>
          <w:i/>
          <w:color w:val="000000"/>
          <w:sz w:val="22"/>
          <w:szCs w:val="22"/>
        </w:rPr>
        <w:t>Towards a theory of schooling</w:t>
      </w:r>
      <w:r w:rsidRPr="007D08DE">
        <w:rPr>
          <w:rFonts w:ascii="Times New Roman" w:eastAsia="Cambria" w:hAnsi="Times New Roman" w:cs="Calibri"/>
          <w:bCs/>
          <w:color w:val="000000"/>
          <w:sz w:val="22"/>
          <w:szCs w:val="22"/>
        </w:rPr>
        <w:t xml:space="preserve">. </w:t>
      </w:r>
      <w:r w:rsidR="00CA32CD" w:rsidRPr="007D08DE">
        <w:rPr>
          <w:rFonts w:ascii="Times New Roman" w:eastAsia="Cambria" w:hAnsi="Times New Roman" w:cs="Calibri"/>
          <w:bCs/>
          <w:color w:val="000000"/>
          <w:sz w:val="22"/>
          <w:szCs w:val="22"/>
        </w:rPr>
        <w:t>London</w:t>
      </w:r>
      <w:r w:rsidRPr="007D08DE">
        <w:rPr>
          <w:rFonts w:ascii="Times New Roman" w:eastAsia="Cambria" w:hAnsi="Times New Roman" w:cs="Calibri"/>
          <w:bCs/>
          <w:color w:val="000000"/>
          <w:sz w:val="22"/>
          <w:szCs w:val="22"/>
        </w:rPr>
        <w:t xml:space="preserve">, </w:t>
      </w:r>
      <w:r w:rsidR="00CA32CD" w:rsidRPr="007D08DE">
        <w:rPr>
          <w:rFonts w:ascii="Times New Roman" w:eastAsia="Cambria" w:hAnsi="Times New Roman" w:cs="Calibri"/>
          <w:bCs/>
          <w:color w:val="000000"/>
          <w:sz w:val="22"/>
          <w:szCs w:val="22"/>
        </w:rPr>
        <w:t>UK</w:t>
      </w:r>
      <w:r w:rsidRPr="007D08DE">
        <w:rPr>
          <w:rFonts w:ascii="Times New Roman" w:eastAsia="Cambria" w:hAnsi="Times New Roman" w:cs="Calibri"/>
          <w:bCs/>
          <w:color w:val="000000"/>
          <w:sz w:val="22"/>
          <w:szCs w:val="22"/>
        </w:rPr>
        <w:t>: Falmer.</w:t>
      </w:r>
    </w:p>
    <w:p w14:paraId="2BF068BB" w14:textId="1C3A8ABF" w:rsidR="00575A43" w:rsidRPr="007D08DE" w:rsidRDefault="00575A43"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Tomlinson, S. (1982/2012). </w:t>
      </w:r>
      <w:r w:rsidRPr="007D08DE">
        <w:rPr>
          <w:rFonts w:ascii="Times New Roman" w:eastAsia="Cambria" w:hAnsi="Times New Roman" w:cs="Calibri"/>
          <w:bCs/>
          <w:i/>
          <w:color w:val="000000"/>
          <w:sz w:val="22"/>
          <w:szCs w:val="22"/>
        </w:rPr>
        <w:t>A sociology of special education</w:t>
      </w:r>
      <w:r w:rsidRPr="007D08DE">
        <w:rPr>
          <w:rFonts w:ascii="Times New Roman" w:eastAsia="Cambria" w:hAnsi="Times New Roman" w:cs="Calibri"/>
          <w:bCs/>
          <w:color w:val="000000"/>
          <w:sz w:val="22"/>
          <w:szCs w:val="22"/>
        </w:rPr>
        <w:t>. New York, NY: Routledge.</w:t>
      </w:r>
    </w:p>
    <w:p w14:paraId="391636C9" w14:textId="5C2A9021" w:rsidR="00CA32CD" w:rsidRPr="007D08DE" w:rsidRDefault="00CA32CD"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Goodson, I. (1988/1995). </w:t>
      </w:r>
      <w:r w:rsidRPr="007D08DE">
        <w:rPr>
          <w:rFonts w:ascii="Times New Roman" w:eastAsia="Cambria" w:hAnsi="Times New Roman" w:cs="Calibri"/>
          <w:bCs/>
          <w:i/>
          <w:color w:val="000000"/>
          <w:sz w:val="22"/>
          <w:szCs w:val="22"/>
        </w:rPr>
        <w:t>The making of curriculum: Collected essays</w:t>
      </w:r>
      <w:r w:rsidRPr="007D08DE">
        <w:rPr>
          <w:rFonts w:ascii="Times New Roman" w:eastAsia="Cambria" w:hAnsi="Times New Roman" w:cs="Calibri"/>
          <w:bCs/>
          <w:color w:val="000000"/>
          <w:sz w:val="22"/>
          <w:szCs w:val="22"/>
        </w:rPr>
        <w:t>. London, UK: Falmer.</w:t>
      </w:r>
    </w:p>
    <w:p w14:paraId="14C7B3F0" w14:textId="77777777" w:rsidR="008F1621" w:rsidRPr="007D08DE" w:rsidRDefault="008F1621" w:rsidP="00F33C5B">
      <w:pPr>
        <w:pStyle w:val="ListParagraph"/>
        <w:numPr>
          <w:ilvl w:val="0"/>
          <w:numId w:val="22"/>
        </w:numPr>
        <w:autoSpaceDE w:val="0"/>
        <w:autoSpaceDN w:val="0"/>
        <w:adjustRightInd w:val="0"/>
        <w:rPr>
          <w:rFonts w:ascii="Times New Roman" w:eastAsia="Cambria" w:hAnsi="Times New Roman" w:cs="Calibri"/>
          <w:bCs/>
          <w:color w:val="000000"/>
          <w:sz w:val="22"/>
          <w:szCs w:val="60"/>
        </w:rPr>
      </w:pPr>
      <w:r w:rsidRPr="007D08DE">
        <w:rPr>
          <w:rFonts w:ascii="Times New Roman" w:eastAsia="Cambria" w:hAnsi="Times New Roman" w:cs="Calibri"/>
          <w:bCs/>
          <w:color w:val="000000"/>
          <w:sz w:val="22"/>
          <w:szCs w:val="60"/>
        </w:rPr>
        <w:t xml:space="preserve">Apple, M. (1981). Reproduction, contestation, and curriculum: An essay in self-criticism. </w:t>
      </w:r>
      <w:r w:rsidRPr="007D08DE">
        <w:rPr>
          <w:rFonts w:ascii="Times New Roman" w:eastAsia="Cambria" w:hAnsi="Times New Roman" w:cs="Calibri"/>
          <w:bCs/>
          <w:i/>
          <w:color w:val="000000"/>
          <w:sz w:val="22"/>
          <w:szCs w:val="60"/>
        </w:rPr>
        <w:t>Interchange, 12</w:t>
      </w:r>
      <w:r w:rsidRPr="007D08DE">
        <w:rPr>
          <w:rFonts w:ascii="Times New Roman" w:eastAsia="Cambria" w:hAnsi="Times New Roman" w:cs="Calibri"/>
          <w:bCs/>
          <w:color w:val="000000"/>
          <w:sz w:val="22"/>
          <w:szCs w:val="60"/>
        </w:rPr>
        <w:t>(2-3), 27-47.</w:t>
      </w:r>
    </w:p>
    <w:p w14:paraId="27F9085B" w14:textId="79F6B0F6" w:rsidR="00D77231" w:rsidRPr="007D08DE" w:rsidRDefault="00D77231"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Hirst, P. H. (1969)</w:t>
      </w:r>
      <w:r w:rsidR="005B7262">
        <w:rPr>
          <w:rFonts w:ascii="Times New Roman" w:eastAsia="Cambria" w:hAnsi="Times New Roman" w:cs="Calibri"/>
          <w:bCs/>
          <w:color w:val="000000"/>
          <w:sz w:val="22"/>
          <w:szCs w:val="22"/>
        </w:rPr>
        <w:t>.</w:t>
      </w:r>
      <w:r w:rsidRPr="007D08DE">
        <w:rPr>
          <w:rFonts w:ascii="Times New Roman" w:eastAsia="Cambria" w:hAnsi="Times New Roman" w:cs="Calibri"/>
          <w:bCs/>
          <w:color w:val="000000"/>
          <w:sz w:val="22"/>
          <w:szCs w:val="22"/>
        </w:rPr>
        <w:t xml:space="preserve"> The logic of the curriculum. </w:t>
      </w:r>
      <w:r w:rsidRPr="007D08DE">
        <w:rPr>
          <w:rFonts w:ascii="Times New Roman" w:eastAsia="Cambria" w:hAnsi="Times New Roman" w:cs="Calibri"/>
          <w:bCs/>
          <w:i/>
          <w:color w:val="000000"/>
          <w:sz w:val="22"/>
          <w:szCs w:val="22"/>
        </w:rPr>
        <w:t>Journal of Curriculum Studies, 1</w:t>
      </w:r>
      <w:r w:rsidRPr="007D08DE">
        <w:rPr>
          <w:rFonts w:ascii="Times New Roman" w:eastAsia="Cambria" w:hAnsi="Times New Roman" w:cs="Calibri"/>
          <w:bCs/>
          <w:color w:val="000000"/>
          <w:sz w:val="22"/>
          <w:szCs w:val="22"/>
        </w:rPr>
        <w:t>(2), 142-158.</w:t>
      </w:r>
    </w:p>
    <w:p w14:paraId="7C8B2E6F" w14:textId="3581B823" w:rsidR="003853D9" w:rsidRPr="007D08DE" w:rsidRDefault="003853D9" w:rsidP="00F33C5B">
      <w:pPr>
        <w:pStyle w:val="ListParagraph"/>
        <w:numPr>
          <w:ilvl w:val="0"/>
          <w:numId w:val="22"/>
        </w:numPr>
        <w:autoSpaceDE w:val="0"/>
        <w:autoSpaceDN w:val="0"/>
        <w:adjustRightInd w:val="0"/>
        <w:rPr>
          <w:rFonts w:ascii="Times New Roman" w:eastAsia="Cambria" w:hAnsi="Times New Roman" w:cs="Calibri"/>
          <w:bCs/>
          <w:color w:val="000000"/>
          <w:sz w:val="22"/>
          <w:szCs w:val="22"/>
        </w:rPr>
      </w:pPr>
      <w:r w:rsidRPr="007D08DE">
        <w:rPr>
          <w:rFonts w:ascii="Times New Roman" w:hAnsi="Times New Roman"/>
          <w:sz w:val="22"/>
          <w:szCs w:val="22"/>
        </w:rPr>
        <w:t xml:space="preserve">Petrina, S. (2006). C&amp;I high. </w:t>
      </w:r>
      <w:r w:rsidRPr="007D08DE">
        <w:rPr>
          <w:rFonts w:ascii="Times New Roman" w:hAnsi="Times New Roman"/>
          <w:i/>
          <w:iCs/>
          <w:sz w:val="22"/>
          <w:szCs w:val="22"/>
        </w:rPr>
        <w:t>Journal of Curriculum and Pedagogy</w:t>
      </w:r>
      <w:r w:rsidRPr="007D08DE">
        <w:rPr>
          <w:rFonts w:ascii="Times New Roman" w:hAnsi="Times New Roman"/>
          <w:sz w:val="22"/>
          <w:szCs w:val="22"/>
        </w:rPr>
        <w:t xml:space="preserve">, </w:t>
      </w:r>
      <w:r w:rsidRPr="007D08DE">
        <w:rPr>
          <w:rFonts w:ascii="Times New Roman" w:hAnsi="Times New Roman"/>
          <w:i/>
          <w:iCs/>
          <w:sz w:val="22"/>
          <w:szCs w:val="22"/>
        </w:rPr>
        <w:t>3</w:t>
      </w:r>
      <w:r w:rsidRPr="007D08DE">
        <w:rPr>
          <w:rFonts w:ascii="Times New Roman" w:hAnsi="Times New Roman"/>
          <w:sz w:val="22"/>
          <w:szCs w:val="22"/>
        </w:rPr>
        <w:t>(2), 125-147.</w:t>
      </w:r>
    </w:p>
    <w:p w14:paraId="30FF35F6" w14:textId="77777777" w:rsidR="00975419" w:rsidRPr="008578A8" w:rsidRDefault="00975419" w:rsidP="00975419">
      <w:pPr>
        <w:ind w:right="-18"/>
        <w:rPr>
          <w:rFonts w:ascii="Times New Roman" w:hAnsi="Times New Roman"/>
          <w:sz w:val="22"/>
        </w:rPr>
      </w:pPr>
    </w:p>
    <w:p w14:paraId="06025202" w14:textId="0646D1FE" w:rsidR="00593936" w:rsidRDefault="003710DE" w:rsidP="001F24E4">
      <w:pPr>
        <w:jc w:val="center"/>
        <w:rPr>
          <w:rFonts w:ascii="Times New Roman" w:hAnsi="Times New Roman"/>
          <w:b/>
          <w:noProof/>
          <w:sz w:val="22"/>
          <w:szCs w:val="22"/>
        </w:rPr>
      </w:pPr>
      <w:r>
        <w:rPr>
          <w:rFonts w:ascii="Times New Roman" w:hAnsi="Times New Roman"/>
          <w:b/>
          <w:noProof/>
          <w:sz w:val="22"/>
          <w:szCs w:val="22"/>
        </w:rPr>
        <w:t>Week</w:t>
      </w:r>
      <w:r w:rsidR="00593936">
        <w:rPr>
          <w:rFonts w:ascii="Times New Roman" w:hAnsi="Times New Roman"/>
          <w:b/>
          <w:noProof/>
          <w:sz w:val="22"/>
          <w:szCs w:val="22"/>
        </w:rPr>
        <w:t xml:space="preserve"> 3</w:t>
      </w:r>
    </w:p>
    <w:p w14:paraId="20E7BF09" w14:textId="151F0EFD" w:rsidR="0029102E" w:rsidRPr="0029102E" w:rsidRDefault="0014284D" w:rsidP="0029102E">
      <w:pPr>
        <w:jc w:val="center"/>
        <w:rPr>
          <w:rFonts w:ascii="Times New Roman" w:hAnsi="Times New Roman"/>
          <w:b/>
          <w:sz w:val="22"/>
          <w:szCs w:val="22"/>
        </w:rPr>
      </w:pPr>
      <w:r w:rsidRPr="000F696B">
        <w:rPr>
          <w:rFonts w:ascii="Times New Roman" w:hAnsi="Times New Roman"/>
          <w:b/>
          <w:sz w:val="22"/>
          <w:szCs w:val="22"/>
        </w:rPr>
        <w:t xml:space="preserve">Sociology </w:t>
      </w:r>
      <w:r w:rsidR="00550FE9">
        <w:rPr>
          <w:rFonts w:ascii="Times New Roman" w:hAnsi="Times New Roman"/>
          <w:b/>
          <w:sz w:val="22"/>
          <w:szCs w:val="22"/>
        </w:rPr>
        <w:t xml:space="preserve">and Theory </w:t>
      </w:r>
      <w:r w:rsidR="003710DE" w:rsidRPr="000F696B">
        <w:rPr>
          <w:rFonts w:ascii="Times New Roman" w:hAnsi="Times New Roman"/>
          <w:b/>
          <w:sz w:val="22"/>
          <w:szCs w:val="22"/>
        </w:rPr>
        <w:t xml:space="preserve">of </w:t>
      </w:r>
      <w:r w:rsidR="00987589">
        <w:rPr>
          <w:rFonts w:ascii="Times New Roman" w:hAnsi="Times New Roman"/>
          <w:b/>
          <w:sz w:val="22"/>
          <w:szCs w:val="22"/>
        </w:rPr>
        <w:t>Curriculum and Pedagogy</w:t>
      </w:r>
    </w:p>
    <w:p w14:paraId="6FEC04F1" w14:textId="537326E7" w:rsidR="0029102E" w:rsidRPr="0029102E" w:rsidRDefault="0029102E" w:rsidP="0029102E">
      <w:pPr>
        <w:rPr>
          <w:rFonts w:ascii="Times New Roman" w:hAnsi="Times New Roman" w:cs="Helvetica"/>
          <w:b/>
          <w:sz w:val="22"/>
          <w:szCs w:val="22"/>
        </w:rPr>
      </w:pPr>
      <w:r w:rsidRPr="0029102E">
        <w:rPr>
          <w:rFonts w:ascii="Times New Roman" w:hAnsi="Times New Roman" w:cs="Helvetica"/>
          <w:b/>
          <w:sz w:val="22"/>
          <w:szCs w:val="22"/>
        </w:rPr>
        <w:t>Close Reading</w:t>
      </w:r>
    </w:p>
    <w:p w14:paraId="670FC7D5" w14:textId="72B81C1A" w:rsidR="00466275" w:rsidRDefault="00466275" w:rsidP="00F33C5B">
      <w:pPr>
        <w:pStyle w:val="ListParagraph"/>
        <w:numPr>
          <w:ilvl w:val="0"/>
          <w:numId w:val="24"/>
        </w:numPr>
        <w:rPr>
          <w:rFonts w:ascii="Times New Roman" w:hAnsi="Times New Roman" w:cs="Helvetica"/>
          <w:sz w:val="22"/>
          <w:szCs w:val="22"/>
        </w:rPr>
      </w:pPr>
      <w:r w:rsidRPr="000F696B">
        <w:rPr>
          <w:rFonts w:ascii="Times New Roman" w:hAnsi="Times New Roman" w:cs="Helvetica"/>
          <w:sz w:val="22"/>
          <w:szCs w:val="22"/>
        </w:rPr>
        <w:t xml:space="preserve">Guillory, J. (2002). The very idea of pedagogy. </w:t>
      </w:r>
      <w:r w:rsidRPr="000F696B">
        <w:rPr>
          <w:rFonts w:ascii="Times New Roman" w:hAnsi="Times New Roman" w:cs="Helvetica"/>
          <w:i/>
          <w:sz w:val="22"/>
          <w:szCs w:val="22"/>
        </w:rPr>
        <w:t>Profession</w:t>
      </w:r>
      <w:r w:rsidRPr="000F696B">
        <w:rPr>
          <w:rFonts w:ascii="Times New Roman" w:hAnsi="Times New Roman" w:cs="Helvetica"/>
          <w:sz w:val="22"/>
          <w:szCs w:val="22"/>
        </w:rPr>
        <w:t>, 164-171.</w:t>
      </w:r>
    </w:p>
    <w:p w14:paraId="65047D40" w14:textId="38BBBC56" w:rsidR="00A12BCB" w:rsidRPr="000F696B" w:rsidRDefault="00A12BCB" w:rsidP="00F33C5B">
      <w:pPr>
        <w:pStyle w:val="ListParagraph"/>
        <w:numPr>
          <w:ilvl w:val="0"/>
          <w:numId w:val="24"/>
        </w:numPr>
        <w:rPr>
          <w:rFonts w:ascii="Times New Roman" w:hAnsi="Times New Roman" w:cs="Helvetica"/>
          <w:sz w:val="22"/>
          <w:szCs w:val="22"/>
        </w:rPr>
      </w:pPr>
      <w:r w:rsidRPr="00A12BCB">
        <w:rPr>
          <w:rFonts w:ascii="Times New Roman" w:hAnsi="Times New Roman" w:cs="Helvetica"/>
          <w:sz w:val="22"/>
          <w:szCs w:val="22"/>
        </w:rPr>
        <w:t xml:space="preserve">Hamilton, D. (2009). Blurred in translation: Reflections on pedagogy in public education. </w:t>
      </w:r>
      <w:r w:rsidRPr="00A12BCB">
        <w:rPr>
          <w:rFonts w:ascii="Times New Roman" w:hAnsi="Times New Roman" w:cs="Helvetica"/>
          <w:i/>
          <w:sz w:val="22"/>
          <w:szCs w:val="22"/>
        </w:rPr>
        <w:t>Pedagogy, Culture &amp; Society, 17</w:t>
      </w:r>
      <w:r w:rsidR="00AA7673">
        <w:rPr>
          <w:rFonts w:ascii="Times New Roman" w:hAnsi="Times New Roman" w:cs="Helvetica"/>
          <w:sz w:val="22"/>
          <w:szCs w:val="22"/>
        </w:rPr>
        <w:t>(1), 5-</w:t>
      </w:r>
      <w:r w:rsidRPr="00A12BCB">
        <w:rPr>
          <w:rFonts w:ascii="Times New Roman" w:hAnsi="Times New Roman" w:cs="Helvetica"/>
          <w:sz w:val="22"/>
          <w:szCs w:val="22"/>
        </w:rPr>
        <w:t>16.</w:t>
      </w:r>
    </w:p>
    <w:p w14:paraId="02385419" w14:textId="39CDFBC4" w:rsidR="001A10F1" w:rsidRDefault="001A10F1" w:rsidP="00F33C5B">
      <w:pPr>
        <w:numPr>
          <w:ilvl w:val="0"/>
          <w:numId w:val="24"/>
        </w:numPr>
        <w:autoSpaceDE w:val="0"/>
        <w:autoSpaceDN w:val="0"/>
        <w:adjustRightInd w:val="0"/>
        <w:rPr>
          <w:rFonts w:ascii="Times New Roman" w:eastAsia="Cambria" w:hAnsi="Times New Roman" w:cs="Calibri"/>
          <w:bCs/>
          <w:color w:val="000000"/>
          <w:sz w:val="22"/>
          <w:szCs w:val="22"/>
        </w:rPr>
      </w:pPr>
      <w:r w:rsidRPr="000F696B">
        <w:rPr>
          <w:rFonts w:ascii="Times New Roman" w:eastAsia="Cambria" w:hAnsi="Times New Roman" w:cs="Calibri"/>
          <w:bCs/>
          <w:color w:val="000000"/>
          <w:sz w:val="22"/>
          <w:szCs w:val="22"/>
        </w:rPr>
        <w:t xml:space="preserve">Phelan, A. </w:t>
      </w:r>
      <w:r w:rsidR="006D7707" w:rsidRPr="000F696B">
        <w:rPr>
          <w:rFonts w:ascii="Times New Roman" w:eastAsia="Cambria" w:hAnsi="Times New Roman" w:cs="Calibri"/>
          <w:bCs/>
          <w:color w:val="000000"/>
          <w:sz w:val="22"/>
          <w:szCs w:val="22"/>
        </w:rPr>
        <w:t xml:space="preserve">(2014). </w:t>
      </w:r>
      <w:r w:rsidR="006D7707" w:rsidRPr="000F696B">
        <w:rPr>
          <w:rFonts w:ascii="Times New Roman" w:eastAsia="Cambria" w:hAnsi="Times New Roman" w:cs="Calibri"/>
          <w:bCs/>
          <w:i/>
          <w:color w:val="000000"/>
          <w:sz w:val="22"/>
          <w:szCs w:val="22"/>
        </w:rPr>
        <w:t>Theorizing pedagogy</w:t>
      </w:r>
      <w:r w:rsidR="0033592D">
        <w:rPr>
          <w:rFonts w:ascii="Times New Roman" w:eastAsia="Cambria" w:hAnsi="Times New Roman" w:cs="Calibri"/>
          <w:bCs/>
          <w:color w:val="000000"/>
          <w:sz w:val="22"/>
          <w:szCs w:val="22"/>
        </w:rPr>
        <w:t xml:space="preserve"> [C</w:t>
      </w:r>
      <w:r w:rsidR="006D7707" w:rsidRPr="000F696B">
        <w:rPr>
          <w:rFonts w:ascii="Times New Roman" w:eastAsia="Cambria" w:hAnsi="Times New Roman" w:cs="Calibri"/>
          <w:bCs/>
          <w:color w:val="000000"/>
          <w:sz w:val="22"/>
          <w:szCs w:val="22"/>
        </w:rPr>
        <w:t>ourse outline]. Vancouver, BC: University of British Columbia.</w:t>
      </w:r>
    </w:p>
    <w:p w14:paraId="1BC92ADF" w14:textId="77777777" w:rsidR="004915C4" w:rsidRPr="00BE7B6C" w:rsidRDefault="004915C4" w:rsidP="00BE7B6C">
      <w:pPr>
        <w:ind w:right="-900"/>
        <w:rPr>
          <w:rFonts w:ascii="Times New Roman" w:hAnsi="Times New Roman"/>
          <w:b/>
          <w:sz w:val="22"/>
        </w:rPr>
      </w:pPr>
      <w:r w:rsidRPr="00BE7B6C">
        <w:rPr>
          <w:rFonts w:ascii="Times New Roman" w:hAnsi="Times New Roman"/>
          <w:b/>
          <w:sz w:val="22"/>
        </w:rPr>
        <w:t>Signature Pedagogies</w:t>
      </w:r>
    </w:p>
    <w:p w14:paraId="0F7E6BF4" w14:textId="77777777" w:rsidR="004915C4" w:rsidRPr="00AE0D15" w:rsidRDefault="004915C4" w:rsidP="00F33C5B">
      <w:pPr>
        <w:pStyle w:val="ListParagraph"/>
        <w:numPr>
          <w:ilvl w:val="0"/>
          <w:numId w:val="24"/>
        </w:numPr>
        <w:rPr>
          <w:rFonts w:ascii="Times New Roman" w:hAnsi="Times New Roman"/>
          <w:sz w:val="22"/>
        </w:rPr>
      </w:pPr>
      <w:r w:rsidRPr="00AE0D15">
        <w:rPr>
          <w:rFonts w:ascii="Times New Roman" w:hAnsi="Times New Roman"/>
          <w:sz w:val="22"/>
        </w:rPr>
        <w:t>Klebesadel, H. &amp; Kornetsky, L. (2009). Critique as signature pedagogy in the arts. In R. A. R. Gurung, N. L. Chick</w:t>
      </w:r>
      <w:r>
        <w:rPr>
          <w:rFonts w:ascii="Times New Roman" w:hAnsi="Times New Roman"/>
          <w:sz w:val="22"/>
        </w:rPr>
        <w:t>,</w:t>
      </w:r>
      <w:r w:rsidRPr="00AE0D15">
        <w:rPr>
          <w:rFonts w:ascii="Times New Roman" w:hAnsi="Times New Roman"/>
          <w:sz w:val="22"/>
        </w:rPr>
        <w:t xml:space="preserve"> &amp; A. Haynie, (Eds.), </w:t>
      </w:r>
      <w:r w:rsidRPr="00AE0D15">
        <w:rPr>
          <w:rFonts w:ascii="Times New Roman" w:hAnsi="Times New Roman"/>
          <w:i/>
          <w:sz w:val="22"/>
        </w:rPr>
        <w:t>Exploring signature pedagogies</w:t>
      </w:r>
      <w:r w:rsidRPr="00AE0D15">
        <w:rPr>
          <w:rFonts w:ascii="Times New Roman" w:hAnsi="Times New Roman"/>
          <w:sz w:val="22"/>
        </w:rPr>
        <w:t xml:space="preserve"> (pp. 99-138). Sterling, VA: Stylus.</w:t>
      </w:r>
    </w:p>
    <w:p w14:paraId="64FF9520" w14:textId="77777777" w:rsidR="00FD5B78" w:rsidRDefault="00FD5B78" w:rsidP="00FD5B78">
      <w:pPr>
        <w:autoSpaceDE w:val="0"/>
        <w:autoSpaceDN w:val="0"/>
        <w:adjustRightInd w:val="0"/>
        <w:rPr>
          <w:rFonts w:ascii="Times New Roman" w:eastAsia="Cambria" w:hAnsi="Times New Roman" w:cs="Calibri"/>
          <w:bCs/>
          <w:color w:val="000000"/>
          <w:sz w:val="22"/>
          <w:szCs w:val="22"/>
        </w:rPr>
      </w:pPr>
    </w:p>
    <w:p w14:paraId="3C08EA5B" w14:textId="3D1376F5" w:rsidR="00FD5B78" w:rsidRPr="00FD5B78" w:rsidRDefault="00FD5B78" w:rsidP="00FD5B78">
      <w:pPr>
        <w:autoSpaceDE w:val="0"/>
        <w:autoSpaceDN w:val="0"/>
        <w:adjustRightInd w:val="0"/>
        <w:rPr>
          <w:rFonts w:ascii="Times New Roman" w:eastAsia="Cambria" w:hAnsi="Times New Roman" w:cs="Calibri"/>
          <w:b/>
          <w:bCs/>
          <w:color w:val="000000"/>
          <w:sz w:val="22"/>
          <w:szCs w:val="22"/>
        </w:rPr>
      </w:pPr>
      <w:r w:rsidRPr="00FD5B78">
        <w:rPr>
          <w:rFonts w:ascii="Times New Roman" w:eastAsia="Cambria" w:hAnsi="Times New Roman" w:cs="Calibri"/>
          <w:b/>
          <w:bCs/>
          <w:color w:val="000000"/>
          <w:sz w:val="22"/>
          <w:szCs w:val="22"/>
        </w:rPr>
        <w:t>Secondary Reading</w:t>
      </w:r>
    </w:p>
    <w:p w14:paraId="1903E6B9" w14:textId="77777777" w:rsidR="00CA32CD" w:rsidRPr="00CA32CD" w:rsidRDefault="00CA32CD" w:rsidP="00F33C5B">
      <w:pPr>
        <w:pStyle w:val="ListParagraph"/>
        <w:numPr>
          <w:ilvl w:val="0"/>
          <w:numId w:val="23"/>
        </w:numPr>
        <w:ind w:right="-900"/>
        <w:rPr>
          <w:rFonts w:ascii="Times New Roman" w:hAnsi="Times New Roman"/>
          <w:sz w:val="22"/>
        </w:rPr>
      </w:pPr>
      <w:r w:rsidRPr="00CA32CD">
        <w:rPr>
          <w:rFonts w:ascii="Times New Roman" w:hAnsi="Times New Roman"/>
          <w:sz w:val="22"/>
        </w:rPr>
        <w:t xml:space="preserve">Britzman, D. (1996). On becoming a “little sex researcher:” Some comments on a polymorphously perverse curriculum. </w:t>
      </w:r>
      <w:r w:rsidRPr="00CA32CD">
        <w:rPr>
          <w:rFonts w:ascii="Times New Roman" w:hAnsi="Times New Roman"/>
          <w:i/>
          <w:sz w:val="22"/>
        </w:rPr>
        <w:t>Journal of Curriculum Theorizing</w:t>
      </w:r>
      <w:r w:rsidRPr="00CA32CD">
        <w:rPr>
          <w:rFonts w:ascii="Times New Roman" w:hAnsi="Times New Roman"/>
          <w:sz w:val="22"/>
        </w:rPr>
        <w:t xml:space="preserve">, </w:t>
      </w:r>
      <w:r w:rsidRPr="00CA32CD">
        <w:rPr>
          <w:rFonts w:ascii="Times New Roman" w:hAnsi="Times New Roman"/>
          <w:i/>
          <w:sz w:val="22"/>
        </w:rPr>
        <w:t>12</w:t>
      </w:r>
      <w:r w:rsidRPr="00CA32CD">
        <w:rPr>
          <w:rFonts w:ascii="Times New Roman" w:hAnsi="Times New Roman"/>
          <w:sz w:val="22"/>
        </w:rPr>
        <w:t>(2), 4-11.</w:t>
      </w:r>
    </w:p>
    <w:p w14:paraId="48E7CD9A" w14:textId="77777777" w:rsidR="00E779DE" w:rsidRDefault="00E779DE" w:rsidP="00F33C5B">
      <w:pPr>
        <w:pStyle w:val="ListParagraph"/>
        <w:numPr>
          <w:ilvl w:val="0"/>
          <w:numId w:val="23"/>
        </w:numPr>
        <w:rPr>
          <w:rFonts w:ascii="Times New Roman" w:hAnsi="Times New Roman"/>
          <w:sz w:val="22"/>
          <w:szCs w:val="22"/>
        </w:rPr>
      </w:pPr>
      <w:r w:rsidRPr="00E779DE">
        <w:rPr>
          <w:rFonts w:ascii="Times New Roman" w:hAnsi="Times New Roman"/>
          <w:sz w:val="22"/>
          <w:szCs w:val="22"/>
        </w:rPr>
        <w:t xml:space="preserve">DeLeon, A. P. &amp; Ross, E. W. (2010). On the edge of history: Towards a new vision of social studies education. In </w:t>
      </w:r>
      <w:r w:rsidRPr="00E779DE">
        <w:rPr>
          <w:rFonts w:ascii="Times New Roman" w:hAnsi="Times New Roman"/>
          <w:i/>
          <w:sz w:val="22"/>
          <w:szCs w:val="22"/>
        </w:rPr>
        <w:t>Critical theories, radical pedagogies, and social education</w:t>
      </w:r>
      <w:r w:rsidRPr="00E779DE">
        <w:rPr>
          <w:rFonts w:ascii="Times New Roman" w:hAnsi="Times New Roman"/>
          <w:sz w:val="22"/>
          <w:szCs w:val="22"/>
        </w:rPr>
        <w:t xml:space="preserve"> (pp. ix-xvi). Rotterdam, NL: Sense.</w:t>
      </w:r>
    </w:p>
    <w:p w14:paraId="66656D26" w14:textId="77777777" w:rsidR="002E7E78" w:rsidRDefault="002E7E78" w:rsidP="00593936">
      <w:pPr>
        <w:rPr>
          <w:rFonts w:ascii="Times New Roman" w:hAnsi="Times New Roman"/>
          <w:noProof/>
          <w:sz w:val="22"/>
          <w:szCs w:val="22"/>
        </w:rPr>
      </w:pPr>
    </w:p>
    <w:p w14:paraId="1402C521" w14:textId="4B2A8A55" w:rsidR="00221B6F" w:rsidRPr="00704283" w:rsidRDefault="00221B6F" w:rsidP="00593936">
      <w:pPr>
        <w:rPr>
          <w:rFonts w:ascii="Times New Roman" w:hAnsi="Times New Roman"/>
          <w:b/>
          <w:noProof/>
          <w:sz w:val="22"/>
          <w:szCs w:val="22"/>
        </w:rPr>
      </w:pPr>
      <w:r w:rsidRPr="00704283">
        <w:rPr>
          <w:rFonts w:ascii="Times New Roman" w:hAnsi="Times New Roman"/>
          <w:b/>
          <w:noProof/>
          <w:sz w:val="22"/>
          <w:szCs w:val="22"/>
        </w:rPr>
        <w:t>Resources</w:t>
      </w:r>
    </w:p>
    <w:p w14:paraId="157DCD71" w14:textId="77777777" w:rsidR="009969A9" w:rsidRPr="009969A9" w:rsidRDefault="009969A9" w:rsidP="00F33C5B">
      <w:pPr>
        <w:pStyle w:val="ListParagraph"/>
        <w:numPr>
          <w:ilvl w:val="0"/>
          <w:numId w:val="18"/>
        </w:numPr>
        <w:rPr>
          <w:rFonts w:ascii="Times New Roman" w:hAnsi="Times New Roman"/>
          <w:sz w:val="22"/>
          <w:szCs w:val="22"/>
        </w:rPr>
      </w:pPr>
      <w:r w:rsidRPr="00AE0D15">
        <w:rPr>
          <w:rFonts w:ascii="Times New Roman" w:eastAsia="Cambria" w:hAnsi="Times New Roman" w:cs="Calibri"/>
          <w:bCs/>
          <w:color w:val="000000"/>
          <w:sz w:val="22"/>
          <w:szCs w:val="60"/>
        </w:rPr>
        <w:t xml:space="preserve">Stearns, J., Sandlin, J. A. &amp; Burdock, J. (2011). Resistance on aisle three?: Exploring the big curriculum of consumption and the (im)possibility of resistance in John Updike’s “A&amp;P”. </w:t>
      </w:r>
      <w:r w:rsidRPr="00AE0D15">
        <w:rPr>
          <w:rFonts w:ascii="Times New Roman" w:eastAsia="Cambria" w:hAnsi="Times New Roman" w:cs="Calibri"/>
          <w:bCs/>
          <w:i/>
          <w:color w:val="000000"/>
          <w:sz w:val="22"/>
          <w:szCs w:val="60"/>
        </w:rPr>
        <w:t>Curriculum Inquiry, 41</w:t>
      </w:r>
      <w:r w:rsidRPr="00AE0D15">
        <w:rPr>
          <w:rFonts w:ascii="Times New Roman" w:eastAsia="Cambria" w:hAnsi="Times New Roman" w:cs="Calibri"/>
          <w:bCs/>
          <w:color w:val="000000"/>
          <w:sz w:val="22"/>
          <w:szCs w:val="60"/>
        </w:rPr>
        <w:t>(3), 394-415.</w:t>
      </w:r>
    </w:p>
    <w:p w14:paraId="2EBDBAA3" w14:textId="77777777" w:rsidR="00811D81" w:rsidRPr="00697D2A" w:rsidRDefault="005C1137" w:rsidP="00F33C5B">
      <w:pPr>
        <w:pStyle w:val="ListParagraph"/>
        <w:numPr>
          <w:ilvl w:val="0"/>
          <w:numId w:val="18"/>
        </w:numPr>
        <w:rPr>
          <w:rFonts w:ascii="Times New Roman" w:hAnsi="Times New Roman"/>
          <w:sz w:val="22"/>
          <w:szCs w:val="22"/>
        </w:rPr>
      </w:pPr>
      <w:r w:rsidRPr="00697D2A">
        <w:rPr>
          <w:rFonts w:ascii="Times New Roman" w:hAnsi="Times New Roman"/>
          <w:sz w:val="22"/>
          <w:szCs w:val="22"/>
        </w:rPr>
        <w:t xml:space="preserve">Edwards, A. (2001). Researching pedagogy: A sociocultural agenda. </w:t>
      </w:r>
      <w:r w:rsidRPr="00697D2A">
        <w:rPr>
          <w:rFonts w:ascii="Times New Roman" w:hAnsi="Times New Roman"/>
          <w:i/>
          <w:sz w:val="22"/>
          <w:szCs w:val="22"/>
        </w:rPr>
        <w:t>Pedagogy, Culture and Society, 9</w:t>
      </w:r>
      <w:r w:rsidRPr="00697D2A">
        <w:rPr>
          <w:rFonts w:ascii="Times New Roman" w:hAnsi="Times New Roman"/>
          <w:sz w:val="22"/>
          <w:szCs w:val="22"/>
        </w:rPr>
        <w:t>(2), 161-186.</w:t>
      </w:r>
    </w:p>
    <w:p w14:paraId="52D15CBB" w14:textId="326541B0" w:rsidR="00D41E1F" w:rsidRPr="00D41E1F" w:rsidRDefault="00D41E1F" w:rsidP="00F33C5B">
      <w:pPr>
        <w:pStyle w:val="ListParagraph"/>
        <w:numPr>
          <w:ilvl w:val="0"/>
          <w:numId w:val="18"/>
        </w:numPr>
        <w:rPr>
          <w:rFonts w:ascii="Times New Roman" w:hAnsi="Times New Roman"/>
          <w:sz w:val="22"/>
          <w:szCs w:val="22"/>
        </w:rPr>
      </w:pPr>
      <w:r w:rsidRPr="00D41E1F">
        <w:rPr>
          <w:rFonts w:ascii="Times New Roman" w:hAnsi="Times New Roman"/>
          <w:sz w:val="22"/>
          <w:szCs w:val="22"/>
        </w:rPr>
        <w:t xml:space="preserve">Aristarkhova, I. &amp; Wilding, F. (2009). “My </w:t>
      </w:r>
      <w:r w:rsidR="00433B6B">
        <w:rPr>
          <w:rFonts w:ascii="Times New Roman" w:hAnsi="Times New Roman"/>
          <w:sz w:val="22"/>
          <w:szCs w:val="22"/>
        </w:rPr>
        <w:t>personal is not political?” A</w:t>
      </w:r>
      <w:r w:rsidR="00433B6B" w:rsidRPr="00D41E1F">
        <w:rPr>
          <w:rFonts w:ascii="Times New Roman" w:hAnsi="Times New Roman"/>
          <w:sz w:val="22"/>
          <w:szCs w:val="22"/>
        </w:rPr>
        <w:t xml:space="preserve"> dialogue on art, feminism and pedagogy</w:t>
      </w:r>
      <w:r w:rsidRPr="00D41E1F">
        <w:rPr>
          <w:rFonts w:ascii="Times New Roman" w:hAnsi="Times New Roman"/>
          <w:sz w:val="22"/>
          <w:szCs w:val="22"/>
        </w:rPr>
        <w:t xml:space="preserve">. </w:t>
      </w:r>
      <w:r w:rsidRPr="00D41E1F">
        <w:rPr>
          <w:rFonts w:ascii="Times New Roman" w:hAnsi="Times New Roman"/>
          <w:i/>
          <w:sz w:val="22"/>
          <w:szCs w:val="22"/>
        </w:rPr>
        <w:t>Liminalities: A Journal of Performance Studies, 5</w:t>
      </w:r>
      <w:r w:rsidRPr="00D41E1F">
        <w:rPr>
          <w:rFonts w:ascii="Times New Roman" w:hAnsi="Times New Roman"/>
          <w:sz w:val="22"/>
          <w:szCs w:val="22"/>
        </w:rPr>
        <w:t>(2), 1-20.</w:t>
      </w:r>
    </w:p>
    <w:p w14:paraId="37C160F2" w14:textId="373FF1F3" w:rsidR="00811D81" w:rsidRDefault="00811D81" w:rsidP="00F33C5B">
      <w:pPr>
        <w:pStyle w:val="ListParagraph"/>
        <w:numPr>
          <w:ilvl w:val="0"/>
          <w:numId w:val="18"/>
        </w:numPr>
        <w:rPr>
          <w:rFonts w:ascii="Times New Roman" w:hAnsi="Times New Roman"/>
          <w:sz w:val="22"/>
          <w:szCs w:val="22"/>
        </w:rPr>
      </w:pPr>
      <w:r w:rsidRPr="00697D2A">
        <w:rPr>
          <w:rFonts w:ascii="Times New Roman" w:hAnsi="Times New Roman" w:cs="Helvetica"/>
          <w:sz w:val="22"/>
          <w:szCs w:val="22"/>
        </w:rPr>
        <w:t xml:space="preserve">Pinar, W. F. (2005). </w:t>
      </w:r>
      <w:r w:rsidRPr="00697D2A">
        <w:rPr>
          <w:rFonts w:ascii="Times New Roman" w:hAnsi="Times New Roman"/>
          <w:sz w:val="22"/>
          <w:szCs w:val="22"/>
        </w:rPr>
        <w:t xml:space="preserve">The problem with curriculum and pedagogy. </w:t>
      </w:r>
      <w:r w:rsidRPr="00697D2A">
        <w:rPr>
          <w:rFonts w:ascii="Times New Roman" w:hAnsi="Times New Roman"/>
          <w:i/>
          <w:iCs/>
          <w:sz w:val="22"/>
          <w:szCs w:val="22"/>
        </w:rPr>
        <w:t>Journal of Curriculum and Pedagogy</w:t>
      </w:r>
      <w:r w:rsidRPr="00697D2A">
        <w:rPr>
          <w:rFonts w:ascii="Times New Roman" w:hAnsi="Times New Roman"/>
          <w:sz w:val="22"/>
          <w:szCs w:val="22"/>
        </w:rPr>
        <w:t xml:space="preserve">, </w:t>
      </w:r>
      <w:r w:rsidRPr="00697D2A">
        <w:rPr>
          <w:rFonts w:ascii="Times New Roman" w:hAnsi="Times New Roman"/>
          <w:i/>
          <w:iCs/>
          <w:sz w:val="22"/>
          <w:szCs w:val="22"/>
        </w:rPr>
        <w:t>2</w:t>
      </w:r>
      <w:r w:rsidRPr="00697D2A">
        <w:rPr>
          <w:rFonts w:ascii="Times New Roman" w:hAnsi="Times New Roman"/>
          <w:sz w:val="22"/>
          <w:szCs w:val="22"/>
        </w:rPr>
        <w:t>(1), 67-82.</w:t>
      </w:r>
    </w:p>
    <w:p w14:paraId="089ECB95" w14:textId="1F403C50" w:rsidR="00D83290" w:rsidRPr="00697D2A" w:rsidRDefault="00D83290" w:rsidP="00F33C5B">
      <w:pPr>
        <w:pStyle w:val="ListParagraph"/>
        <w:numPr>
          <w:ilvl w:val="0"/>
          <w:numId w:val="18"/>
        </w:numPr>
        <w:rPr>
          <w:rFonts w:ascii="Times New Roman" w:hAnsi="Times New Roman"/>
          <w:sz w:val="22"/>
          <w:szCs w:val="22"/>
        </w:rPr>
      </w:pPr>
      <w:r w:rsidRPr="00D83290">
        <w:rPr>
          <w:rFonts w:ascii="Times New Roman" w:hAnsi="Times New Roman"/>
          <w:sz w:val="22"/>
          <w:szCs w:val="22"/>
        </w:rPr>
        <w:t xml:space="preserve">Rocha, S. (2015). The blue soul of jazz: Lessons on waves of anguish. In T. E. Lewis &amp; M.J. Laverty, (Eds.), </w:t>
      </w:r>
      <w:r w:rsidRPr="00D83290">
        <w:rPr>
          <w:rFonts w:ascii="Times New Roman" w:hAnsi="Times New Roman"/>
          <w:i/>
          <w:sz w:val="22"/>
          <w:szCs w:val="22"/>
        </w:rPr>
        <w:t>Art’s teachings, teaching’s art</w:t>
      </w:r>
      <w:r w:rsidRPr="00D83290">
        <w:rPr>
          <w:rFonts w:ascii="Times New Roman" w:hAnsi="Times New Roman"/>
          <w:sz w:val="22"/>
          <w:szCs w:val="22"/>
        </w:rPr>
        <w:t xml:space="preserve"> (pp. 195-209). New York, NY: Springer.</w:t>
      </w:r>
    </w:p>
    <w:p w14:paraId="3E99D07C" w14:textId="77777777" w:rsidR="005C1137" w:rsidRDefault="005C1137" w:rsidP="005C1137"/>
    <w:p w14:paraId="138EA6C1" w14:textId="77777777" w:rsidR="00825D21" w:rsidRDefault="00825D21" w:rsidP="0087319D">
      <w:pPr>
        <w:tabs>
          <w:tab w:val="left" w:pos="1800"/>
          <w:tab w:val="left" w:pos="9450"/>
        </w:tabs>
        <w:rPr>
          <w:rFonts w:ascii="Times New Roman" w:hAnsi="Times New Roman"/>
          <w:b/>
          <w:sz w:val="22"/>
          <w:szCs w:val="22"/>
        </w:rPr>
      </w:pPr>
    </w:p>
    <w:p w14:paraId="629FE3B2" w14:textId="77777777" w:rsidR="00825D21" w:rsidRDefault="00825D21" w:rsidP="0087319D">
      <w:pPr>
        <w:tabs>
          <w:tab w:val="left" w:pos="1800"/>
          <w:tab w:val="left" w:pos="9450"/>
        </w:tabs>
        <w:rPr>
          <w:rFonts w:ascii="Times New Roman" w:hAnsi="Times New Roman"/>
          <w:b/>
          <w:sz w:val="22"/>
          <w:szCs w:val="22"/>
        </w:rPr>
      </w:pPr>
    </w:p>
    <w:p w14:paraId="774DA3A9" w14:textId="788C7F94" w:rsidR="00116B7E" w:rsidRPr="00116B7E" w:rsidRDefault="00116B7E" w:rsidP="0087319D">
      <w:pPr>
        <w:tabs>
          <w:tab w:val="left" w:pos="1800"/>
          <w:tab w:val="left" w:pos="9450"/>
        </w:tabs>
        <w:rPr>
          <w:rFonts w:ascii="Times New Roman" w:hAnsi="Times New Roman"/>
          <w:b/>
          <w:sz w:val="22"/>
          <w:szCs w:val="22"/>
        </w:rPr>
      </w:pPr>
      <w:r w:rsidRPr="00116B7E">
        <w:rPr>
          <w:rFonts w:ascii="Times New Roman" w:hAnsi="Times New Roman"/>
          <w:b/>
          <w:sz w:val="22"/>
          <w:szCs w:val="22"/>
        </w:rPr>
        <w:lastRenderedPageBreak/>
        <w:t>Critical Pedagogy</w:t>
      </w:r>
    </w:p>
    <w:p w14:paraId="3A09CBE6" w14:textId="5651DB25" w:rsidR="00221B6F" w:rsidRDefault="00221B6F" w:rsidP="00F33C5B">
      <w:pPr>
        <w:numPr>
          <w:ilvl w:val="0"/>
          <w:numId w:val="13"/>
        </w:numPr>
        <w:tabs>
          <w:tab w:val="left" w:pos="1800"/>
          <w:tab w:val="left" w:pos="9450"/>
        </w:tabs>
        <w:rPr>
          <w:rFonts w:ascii="Times New Roman" w:hAnsi="Times New Roman"/>
          <w:sz w:val="22"/>
          <w:szCs w:val="22"/>
        </w:rPr>
      </w:pPr>
      <w:r w:rsidRPr="00221B6F">
        <w:rPr>
          <w:rFonts w:ascii="Times New Roman" w:hAnsi="Times New Roman"/>
          <w:sz w:val="22"/>
          <w:szCs w:val="22"/>
        </w:rPr>
        <w:t>Mathison</w:t>
      </w:r>
      <w:r>
        <w:rPr>
          <w:rFonts w:ascii="Times New Roman" w:hAnsi="Times New Roman"/>
          <w:sz w:val="22"/>
          <w:szCs w:val="22"/>
        </w:rPr>
        <w:t xml:space="preserve">, S. &amp; </w:t>
      </w:r>
      <w:r w:rsidRPr="00221B6F">
        <w:rPr>
          <w:rFonts w:ascii="Times New Roman" w:hAnsi="Times New Roman"/>
          <w:sz w:val="22"/>
          <w:szCs w:val="22"/>
        </w:rPr>
        <w:t>Ross</w:t>
      </w:r>
      <w:r>
        <w:rPr>
          <w:rFonts w:ascii="Times New Roman" w:hAnsi="Times New Roman"/>
          <w:sz w:val="22"/>
          <w:szCs w:val="22"/>
        </w:rPr>
        <w:t>, E. W. (Eds.).</w:t>
      </w:r>
      <w:r w:rsidRPr="00221B6F">
        <w:rPr>
          <w:rFonts w:ascii="Times New Roman" w:hAnsi="Times New Roman"/>
          <w:sz w:val="22"/>
          <w:szCs w:val="22"/>
        </w:rPr>
        <w:t xml:space="preserve"> </w:t>
      </w:r>
      <w:r>
        <w:rPr>
          <w:rFonts w:ascii="Times New Roman" w:hAnsi="Times New Roman"/>
          <w:sz w:val="22"/>
          <w:szCs w:val="22"/>
        </w:rPr>
        <w:t xml:space="preserve">(2008). </w:t>
      </w:r>
      <w:r>
        <w:rPr>
          <w:rFonts w:ascii="Times New Roman" w:hAnsi="Times New Roman"/>
          <w:i/>
          <w:iCs/>
          <w:sz w:val="22"/>
          <w:szCs w:val="22"/>
        </w:rPr>
        <w:t>Battleground s</w:t>
      </w:r>
      <w:r w:rsidRPr="00221B6F">
        <w:rPr>
          <w:rFonts w:ascii="Times New Roman" w:hAnsi="Times New Roman"/>
          <w:i/>
          <w:iCs/>
          <w:sz w:val="22"/>
          <w:szCs w:val="22"/>
        </w:rPr>
        <w:t>chools: An encyclopedia of conflict and controversy</w:t>
      </w:r>
      <w:r w:rsidRPr="00221B6F">
        <w:rPr>
          <w:rFonts w:ascii="Times New Roman" w:hAnsi="Times New Roman"/>
          <w:iCs/>
          <w:sz w:val="22"/>
          <w:szCs w:val="22"/>
        </w:rPr>
        <w:t>, 2 Volumes</w:t>
      </w:r>
      <w:r w:rsidRPr="00221B6F">
        <w:rPr>
          <w:rFonts w:ascii="Times New Roman" w:hAnsi="Times New Roman"/>
          <w:sz w:val="22"/>
          <w:szCs w:val="22"/>
        </w:rPr>
        <w:t>. New York</w:t>
      </w:r>
      <w:r>
        <w:rPr>
          <w:rFonts w:ascii="Times New Roman" w:hAnsi="Times New Roman"/>
          <w:sz w:val="22"/>
          <w:szCs w:val="22"/>
        </w:rPr>
        <w:t>, NY</w:t>
      </w:r>
      <w:r w:rsidRPr="00221B6F">
        <w:rPr>
          <w:rFonts w:ascii="Times New Roman" w:hAnsi="Times New Roman"/>
          <w:sz w:val="22"/>
          <w:szCs w:val="22"/>
        </w:rPr>
        <w:t>: Greenwood.</w:t>
      </w:r>
    </w:p>
    <w:p w14:paraId="68061C4C" w14:textId="0A90846D" w:rsidR="00BE7B6C" w:rsidRPr="00BE7B6C" w:rsidRDefault="00BE7B6C" w:rsidP="00F33C5B">
      <w:pPr>
        <w:pStyle w:val="ListParagraph"/>
        <w:numPr>
          <w:ilvl w:val="0"/>
          <w:numId w:val="13"/>
        </w:numPr>
        <w:tabs>
          <w:tab w:val="left" w:pos="1800"/>
          <w:tab w:val="left" w:pos="9450"/>
        </w:tabs>
        <w:rPr>
          <w:rFonts w:ascii="Times New Roman" w:hAnsi="Times New Roman"/>
          <w:sz w:val="22"/>
          <w:szCs w:val="22"/>
        </w:rPr>
      </w:pPr>
      <w:r w:rsidRPr="00BE7B6C">
        <w:rPr>
          <w:rFonts w:ascii="Times New Roman" w:hAnsi="Times New Roman"/>
          <w:sz w:val="22"/>
          <w:szCs w:val="22"/>
        </w:rPr>
        <w:t xml:space="preserve">Ross, E. W. (2008). Critical pedagogy. In S. Mathison &amp; E. W. Ross, (Eds.), </w:t>
      </w:r>
      <w:r w:rsidRPr="00BE7B6C">
        <w:rPr>
          <w:rFonts w:ascii="Times New Roman" w:hAnsi="Times New Roman"/>
          <w:i/>
          <w:iCs/>
          <w:sz w:val="22"/>
          <w:szCs w:val="22"/>
        </w:rPr>
        <w:t>Battleground schools: An encyclopedia of conflict and controversy, Volume 1</w:t>
      </w:r>
      <w:r w:rsidRPr="00BE7B6C">
        <w:rPr>
          <w:rFonts w:ascii="Times New Roman" w:hAnsi="Times New Roman"/>
          <w:sz w:val="22"/>
          <w:szCs w:val="22"/>
        </w:rPr>
        <w:t xml:space="preserve"> (pp. 156-161). New York, NY: Greenwood.</w:t>
      </w:r>
    </w:p>
    <w:p w14:paraId="307CDE82" w14:textId="77777777" w:rsidR="002B31AD" w:rsidRDefault="00380D57" w:rsidP="00F33C5B">
      <w:pPr>
        <w:numPr>
          <w:ilvl w:val="0"/>
          <w:numId w:val="13"/>
        </w:numPr>
        <w:tabs>
          <w:tab w:val="left" w:pos="1800"/>
          <w:tab w:val="left" w:pos="9450"/>
        </w:tabs>
        <w:rPr>
          <w:rFonts w:ascii="Times New Roman" w:hAnsi="Times New Roman"/>
          <w:sz w:val="22"/>
          <w:szCs w:val="22"/>
        </w:rPr>
      </w:pPr>
      <w:r w:rsidRPr="00380D57">
        <w:rPr>
          <w:rFonts w:ascii="Times New Roman" w:hAnsi="Times New Roman"/>
          <w:sz w:val="22"/>
          <w:szCs w:val="22"/>
        </w:rPr>
        <w:t xml:space="preserve">hayes, k., Steinberg, S. R., &amp; Tobin, K. </w:t>
      </w:r>
      <w:r>
        <w:rPr>
          <w:rFonts w:ascii="Times New Roman" w:hAnsi="Times New Roman"/>
          <w:sz w:val="22"/>
          <w:szCs w:val="22"/>
        </w:rPr>
        <w:t xml:space="preserve">(Eds.). </w:t>
      </w:r>
      <w:r w:rsidRPr="00380D57">
        <w:rPr>
          <w:rFonts w:ascii="Times New Roman" w:hAnsi="Times New Roman"/>
          <w:sz w:val="22"/>
          <w:szCs w:val="22"/>
        </w:rPr>
        <w:t xml:space="preserve">(2011). </w:t>
      </w:r>
      <w:r w:rsidRPr="00380D57">
        <w:rPr>
          <w:rFonts w:ascii="Times New Roman" w:hAnsi="Times New Roman"/>
          <w:i/>
          <w:sz w:val="22"/>
          <w:szCs w:val="22"/>
        </w:rPr>
        <w:t>Key works in critical pedagogy: Joe L. Kincheloe</w:t>
      </w:r>
      <w:r w:rsidRPr="00380D57">
        <w:rPr>
          <w:rFonts w:ascii="Times New Roman" w:hAnsi="Times New Roman"/>
          <w:sz w:val="22"/>
          <w:szCs w:val="22"/>
        </w:rPr>
        <w:t>. Rotterdam, The Netherlands: Sense.</w:t>
      </w:r>
    </w:p>
    <w:p w14:paraId="44A565B2" w14:textId="121EA191" w:rsidR="00D65DDC" w:rsidRDefault="00366058" w:rsidP="00F33C5B">
      <w:pPr>
        <w:numPr>
          <w:ilvl w:val="0"/>
          <w:numId w:val="13"/>
        </w:numPr>
        <w:tabs>
          <w:tab w:val="left" w:pos="1800"/>
          <w:tab w:val="left" w:pos="9450"/>
        </w:tabs>
        <w:rPr>
          <w:rFonts w:ascii="Times New Roman" w:hAnsi="Times New Roman"/>
          <w:sz w:val="22"/>
          <w:szCs w:val="22"/>
        </w:rPr>
      </w:pPr>
      <w:r>
        <w:rPr>
          <w:rFonts w:ascii="Times New Roman" w:hAnsi="Times New Roman"/>
          <w:sz w:val="22"/>
          <w:szCs w:val="22"/>
        </w:rPr>
        <w:t>Sandlin, J. A</w:t>
      </w:r>
      <w:r w:rsidR="00D65DDC">
        <w:rPr>
          <w:rFonts w:ascii="Times New Roman" w:hAnsi="Times New Roman"/>
          <w:sz w:val="22"/>
          <w:szCs w:val="22"/>
        </w:rPr>
        <w:t xml:space="preserve">. &amp; McLaren, P. (Eds.). (2010). </w:t>
      </w:r>
      <w:r w:rsidR="00D65DDC" w:rsidRPr="00D65DDC">
        <w:rPr>
          <w:rFonts w:ascii="Times New Roman" w:hAnsi="Times New Roman"/>
          <w:i/>
          <w:sz w:val="22"/>
          <w:szCs w:val="22"/>
        </w:rPr>
        <w:t>Critical pedagogies of consumption: Living and learning in the shadow of the “shopocalypse.”</w:t>
      </w:r>
      <w:r w:rsidR="00D65DDC" w:rsidRPr="00D65DDC">
        <w:rPr>
          <w:rFonts w:ascii="Times New Roman" w:hAnsi="Times New Roman"/>
          <w:sz w:val="22"/>
          <w:szCs w:val="22"/>
        </w:rPr>
        <w:t xml:space="preserve"> New York NY: R</w:t>
      </w:r>
      <w:r w:rsidR="00D65DDC">
        <w:rPr>
          <w:rFonts w:ascii="Times New Roman" w:hAnsi="Times New Roman"/>
          <w:sz w:val="22"/>
          <w:szCs w:val="22"/>
        </w:rPr>
        <w:t>o</w:t>
      </w:r>
      <w:r w:rsidR="00D65DDC" w:rsidRPr="00D65DDC">
        <w:rPr>
          <w:rFonts w:ascii="Times New Roman" w:hAnsi="Times New Roman"/>
          <w:sz w:val="22"/>
          <w:szCs w:val="22"/>
        </w:rPr>
        <w:t>utledge.</w:t>
      </w:r>
    </w:p>
    <w:p w14:paraId="40736EB5" w14:textId="3DA3BEB2" w:rsidR="002B31AD" w:rsidRDefault="000A4093" w:rsidP="00F33C5B">
      <w:pPr>
        <w:numPr>
          <w:ilvl w:val="0"/>
          <w:numId w:val="13"/>
        </w:numPr>
        <w:tabs>
          <w:tab w:val="left" w:pos="1800"/>
          <w:tab w:val="left" w:pos="9450"/>
        </w:tabs>
        <w:rPr>
          <w:rFonts w:ascii="Times New Roman" w:hAnsi="Times New Roman"/>
          <w:sz w:val="22"/>
          <w:szCs w:val="22"/>
        </w:rPr>
      </w:pPr>
      <w:r w:rsidRPr="000A4093">
        <w:rPr>
          <w:rFonts w:ascii="Times New Roman" w:hAnsi="Times New Roman"/>
          <w:sz w:val="22"/>
          <w:szCs w:val="22"/>
        </w:rPr>
        <w:t xml:space="preserve">McLaren, P. (1995/2004). </w:t>
      </w:r>
      <w:r w:rsidRPr="000A4093">
        <w:rPr>
          <w:rFonts w:ascii="Times New Roman" w:hAnsi="Times New Roman"/>
          <w:i/>
          <w:sz w:val="22"/>
          <w:szCs w:val="22"/>
        </w:rPr>
        <w:t>Critical pedagogy and predatory culture</w:t>
      </w:r>
      <w:r w:rsidRPr="000A4093">
        <w:rPr>
          <w:rFonts w:ascii="Times New Roman" w:hAnsi="Times New Roman"/>
          <w:sz w:val="22"/>
          <w:szCs w:val="22"/>
        </w:rPr>
        <w:t>. New York, NY: Routledge.</w:t>
      </w:r>
    </w:p>
    <w:p w14:paraId="7ED58E2E" w14:textId="77777777" w:rsidR="00116B7E" w:rsidRDefault="00116B7E" w:rsidP="00116B7E">
      <w:pPr>
        <w:tabs>
          <w:tab w:val="left" w:pos="1800"/>
          <w:tab w:val="left" w:pos="9450"/>
        </w:tabs>
        <w:ind w:left="360"/>
        <w:rPr>
          <w:rFonts w:ascii="Times New Roman" w:hAnsi="Times New Roman"/>
          <w:sz w:val="22"/>
          <w:szCs w:val="22"/>
        </w:rPr>
      </w:pPr>
    </w:p>
    <w:p w14:paraId="72069FF5" w14:textId="1DFD5692" w:rsidR="005253F4" w:rsidRPr="005253F4" w:rsidRDefault="005253F4" w:rsidP="0087319D">
      <w:pPr>
        <w:tabs>
          <w:tab w:val="left" w:pos="1800"/>
          <w:tab w:val="left" w:pos="9450"/>
        </w:tabs>
        <w:rPr>
          <w:rFonts w:ascii="Times New Roman" w:hAnsi="Times New Roman"/>
          <w:b/>
          <w:sz w:val="22"/>
          <w:szCs w:val="22"/>
        </w:rPr>
      </w:pPr>
      <w:r w:rsidRPr="005253F4">
        <w:rPr>
          <w:rFonts w:ascii="Times New Roman" w:hAnsi="Times New Roman"/>
          <w:b/>
          <w:sz w:val="22"/>
          <w:szCs w:val="22"/>
        </w:rPr>
        <w:t>Mythop</w:t>
      </w:r>
      <w:r>
        <w:rPr>
          <w:rFonts w:ascii="Times New Roman" w:hAnsi="Times New Roman"/>
          <w:b/>
          <w:sz w:val="22"/>
          <w:szCs w:val="22"/>
        </w:rPr>
        <w:t>o</w:t>
      </w:r>
      <w:r w:rsidRPr="005253F4">
        <w:rPr>
          <w:rFonts w:ascii="Times New Roman" w:hAnsi="Times New Roman"/>
          <w:b/>
          <w:sz w:val="22"/>
          <w:szCs w:val="22"/>
        </w:rPr>
        <w:t>etic Pedagogies</w:t>
      </w:r>
    </w:p>
    <w:p w14:paraId="77CE3340" w14:textId="7239D51D" w:rsidR="005253F4" w:rsidRPr="00FA1A35" w:rsidRDefault="005253F4" w:rsidP="00F33C5B">
      <w:pPr>
        <w:pStyle w:val="ListParagraph"/>
        <w:numPr>
          <w:ilvl w:val="0"/>
          <w:numId w:val="15"/>
        </w:numPr>
        <w:tabs>
          <w:tab w:val="left" w:pos="1800"/>
          <w:tab w:val="left" w:pos="9450"/>
        </w:tabs>
        <w:rPr>
          <w:rFonts w:ascii="Times New Roman" w:hAnsi="Times New Roman"/>
          <w:sz w:val="22"/>
          <w:szCs w:val="22"/>
        </w:rPr>
      </w:pPr>
      <w:r w:rsidRPr="00E643A9">
        <w:rPr>
          <w:rFonts w:ascii="Times New Roman" w:hAnsi="Times New Roman"/>
          <w:sz w:val="22"/>
          <w:szCs w:val="22"/>
        </w:rPr>
        <w:t xml:space="preserve">Leonard, T. &amp; Willis, P. (Eds.). (2008). </w:t>
      </w:r>
      <w:r w:rsidRPr="00FA1A35">
        <w:rPr>
          <w:rFonts w:ascii="Times New Roman" w:hAnsi="Times New Roman"/>
          <w:i/>
          <w:sz w:val="22"/>
          <w:szCs w:val="22"/>
        </w:rPr>
        <w:t>Pedagogies of the imagination</w:t>
      </w:r>
      <w:r w:rsidR="00FA1A35" w:rsidRPr="00FA1A35">
        <w:rPr>
          <w:rFonts w:ascii="Times New Roman" w:hAnsi="Times New Roman"/>
          <w:i/>
          <w:sz w:val="22"/>
          <w:szCs w:val="22"/>
        </w:rPr>
        <w:t xml:space="preserve">: </w:t>
      </w:r>
      <w:r w:rsidRPr="00FA1A35">
        <w:rPr>
          <w:rFonts w:ascii="Times New Roman" w:hAnsi="Times New Roman"/>
          <w:i/>
          <w:sz w:val="22"/>
          <w:szCs w:val="22"/>
        </w:rPr>
        <w:t>Mythopoetic curriculum in educational practice</w:t>
      </w:r>
      <w:r w:rsidRPr="00FA1A35">
        <w:rPr>
          <w:rFonts w:ascii="Times New Roman" w:hAnsi="Times New Roman"/>
          <w:sz w:val="22"/>
          <w:szCs w:val="22"/>
        </w:rPr>
        <w:t>. New York, NY: Springer.</w:t>
      </w:r>
    </w:p>
    <w:p w14:paraId="686D0BD1" w14:textId="77777777" w:rsidR="005253F4" w:rsidRDefault="005253F4" w:rsidP="00116B7E">
      <w:pPr>
        <w:tabs>
          <w:tab w:val="left" w:pos="1800"/>
          <w:tab w:val="left" w:pos="9450"/>
        </w:tabs>
        <w:ind w:left="360"/>
        <w:rPr>
          <w:rFonts w:ascii="Times New Roman" w:hAnsi="Times New Roman"/>
          <w:b/>
          <w:sz w:val="22"/>
          <w:szCs w:val="22"/>
        </w:rPr>
      </w:pPr>
    </w:p>
    <w:p w14:paraId="61BC8926" w14:textId="26AA6297" w:rsidR="00116B7E" w:rsidRPr="00116B7E" w:rsidRDefault="00116B7E" w:rsidP="0087319D">
      <w:pPr>
        <w:tabs>
          <w:tab w:val="left" w:pos="1800"/>
          <w:tab w:val="left" w:pos="9450"/>
        </w:tabs>
        <w:rPr>
          <w:rFonts w:ascii="Times New Roman" w:hAnsi="Times New Roman"/>
          <w:b/>
          <w:sz w:val="22"/>
          <w:szCs w:val="22"/>
        </w:rPr>
      </w:pPr>
      <w:r w:rsidRPr="00116B7E">
        <w:rPr>
          <w:rFonts w:ascii="Times New Roman" w:hAnsi="Times New Roman"/>
          <w:b/>
          <w:sz w:val="22"/>
          <w:szCs w:val="22"/>
        </w:rPr>
        <w:t>History of Pedagogy</w:t>
      </w:r>
    </w:p>
    <w:p w14:paraId="69345FDA" w14:textId="2E0331BE" w:rsidR="00A12BCB" w:rsidRPr="00A12BCB" w:rsidRDefault="00A12BCB" w:rsidP="00F33C5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r w:rsidRPr="00A12BCB">
        <w:rPr>
          <w:rFonts w:ascii="Times New Roman" w:hAnsi="Times New Roman" w:cs="Helvetica"/>
          <w:sz w:val="22"/>
          <w:szCs w:val="22"/>
        </w:rPr>
        <w:t xml:space="preserve">Lusted, D. (1986). Why pedagogy? </w:t>
      </w:r>
      <w:r w:rsidRPr="00A12BCB">
        <w:rPr>
          <w:rFonts w:ascii="Times New Roman" w:hAnsi="Times New Roman" w:cs="Helvetica"/>
          <w:i/>
          <w:sz w:val="22"/>
          <w:szCs w:val="22"/>
        </w:rPr>
        <w:t>Screen, 27</w:t>
      </w:r>
      <w:r w:rsidRPr="00A12BCB">
        <w:rPr>
          <w:rFonts w:ascii="Times New Roman" w:hAnsi="Times New Roman" w:cs="Helvetica"/>
          <w:sz w:val="22"/>
          <w:szCs w:val="22"/>
        </w:rPr>
        <w:t>(5), 2-14.</w:t>
      </w:r>
    </w:p>
    <w:p w14:paraId="268550B4" w14:textId="77777777" w:rsidR="00116B7E" w:rsidRPr="00A12BCB" w:rsidRDefault="00116B7E" w:rsidP="00F33C5B">
      <w:pPr>
        <w:pStyle w:val="ListParagraph"/>
        <w:numPr>
          <w:ilvl w:val="0"/>
          <w:numId w:val="16"/>
        </w:numPr>
        <w:tabs>
          <w:tab w:val="left" w:pos="1800"/>
          <w:tab w:val="left" w:pos="9450"/>
        </w:tabs>
        <w:rPr>
          <w:rFonts w:ascii="Times New Roman" w:hAnsi="Times New Roman"/>
          <w:sz w:val="22"/>
          <w:szCs w:val="22"/>
        </w:rPr>
      </w:pPr>
      <w:r w:rsidRPr="00A12BCB">
        <w:rPr>
          <w:rFonts w:ascii="Times New Roman" w:eastAsia="Times New Roman" w:hAnsi="Times New Roman"/>
          <w:sz w:val="22"/>
          <w:szCs w:val="22"/>
        </w:rPr>
        <w:t xml:space="preserve">Salvatori, M. R. (1996). </w:t>
      </w:r>
      <w:r w:rsidRPr="00A12BCB">
        <w:rPr>
          <w:rFonts w:ascii="Times New Roman" w:eastAsia="Times New Roman" w:hAnsi="Times New Roman"/>
          <w:i/>
          <w:sz w:val="22"/>
          <w:szCs w:val="22"/>
        </w:rPr>
        <w:t>Pedagogy: Disturbing history, 1819-1929</w:t>
      </w:r>
      <w:r w:rsidRPr="00A12BCB">
        <w:rPr>
          <w:rFonts w:ascii="Times New Roman" w:eastAsia="Times New Roman" w:hAnsi="Times New Roman"/>
          <w:sz w:val="22"/>
          <w:szCs w:val="22"/>
        </w:rPr>
        <w:t>. Pittsburgh, PA: University of Pittsburgh Press.</w:t>
      </w:r>
    </w:p>
    <w:p w14:paraId="3D4CC4FC" w14:textId="02A7A9C9" w:rsidR="00A378FF" w:rsidRDefault="00116B7E" w:rsidP="00F33C5B">
      <w:pPr>
        <w:pStyle w:val="ListParagraph"/>
        <w:numPr>
          <w:ilvl w:val="0"/>
          <w:numId w:val="16"/>
        </w:numPr>
        <w:tabs>
          <w:tab w:val="left" w:pos="1800"/>
          <w:tab w:val="left" w:pos="9450"/>
        </w:tabs>
        <w:rPr>
          <w:rFonts w:ascii="Times New Roman" w:hAnsi="Times New Roman"/>
          <w:sz w:val="22"/>
          <w:szCs w:val="22"/>
        </w:rPr>
      </w:pPr>
      <w:r w:rsidRPr="00A12BCB">
        <w:rPr>
          <w:rFonts w:ascii="Times New Roman" w:hAnsi="Times New Roman"/>
          <w:sz w:val="22"/>
          <w:szCs w:val="22"/>
        </w:rPr>
        <w:t xml:space="preserve">Stones, E. (1989). Pedagogical studies in the theory and practice of teacher education. </w:t>
      </w:r>
      <w:r w:rsidRPr="00A12BCB">
        <w:rPr>
          <w:rFonts w:ascii="Times New Roman" w:hAnsi="Times New Roman"/>
          <w:i/>
          <w:sz w:val="22"/>
          <w:szCs w:val="22"/>
        </w:rPr>
        <w:t>Oxford Review of Education, 15</w:t>
      </w:r>
      <w:r w:rsidRPr="00A12BCB">
        <w:rPr>
          <w:rFonts w:ascii="Times New Roman" w:hAnsi="Times New Roman"/>
          <w:sz w:val="22"/>
          <w:szCs w:val="22"/>
        </w:rPr>
        <w:t>(1), 3-15</w:t>
      </w:r>
      <w:r w:rsidR="00C53C6E">
        <w:rPr>
          <w:rFonts w:ascii="Times New Roman" w:hAnsi="Times New Roman"/>
          <w:sz w:val="22"/>
          <w:szCs w:val="22"/>
        </w:rPr>
        <w:t>.</w:t>
      </w:r>
    </w:p>
    <w:p w14:paraId="0C8F3F87" w14:textId="375D83B2" w:rsidR="00116B7E" w:rsidRPr="00A12BCB" w:rsidRDefault="00A378FF" w:rsidP="00F33C5B">
      <w:pPr>
        <w:pStyle w:val="ListParagraph"/>
        <w:numPr>
          <w:ilvl w:val="0"/>
          <w:numId w:val="16"/>
        </w:numPr>
        <w:tabs>
          <w:tab w:val="left" w:pos="1800"/>
          <w:tab w:val="left" w:pos="9450"/>
        </w:tabs>
        <w:rPr>
          <w:rFonts w:ascii="Times New Roman" w:hAnsi="Times New Roman"/>
          <w:sz w:val="22"/>
          <w:szCs w:val="22"/>
        </w:rPr>
      </w:pPr>
      <w:r w:rsidRPr="00A378FF">
        <w:rPr>
          <w:rFonts w:ascii="Times New Roman" w:hAnsi="Times New Roman"/>
          <w:sz w:val="22"/>
          <w:szCs w:val="22"/>
        </w:rPr>
        <w:t xml:space="preserve">Friesen, N. (2011). The lecture as a transmedial pedagogical form: A historical analysis. </w:t>
      </w:r>
      <w:r w:rsidRPr="00A378FF">
        <w:rPr>
          <w:rFonts w:ascii="Times New Roman" w:hAnsi="Times New Roman"/>
          <w:i/>
          <w:sz w:val="22"/>
          <w:szCs w:val="22"/>
        </w:rPr>
        <w:t>Educational Researcher, 40</w:t>
      </w:r>
      <w:r>
        <w:rPr>
          <w:rFonts w:ascii="Times New Roman" w:hAnsi="Times New Roman"/>
          <w:sz w:val="22"/>
          <w:szCs w:val="22"/>
        </w:rPr>
        <w:t>(3), 95–102</w:t>
      </w:r>
      <w:r w:rsidR="00116B7E" w:rsidRPr="00A12BCB">
        <w:rPr>
          <w:rFonts w:ascii="Times New Roman" w:hAnsi="Times New Roman"/>
          <w:sz w:val="22"/>
          <w:szCs w:val="22"/>
        </w:rPr>
        <w:t>.</w:t>
      </w:r>
    </w:p>
    <w:p w14:paraId="49513351" w14:textId="77777777" w:rsidR="00221B6F" w:rsidRPr="00593936" w:rsidRDefault="00221B6F" w:rsidP="00593936">
      <w:pPr>
        <w:rPr>
          <w:rFonts w:ascii="Times New Roman" w:hAnsi="Times New Roman"/>
          <w:noProof/>
          <w:sz w:val="22"/>
          <w:szCs w:val="22"/>
        </w:rPr>
      </w:pPr>
    </w:p>
    <w:p w14:paraId="589C97BB" w14:textId="557F5F72" w:rsidR="001F24E4" w:rsidRPr="00603261" w:rsidRDefault="00844A18" w:rsidP="001F24E4">
      <w:pPr>
        <w:jc w:val="center"/>
        <w:rPr>
          <w:rFonts w:ascii="Times New Roman" w:hAnsi="Times New Roman"/>
          <w:b/>
          <w:noProof/>
          <w:sz w:val="22"/>
          <w:szCs w:val="22"/>
        </w:rPr>
      </w:pPr>
      <w:r>
        <w:rPr>
          <w:rFonts w:ascii="Times New Roman" w:hAnsi="Times New Roman"/>
          <w:b/>
          <w:noProof/>
          <w:sz w:val="22"/>
          <w:szCs w:val="22"/>
        </w:rPr>
        <w:t>Week</w:t>
      </w:r>
      <w:r w:rsidR="00593936">
        <w:rPr>
          <w:rFonts w:ascii="Times New Roman" w:hAnsi="Times New Roman"/>
          <w:b/>
          <w:noProof/>
          <w:sz w:val="22"/>
          <w:szCs w:val="22"/>
        </w:rPr>
        <w:t xml:space="preserve"> 4</w:t>
      </w:r>
    </w:p>
    <w:p w14:paraId="34EC02C9" w14:textId="77777777" w:rsidR="008517DA" w:rsidRDefault="008517DA" w:rsidP="008517DA">
      <w:pPr>
        <w:jc w:val="center"/>
        <w:rPr>
          <w:rFonts w:ascii="Times New Roman" w:hAnsi="Times New Roman"/>
          <w:b/>
          <w:sz w:val="22"/>
          <w:szCs w:val="22"/>
          <w:lang w:val="en-CA"/>
        </w:rPr>
      </w:pPr>
      <w:r>
        <w:rPr>
          <w:rFonts w:ascii="Times New Roman" w:hAnsi="Times New Roman"/>
          <w:b/>
          <w:sz w:val="22"/>
          <w:szCs w:val="22"/>
          <w:shd w:val="clear" w:color="auto" w:fill="FFFFFF"/>
          <w:lang w:val="en-CA"/>
        </w:rPr>
        <w:t>Minicourse: On Critique— Butler, Foucault, Spivak, Latour</w:t>
      </w:r>
      <w:r w:rsidRPr="00BE09AC">
        <w:rPr>
          <w:rFonts w:ascii="Times New Roman" w:hAnsi="Times New Roman"/>
          <w:szCs w:val="24"/>
          <w:shd w:val="clear" w:color="auto" w:fill="FFFFFF"/>
          <w:lang w:val="en-CA"/>
        </w:rPr>
        <w:br/>
      </w:r>
    </w:p>
    <w:p w14:paraId="73BB8F2D" w14:textId="7D709560" w:rsidR="00BE7B6C" w:rsidRDefault="00BE7B6C" w:rsidP="00BE7B6C">
      <w:pPr>
        <w:rPr>
          <w:rFonts w:ascii="Times New Roman" w:hAnsi="Times New Roman"/>
          <w:b/>
          <w:sz w:val="22"/>
          <w:szCs w:val="22"/>
          <w:lang w:val="en-CA"/>
        </w:rPr>
      </w:pPr>
      <w:r>
        <w:rPr>
          <w:rFonts w:ascii="Times New Roman" w:hAnsi="Times New Roman"/>
          <w:b/>
          <w:sz w:val="22"/>
          <w:szCs w:val="22"/>
          <w:lang w:val="en-CA"/>
        </w:rPr>
        <w:t>Close Reading</w:t>
      </w:r>
    </w:p>
    <w:p w14:paraId="1A077017" w14:textId="77777777" w:rsidR="00BE7B6C" w:rsidRPr="002211EF" w:rsidRDefault="00BE7B6C" w:rsidP="00F33C5B">
      <w:pPr>
        <w:numPr>
          <w:ilvl w:val="0"/>
          <w:numId w:val="10"/>
        </w:numPr>
        <w:ind w:right="-28"/>
        <w:rPr>
          <w:rFonts w:ascii="Times New Roman" w:hAnsi="Times New Roman"/>
          <w:color w:val="000000"/>
          <w:sz w:val="22"/>
          <w:szCs w:val="22"/>
        </w:rPr>
      </w:pPr>
      <w:r w:rsidRPr="002211EF">
        <w:rPr>
          <w:rFonts w:ascii="Times New Roman" w:hAnsi="Times New Roman"/>
          <w:color w:val="000000"/>
          <w:sz w:val="22"/>
          <w:szCs w:val="22"/>
        </w:rPr>
        <w:t>Kant, I. (1784/2007). Was ist aufklärung? [What is enlightenment?] (L. Hochroth &amp; C. Porter</w:t>
      </w:r>
      <w:r>
        <w:rPr>
          <w:rFonts w:ascii="Times New Roman" w:hAnsi="Times New Roman"/>
          <w:color w:val="000000"/>
          <w:sz w:val="22"/>
          <w:szCs w:val="22"/>
        </w:rPr>
        <w:t>, Trans.</w:t>
      </w:r>
      <w:r w:rsidRPr="002211EF">
        <w:rPr>
          <w:rFonts w:ascii="Times New Roman" w:hAnsi="Times New Roman"/>
          <w:color w:val="000000"/>
          <w:sz w:val="22"/>
          <w:szCs w:val="22"/>
        </w:rPr>
        <w:t xml:space="preserve">). In S. Lotringer (Ed.), </w:t>
      </w:r>
      <w:r w:rsidRPr="002211EF">
        <w:rPr>
          <w:rFonts w:ascii="Times New Roman" w:hAnsi="Times New Roman"/>
          <w:i/>
          <w:color w:val="000000"/>
          <w:sz w:val="22"/>
          <w:szCs w:val="22"/>
        </w:rPr>
        <w:t>The politics of truth</w:t>
      </w:r>
      <w:r w:rsidRPr="002211EF">
        <w:rPr>
          <w:rFonts w:ascii="Times New Roman" w:hAnsi="Times New Roman"/>
          <w:color w:val="000000"/>
          <w:sz w:val="22"/>
          <w:szCs w:val="22"/>
        </w:rPr>
        <w:t xml:space="preserve"> (pp. 29-38). Los Angeles</w:t>
      </w:r>
      <w:r>
        <w:rPr>
          <w:rFonts w:ascii="Times New Roman" w:hAnsi="Times New Roman"/>
          <w:color w:val="000000"/>
          <w:sz w:val="22"/>
          <w:szCs w:val="22"/>
        </w:rPr>
        <w:t>, CA</w:t>
      </w:r>
      <w:r w:rsidRPr="002211EF">
        <w:rPr>
          <w:rFonts w:ascii="Times New Roman" w:hAnsi="Times New Roman"/>
          <w:color w:val="000000"/>
          <w:sz w:val="22"/>
          <w:szCs w:val="22"/>
        </w:rPr>
        <w:t>: Semiotext(e).</w:t>
      </w:r>
    </w:p>
    <w:p w14:paraId="2CDDC18D" w14:textId="77777777" w:rsidR="00BE7B6C" w:rsidRPr="002211EF" w:rsidRDefault="00BE7B6C" w:rsidP="00F33C5B">
      <w:pPr>
        <w:numPr>
          <w:ilvl w:val="0"/>
          <w:numId w:val="10"/>
        </w:numPr>
        <w:ind w:right="-28"/>
        <w:rPr>
          <w:rFonts w:ascii="Times New Roman" w:hAnsi="Times New Roman"/>
          <w:color w:val="000000"/>
          <w:sz w:val="22"/>
          <w:szCs w:val="22"/>
        </w:rPr>
      </w:pPr>
      <w:r w:rsidRPr="002211EF">
        <w:rPr>
          <w:rFonts w:ascii="Times New Roman" w:hAnsi="Times New Roman"/>
          <w:color w:val="000000"/>
          <w:sz w:val="22"/>
          <w:szCs w:val="22"/>
        </w:rPr>
        <w:t>Foucault, M. (1978/2007). What is critique? (L. Hochroth &amp; C. Porter</w:t>
      </w:r>
      <w:r>
        <w:rPr>
          <w:rFonts w:ascii="Times New Roman" w:hAnsi="Times New Roman"/>
          <w:color w:val="000000"/>
          <w:sz w:val="22"/>
          <w:szCs w:val="22"/>
        </w:rPr>
        <w:t>, Trans.</w:t>
      </w:r>
      <w:r w:rsidRPr="002211EF">
        <w:rPr>
          <w:rFonts w:ascii="Times New Roman" w:hAnsi="Times New Roman"/>
          <w:color w:val="000000"/>
          <w:sz w:val="22"/>
          <w:szCs w:val="22"/>
        </w:rPr>
        <w:t xml:space="preserve">). In S. Lotringer (Ed.), </w:t>
      </w:r>
      <w:r w:rsidRPr="002211EF">
        <w:rPr>
          <w:rFonts w:ascii="Times New Roman" w:hAnsi="Times New Roman"/>
          <w:i/>
          <w:color w:val="000000"/>
          <w:sz w:val="22"/>
          <w:szCs w:val="22"/>
        </w:rPr>
        <w:t>The politics of truth</w:t>
      </w:r>
      <w:r w:rsidRPr="002211EF">
        <w:rPr>
          <w:rFonts w:ascii="Times New Roman" w:hAnsi="Times New Roman"/>
          <w:color w:val="000000"/>
          <w:sz w:val="22"/>
          <w:szCs w:val="22"/>
        </w:rPr>
        <w:t xml:space="preserve"> (pp. 41-83). Los Angeles</w:t>
      </w:r>
      <w:r>
        <w:rPr>
          <w:rFonts w:ascii="Times New Roman" w:hAnsi="Times New Roman"/>
          <w:color w:val="000000"/>
          <w:sz w:val="22"/>
          <w:szCs w:val="22"/>
        </w:rPr>
        <w:t>, CA</w:t>
      </w:r>
      <w:r w:rsidRPr="002211EF">
        <w:rPr>
          <w:rFonts w:ascii="Times New Roman" w:hAnsi="Times New Roman"/>
          <w:color w:val="000000"/>
          <w:sz w:val="22"/>
          <w:szCs w:val="22"/>
        </w:rPr>
        <w:t>: Semiotext(e).</w:t>
      </w:r>
    </w:p>
    <w:p w14:paraId="5256F84B" w14:textId="77777777" w:rsidR="00BE7B6C" w:rsidRPr="002211EF" w:rsidRDefault="00BE7B6C" w:rsidP="00F33C5B">
      <w:pPr>
        <w:numPr>
          <w:ilvl w:val="0"/>
          <w:numId w:val="10"/>
        </w:numPr>
        <w:ind w:right="-28"/>
        <w:rPr>
          <w:rFonts w:ascii="Times New Roman" w:hAnsi="Times New Roman"/>
          <w:color w:val="000000"/>
          <w:sz w:val="22"/>
          <w:szCs w:val="22"/>
        </w:rPr>
      </w:pPr>
      <w:r w:rsidRPr="002211EF">
        <w:rPr>
          <w:rFonts w:ascii="Times New Roman" w:hAnsi="Times New Roman"/>
          <w:color w:val="000000"/>
          <w:sz w:val="22"/>
          <w:szCs w:val="22"/>
        </w:rPr>
        <w:t>Foucault, M. (1981/1988). Practicing criticism (A. Sheridan</w:t>
      </w:r>
      <w:r>
        <w:rPr>
          <w:rFonts w:ascii="Times New Roman" w:hAnsi="Times New Roman"/>
          <w:color w:val="000000"/>
          <w:sz w:val="22"/>
          <w:szCs w:val="22"/>
        </w:rPr>
        <w:t>, Trans.</w:t>
      </w:r>
      <w:r w:rsidRPr="002211EF">
        <w:rPr>
          <w:rFonts w:ascii="Times New Roman" w:hAnsi="Times New Roman"/>
          <w:color w:val="000000"/>
          <w:sz w:val="22"/>
          <w:szCs w:val="22"/>
        </w:rPr>
        <w:t xml:space="preserve">). In M. Foucault &amp; L. D. Kritzman, (Ed), </w:t>
      </w:r>
      <w:r w:rsidRPr="002211EF">
        <w:rPr>
          <w:rFonts w:ascii="Times New Roman" w:hAnsi="Times New Roman"/>
          <w:i/>
          <w:color w:val="000000"/>
          <w:sz w:val="22"/>
          <w:szCs w:val="22"/>
        </w:rPr>
        <w:t>Politics, philosophy, culture: Interviews and other writings, 1977-1984</w:t>
      </w:r>
      <w:r w:rsidRPr="002211EF">
        <w:rPr>
          <w:rFonts w:ascii="Times New Roman" w:hAnsi="Times New Roman"/>
          <w:color w:val="000000"/>
          <w:sz w:val="22"/>
          <w:szCs w:val="22"/>
        </w:rPr>
        <w:t xml:space="preserve"> (pp. 152-158). New York</w:t>
      </w:r>
      <w:r>
        <w:rPr>
          <w:rFonts w:ascii="Times New Roman" w:hAnsi="Times New Roman"/>
          <w:color w:val="000000"/>
          <w:sz w:val="22"/>
          <w:szCs w:val="22"/>
        </w:rPr>
        <w:t>, NY</w:t>
      </w:r>
      <w:r w:rsidRPr="002211EF">
        <w:rPr>
          <w:rFonts w:ascii="Times New Roman" w:hAnsi="Times New Roman"/>
          <w:color w:val="000000"/>
          <w:sz w:val="22"/>
          <w:szCs w:val="22"/>
        </w:rPr>
        <w:t>: Routledge.</w:t>
      </w:r>
    </w:p>
    <w:p w14:paraId="5D33A7C5" w14:textId="77777777" w:rsidR="008517DA" w:rsidRPr="002211EF" w:rsidRDefault="008517DA" w:rsidP="00F33C5B">
      <w:pPr>
        <w:numPr>
          <w:ilvl w:val="0"/>
          <w:numId w:val="10"/>
        </w:numPr>
        <w:ind w:right="-28"/>
        <w:rPr>
          <w:rFonts w:ascii="Times New Roman" w:hAnsi="Times New Roman"/>
          <w:color w:val="000000"/>
          <w:sz w:val="22"/>
          <w:szCs w:val="22"/>
        </w:rPr>
      </w:pPr>
      <w:r w:rsidRPr="002211EF">
        <w:rPr>
          <w:rFonts w:ascii="Times New Roman" w:hAnsi="Times New Roman"/>
          <w:color w:val="000000"/>
          <w:sz w:val="22"/>
          <w:szCs w:val="22"/>
        </w:rPr>
        <w:t xml:space="preserve">Butler, J. (2009). Critique, dissent, disciplinarity. </w:t>
      </w:r>
      <w:r w:rsidRPr="002211EF">
        <w:rPr>
          <w:rFonts w:ascii="Times New Roman" w:hAnsi="Times New Roman"/>
          <w:i/>
          <w:color w:val="000000"/>
          <w:sz w:val="22"/>
          <w:szCs w:val="22"/>
        </w:rPr>
        <w:t>Critical Inquiry, 35</w:t>
      </w:r>
      <w:r w:rsidRPr="002211EF">
        <w:rPr>
          <w:rFonts w:ascii="Times New Roman" w:hAnsi="Times New Roman"/>
          <w:color w:val="000000"/>
          <w:sz w:val="22"/>
          <w:szCs w:val="22"/>
        </w:rPr>
        <w:t>(4), 773-795.</w:t>
      </w:r>
    </w:p>
    <w:p w14:paraId="53D57520" w14:textId="77777777" w:rsidR="00BE7B6C" w:rsidRDefault="00BE7B6C" w:rsidP="00BE7B6C">
      <w:pPr>
        <w:ind w:right="-28"/>
        <w:rPr>
          <w:rFonts w:ascii="Times New Roman" w:hAnsi="Times New Roman"/>
          <w:color w:val="000000"/>
          <w:sz w:val="22"/>
          <w:szCs w:val="22"/>
        </w:rPr>
      </w:pPr>
    </w:p>
    <w:p w14:paraId="65D70E92" w14:textId="0656E783" w:rsidR="00BE7B6C" w:rsidRPr="00BE7B6C" w:rsidRDefault="00BE7B6C" w:rsidP="00BE7B6C">
      <w:pPr>
        <w:ind w:right="-28"/>
        <w:rPr>
          <w:rFonts w:ascii="Times New Roman" w:hAnsi="Times New Roman"/>
          <w:b/>
          <w:color w:val="000000"/>
          <w:sz w:val="22"/>
          <w:szCs w:val="22"/>
        </w:rPr>
      </w:pPr>
      <w:r w:rsidRPr="00BE7B6C">
        <w:rPr>
          <w:rFonts w:ascii="Times New Roman" w:hAnsi="Times New Roman"/>
          <w:b/>
          <w:color w:val="000000"/>
          <w:sz w:val="22"/>
          <w:szCs w:val="22"/>
        </w:rPr>
        <w:t>Secondary Reading</w:t>
      </w:r>
    </w:p>
    <w:p w14:paraId="123F7CA1" w14:textId="77777777" w:rsidR="008517DA" w:rsidRPr="002211EF" w:rsidRDefault="008517DA" w:rsidP="00F33C5B">
      <w:pPr>
        <w:numPr>
          <w:ilvl w:val="0"/>
          <w:numId w:val="10"/>
        </w:numPr>
        <w:ind w:right="-28"/>
        <w:rPr>
          <w:rFonts w:ascii="Times New Roman" w:hAnsi="Times New Roman"/>
          <w:color w:val="000000"/>
          <w:sz w:val="22"/>
          <w:szCs w:val="22"/>
        </w:rPr>
      </w:pPr>
      <w:r w:rsidRPr="002211EF">
        <w:rPr>
          <w:rFonts w:ascii="Times New Roman" w:hAnsi="Times New Roman"/>
          <w:color w:val="000000"/>
          <w:sz w:val="22"/>
          <w:szCs w:val="22"/>
        </w:rPr>
        <w:t xml:space="preserve">Latour, B. (2004). Why has critique run out of steam? From matters of fact to matters of concern. </w:t>
      </w:r>
      <w:r w:rsidRPr="002211EF">
        <w:rPr>
          <w:rFonts w:ascii="Times New Roman" w:hAnsi="Times New Roman"/>
          <w:i/>
          <w:color w:val="000000"/>
          <w:sz w:val="22"/>
          <w:szCs w:val="22"/>
        </w:rPr>
        <w:t>Critical Inquiry 30</w:t>
      </w:r>
      <w:r w:rsidRPr="002211EF">
        <w:rPr>
          <w:rFonts w:ascii="Times New Roman" w:hAnsi="Times New Roman"/>
          <w:color w:val="000000"/>
          <w:sz w:val="22"/>
          <w:szCs w:val="22"/>
        </w:rPr>
        <w:t>(2), 225-248.</w:t>
      </w:r>
    </w:p>
    <w:p w14:paraId="289CF35F" w14:textId="77777777" w:rsidR="008517DA" w:rsidRPr="002211EF" w:rsidRDefault="008517DA" w:rsidP="00F33C5B">
      <w:pPr>
        <w:numPr>
          <w:ilvl w:val="0"/>
          <w:numId w:val="10"/>
        </w:numPr>
        <w:ind w:right="-28"/>
        <w:rPr>
          <w:rFonts w:ascii="Times New Roman" w:hAnsi="Times New Roman"/>
          <w:color w:val="000000"/>
          <w:sz w:val="22"/>
          <w:szCs w:val="22"/>
        </w:rPr>
      </w:pPr>
      <w:r w:rsidRPr="002211EF">
        <w:rPr>
          <w:rFonts w:ascii="Times New Roman" w:hAnsi="Times New Roman"/>
          <w:sz w:val="22"/>
          <w:szCs w:val="22"/>
        </w:rPr>
        <w:t xml:space="preserve">Spivak, G. C. (1988). Can the subaltern speak? In C. Nelson and L. Grossberg (Eds.), </w:t>
      </w:r>
      <w:r w:rsidRPr="002211EF">
        <w:rPr>
          <w:rFonts w:ascii="Times New Roman" w:hAnsi="Times New Roman"/>
          <w:i/>
          <w:iCs/>
          <w:sz w:val="22"/>
          <w:szCs w:val="22"/>
        </w:rPr>
        <w:t>Marxism and the interpretation of culture</w:t>
      </w:r>
      <w:r w:rsidRPr="002211EF">
        <w:rPr>
          <w:rFonts w:ascii="Times New Roman" w:hAnsi="Times New Roman"/>
          <w:sz w:val="22"/>
          <w:szCs w:val="22"/>
        </w:rPr>
        <w:t xml:space="preserve"> (pp. 271-313). Urbana, IL: University of Illinois Press.</w:t>
      </w:r>
    </w:p>
    <w:p w14:paraId="283156E9" w14:textId="77777777" w:rsidR="008517DA" w:rsidRPr="002211EF" w:rsidRDefault="008517DA" w:rsidP="00F33C5B">
      <w:pPr>
        <w:numPr>
          <w:ilvl w:val="0"/>
          <w:numId w:val="10"/>
        </w:numPr>
        <w:ind w:right="-28"/>
        <w:rPr>
          <w:rFonts w:ascii="Times New Roman" w:hAnsi="Times New Roman"/>
          <w:color w:val="000000"/>
          <w:sz w:val="22"/>
          <w:szCs w:val="22"/>
        </w:rPr>
      </w:pPr>
      <w:r w:rsidRPr="002211EF">
        <w:rPr>
          <w:rFonts w:ascii="Times New Roman" w:hAnsi="Times New Roman"/>
          <w:sz w:val="22"/>
          <w:szCs w:val="22"/>
        </w:rPr>
        <w:t>Excerpt from Petrina, S. (2012). The new critiquette and old s</w:t>
      </w:r>
      <w:r>
        <w:rPr>
          <w:rFonts w:ascii="Times New Roman" w:hAnsi="Times New Roman"/>
          <w:sz w:val="22"/>
          <w:szCs w:val="22"/>
        </w:rPr>
        <w:t xml:space="preserve">cholactivism: A petit critique </w:t>
      </w:r>
      <w:r w:rsidRPr="002211EF">
        <w:rPr>
          <w:rFonts w:ascii="Times New Roman" w:hAnsi="Times New Roman"/>
          <w:sz w:val="22"/>
          <w:szCs w:val="22"/>
        </w:rPr>
        <w:t xml:space="preserve">of academic manners, managers, matters, and freedom. </w:t>
      </w:r>
      <w:r>
        <w:rPr>
          <w:rFonts w:ascii="Times New Roman" w:hAnsi="Times New Roman"/>
          <w:i/>
          <w:sz w:val="22"/>
          <w:szCs w:val="22"/>
        </w:rPr>
        <w:t>Workplace</w:t>
      </w:r>
      <w:r w:rsidRPr="002211EF">
        <w:rPr>
          <w:rFonts w:ascii="Times New Roman" w:hAnsi="Times New Roman"/>
          <w:i/>
          <w:sz w:val="22"/>
          <w:szCs w:val="22"/>
        </w:rPr>
        <w:t>, 20</w:t>
      </w:r>
      <w:r w:rsidRPr="002211EF">
        <w:rPr>
          <w:rFonts w:ascii="Times New Roman" w:hAnsi="Times New Roman"/>
          <w:sz w:val="22"/>
          <w:szCs w:val="22"/>
        </w:rPr>
        <w:t>, 17-63.</w:t>
      </w:r>
    </w:p>
    <w:p w14:paraId="726984F2" w14:textId="77777777" w:rsidR="006B1E20" w:rsidRPr="004C570F" w:rsidRDefault="006B1E20" w:rsidP="006B1E20">
      <w:pPr>
        <w:pStyle w:val="ListParagraph"/>
        <w:ind w:left="360"/>
        <w:rPr>
          <w:rFonts w:ascii="Times New Roman" w:hAnsi="Times New Roman"/>
          <w:sz w:val="22"/>
          <w:szCs w:val="22"/>
        </w:rPr>
      </w:pPr>
    </w:p>
    <w:p w14:paraId="5551E0B7" w14:textId="77777777" w:rsidR="00556D21" w:rsidRDefault="00556D21">
      <w:pP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br w:type="page"/>
      </w:r>
    </w:p>
    <w:p w14:paraId="5A38EE23" w14:textId="3F2DA64E" w:rsidR="00806FFD" w:rsidRPr="00BE09AC" w:rsidRDefault="00DC674B" w:rsidP="00806FFD">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lastRenderedPageBreak/>
        <w:t>Week</w:t>
      </w:r>
      <w:r w:rsidR="00593936">
        <w:rPr>
          <w:rFonts w:ascii="Times New Roman" w:hAnsi="Times New Roman"/>
          <w:b/>
          <w:sz w:val="22"/>
          <w:szCs w:val="22"/>
          <w:shd w:val="clear" w:color="auto" w:fill="FFFFFF"/>
          <w:lang w:val="en-CA"/>
        </w:rPr>
        <w:t xml:space="preserve"> 5</w:t>
      </w:r>
    </w:p>
    <w:p w14:paraId="417FC59E" w14:textId="77777777" w:rsidR="002B7403" w:rsidRDefault="006B1E20" w:rsidP="00806FFD">
      <w:pPr>
        <w:jc w:val="center"/>
        <w:rPr>
          <w:rFonts w:ascii="Times New Roman" w:hAnsi="Times New Roman"/>
          <w:b/>
          <w:sz w:val="22"/>
          <w:szCs w:val="22"/>
        </w:rPr>
      </w:pPr>
      <w:r>
        <w:rPr>
          <w:rFonts w:ascii="Times New Roman" w:hAnsi="Times New Roman"/>
          <w:b/>
          <w:sz w:val="22"/>
          <w:szCs w:val="22"/>
        </w:rPr>
        <w:t xml:space="preserve">Student </w:t>
      </w:r>
      <w:r w:rsidR="00603342">
        <w:rPr>
          <w:rFonts w:ascii="Times New Roman" w:hAnsi="Times New Roman"/>
          <w:b/>
          <w:sz w:val="22"/>
          <w:szCs w:val="22"/>
        </w:rPr>
        <w:t>Symposium: Curriculum and Pedagogy Works (in Progress)</w:t>
      </w:r>
    </w:p>
    <w:p w14:paraId="4F06490F" w14:textId="77777777" w:rsidR="00556D21" w:rsidRDefault="00556D21" w:rsidP="00556D21">
      <w:pPr>
        <w:jc w:val="center"/>
        <w:rPr>
          <w:rFonts w:ascii="Times New Roman" w:hAnsi="Times New Roman"/>
          <w:sz w:val="22"/>
          <w:szCs w:val="22"/>
          <w:lang w:val="en-CA"/>
        </w:rPr>
      </w:pPr>
    </w:p>
    <w:p w14:paraId="4979F1B5" w14:textId="77777777" w:rsidR="00556D21" w:rsidRPr="00556D21" w:rsidRDefault="00556D21" w:rsidP="00556D21">
      <w:pPr>
        <w:jc w:val="center"/>
        <w:rPr>
          <w:rFonts w:ascii="Times New Roman" w:hAnsi="Times New Roman"/>
          <w:b/>
          <w:sz w:val="22"/>
          <w:szCs w:val="22"/>
          <w:lang w:val="en-CA"/>
        </w:rPr>
      </w:pPr>
      <w:r w:rsidRPr="00556D21">
        <w:rPr>
          <w:rFonts w:ascii="Times New Roman" w:hAnsi="Times New Roman"/>
          <w:b/>
          <w:sz w:val="22"/>
          <w:szCs w:val="22"/>
          <w:lang w:val="en-CA"/>
        </w:rPr>
        <w:t>Lost in Queer</w:t>
      </w:r>
    </w:p>
    <w:p w14:paraId="663A9760" w14:textId="77777777" w:rsidR="00556D21" w:rsidRPr="00556D21" w:rsidRDefault="00556D21" w:rsidP="00556D21">
      <w:pPr>
        <w:jc w:val="center"/>
        <w:rPr>
          <w:rFonts w:ascii="Times New Roman" w:hAnsi="Times New Roman"/>
          <w:b/>
          <w:sz w:val="22"/>
          <w:szCs w:val="22"/>
          <w:lang w:val="en-CA"/>
        </w:rPr>
      </w:pPr>
      <w:r w:rsidRPr="00556D21">
        <w:rPr>
          <w:rFonts w:ascii="Times New Roman" w:hAnsi="Times New Roman"/>
          <w:b/>
          <w:sz w:val="22"/>
          <w:szCs w:val="22"/>
          <w:lang w:val="en-CA"/>
        </w:rPr>
        <w:t>A Symposium on Queer Theory in Education: Pedagogy, Curriculum and Visual Art</w:t>
      </w:r>
    </w:p>
    <w:p w14:paraId="70CE29EB" w14:textId="77777777" w:rsidR="00556D21" w:rsidRPr="00556D21" w:rsidRDefault="00556D21" w:rsidP="00556D21">
      <w:pPr>
        <w:jc w:val="center"/>
        <w:rPr>
          <w:rFonts w:ascii="Times New Roman" w:hAnsi="Times New Roman"/>
          <w:sz w:val="22"/>
          <w:szCs w:val="22"/>
          <w:lang w:val="en-CA"/>
        </w:rPr>
      </w:pPr>
    </w:p>
    <w:p w14:paraId="0086CA11" w14:textId="2656123C" w:rsidR="00556D21" w:rsidRDefault="00556D21" w:rsidP="00556D21">
      <w:pPr>
        <w:jc w:val="center"/>
        <w:rPr>
          <w:rFonts w:ascii="Times New Roman" w:hAnsi="Times New Roman"/>
          <w:sz w:val="22"/>
          <w:szCs w:val="22"/>
          <w:lang w:val="en-CA"/>
        </w:rPr>
      </w:pPr>
      <w:r>
        <w:rPr>
          <w:rFonts w:ascii="Times New Roman" w:hAnsi="Times New Roman"/>
          <w:sz w:val="22"/>
          <w:szCs w:val="22"/>
          <w:lang w:val="en-CA"/>
        </w:rPr>
        <w:t>(</w:t>
      </w:r>
      <w:r w:rsidRPr="00556D21">
        <w:rPr>
          <w:rFonts w:ascii="Times New Roman" w:hAnsi="Times New Roman"/>
          <w:sz w:val="22"/>
          <w:szCs w:val="22"/>
          <w:lang w:val="en-CA"/>
        </w:rPr>
        <w:t>Hector Gomez, Joanne Ursino, Kevin Day, Nicole Lee, Xinyan Fan</w:t>
      </w:r>
      <w:r>
        <w:rPr>
          <w:rFonts w:ascii="Times New Roman" w:hAnsi="Times New Roman"/>
          <w:sz w:val="22"/>
          <w:szCs w:val="22"/>
          <w:lang w:val="en-CA"/>
        </w:rPr>
        <w:t>)</w:t>
      </w:r>
    </w:p>
    <w:p w14:paraId="5BF67EA0" w14:textId="77777777" w:rsidR="00232C61" w:rsidRDefault="00232C61" w:rsidP="00556D21">
      <w:pPr>
        <w:rPr>
          <w:rFonts w:ascii="Times New Roman" w:hAnsi="Times New Roman"/>
          <w:sz w:val="22"/>
          <w:szCs w:val="22"/>
          <w:lang w:val="en-CA"/>
        </w:rPr>
      </w:pPr>
    </w:p>
    <w:p w14:paraId="577324A8" w14:textId="0EA14591" w:rsidR="00556D21" w:rsidRPr="00232C61" w:rsidRDefault="00232C61" w:rsidP="00556D21">
      <w:pPr>
        <w:rPr>
          <w:rFonts w:ascii="Times New Roman" w:hAnsi="Times New Roman"/>
          <w:b/>
          <w:sz w:val="22"/>
          <w:szCs w:val="22"/>
          <w:lang w:val="en-CA"/>
        </w:rPr>
      </w:pPr>
      <w:r w:rsidRPr="00232C61">
        <w:rPr>
          <w:rFonts w:ascii="Times New Roman" w:hAnsi="Times New Roman"/>
          <w:b/>
          <w:sz w:val="22"/>
          <w:szCs w:val="22"/>
          <w:lang w:val="en-CA"/>
        </w:rPr>
        <w:t>Close Reading</w:t>
      </w:r>
    </w:p>
    <w:p w14:paraId="184FB4E0" w14:textId="500CDFA3" w:rsidR="00F33C5B" w:rsidRPr="00F33C5B" w:rsidRDefault="00F33C5B" w:rsidP="00F33C5B">
      <w:pPr>
        <w:pStyle w:val="ListParagraph"/>
        <w:numPr>
          <w:ilvl w:val="0"/>
          <w:numId w:val="31"/>
        </w:numPr>
        <w:rPr>
          <w:rFonts w:ascii="Times New Roman" w:hAnsi="Times New Roman"/>
          <w:sz w:val="22"/>
          <w:szCs w:val="22"/>
          <w:lang w:val="en-CA"/>
        </w:rPr>
      </w:pPr>
      <w:bookmarkStart w:id="6" w:name="OLE_LINK3"/>
      <w:bookmarkStart w:id="7" w:name="OLE_LINK4"/>
      <w:r w:rsidRPr="00F33C5B">
        <w:rPr>
          <w:rFonts w:ascii="Times New Roman" w:hAnsi="Times New Roman"/>
          <w:sz w:val="22"/>
          <w:szCs w:val="22"/>
          <w:lang w:val="en-CA"/>
        </w:rPr>
        <w:t xml:space="preserve">King, T. L. (2016). Post-indentitarian and post-intersectional anxiety in the neoliberal corporate university. </w:t>
      </w:r>
      <w:r w:rsidRPr="00F33C5B">
        <w:rPr>
          <w:rFonts w:ascii="Times New Roman" w:hAnsi="Times New Roman"/>
          <w:i/>
          <w:sz w:val="22"/>
          <w:szCs w:val="22"/>
          <w:lang w:val="en-CA"/>
        </w:rPr>
        <w:t>Feminist Formations, 27</w:t>
      </w:r>
      <w:r>
        <w:rPr>
          <w:rFonts w:ascii="Times New Roman" w:hAnsi="Times New Roman"/>
          <w:sz w:val="22"/>
          <w:szCs w:val="22"/>
          <w:lang w:val="en-CA"/>
        </w:rPr>
        <w:t>(3), 114-</w:t>
      </w:r>
      <w:r w:rsidRPr="00F33C5B">
        <w:rPr>
          <w:rFonts w:ascii="Times New Roman" w:hAnsi="Times New Roman"/>
          <w:sz w:val="22"/>
          <w:szCs w:val="22"/>
          <w:lang w:val="en-CA"/>
        </w:rPr>
        <w:t xml:space="preserve">138. </w:t>
      </w:r>
    </w:p>
    <w:p w14:paraId="44DAA16F" w14:textId="38D9596C" w:rsidR="00F33C5B" w:rsidRPr="00F33C5B" w:rsidRDefault="00F33C5B" w:rsidP="00F33C5B">
      <w:pPr>
        <w:pStyle w:val="ListParagraph"/>
        <w:numPr>
          <w:ilvl w:val="0"/>
          <w:numId w:val="31"/>
        </w:numPr>
        <w:rPr>
          <w:rFonts w:ascii="Times New Roman" w:hAnsi="Times New Roman"/>
          <w:sz w:val="22"/>
          <w:szCs w:val="22"/>
          <w:lang w:val="en-CA"/>
        </w:rPr>
      </w:pPr>
      <w:r w:rsidRPr="00F33C5B">
        <w:rPr>
          <w:rFonts w:ascii="Times New Roman" w:hAnsi="Times New Roman"/>
          <w:sz w:val="22"/>
          <w:szCs w:val="22"/>
          <w:lang w:val="en-CA"/>
        </w:rPr>
        <w:t>Luhman, S. (1998). Queering/queering pedagogy? Or, pedagogy is a pretty queer t</w:t>
      </w:r>
      <w:r>
        <w:rPr>
          <w:rFonts w:ascii="Times New Roman" w:hAnsi="Times New Roman"/>
          <w:sz w:val="22"/>
          <w:szCs w:val="22"/>
          <w:lang w:val="en-CA"/>
        </w:rPr>
        <w:t xml:space="preserve">hing. In Pinar, W (Ed.). </w:t>
      </w:r>
      <w:r w:rsidRPr="00F33C5B">
        <w:rPr>
          <w:rFonts w:ascii="Times New Roman" w:hAnsi="Times New Roman"/>
          <w:i/>
          <w:sz w:val="22"/>
          <w:szCs w:val="22"/>
          <w:lang w:val="en-CA"/>
        </w:rPr>
        <w:t xml:space="preserve">Queer theory in education </w:t>
      </w:r>
      <w:r w:rsidRPr="00F33C5B">
        <w:rPr>
          <w:rFonts w:ascii="Times New Roman" w:hAnsi="Times New Roman"/>
          <w:sz w:val="22"/>
          <w:szCs w:val="22"/>
          <w:lang w:val="en-CA"/>
        </w:rPr>
        <w:t>(pp. 141-155). New York</w:t>
      </w:r>
      <w:r>
        <w:rPr>
          <w:rFonts w:ascii="Times New Roman" w:hAnsi="Times New Roman"/>
          <w:sz w:val="22"/>
          <w:szCs w:val="22"/>
          <w:lang w:val="en-CA"/>
        </w:rPr>
        <w:t>, NY</w:t>
      </w:r>
      <w:r w:rsidRPr="00F33C5B">
        <w:rPr>
          <w:rFonts w:ascii="Times New Roman" w:hAnsi="Times New Roman"/>
          <w:sz w:val="22"/>
          <w:szCs w:val="22"/>
          <w:lang w:val="en-CA"/>
        </w:rPr>
        <w:t>: Routledge.</w:t>
      </w:r>
    </w:p>
    <w:p w14:paraId="126FF1AC" w14:textId="08DC2C63" w:rsidR="00F33C5B" w:rsidRPr="00F33C5B" w:rsidRDefault="00F33C5B" w:rsidP="00F33C5B">
      <w:pPr>
        <w:pStyle w:val="ListParagraph"/>
        <w:numPr>
          <w:ilvl w:val="0"/>
          <w:numId w:val="31"/>
        </w:numPr>
        <w:rPr>
          <w:rFonts w:ascii="Times New Roman" w:hAnsi="Times New Roman"/>
          <w:sz w:val="22"/>
          <w:szCs w:val="22"/>
          <w:lang w:val="en-CA"/>
        </w:rPr>
      </w:pPr>
      <w:r w:rsidRPr="00F33C5B">
        <w:rPr>
          <w:rFonts w:ascii="Times New Roman" w:hAnsi="Times New Roman"/>
          <w:sz w:val="22"/>
          <w:szCs w:val="22"/>
          <w:lang w:val="en-CA"/>
        </w:rPr>
        <w:t>Muñoz, J. (1995). The autoethn</w:t>
      </w:r>
      <w:r>
        <w:rPr>
          <w:rFonts w:ascii="Times New Roman" w:hAnsi="Times New Roman"/>
          <w:sz w:val="22"/>
          <w:szCs w:val="22"/>
          <w:lang w:val="en-CA"/>
        </w:rPr>
        <w:t>ographic performance: R</w:t>
      </w:r>
      <w:r w:rsidRPr="00F33C5B">
        <w:rPr>
          <w:rFonts w:ascii="Times New Roman" w:hAnsi="Times New Roman"/>
          <w:sz w:val="22"/>
          <w:szCs w:val="22"/>
          <w:lang w:val="en-CA"/>
        </w:rPr>
        <w:t>eading Richard Fung’s que</w:t>
      </w:r>
      <w:r>
        <w:rPr>
          <w:rFonts w:ascii="Times New Roman" w:hAnsi="Times New Roman"/>
          <w:sz w:val="22"/>
          <w:szCs w:val="22"/>
          <w:lang w:val="en-CA"/>
        </w:rPr>
        <w:t xml:space="preserve">er hybridity. </w:t>
      </w:r>
      <w:r w:rsidRPr="00F33C5B">
        <w:rPr>
          <w:rFonts w:ascii="Times New Roman" w:hAnsi="Times New Roman"/>
          <w:i/>
          <w:sz w:val="22"/>
          <w:szCs w:val="22"/>
          <w:lang w:val="en-CA"/>
        </w:rPr>
        <w:t>Screen, 36</w:t>
      </w:r>
      <w:r>
        <w:rPr>
          <w:rFonts w:ascii="Times New Roman" w:hAnsi="Times New Roman"/>
          <w:sz w:val="22"/>
          <w:szCs w:val="22"/>
          <w:lang w:val="en-CA"/>
        </w:rPr>
        <w:t>(2), 83-</w:t>
      </w:r>
      <w:r w:rsidRPr="00F33C5B">
        <w:rPr>
          <w:rFonts w:ascii="Times New Roman" w:hAnsi="Times New Roman"/>
          <w:sz w:val="22"/>
          <w:szCs w:val="22"/>
          <w:lang w:val="en-CA"/>
        </w:rPr>
        <w:t xml:space="preserve">99. </w:t>
      </w:r>
    </w:p>
    <w:p w14:paraId="6B971EDC" w14:textId="53A9970A" w:rsidR="00F33C5B" w:rsidRPr="00F33C5B" w:rsidRDefault="003C5498" w:rsidP="00F33C5B">
      <w:pPr>
        <w:pStyle w:val="ListParagraph"/>
        <w:numPr>
          <w:ilvl w:val="0"/>
          <w:numId w:val="31"/>
        </w:numPr>
        <w:rPr>
          <w:rFonts w:ascii="Times New Roman" w:hAnsi="Times New Roman"/>
          <w:sz w:val="22"/>
          <w:szCs w:val="22"/>
          <w:lang w:val="en-CA"/>
        </w:rPr>
      </w:pPr>
      <w:r>
        <w:rPr>
          <w:rFonts w:ascii="Times New Roman" w:hAnsi="Times New Roman"/>
          <w:sz w:val="22"/>
          <w:szCs w:val="22"/>
          <w:lang w:val="en-CA"/>
        </w:rPr>
        <w:t xml:space="preserve">Pinar, </w:t>
      </w:r>
      <w:r w:rsidR="00F33C5B">
        <w:rPr>
          <w:rFonts w:ascii="Times New Roman" w:hAnsi="Times New Roman"/>
          <w:sz w:val="22"/>
          <w:szCs w:val="22"/>
          <w:lang w:val="en-CA"/>
        </w:rPr>
        <w:t>W.</w:t>
      </w:r>
      <w:r w:rsidR="00C95F5C">
        <w:rPr>
          <w:rFonts w:ascii="Times New Roman" w:hAnsi="Times New Roman"/>
          <w:sz w:val="22"/>
          <w:szCs w:val="22"/>
          <w:lang w:val="en-CA"/>
        </w:rPr>
        <w:t xml:space="preserve"> </w:t>
      </w:r>
      <w:r w:rsidR="00F33C5B">
        <w:rPr>
          <w:rFonts w:ascii="Times New Roman" w:hAnsi="Times New Roman"/>
          <w:sz w:val="22"/>
          <w:szCs w:val="22"/>
          <w:lang w:val="en-CA"/>
        </w:rPr>
        <w:t xml:space="preserve">F. </w:t>
      </w:r>
      <w:r>
        <w:rPr>
          <w:rFonts w:ascii="Times New Roman" w:hAnsi="Times New Roman"/>
          <w:sz w:val="22"/>
          <w:szCs w:val="22"/>
          <w:lang w:val="en-CA"/>
        </w:rPr>
        <w:t>(2015</w:t>
      </w:r>
      <w:r w:rsidR="007234FD">
        <w:rPr>
          <w:rFonts w:ascii="Times New Roman" w:hAnsi="Times New Roman"/>
          <w:sz w:val="22"/>
          <w:szCs w:val="22"/>
          <w:lang w:val="en-CA"/>
        </w:rPr>
        <w:t xml:space="preserve">). </w:t>
      </w:r>
      <w:r w:rsidR="00F33C5B">
        <w:rPr>
          <w:rFonts w:ascii="Times New Roman" w:hAnsi="Times New Roman"/>
          <w:sz w:val="22"/>
          <w:szCs w:val="22"/>
          <w:lang w:val="en-CA"/>
        </w:rPr>
        <w:t>Queer t</w:t>
      </w:r>
      <w:r w:rsidR="00F33C5B" w:rsidRPr="00F33C5B">
        <w:rPr>
          <w:rFonts w:ascii="Times New Roman" w:hAnsi="Times New Roman"/>
          <w:sz w:val="22"/>
          <w:szCs w:val="22"/>
          <w:lang w:val="en-CA"/>
        </w:rPr>
        <w:t>heory. Unpublished Work</w:t>
      </w:r>
      <w:r w:rsidR="00F33C5B">
        <w:rPr>
          <w:rFonts w:ascii="Times New Roman" w:hAnsi="Times New Roman"/>
          <w:sz w:val="22"/>
          <w:szCs w:val="22"/>
          <w:lang w:val="en-CA"/>
        </w:rPr>
        <w:t>.</w:t>
      </w:r>
      <w:r w:rsidR="007234FD">
        <w:rPr>
          <w:rFonts w:ascii="Times New Roman" w:hAnsi="Times New Roman"/>
          <w:sz w:val="22"/>
          <w:szCs w:val="22"/>
          <w:lang w:val="en-CA"/>
        </w:rPr>
        <w:t xml:space="preserve"> </w:t>
      </w:r>
    </w:p>
    <w:p w14:paraId="1F87D3C9" w14:textId="5BE7FDF5" w:rsidR="00F33C5B" w:rsidRPr="00F33C5B" w:rsidRDefault="00F33C5B" w:rsidP="00F33C5B">
      <w:pPr>
        <w:pStyle w:val="ListParagraph"/>
        <w:numPr>
          <w:ilvl w:val="0"/>
          <w:numId w:val="31"/>
        </w:numPr>
        <w:rPr>
          <w:rFonts w:ascii="Times New Roman" w:hAnsi="Times New Roman"/>
          <w:sz w:val="22"/>
          <w:szCs w:val="22"/>
          <w:lang w:val="en-CA"/>
        </w:rPr>
      </w:pPr>
      <w:r w:rsidRPr="00F33C5B">
        <w:rPr>
          <w:rFonts w:ascii="Times New Roman" w:hAnsi="Times New Roman"/>
          <w:sz w:val="22"/>
          <w:szCs w:val="22"/>
          <w:lang w:val="en-CA"/>
        </w:rPr>
        <w:t xml:space="preserve">Popkewitz, T. S. (1997). The production of reason and power: Curriculum history and intellectual traditions. </w:t>
      </w:r>
      <w:r w:rsidRPr="00F33C5B">
        <w:rPr>
          <w:rFonts w:ascii="Times New Roman" w:hAnsi="Times New Roman"/>
          <w:i/>
          <w:sz w:val="22"/>
          <w:szCs w:val="22"/>
          <w:lang w:val="en-CA"/>
        </w:rPr>
        <w:t>Journal of Curriculum Studies, 29</w:t>
      </w:r>
      <w:r>
        <w:rPr>
          <w:rFonts w:ascii="Times New Roman" w:hAnsi="Times New Roman"/>
          <w:sz w:val="22"/>
          <w:szCs w:val="22"/>
          <w:lang w:val="en-CA"/>
        </w:rPr>
        <w:t>(2), 131-</w:t>
      </w:r>
      <w:r w:rsidRPr="00F33C5B">
        <w:rPr>
          <w:rFonts w:ascii="Times New Roman" w:hAnsi="Times New Roman"/>
          <w:sz w:val="22"/>
          <w:szCs w:val="22"/>
          <w:lang w:val="en-CA"/>
        </w:rPr>
        <w:t xml:space="preserve">164. </w:t>
      </w:r>
    </w:p>
    <w:p w14:paraId="38D49538" w14:textId="77777777" w:rsidR="00F33C5B" w:rsidRPr="00F33C5B" w:rsidRDefault="00F33C5B" w:rsidP="00F33C5B">
      <w:pPr>
        <w:rPr>
          <w:rFonts w:ascii="Times New Roman" w:hAnsi="Times New Roman"/>
          <w:sz w:val="22"/>
          <w:szCs w:val="22"/>
          <w:lang w:val="en-CA"/>
        </w:rPr>
      </w:pPr>
    </w:p>
    <w:p w14:paraId="4E6D5EF5" w14:textId="6E84DEE8" w:rsidR="00F33C5B" w:rsidRPr="00F33C5B" w:rsidRDefault="00F33C5B" w:rsidP="00F33C5B">
      <w:pPr>
        <w:rPr>
          <w:rFonts w:ascii="Times New Roman" w:hAnsi="Times New Roman"/>
          <w:b/>
          <w:sz w:val="22"/>
          <w:szCs w:val="22"/>
          <w:lang w:val="en-CA"/>
        </w:rPr>
      </w:pPr>
      <w:r>
        <w:rPr>
          <w:rFonts w:ascii="Times New Roman" w:hAnsi="Times New Roman"/>
          <w:b/>
          <w:sz w:val="22"/>
          <w:szCs w:val="22"/>
          <w:lang w:val="en-CA"/>
        </w:rPr>
        <w:t>Resource</w:t>
      </w:r>
    </w:p>
    <w:p w14:paraId="665C70FF" w14:textId="54E0C022" w:rsidR="00F33C5B" w:rsidRDefault="00F33C5B" w:rsidP="00F33C5B">
      <w:pPr>
        <w:pStyle w:val="ListParagraph"/>
        <w:numPr>
          <w:ilvl w:val="0"/>
          <w:numId w:val="32"/>
        </w:numPr>
        <w:rPr>
          <w:rFonts w:ascii="Times New Roman" w:hAnsi="Times New Roman"/>
          <w:sz w:val="22"/>
          <w:szCs w:val="22"/>
          <w:lang w:val="en-CA"/>
        </w:rPr>
      </w:pPr>
      <w:r w:rsidRPr="00F33C5B">
        <w:rPr>
          <w:rFonts w:ascii="Times New Roman" w:hAnsi="Times New Roman"/>
          <w:sz w:val="22"/>
          <w:szCs w:val="22"/>
          <w:lang w:val="en-CA"/>
        </w:rPr>
        <w:t xml:space="preserve">Chang, D. (2016, Winter). Shout, shout let it all out. </w:t>
      </w:r>
      <w:r w:rsidRPr="00F33C5B">
        <w:rPr>
          <w:rFonts w:ascii="Times New Roman" w:hAnsi="Times New Roman"/>
          <w:i/>
          <w:sz w:val="22"/>
          <w:szCs w:val="22"/>
          <w:lang w:val="en-CA"/>
        </w:rPr>
        <w:t>C Magazine, 128</w:t>
      </w:r>
      <w:r w:rsidRPr="00F33C5B">
        <w:rPr>
          <w:rFonts w:ascii="Times New Roman" w:hAnsi="Times New Roman"/>
          <w:sz w:val="22"/>
          <w:szCs w:val="22"/>
          <w:lang w:val="en-CA"/>
        </w:rPr>
        <w:t>, 34–37.</w:t>
      </w:r>
    </w:p>
    <w:p w14:paraId="0E18D890" w14:textId="2A8782E4" w:rsidR="00B23BF8" w:rsidRPr="007234FD" w:rsidRDefault="00ED112D" w:rsidP="007234FD">
      <w:pPr>
        <w:pStyle w:val="ListParagraph"/>
        <w:numPr>
          <w:ilvl w:val="0"/>
          <w:numId w:val="32"/>
        </w:numPr>
        <w:rPr>
          <w:rFonts w:ascii="Times New Roman" w:hAnsi="Times New Roman"/>
          <w:sz w:val="22"/>
          <w:szCs w:val="22"/>
          <w:lang w:val="en-CA"/>
        </w:rPr>
      </w:pPr>
      <w:r>
        <w:rPr>
          <w:rFonts w:ascii="Times New Roman" w:hAnsi="Times New Roman"/>
          <w:sz w:val="22"/>
          <w:szCs w:val="22"/>
        </w:rPr>
        <w:t xml:space="preserve">Kher, B. </w:t>
      </w:r>
      <w:r w:rsidR="00B23BF8" w:rsidRPr="00B23BF8">
        <w:rPr>
          <w:rFonts w:ascii="Times New Roman" w:hAnsi="Times New Roman"/>
          <w:sz w:val="22"/>
          <w:szCs w:val="22"/>
        </w:rPr>
        <w:t xml:space="preserve">(2016). </w:t>
      </w:r>
      <w:r w:rsidR="00B23BF8" w:rsidRPr="00ED112D">
        <w:rPr>
          <w:rFonts w:ascii="Times New Roman" w:hAnsi="Times New Roman"/>
          <w:i/>
          <w:sz w:val="22"/>
          <w:szCs w:val="22"/>
        </w:rPr>
        <w:t>Matter</w:t>
      </w:r>
      <w:r w:rsidR="00B23BF8" w:rsidRPr="00B23BF8">
        <w:rPr>
          <w:rFonts w:ascii="Times New Roman" w:hAnsi="Times New Roman"/>
          <w:sz w:val="22"/>
          <w:szCs w:val="22"/>
        </w:rPr>
        <w:t>. Vancouver, BC:</w:t>
      </w:r>
      <w:r>
        <w:rPr>
          <w:rFonts w:ascii="Times New Roman" w:hAnsi="Times New Roman"/>
          <w:sz w:val="22"/>
          <w:szCs w:val="22"/>
        </w:rPr>
        <w:t xml:space="preserve"> </w:t>
      </w:r>
      <w:r w:rsidRPr="00B23BF8">
        <w:rPr>
          <w:rFonts w:ascii="Times New Roman" w:hAnsi="Times New Roman"/>
          <w:sz w:val="22"/>
          <w:szCs w:val="22"/>
        </w:rPr>
        <w:t xml:space="preserve">Vancouver Art Gallery. </w:t>
      </w:r>
      <w:r w:rsidRPr="007234FD">
        <w:rPr>
          <w:rFonts w:ascii="Times New Roman" w:hAnsi="Times New Roman"/>
          <w:sz w:val="22"/>
          <w:szCs w:val="22"/>
        </w:rPr>
        <w:t xml:space="preserve">(Exhibit, </w:t>
      </w:r>
      <w:r w:rsidR="00B23BF8" w:rsidRPr="007234FD">
        <w:rPr>
          <w:rFonts w:ascii="Times New Roman" w:hAnsi="Times New Roman"/>
          <w:sz w:val="22"/>
          <w:szCs w:val="22"/>
        </w:rPr>
        <w:t>July 9 - October, 10, 2016</w:t>
      </w:r>
      <w:r w:rsidRPr="007234FD">
        <w:rPr>
          <w:rFonts w:ascii="Times New Roman" w:hAnsi="Times New Roman"/>
          <w:sz w:val="22"/>
          <w:szCs w:val="22"/>
        </w:rPr>
        <w:t>)</w:t>
      </w:r>
      <w:r w:rsidR="00B23BF8" w:rsidRPr="007234FD">
        <w:rPr>
          <w:rFonts w:ascii="Times New Roman" w:hAnsi="Times New Roman"/>
          <w:sz w:val="22"/>
          <w:szCs w:val="22"/>
        </w:rPr>
        <w:t xml:space="preserve">. Retrieved from: </w:t>
      </w:r>
      <w:r w:rsidR="00B23BF8" w:rsidRPr="007234FD">
        <w:rPr>
          <w:rFonts w:ascii="Times New Roman" w:hAnsi="Times New Roman"/>
          <w:color w:val="0000FF"/>
          <w:sz w:val="22"/>
          <w:szCs w:val="22"/>
        </w:rPr>
        <w:t>https://www.vanartgallery.bc.ca/the_exhibitions/exhibit_kher.html</w:t>
      </w:r>
    </w:p>
    <w:bookmarkEnd w:id="6"/>
    <w:bookmarkEnd w:id="7"/>
    <w:p w14:paraId="55196E2F" w14:textId="77777777" w:rsidR="00B23BF8" w:rsidRPr="00F33C5B" w:rsidRDefault="00B23BF8" w:rsidP="00B23BF8">
      <w:pPr>
        <w:pStyle w:val="ListParagraph"/>
        <w:ind w:left="360"/>
        <w:rPr>
          <w:rFonts w:ascii="Times New Roman" w:hAnsi="Times New Roman"/>
          <w:sz w:val="22"/>
          <w:szCs w:val="22"/>
          <w:lang w:val="en-CA"/>
        </w:rPr>
      </w:pPr>
    </w:p>
    <w:p w14:paraId="063B4087" w14:textId="77777777" w:rsidR="00E90526" w:rsidRDefault="00E90526" w:rsidP="00786560">
      <w:pPr>
        <w:rPr>
          <w:rFonts w:ascii="Times New Roman" w:hAnsi="Times New Roman"/>
          <w:b/>
          <w:sz w:val="22"/>
          <w:szCs w:val="22"/>
          <w:shd w:val="clear" w:color="auto" w:fill="FFFFFF"/>
          <w:lang w:val="en-CA"/>
        </w:rPr>
      </w:pPr>
    </w:p>
    <w:p w14:paraId="4EDDAEF9" w14:textId="028B9F52" w:rsidR="00E15426" w:rsidRPr="00BE09AC" w:rsidRDefault="00723F47" w:rsidP="00E15426">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w:t>
      </w:r>
      <w:r w:rsidR="00E15426">
        <w:rPr>
          <w:rFonts w:ascii="Times New Roman" w:hAnsi="Times New Roman"/>
          <w:b/>
          <w:sz w:val="22"/>
          <w:szCs w:val="22"/>
          <w:shd w:val="clear" w:color="auto" w:fill="FFFFFF"/>
          <w:lang w:val="en-CA"/>
        </w:rPr>
        <w:t xml:space="preserve"> 6</w:t>
      </w:r>
    </w:p>
    <w:p w14:paraId="095ECFFE" w14:textId="40B86DB5" w:rsidR="00D4332D" w:rsidRDefault="008517DA" w:rsidP="00786560">
      <w:pPr>
        <w:jc w:val="center"/>
        <w:rPr>
          <w:rFonts w:ascii="Times New Roman" w:hAnsi="Times New Roman"/>
          <w:b/>
          <w:sz w:val="22"/>
          <w:szCs w:val="22"/>
          <w:lang w:val="en-CA"/>
        </w:rPr>
      </w:pPr>
      <w:r>
        <w:rPr>
          <w:rFonts w:ascii="Times New Roman" w:hAnsi="Times New Roman"/>
          <w:b/>
          <w:sz w:val="22"/>
          <w:szCs w:val="22"/>
        </w:rPr>
        <w:t>Student Symposium: Curriculum and Pedagogy Works (in Progress)</w:t>
      </w:r>
      <w:r w:rsidRPr="00BE09AC">
        <w:rPr>
          <w:rFonts w:ascii="Times New Roman" w:hAnsi="Times New Roman"/>
          <w:szCs w:val="24"/>
          <w:shd w:val="clear" w:color="auto" w:fill="FFFFFF"/>
          <w:lang w:val="en-CA"/>
        </w:rPr>
        <w:br/>
      </w:r>
    </w:p>
    <w:p w14:paraId="68B286DB" w14:textId="77777777" w:rsidR="00232C61" w:rsidRDefault="00232C61" w:rsidP="00786560">
      <w:pPr>
        <w:jc w:val="center"/>
        <w:rPr>
          <w:rFonts w:ascii="Times New Roman" w:hAnsi="Times New Roman"/>
          <w:sz w:val="22"/>
          <w:szCs w:val="22"/>
          <w:lang w:val="en-CA"/>
        </w:rPr>
      </w:pPr>
      <w:r w:rsidRPr="00232C61">
        <w:rPr>
          <w:rFonts w:ascii="Times New Roman" w:hAnsi="Times New Roman"/>
          <w:b/>
          <w:sz w:val="22"/>
          <w:szCs w:val="22"/>
          <w:lang w:val="en-CA"/>
        </w:rPr>
        <w:t xml:space="preserve">Chained to the Chariot: Bridging Ethics in Education </w:t>
      </w:r>
      <w:r>
        <w:rPr>
          <w:rFonts w:ascii="Times New Roman" w:hAnsi="Times New Roman"/>
          <w:b/>
          <w:sz w:val="22"/>
          <w:szCs w:val="22"/>
          <w:lang w:val="en-CA"/>
        </w:rPr>
        <w:br/>
      </w:r>
    </w:p>
    <w:p w14:paraId="14034D2A" w14:textId="722A74F7" w:rsidR="00232C61" w:rsidRDefault="005A625A" w:rsidP="00786560">
      <w:pPr>
        <w:jc w:val="center"/>
        <w:rPr>
          <w:rFonts w:ascii="Times New Roman" w:hAnsi="Times New Roman"/>
          <w:b/>
          <w:sz w:val="22"/>
          <w:szCs w:val="22"/>
          <w:lang w:val="en-CA"/>
        </w:rPr>
      </w:pPr>
      <w:r>
        <w:rPr>
          <w:rFonts w:ascii="Times New Roman" w:hAnsi="Times New Roman"/>
          <w:sz w:val="22"/>
          <w:szCs w:val="22"/>
          <w:lang w:val="en-CA"/>
        </w:rPr>
        <w:t>(</w:t>
      </w:r>
      <w:r w:rsidR="00232C61" w:rsidRPr="00232C61">
        <w:rPr>
          <w:rFonts w:ascii="Times New Roman" w:hAnsi="Times New Roman"/>
          <w:sz w:val="22"/>
          <w:szCs w:val="22"/>
          <w:lang w:val="en-CA"/>
        </w:rPr>
        <w:t>Bruce Moghtader, Phuong Huynh, Kshamta Hunter, Lesley Liu</w:t>
      </w:r>
      <w:r>
        <w:rPr>
          <w:rFonts w:ascii="Times New Roman" w:hAnsi="Times New Roman"/>
          <w:sz w:val="22"/>
          <w:szCs w:val="22"/>
          <w:lang w:val="en-CA"/>
        </w:rPr>
        <w:t>)</w:t>
      </w:r>
    </w:p>
    <w:p w14:paraId="0742AE2F" w14:textId="77777777" w:rsidR="000C250D" w:rsidRDefault="000C250D" w:rsidP="00232C61">
      <w:pPr>
        <w:rPr>
          <w:rFonts w:ascii="Times New Roman" w:hAnsi="Times New Roman"/>
          <w:b/>
          <w:sz w:val="22"/>
          <w:szCs w:val="22"/>
          <w:lang w:val="en-CA"/>
        </w:rPr>
      </w:pPr>
    </w:p>
    <w:p w14:paraId="1A64ADBF" w14:textId="236A4843" w:rsidR="00232C61" w:rsidRPr="00BE09AC" w:rsidRDefault="00232C61" w:rsidP="00232C61">
      <w:pPr>
        <w:rPr>
          <w:rFonts w:ascii="Times New Roman" w:hAnsi="Times New Roman"/>
          <w:b/>
          <w:sz w:val="22"/>
          <w:szCs w:val="22"/>
          <w:lang w:val="en-CA"/>
        </w:rPr>
      </w:pPr>
      <w:r>
        <w:rPr>
          <w:rFonts w:ascii="Times New Roman" w:hAnsi="Times New Roman"/>
          <w:b/>
          <w:sz w:val="22"/>
          <w:szCs w:val="22"/>
          <w:lang w:val="en-CA"/>
        </w:rPr>
        <w:t>Close Reading</w:t>
      </w:r>
    </w:p>
    <w:p w14:paraId="305184AF" w14:textId="12BE4ADD" w:rsidR="00232C61" w:rsidRPr="00232C61" w:rsidRDefault="00232C61" w:rsidP="00232C61">
      <w:pPr>
        <w:pStyle w:val="ListParagraph"/>
        <w:numPr>
          <w:ilvl w:val="0"/>
          <w:numId w:val="19"/>
        </w:numPr>
        <w:rPr>
          <w:rFonts w:ascii="Times New Roman" w:hAnsi="Times New Roman"/>
          <w:sz w:val="22"/>
          <w:szCs w:val="22"/>
        </w:rPr>
      </w:pPr>
      <w:bookmarkStart w:id="8" w:name="OLE_LINK1"/>
      <w:bookmarkStart w:id="9" w:name="OLE_LINK2"/>
      <w:r w:rsidRPr="00232C61">
        <w:rPr>
          <w:rFonts w:ascii="Times New Roman" w:hAnsi="Times New Roman"/>
          <w:sz w:val="22"/>
          <w:szCs w:val="22"/>
        </w:rPr>
        <w:t>Aoki, T. T. (2005). Imaginarie</w:t>
      </w:r>
      <w:r>
        <w:rPr>
          <w:rFonts w:ascii="Times New Roman" w:hAnsi="Times New Roman"/>
          <w:sz w:val="22"/>
          <w:szCs w:val="22"/>
        </w:rPr>
        <w:t>s of “East and West”: Slippery curricular s</w:t>
      </w:r>
      <w:r w:rsidRPr="00232C61">
        <w:rPr>
          <w:rFonts w:ascii="Times New Roman" w:hAnsi="Times New Roman"/>
          <w:sz w:val="22"/>
          <w:szCs w:val="22"/>
        </w:rPr>
        <w:t>ignifiers in</w:t>
      </w:r>
      <w:r>
        <w:rPr>
          <w:rFonts w:ascii="Times New Roman" w:hAnsi="Times New Roman"/>
          <w:sz w:val="22"/>
          <w:szCs w:val="22"/>
        </w:rPr>
        <w:t xml:space="preserve"> e</w:t>
      </w:r>
      <w:r w:rsidRPr="00232C61">
        <w:rPr>
          <w:rFonts w:ascii="Times New Roman" w:hAnsi="Times New Roman"/>
          <w:sz w:val="22"/>
          <w:szCs w:val="22"/>
        </w:rPr>
        <w:t>ducation (1996). In W. Pinar &amp; R. L. Irwin (Ed</w:t>
      </w:r>
      <w:r>
        <w:rPr>
          <w:rFonts w:ascii="Times New Roman" w:hAnsi="Times New Roman"/>
          <w:sz w:val="22"/>
          <w:szCs w:val="22"/>
        </w:rPr>
        <w:t xml:space="preserve">s.), </w:t>
      </w:r>
      <w:r w:rsidRPr="00232C61">
        <w:rPr>
          <w:rFonts w:ascii="Times New Roman" w:hAnsi="Times New Roman"/>
          <w:i/>
          <w:sz w:val="22"/>
          <w:szCs w:val="22"/>
        </w:rPr>
        <w:t>Curriculum in a new key: The collected works of Ted T. Aoki</w:t>
      </w:r>
      <w:r>
        <w:rPr>
          <w:rFonts w:ascii="Times New Roman" w:hAnsi="Times New Roman"/>
          <w:sz w:val="22"/>
          <w:szCs w:val="22"/>
        </w:rPr>
        <w:t xml:space="preserve"> </w:t>
      </w:r>
      <w:r w:rsidRPr="00232C61">
        <w:rPr>
          <w:rFonts w:ascii="Times New Roman" w:hAnsi="Times New Roman"/>
          <w:sz w:val="22"/>
          <w:szCs w:val="22"/>
        </w:rPr>
        <w:t>(pp. 313-320). Mahwah, NJ: Erlbaum.</w:t>
      </w:r>
    </w:p>
    <w:p w14:paraId="619B8F80" w14:textId="29C85487" w:rsidR="00232C61" w:rsidRPr="00232C61" w:rsidRDefault="00232C61" w:rsidP="00232C61">
      <w:pPr>
        <w:pStyle w:val="ListParagraph"/>
        <w:numPr>
          <w:ilvl w:val="0"/>
          <w:numId w:val="19"/>
        </w:numPr>
        <w:rPr>
          <w:rFonts w:ascii="Times New Roman" w:hAnsi="Times New Roman"/>
          <w:sz w:val="22"/>
          <w:szCs w:val="22"/>
        </w:rPr>
      </w:pPr>
      <w:r w:rsidRPr="00232C61">
        <w:rPr>
          <w:rFonts w:ascii="Times New Roman" w:hAnsi="Times New Roman"/>
          <w:sz w:val="22"/>
          <w:szCs w:val="22"/>
        </w:rPr>
        <w:t>Fornet-Betancourt, R., Becker, H., Gomez-Muller, A., &amp; Gauthier, J. D. (1987). The ethics</w:t>
      </w:r>
      <w:r>
        <w:rPr>
          <w:rFonts w:ascii="Times New Roman" w:hAnsi="Times New Roman"/>
          <w:sz w:val="22"/>
          <w:szCs w:val="22"/>
        </w:rPr>
        <w:t xml:space="preserve"> </w:t>
      </w:r>
      <w:r w:rsidRPr="00232C61">
        <w:rPr>
          <w:rFonts w:ascii="Times New Roman" w:hAnsi="Times New Roman"/>
          <w:sz w:val="22"/>
          <w:szCs w:val="22"/>
        </w:rPr>
        <w:t>of care for the self as a practice of freedom: An interview with Michel Foucault on</w:t>
      </w:r>
      <w:r>
        <w:rPr>
          <w:rFonts w:ascii="Times New Roman" w:hAnsi="Times New Roman"/>
          <w:sz w:val="22"/>
          <w:szCs w:val="22"/>
        </w:rPr>
        <w:t xml:space="preserve"> </w:t>
      </w:r>
      <w:r w:rsidRPr="00232C61">
        <w:rPr>
          <w:rFonts w:ascii="Times New Roman" w:hAnsi="Times New Roman"/>
          <w:sz w:val="22"/>
          <w:szCs w:val="22"/>
        </w:rPr>
        <w:t xml:space="preserve">January 20, 1984. </w:t>
      </w:r>
      <w:r w:rsidRPr="00232C61">
        <w:rPr>
          <w:rFonts w:ascii="Times New Roman" w:hAnsi="Times New Roman"/>
          <w:i/>
          <w:sz w:val="22"/>
          <w:szCs w:val="22"/>
        </w:rPr>
        <w:t>Philosophy &amp; Social Criticism,</w:t>
      </w:r>
      <w:r>
        <w:rPr>
          <w:rFonts w:ascii="Times New Roman" w:hAnsi="Times New Roman"/>
          <w:sz w:val="22"/>
          <w:szCs w:val="22"/>
        </w:rPr>
        <w:t xml:space="preserve"> 12, 112-</w:t>
      </w:r>
      <w:r w:rsidRPr="00232C61">
        <w:rPr>
          <w:rFonts w:ascii="Times New Roman" w:hAnsi="Times New Roman"/>
          <w:sz w:val="22"/>
          <w:szCs w:val="22"/>
        </w:rPr>
        <w:t>131.</w:t>
      </w:r>
    </w:p>
    <w:bookmarkEnd w:id="8"/>
    <w:bookmarkEnd w:id="9"/>
    <w:p w14:paraId="45F72781" w14:textId="77777777" w:rsidR="00723F47" w:rsidRDefault="00723F47" w:rsidP="00723F47">
      <w:pPr>
        <w:rPr>
          <w:rFonts w:ascii="Times New Roman" w:hAnsi="Times New Roman"/>
          <w:sz w:val="22"/>
          <w:szCs w:val="22"/>
          <w:lang w:val="en-CA"/>
        </w:rPr>
      </w:pPr>
    </w:p>
    <w:p w14:paraId="4602BE14" w14:textId="6485FD77" w:rsidR="00723F47" w:rsidRPr="00BE09AC" w:rsidRDefault="00723F47" w:rsidP="00723F47">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 7</w:t>
      </w:r>
    </w:p>
    <w:p w14:paraId="7242E47F" w14:textId="7262C68F" w:rsidR="00723F47" w:rsidRDefault="00603342" w:rsidP="00856733">
      <w:pPr>
        <w:jc w:val="center"/>
        <w:rPr>
          <w:rFonts w:ascii="Times New Roman" w:hAnsi="Times New Roman"/>
          <w:b/>
          <w:sz w:val="22"/>
          <w:szCs w:val="22"/>
        </w:rPr>
      </w:pPr>
      <w:r>
        <w:rPr>
          <w:rFonts w:ascii="Times New Roman" w:hAnsi="Times New Roman"/>
          <w:b/>
          <w:sz w:val="22"/>
          <w:szCs w:val="22"/>
          <w:shd w:val="clear" w:color="auto" w:fill="FFFFFF"/>
          <w:lang w:val="en-CA"/>
        </w:rPr>
        <w:t xml:space="preserve">Minicourse: </w:t>
      </w:r>
      <w:r w:rsidR="001F125B">
        <w:rPr>
          <w:rFonts w:ascii="Times New Roman" w:hAnsi="Times New Roman"/>
          <w:b/>
          <w:sz w:val="22"/>
          <w:szCs w:val="22"/>
          <w:shd w:val="clear" w:color="auto" w:fill="FFFFFF"/>
          <w:lang w:val="en-CA"/>
        </w:rPr>
        <w:t xml:space="preserve">On </w:t>
      </w:r>
      <w:r w:rsidR="00813E74">
        <w:rPr>
          <w:rFonts w:ascii="Times New Roman" w:hAnsi="Times New Roman"/>
          <w:b/>
          <w:sz w:val="22"/>
          <w:szCs w:val="22"/>
          <w:shd w:val="clear" w:color="auto" w:fill="FFFFFF"/>
          <w:lang w:val="en-CA"/>
        </w:rPr>
        <w:t>Bias</w:t>
      </w:r>
      <w:r w:rsidR="00723F47" w:rsidRPr="00BE09AC">
        <w:rPr>
          <w:rFonts w:ascii="Times New Roman" w:hAnsi="Times New Roman"/>
          <w:szCs w:val="24"/>
          <w:shd w:val="clear" w:color="auto" w:fill="FFFFFF"/>
          <w:lang w:val="en-CA"/>
        </w:rPr>
        <w:br/>
      </w:r>
    </w:p>
    <w:p w14:paraId="2F82BDB7" w14:textId="45B4F0BE" w:rsidR="0087319D" w:rsidRPr="00856733" w:rsidRDefault="0087319D" w:rsidP="0087319D">
      <w:pPr>
        <w:rPr>
          <w:rFonts w:ascii="Times New Roman" w:hAnsi="Times New Roman"/>
          <w:b/>
          <w:sz w:val="22"/>
          <w:szCs w:val="22"/>
        </w:rPr>
      </w:pPr>
      <w:r>
        <w:rPr>
          <w:rFonts w:ascii="Times New Roman" w:hAnsi="Times New Roman"/>
          <w:b/>
          <w:sz w:val="22"/>
          <w:szCs w:val="22"/>
        </w:rPr>
        <w:t>Close Reading</w:t>
      </w:r>
    </w:p>
    <w:p w14:paraId="7BF67650" w14:textId="4B921209" w:rsidR="00A90CA2" w:rsidRDefault="00A90CA2" w:rsidP="00F33C5B">
      <w:pPr>
        <w:pStyle w:val="ListParagraph"/>
        <w:numPr>
          <w:ilvl w:val="0"/>
          <w:numId w:val="12"/>
        </w:numPr>
        <w:rPr>
          <w:rFonts w:ascii="Times New Roman" w:hAnsi="Times New Roman"/>
          <w:sz w:val="22"/>
          <w:szCs w:val="22"/>
          <w:lang w:val="en-CA"/>
        </w:rPr>
      </w:pPr>
      <w:r w:rsidRPr="00A90CA2">
        <w:rPr>
          <w:rFonts w:ascii="Times New Roman" w:hAnsi="Times New Roman"/>
          <w:sz w:val="22"/>
          <w:szCs w:val="22"/>
          <w:lang w:val="en-CA"/>
        </w:rPr>
        <w:t xml:space="preserve">Gilliam, W. S., Maupin, A. N., Reyes, C. R., Accavitti, M., &amp; Shic, F. (2016, September 28). </w:t>
      </w:r>
      <w:r w:rsidRPr="00656D96">
        <w:rPr>
          <w:rFonts w:ascii="Times New Roman" w:hAnsi="Times New Roman"/>
          <w:sz w:val="22"/>
          <w:szCs w:val="22"/>
          <w:lang w:val="en-CA"/>
        </w:rPr>
        <w:t>Do early educators’ implicit biases regarding sex and race relate to behavior expectations and recommendations of preschool expulsions and suspensions?</w:t>
      </w:r>
      <w:r>
        <w:rPr>
          <w:rFonts w:ascii="Times New Roman" w:hAnsi="Times New Roman"/>
          <w:sz w:val="22"/>
          <w:szCs w:val="22"/>
          <w:lang w:val="en-CA"/>
        </w:rPr>
        <w:t xml:space="preserve"> </w:t>
      </w:r>
      <w:r w:rsidRPr="00656D96">
        <w:rPr>
          <w:rFonts w:ascii="Times New Roman" w:hAnsi="Times New Roman"/>
          <w:i/>
          <w:sz w:val="22"/>
          <w:szCs w:val="22"/>
          <w:lang w:val="en-CA"/>
        </w:rPr>
        <w:t>Research Study Brief</w:t>
      </w:r>
      <w:r>
        <w:rPr>
          <w:rFonts w:ascii="Times New Roman" w:hAnsi="Times New Roman"/>
          <w:sz w:val="22"/>
          <w:szCs w:val="22"/>
          <w:lang w:val="en-CA"/>
        </w:rPr>
        <w:t>.</w:t>
      </w:r>
      <w:r w:rsidRPr="00A90CA2">
        <w:rPr>
          <w:rFonts w:ascii="Times New Roman" w:hAnsi="Times New Roman"/>
          <w:sz w:val="22"/>
          <w:szCs w:val="22"/>
          <w:lang w:val="en-CA"/>
        </w:rPr>
        <w:t xml:space="preserve"> New Haven, CT: Yale University Child Study Center</w:t>
      </w:r>
      <w:r w:rsidR="00EB57B4">
        <w:rPr>
          <w:rFonts w:ascii="Times New Roman" w:hAnsi="Times New Roman"/>
          <w:sz w:val="22"/>
          <w:szCs w:val="22"/>
          <w:lang w:val="en-CA"/>
        </w:rPr>
        <w:t>.</w:t>
      </w:r>
      <w:r w:rsidRPr="00A90CA2">
        <w:rPr>
          <w:rFonts w:ascii="Times New Roman" w:hAnsi="Times New Roman"/>
          <w:sz w:val="22"/>
          <w:szCs w:val="22"/>
          <w:lang w:val="en-CA"/>
        </w:rPr>
        <w:t xml:space="preserve"> </w:t>
      </w:r>
    </w:p>
    <w:p w14:paraId="7DBA8DE6" w14:textId="3925C370" w:rsidR="000F2A5B" w:rsidRDefault="00F83D04" w:rsidP="00F33C5B">
      <w:pPr>
        <w:pStyle w:val="ListParagraph"/>
        <w:numPr>
          <w:ilvl w:val="0"/>
          <w:numId w:val="12"/>
        </w:numPr>
        <w:rPr>
          <w:rFonts w:ascii="Times New Roman" w:hAnsi="Times New Roman"/>
          <w:sz w:val="22"/>
          <w:szCs w:val="22"/>
          <w:lang w:val="en-CA"/>
        </w:rPr>
      </w:pPr>
      <w:r>
        <w:rPr>
          <w:rFonts w:ascii="Times New Roman" w:hAnsi="Times New Roman"/>
          <w:sz w:val="22"/>
          <w:szCs w:val="22"/>
          <w:lang w:val="en-CA"/>
        </w:rPr>
        <w:t>Mateo, M. M., Cabanis</w:t>
      </w:r>
      <w:r w:rsidR="000F2A5B" w:rsidRPr="000F2A5B">
        <w:rPr>
          <w:rFonts w:ascii="Times New Roman" w:hAnsi="Times New Roman"/>
          <w:sz w:val="22"/>
          <w:szCs w:val="22"/>
          <w:lang w:val="en-CA"/>
        </w:rPr>
        <w:t xml:space="preserve">, M., de Echeverría Loebell, N. C., &amp; Krach, S. (2012). Concerns about cultural neurosciences: A critical analysis. </w:t>
      </w:r>
      <w:r w:rsidR="000F2A5B" w:rsidRPr="000F2A5B">
        <w:rPr>
          <w:rFonts w:ascii="Times New Roman" w:hAnsi="Times New Roman"/>
          <w:i/>
          <w:sz w:val="22"/>
          <w:szCs w:val="22"/>
          <w:lang w:val="en-CA"/>
        </w:rPr>
        <w:t>Neuroscience and Biobehavioral Reviews, 36</w:t>
      </w:r>
      <w:r w:rsidR="000F2A5B" w:rsidRPr="000F2A5B">
        <w:rPr>
          <w:rFonts w:ascii="Times New Roman" w:hAnsi="Times New Roman"/>
          <w:sz w:val="22"/>
          <w:szCs w:val="22"/>
          <w:lang w:val="en-CA"/>
        </w:rPr>
        <w:t>, 152–161.</w:t>
      </w:r>
    </w:p>
    <w:p w14:paraId="377FD72E" w14:textId="62A63D62" w:rsidR="000F2A5B" w:rsidRDefault="000F2A5B" w:rsidP="00F33C5B">
      <w:pPr>
        <w:pStyle w:val="ListParagraph"/>
        <w:numPr>
          <w:ilvl w:val="0"/>
          <w:numId w:val="12"/>
        </w:numPr>
        <w:rPr>
          <w:rFonts w:ascii="Times New Roman" w:hAnsi="Times New Roman"/>
          <w:sz w:val="22"/>
          <w:szCs w:val="22"/>
          <w:lang w:val="en-CA"/>
        </w:rPr>
      </w:pPr>
      <w:r w:rsidRPr="000F2A5B">
        <w:rPr>
          <w:rFonts w:ascii="Times New Roman" w:hAnsi="Times New Roman"/>
          <w:sz w:val="22"/>
          <w:szCs w:val="22"/>
          <w:lang w:val="en-CA"/>
        </w:rPr>
        <w:t xml:space="preserve">Neel, R. &amp; Shapiro, J. R. (2012). Is </w:t>
      </w:r>
      <w:r>
        <w:rPr>
          <w:rFonts w:ascii="Times New Roman" w:hAnsi="Times New Roman"/>
          <w:sz w:val="22"/>
          <w:szCs w:val="22"/>
          <w:lang w:val="en-CA"/>
        </w:rPr>
        <w:t>racial bias malleable? W</w:t>
      </w:r>
      <w:r w:rsidRPr="000F2A5B">
        <w:rPr>
          <w:rFonts w:ascii="Times New Roman" w:hAnsi="Times New Roman"/>
          <w:sz w:val="22"/>
          <w:szCs w:val="22"/>
          <w:lang w:val="en-CA"/>
        </w:rPr>
        <w:t xml:space="preserve">hites’ lay theories of racial bias predict divergent strategies for interracial interactions. </w:t>
      </w:r>
      <w:r w:rsidRPr="000F2A5B">
        <w:rPr>
          <w:rFonts w:ascii="Times New Roman" w:hAnsi="Times New Roman"/>
          <w:i/>
          <w:sz w:val="22"/>
          <w:szCs w:val="22"/>
          <w:lang w:val="en-CA"/>
        </w:rPr>
        <w:t>Journal of Personality and Social Psychology, 103</w:t>
      </w:r>
      <w:r w:rsidRPr="000F2A5B">
        <w:rPr>
          <w:rFonts w:ascii="Times New Roman" w:hAnsi="Times New Roman"/>
          <w:sz w:val="22"/>
          <w:szCs w:val="22"/>
          <w:lang w:val="en-CA"/>
        </w:rPr>
        <w:t>(1), 101–120.</w:t>
      </w:r>
    </w:p>
    <w:p w14:paraId="5777BAB9" w14:textId="78E2A9C9" w:rsidR="00EB1B2D" w:rsidRDefault="00EB1B2D" w:rsidP="00F33C5B">
      <w:pPr>
        <w:pStyle w:val="ListParagraph"/>
        <w:numPr>
          <w:ilvl w:val="0"/>
          <w:numId w:val="12"/>
        </w:numPr>
        <w:rPr>
          <w:rFonts w:ascii="Times New Roman" w:hAnsi="Times New Roman"/>
          <w:sz w:val="22"/>
          <w:szCs w:val="22"/>
          <w:lang w:val="en-CA"/>
        </w:rPr>
      </w:pPr>
      <w:r w:rsidRPr="00EB1B2D">
        <w:rPr>
          <w:rFonts w:ascii="Times New Roman" w:hAnsi="Times New Roman"/>
          <w:sz w:val="22"/>
          <w:szCs w:val="22"/>
          <w:lang w:val="en-CA"/>
        </w:rPr>
        <w:lastRenderedPageBreak/>
        <w:t>Wegener, D.</w:t>
      </w:r>
      <w:r>
        <w:rPr>
          <w:rFonts w:ascii="Times New Roman" w:hAnsi="Times New Roman"/>
          <w:sz w:val="22"/>
          <w:szCs w:val="22"/>
          <w:lang w:val="en-CA"/>
        </w:rPr>
        <w:t xml:space="preserve"> </w:t>
      </w:r>
      <w:r w:rsidRPr="00EB1B2D">
        <w:rPr>
          <w:rFonts w:ascii="Times New Roman" w:hAnsi="Times New Roman"/>
          <w:sz w:val="22"/>
          <w:szCs w:val="22"/>
          <w:lang w:val="en-CA"/>
        </w:rPr>
        <w:t>T. &amp; Petty, R.</w:t>
      </w:r>
      <w:r>
        <w:rPr>
          <w:rFonts w:ascii="Times New Roman" w:hAnsi="Times New Roman"/>
          <w:sz w:val="22"/>
          <w:szCs w:val="22"/>
          <w:lang w:val="en-CA"/>
        </w:rPr>
        <w:t xml:space="preserve"> </w:t>
      </w:r>
      <w:r w:rsidRPr="00EB1B2D">
        <w:rPr>
          <w:rFonts w:ascii="Times New Roman" w:hAnsi="Times New Roman"/>
          <w:sz w:val="22"/>
          <w:szCs w:val="22"/>
          <w:lang w:val="en-CA"/>
        </w:rPr>
        <w:t>E. (1997). The flexible correction model: The role of naive theories of bias i</w:t>
      </w:r>
      <w:r>
        <w:rPr>
          <w:rFonts w:ascii="Times New Roman" w:hAnsi="Times New Roman"/>
          <w:sz w:val="22"/>
          <w:szCs w:val="22"/>
          <w:lang w:val="en-CA"/>
        </w:rPr>
        <w:t xml:space="preserve">n bias correction. </w:t>
      </w:r>
      <w:r w:rsidRPr="00EB1B2D">
        <w:rPr>
          <w:rFonts w:ascii="Times New Roman" w:hAnsi="Times New Roman"/>
          <w:i/>
          <w:sz w:val="22"/>
          <w:szCs w:val="22"/>
          <w:lang w:val="en-CA"/>
        </w:rPr>
        <w:t>Advances in Experiential Social Psychology, 29</w:t>
      </w:r>
      <w:r w:rsidRPr="00EB1B2D">
        <w:rPr>
          <w:rFonts w:ascii="Times New Roman" w:hAnsi="Times New Roman"/>
          <w:sz w:val="22"/>
          <w:szCs w:val="22"/>
          <w:lang w:val="en-CA"/>
        </w:rPr>
        <w:t>, 141-208.</w:t>
      </w:r>
    </w:p>
    <w:p w14:paraId="234316B7" w14:textId="77777777" w:rsidR="00EB1B2D" w:rsidRDefault="00EB1B2D" w:rsidP="00EB1B2D">
      <w:pPr>
        <w:rPr>
          <w:rFonts w:ascii="Times New Roman" w:hAnsi="Times New Roman"/>
          <w:sz w:val="22"/>
          <w:szCs w:val="22"/>
          <w:lang w:val="en-CA"/>
        </w:rPr>
      </w:pPr>
    </w:p>
    <w:p w14:paraId="50F89358" w14:textId="11EE5C5F" w:rsidR="00EB1B2D" w:rsidRPr="00EB1B2D" w:rsidRDefault="00EB1B2D" w:rsidP="00EB1B2D">
      <w:pPr>
        <w:rPr>
          <w:rFonts w:ascii="Times New Roman" w:hAnsi="Times New Roman"/>
          <w:b/>
          <w:sz w:val="22"/>
          <w:szCs w:val="22"/>
          <w:lang w:val="en-CA"/>
        </w:rPr>
      </w:pPr>
      <w:r w:rsidRPr="00EB1B2D">
        <w:rPr>
          <w:rFonts w:ascii="Times New Roman" w:hAnsi="Times New Roman"/>
          <w:b/>
          <w:sz w:val="22"/>
          <w:szCs w:val="22"/>
          <w:lang w:val="en-CA"/>
        </w:rPr>
        <w:t>Secondary Reading</w:t>
      </w:r>
    </w:p>
    <w:p w14:paraId="7A404C02" w14:textId="10A5870E" w:rsidR="00F83D04" w:rsidRDefault="00F83D04" w:rsidP="00C91C54">
      <w:pPr>
        <w:pStyle w:val="ListParagraph"/>
        <w:numPr>
          <w:ilvl w:val="0"/>
          <w:numId w:val="34"/>
        </w:numPr>
        <w:rPr>
          <w:rFonts w:ascii="Times New Roman" w:hAnsi="Times New Roman"/>
          <w:sz w:val="22"/>
          <w:szCs w:val="22"/>
          <w:lang w:val="en-CA"/>
        </w:rPr>
      </w:pPr>
      <w:r w:rsidRPr="00F83D04">
        <w:rPr>
          <w:rFonts w:ascii="Times New Roman" w:hAnsi="Times New Roman"/>
          <w:sz w:val="22"/>
          <w:szCs w:val="22"/>
          <w:lang w:val="en-CA"/>
        </w:rPr>
        <w:t xml:space="preserve">Hewstone, M., Rubin, M., &amp; Willis, H. (2002). Intergroup bias. </w:t>
      </w:r>
      <w:r w:rsidRPr="00F83D04">
        <w:rPr>
          <w:rFonts w:ascii="Times New Roman" w:hAnsi="Times New Roman"/>
          <w:i/>
          <w:sz w:val="22"/>
          <w:szCs w:val="22"/>
          <w:lang w:val="en-CA"/>
        </w:rPr>
        <w:t>Annual Review of Psychology, 53</w:t>
      </w:r>
      <w:r w:rsidRPr="00F83D04">
        <w:rPr>
          <w:rFonts w:ascii="Times New Roman" w:hAnsi="Times New Roman"/>
          <w:sz w:val="22"/>
          <w:szCs w:val="22"/>
          <w:lang w:val="en-CA"/>
        </w:rPr>
        <w:t>, 575–604.</w:t>
      </w:r>
    </w:p>
    <w:p w14:paraId="7AA794E3" w14:textId="1B1A0DC5" w:rsidR="00635F16" w:rsidRPr="00EB1B2D" w:rsidRDefault="00EB1B2D" w:rsidP="00C91C54">
      <w:pPr>
        <w:pStyle w:val="ListParagraph"/>
        <w:numPr>
          <w:ilvl w:val="0"/>
          <w:numId w:val="34"/>
        </w:numPr>
        <w:rPr>
          <w:rFonts w:ascii="Times New Roman" w:hAnsi="Times New Roman"/>
          <w:sz w:val="22"/>
          <w:szCs w:val="22"/>
          <w:lang w:val="en-CA"/>
        </w:rPr>
      </w:pPr>
      <w:r w:rsidRPr="00EB1B2D">
        <w:rPr>
          <w:rFonts w:ascii="Times New Roman" w:hAnsi="Times New Roman"/>
          <w:sz w:val="22"/>
          <w:szCs w:val="22"/>
          <w:lang w:val="en-CA"/>
        </w:rPr>
        <w:t>Wegener, D. T., Petty, R. E. &amp; Dunn, M. (1998). The metacognition of bias correction: naive theories of bias and the flexible correction model. In V. Y. Yzerbyt</w:t>
      </w:r>
      <w:r>
        <w:rPr>
          <w:rFonts w:ascii="Times New Roman" w:hAnsi="Times New Roman"/>
          <w:sz w:val="22"/>
          <w:szCs w:val="22"/>
          <w:lang w:val="en-CA"/>
        </w:rPr>
        <w:t xml:space="preserve">, </w:t>
      </w:r>
      <w:r w:rsidRPr="00EB1B2D">
        <w:rPr>
          <w:rFonts w:ascii="Times New Roman" w:hAnsi="Times New Roman"/>
          <w:sz w:val="22"/>
          <w:szCs w:val="22"/>
          <w:lang w:val="en-CA"/>
        </w:rPr>
        <w:t>G. Lories</w:t>
      </w:r>
      <w:r>
        <w:rPr>
          <w:rFonts w:ascii="Times New Roman" w:hAnsi="Times New Roman"/>
          <w:sz w:val="22"/>
          <w:szCs w:val="22"/>
          <w:lang w:val="en-CA"/>
        </w:rPr>
        <w:t>,</w:t>
      </w:r>
      <w:r w:rsidRPr="00EB1B2D">
        <w:rPr>
          <w:rFonts w:ascii="Times New Roman" w:hAnsi="Times New Roman"/>
          <w:sz w:val="22"/>
          <w:szCs w:val="22"/>
          <w:lang w:val="en-CA"/>
        </w:rPr>
        <w:t xml:space="preserve"> &amp; B. Dardenne (Eds.), </w:t>
      </w:r>
      <w:r w:rsidRPr="00EB1B2D">
        <w:rPr>
          <w:rFonts w:ascii="Times New Roman" w:hAnsi="Times New Roman"/>
          <w:i/>
          <w:sz w:val="22"/>
          <w:szCs w:val="22"/>
          <w:lang w:val="en-CA"/>
        </w:rPr>
        <w:t>Metacognition: Cognitive and social dimensions</w:t>
      </w:r>
      <w:r w:rsidRPr="00EB1B2D">
        <w:rPr>
          <w:rFonts w:ascii="Times New Roman" w:hAnsi="Times New Roman"/>
          <w:sz w:val="22"/>
          <w:szCs w:val="22"/>
          <w:lang w:val="en-CA"/>
        </w:rPr>
        <w:t xml:space="preserve"> (pp. 202-227). London, UK: Sage. </w:t>
      </w:r>
    </w:p>
    <w:p w14:paraId="17A8FCFB" w14:textId="77777777" w:rsidR="00EB1B2D" w:rsidRDefault="00EB1B2D" w:rsidP="00310137">
      <w:pPr>
        <w:rPr>
          <w:rFonts w:ascii="Times New Roman" w:hAnsi="Times New Roman"/>
          <w:sz w:val="22"/>
          <w:szCs w:val="22"/>
          <w:lang w:val="en-CA"/>
        </w:rPr>
      </w:pPr>
    </w:p>
    <w:p w14:paraId="38373742" w14:textId="41DC8253" w:rsidR="00310137" w:rsidRPr="00310137" w:rsidRDefault="00310137" w:rsidP="00310137">
      <w:pPr>
        <w:rPr>
          <w:rFonts w:ascii="Times New Roman" w:hAnsi="Times New Roman"/>
          <w:b/>
          <w:sz w:val="22"/>
          <w:szCs w:val="22"/>
          <w:lang w:val="en-CA"/>
        </w:rPr>
      </w:pPr>
      <w:r w:rsidRPr="00310137">
        <w:rPr>
          <w:rFonts w:ascii="Times New Roman" w:hAnsi="Times New Roman"/>
          <w:b/>
          <w:sz w:val="22"/>
          <w:szCs w:val="22"/>
          <w:lang w:val="en-CA"/>
        </w:rPr>
        <w:t>Resources</w:t>
      </w:r>
    </w:p>
    <w:p w14:paraId="70998063" w14:textId="70515C29" w:rsidR="008624EE" w:rsidRPr="008624EE" w:rsidRDefault="008624EE" w:rsidP="00F33C5B">
      <w:pPr>
        <w:pStyle w:val="ListParagraph"/>
        <w:numPr>
          <w:ilvl w:val="0"/>
          <w:numId w:val="11"/>
        </w:numPr>
        <w:rPr>
          <w:rFonts w:ascii="Times New Roman" w:hAnsi="Times New Roman"/>
          <w:sz w:val="22"/>
          <w:szCs w:val="22"/>
          <w:lang w:val="en-CA"/>
        </w:rPr>
      </w:pPr>
      <w:r w:rsidRPr="008624EE">
        <w:rPr>
          <w:rFonts w:ascii="Times New Roman" w:hAnsi="Times New Roman"/>
          <w:sz w:val="22"/>
          <w:szCs w:val="22"/>
          <w:lang w:val="en-CA"/>
        </w:rPr>
        <w:t xml:space="preserve">Lippmann, W. (1922/1929). Stereotypes. In </w:t>
      </w:r>
      <w:r w:rsidRPr="008624EE">
        <w:rPr>
          <w:rFonts w:ascii="Times New Roman" w:hAnsi="Times New Roman"/>
          <w:i/>
          <w:sz w:val="22"/>
          <w:szCs w:val="22"/>
          <w:lang w:val="en-CA"/>
        </w:rPr>
        <w:t>Public opinion</w:t>
      </w:r>
      <w:r w:rsidRPr="008624EE">
        <w:rPr>
          <w:rFonts w:ascii="Times New Roman" w:hAnsi="Times New Roman"/>
          <w:sz w:val="22"/>
          <w:szCs w:val="22"/>
          <w:lang w:val="en-CA"/>
        </w:rPr>
        <w:t xml:space="preserve"> (pp. 79-158). New York, NY: MacMillan.</w:t>
      </w:r>
    </w:p>
    <w:p w14:paraId="0D4D0299" w14:textId="77777777" w:rsidR="00635F16" w:rsidRPr="00635F16" w:rsidRDefault="00635F16" w:rsidP="00635F16">
      <w:pPr>
        <w:rPr>
          <w:rFonts w:ascii="Times New Roman" w:hAnsi="Times New Roman"/>
          <w:sz w:val="22"/>
          <w:szCs w:val="22"/>
          <w:lang w:val="en-CA"/>
        </w:rPr>
      </w:pPr>
    </w:p>
    <w:p w14:paraId="23D7866A" w14:textId="5763AED2" w:rsidR="00723F47" w:rsidRPr="00BE09AC" w:rsidRDefault="00723F47" w:rsidP="00723F47">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 8</w:t>
      </w:r>
    </w:p>
    <w:p w14:paraId="422711A7" w14:textId="1B104D84" w:rsidR="00D4332D" w:rsidRPr="00500758" w:rsidRDefault="006B1E20" w:rsidP="00786560">
      <w:pPr>
        <w:jc w:val="center"/>
        <w:rPr>
          <w:rFonts w:ascii="Times New Roman" w:hAnsi="Times New Roman"/>
          <w:sz w:val="22"/>
          <w:szCs w:val="22"/>
          <w:lang w:val="en-CA"/>
        </w:rPr>
      </w:pPr>
      <w:r>
        <w:rPr>
          <w:rFonts w:ascii="Times New Roman" w:hAnsi="Times New Roman"/>
          <w:b/>
          <w:sz w:val="22"/>
          <w:szCs w:val="22"/>
        </w:rPr>
        <w:t xml:space="preserve">Student </w:t>
      </w:r>
      <w:r w:rsidR="0044133D">
        <w:rPr>
          <w:rFonts w:ascii="Times New Roman" w:hAnsi="Times New Roman"/>
          <w:b/>
          <w:sz w:val="22"/>
          <w:szCs w:val="22"/>
        </w:rPr>
        <w:t>Symposium: Curriculum and Pedagogy Works (in Progress)</w:t>
      </w:r>
      <w:r w:rsidR="00723F47" w:rsidRPr="00BE09AC">
        <w:rPr>
          <w:rFonts w:ascii="Times New Roman" w:hAnsi="Times New Roman"/>
          <w:szCs w:val="24"/>
          <w:shd w:val="clear" w:color="auto" w:fill="FFFFFF"/>
          <w:lang w:val="en-CA"/>
        </w:rPr>
        <w:br/>
      </w:r>
    </w:p>
    <w:p w14:paraId="4813E94C" w14:textId="7F373A71" w:rsidR="00500758" w:rsidRDefault="00500758" w:rsidP="00786560">
      <w:pPr>
        <w:jc w:val="center"/>
        <w:rPr>
          <w:rFonts w:ascii="Times New Roman" w:hAnsi="Times New Roman"/>
          <w:sz w:val="22"/>
          <w:szCs w:val="22"/>
          <w:lang w:val="en-CA"/>
        </w:rPr>
      </w:pPr>
      <w:r>
        <w:rPr>
          <w:rFonts w:ascii="Times New Roman" w:hAnsi="Times New Roman"/>
          <w:sz w:val="22"/>
          <w:szCs w:val="22"/>
          <w:lang w:val="en-CA"/>
        </w:rPr>
        <w:t>(</w:t>
      </w:r>
      <w:r w:rsidRPr="00500758">
        <w:rPr>
          <w:rFonts w:ascii="Times New Roman" w:hAnsi="Times New Roman"/>
          <w:sz w:val="22"/>
          <w:szCs w:val="22"/>
          <w:lang w:val="en-CA"/>
        </w:rPr>
        <w:t xml:space="preserve">Alex Gonzalez Donoso, Ling-Hui </w:t>
      </w:r>
      <w:r>
        <w:rPr>
          <w:rFonts w:ascii="Times New Roman" w:hAnsi="Times New Roman"/>
          <w:sz w:val="22"/>
          <w:szCs w:val="22"/>
          <w:lang w:val="en-CA"/>
        </w:rPr>
        <w:t xml:space="preserve">(Elise) Chu, Gerald Tembrevilla, </w:t>
      </w:r>
      <w:r w:rsidRPr="00500758">
        <w:rPr>
          <w:rFonts w:ascii="Times New Roman" w:hAnsi="Times New Roman"/>
          <w:sz w:val="22"/>
          <w:szCs w:val="22"/>
          <w:lang w:val="en-CA"/>
        </w:rPr>
        <w:t>Tsubasa Saito</w:t>
      </w:r>
      <w:r>
        <w:rPr>
          <w:rFonts w:ascii="Times New Roman" w:hAnsi="Times New Roman"/>
          <w:sz w:val="22"/>
          <w:szCs w:val="22"/>
          <w:lang w:val="en-CA"/>
        </w:rPr>
        <w:t>)</w:t>
      </w:r>
    </w:p>
    <w:p w14:paraId="2FFD8F64" w14:textId="77777777" w:rsidR="00457E90" w:rsidRDefault="00457E90" w:rsidP="00786560">
      <w:pPr>
        <w:jc w:val="center"/>
        <w:rPr>
          <w:rFonts w:ascii="Times New Roman" w:hAnsi="Times New Roman"/>
          <w:sz w:val="22"/>
          <w:szCs w:val="22"/>
          <w:lang w:val="en-CA"/>
        </w:rPr>
      </w:pPr>
    </w:p>
    <w:p w14:paraId="234D5020" w14:textId="09DAD2A4" w:rsidR="00BB21D3" w:rsidRPr="00BB21D3" w:rsidRDefault="00BB21D3" w:rsidP="00BB21D3">
      <w:pPr>
        <w:rPr>
          <w:rFonts w:ascii="Times New Roman" w:hAnsi="Times New Roman"/>
          <w:b/>
          <w:sz w:val="22"/>
          <w:szCs w:val="22"/>
        </w:rPr>
      </w:pPr>
      <w:r>
        <w:rPr>
          <w:rFonts w:ascii="Times New Roman" w:hAnsi="Times New Roman"/>
          <w:b/>
          <w:sz w:val="22"/>
          <w:szCs w:val="22"/>
        </w:rPr>
        <w:t>Close Reading</w:t>
      </w:r>
    </w:p>
    <w:p w14:paraId="59C685FB" w14:textId="77777777" w:rsidR="00BB21D3" w:rsidRPr="00BB21D3" w:rsidRDefault="00BB21D3" w:rsidP="00BB21D3">
      <w:pPr>
        <w:pStyle w:val="ListParagraph"/>
        <w:widowControl w:val="0"/>
        <w:numPr>
          <w:ilvl w:val="0"/>
          <w:numId w:val="36"/>
        </w:numPr>
        <w:autoSpaceDE w:val="0"/>
        <w:autoSpaceDN w:val="0"/>
        <w:adjustRightInd w:val="0"/>
        <w:rPr>
          <w:rFonts w:ascii="Times New Roman" w:hAnsi="Times New Roman"/>
          <w:color w:val="343434"/>
          <w:sz w:val="22"/>
          <w:szCs w:val="22"/>
        </w:rPr>
      </w:pPr>
      <w:r w:rsidRPr="00BB21D3">
        <w:rPr>
          <w:rFonts w:ascii="Times New Roman" w:hAnsi="Times New Roman"/>
          <w:color w:val="343434"/>
          <w:sz w:val="22"/>
          <w:szCs w:val="22"/>
        </w:rPr>
        <w:t xml:space="preserve">Taber, K. S., Ruthven, K., Mercer, N., Riga, F., Luthman, S., &amp; Hofmann, R. (2016). Developing teaching with an explicit focus on scientific thinking. </w:t>
      </w:r>
      <w:r w:rsidRPr="00BB21D3">
        <w:rPr>
          <w:rFonts w:ascii="Times New Roman" w:hAnsi="Times New Roman"/>
          <w:i/>
          <w:iCs/>
          <w:color w:val="343434"/>
          <w:sz w:val="22"/>
          <w:szCs w:val="22"/>
        </w:rPr>
        <w:t>SSR, 97</w:t>
      </w:r>
      <w:r w:rsidRPr="00BB21D3">
        <w:rPr>
          <w:rFonts w:ascii="Times New Roman" w:hAnsi="Times New Roman"/>
          <w:color w:val="343434"/>
          <w:sz w:val="22"/>
          <w:szCs w:val="22"/>
        </w:rPr>
        <w:t>(361), 75-85.</w:t>
      </w:r>
    </w:p>
    <w:p w14:paraId="300ED85C" w14:textId="77777777" w:rsidR="00BB21D3" w:rsidRPr="00BB21D3" w:rsidRDefault="00BB21D3" w:rsidP="00BB21D3">
      <w:pPr>
        <w:pStyle w:val="ListParagraph"/>
        <w:widowControl w:val="0"/>
        <w:numPr>
          <w:ilvl w:val="0"/>
          <w:numId w:val="36"/>
        </w:numPr>
        <w:autoSpaceDE w:val="0"/>
        <w:autoSpaceDN w:val="0"/>
        <w:adjustRightInd w:val="0"/>
        <w:rPr>
          <w:rFonts w:ascii="Times New Roman" w:hAnsi="Times New Roman"/>
          <w:color w:val="343434"/>
          <w:sz w:val="22"/>
          <w:szCs w:val="22"/>
        </w:rPr>
      </w:pPr>
      <w:r w:rsidRPr="00BB21D3">
        <w:rPr>
          <w:rFonts w:ascii="Times New Roman" w:hAnsi="Times New Roman"/>
          <w:color w:val="343434"/>
          <w:sz w:val="22"/>
          <w:szCs w:val="22"/>
        </w:rPr>
        <w:t xml:space="preserve">Shulman, L. (1986). Those who understand: Knowledge growth in teaching. </w:t>
      </w:r>
      <w:r w:rsidRPr="00BB21D3">
        <w:rPr>
          <w:rFonts w:ascii="Times New Roman" w:hAnsi="Times New Roman"/>
          <w:i/>
          <w:iCs/>
          <w:color w:val="343434"/>
          <w:sz w:val="22"/>
          <w:szCs w:val="22"/>
        </w:rPr>
        <w:t>Educational Researcher, 15</w:t>
      </w:r>
      <w:r w:rsidRPr="00BB21D3">
        <w:rPr>
          <w:rFonts w:ascii="Times New Roman" w:hAnsi="Times New Roman"/>
          <w:color w:val="343434"/>
          <w:sz w:val="22"/>
          <w:szCs w:val="22"/>
        </w:rPr>
        <w:t>(2), 4-14.</w:t>
      </w:r>
    </w:p>
    <w:p w14:paraId="448F03A9" w14:textId="77777777" w:rsidR="00BB21D3" w:rsidRDefault="00BB21D3" w:rsidP="00BB21D3">
      <w:pPr>
        <w:pStyle w:val="ListParagraph"/>
        <w:widowControl w:val="0"/>
        <w:numPr>
          <w:ilvl w:val="0"/>
          <w:numId w:val="36"/>
        </w:numPr>
        <w:autoSpaceDE w:val="0"/>
        <w:autoSpaceDN w:val="0"/>
        <w:adjustRightInd w:val="0"/>
        <w:rPr>
          <w:rFonts w:ascii="Times New Roman" w:hAnsi="Times New Roman"/>
          <w:color w:val="343434"/>
          <w:sz w:val="22"/>
          <w:szCs w:val="22"/>
        </w:rPr>
      </w:pPr>
      <w:r w:rsidRPr="00BB21D3">
        <w:rPr>
          <w:rFonts w:ascii="Times New Roman" w:hAnsi="Times New Roman"/>
          <w:color w:val="343434"/>
          <w:sz w:val="22"/>
          <w:szCs w:val="22"/>
        </w:rPr>
        <w:t xml:space="preserve">Aoki, T. T. (2004). Legitimating lived curriculum: Toward a curricular landscape of multiplicity. In W. F. Pinar &amp; R. L. Irwin (Eds.), </w:t>
      </w:r>
      <w:r w:rsidRPr="00BB21D3">
        <w:rPr>
          <w:rFonts w:ascii="Times New Roman" w:hAnsi="Times New Roman"/>
          <w:i/>
          <w:iCs/>
          <w:color w:val="343434"/>
          <w:sz w:val="22"/>
          <w:szCs w:val="22"/>
        </w:rPr>
        <w:t>Curriculum in a new key: The collected works of Ted T. Aoki</w:t>
      </w:r>
      <w:r w:rsidRPr="00BB21D3">
        <w:rPr>
          <w:rFonts w:ascii="Times New Roman" w:hAnsi="Times New Roman"/>
          <w:color w:val="343434"/>
          <w:sz w:val="22"/>
          <w:szCs w:val="22"/>
        </w:rPr>
        <w:t xml:space="preserve"> (pp. 199-215). New York, NY: Routledge. (Original work published 1993)</w:t>
      </w:r>
    </w:p>
    <w:p w14:paraId="54547A70" w14:textId="77777777" w:rsidR="00BB21D3" w:rsidRPr="00BB21D3" w:rsidRDefault="00BB21D3" w:rsidP="00BB21D3">
      <w:pPr>
        <w:pStyle w:val="ListParagraph"/>
        <w:widowControl w:val="0"/>
        <w:autoSpaceDE w:val="0"/>
        <w:autoSpaceDN w:val="0"/>
        <w:adjustRightInd w:val="0"/>
        <w:ind w:left="360"/>
        <w:rPr>
          <w:rFonts w:ascii="Times New Roman" w:hAnsi="Times New Roman"/>
          <w:color w:val="343434"/>
          <w:sz w:val="22"/>
          <w:szCs w:val="22"/>
        </w:rPr>
      </w:pPr>
    </w:p>
    <w:p w14:paraId="3D8C33C0" w14:textId="77777777" w:rsidR="00BB21D3" w:rsidRPr="00BB21D3" w:rsidRDefault="00BB21D3" w:rsidP="00BB21D3">
      <w:pPr>
        <w:widowControl w:val="0"/>
        <w:autoSpaceDE w:val="0"/>
        <w:autoSpaceDN w:val="0"/>
        <w:adjustRightInd w:val="0"/>
        <w:rPr>
          <w:rFonts w:ascii="Times New Roman" w:hAnsi="Times New Roman"/>
          <w:color w:val="343434"/>
          <w:sz w:val="22"/>
          <w:szCs w:val="22"/>
        </w:rPr>
      </w:pPr>
      <w:r w:rsidRPr="00BB21D3">
        <w:rPr>
          <w:rFonts w:ascii="Times New Roman" w:hAnsi="Times New Roman"/>
          <w:b/>
          <w:bCs/>
          <w:color w:val="343434"/>
          <w:sz w:val="22"/>
          <w:szCs w:val="22"/>
        </w:rPr>
        <w:t>References</w:t>
      </w:r>
    </w:p>
    <w:p w14:paraId="46AA1FEC" w14:textId="77777777" w:rsidR="00BB21D3" w:rsidRPr="00BB21D3" w:rsidRDefault="00BB21D3" w:rsidP="00BB21D3">
      <w:pPr>
        <w:pStyle w:val="ListParagraph"/>
        <w:widowControl w:val="0"/>
        <w:numPr>
          <w:ilvl w:val="0"/>
          <w:numId w:val="37"/>
        </w:numPr>
        <w:autoSpaceDE w:val="0"/>
        <w:autoSpaceDN w:val="0"/>
        <w:adjustRightInd w:val="0"/>
        <w:rPr>
          <w:rFonts w:ascii="Times New Roman" w:hAnsi="Times New Roman"/>
          <w:color w:val="343434"/>
          <w:sz w:val="22"/>
          <w:szCs w:val="22"/>
        </w:rPr>
      </w:pPr>
      <w:r w:rsidRPr="00BB21D3">
        <w:rPr>
          <w:rFonts w:ascii="Times New Roman" w:hAnsi="Times New Roman"/>
          <w:color w:val="343434"/>
          <w:sz w:val="22"/>
          <w:szCs w:val="22"/>
        </w:rPr>
        <w:t xml:space="preserve">Aoki, T. T. (2004). Teaching as indwelling between two curriculum worlds. In W. F. Pinar &amp; R. L. Irwin (Eds.), </w:t>
      </w:r>
      <w:r w:rsidRPr="00BB21D3">
        <w:rPr>
          <w:rFonts w:ascii="Times New Roman" w:hAnsi="Times New Roman"/>
          <w:i/>
          <w:iCs/>
          <w:color w:val="343434"/>
          <w:sz w:val="22"/>
          <w:szCs w:val="22"/>
        </w:rPr>
        <w:t>Curriculum in a new key: The collected works of Ted T. Aoki</w:t>
      </w:r>
      <w:r w:rsidRPr="00BB21D3">
        <w:rPr>
          <w:rFonts w:ascii="Times New Roman" w:hAnsi="Times New Roman"/>
          <w:color w:val="343434"/>
          <w:sz w:val="22"/>
          <w:szCs w:val="22"/>
        </w:rPr>
        <w:t xml:space="preserve"> (pp. 159- 165). New York, NY: Routledge. (Original work published 1986)</w:t>
      </w:r>
    </w:p>
    <w:p w14:paraId="0359B73E" w14:textId="07976C0B" w:rsidR="00723F47" w:rsidRPr="00BB21D3" w:rsidRDefault="00BB21D3" w:rsidP="00BB21D3">
      <w:pPr>
        <w:pStyle w:val="ListParagraph"/>
        <w:numPr>
          <w:ilvl w:val="0"/>
          <w:numId w:val="37"/>
        </w:numPr>
        <w:rPr>
          <w:rFonts w:ascii="Times New Roman" w:hAnsi="Times New Roman"/>
          <w:color w:val="343434"/>
          <w:sz w:val="22"/>
          <w:szCs w:val="22"/>
        </w:rPr>
      </w:pPr>
      <w:r w:rsidRPr="00BB21D3">
        <w:rPr>
          <w:rFonts w:ascii="Times New Roman" w:hAnsi="Times New Roman"/>
          <w:color w:val="343434"/>
          <w:sz w:val="22"/>
          <w:szCs w:val="22"/>
        </w:rPr>
        <w:t xml:space="preserve">Fatah, A., Suryadi, D., Sabandar, J., &amp; Turmudi, T. (2016). Open-ended approach: An effort in cultivating students’ mathematical creative thinking ability and self-esteem in mathematics. </w:t>
      </w:r>
      <w:r w:rsidRPr="00BB21D3">
        <w:rPr>
          <w:rFonts w:ascii="Times New Roman" w:hAnsi="Times New Roman"/>
          <w:i/>
          <w:iCs/>
          <w:color w:val="343434"/>
          <w:sz w:val="22"/>
          <w:szCs w:val="22"/>
        </w:rPr>
        <w:t>Journal on Mathematics Education, 7</w:t>
      </w:r>
      <w:r w:rsidRPr="00BB21D3">
        <w:rPr>
          <w:rFonts w:ascii="Times New Roman" w:hAnsi="Times New Roman"/>
          <w:color w:val="343434"/>
          <w:sz w:val="22"/>
          <w:szCs w:val="22"/>
        </w:rPr>
        <w:t>(01), 11-20.</w:t>
      </w:r>
    </w:p>
    <w:p w14:paraId="5718842A" w14:textId="77777777" w:rsidR="00BB21D3" w:rsidRDefault="00BB21D3" w:rsidP="00BB21D3">
      <w:pPr>
        <w:rPr>
          <w:rFonts w:ascii="Times New Roman" w:hAnsi="Times New Roman"/>
          <w:sz w:val="22"/>
          <w:szCs w:val="22"/>
          <w:lang w:val="en-CA"/>
        </w:rPr>
      </w:pPr>
    </w:p>
    <w:p w14:paraId="18F69EC9" w14:textId="53DAE817" w:rsidR="00723F47" w:rsidRPr="0044133D" w:rsidRDefault="00723F47" w:rsidP="00723F47">
      <w:pPr>
        <w:jc w:val="center"/>
        <w:rPr>
          <w:rFonts w:ascii="Times New Roman" w:hAnsi="Times New Roman"/>
          <w:b/>
          <w:sz w:val="22"/>
          <w:szCs w:val="22"/>
          <w:shd w:val="clear" w:color="auto" w:fill="FFFFFF"/>
          <w:lang w:val="en-CA"/>
        </w:rPr>
      </w:pPr>
      <w:r w:rsidRPr="0044133D">
        <w:rPr>
          <w:rFonts w:ascii="Times New Roman" w:hAnsi="Times New Roman"/>
          <w:b/>
          <w:sz w:val="22"/>
          <w:szCs w:val="22"/>
          <w:shd w:val="clear" w:color="auto" w:fill="FFFFFF"/>
          <w:lang w:val="en-CA"/>
        </w:rPr>
        <w:t>Week 9</w:t>
      </w:r>
    </w:p>
    <w:p w14:paraId="483653D8" w14:textId="1FD3DC0E" w:rsidR="00723F47" w:rsidRDefault="00435994" w:rsidP="0044133D">
      <w:pPr>
        <w:jc w:val="center"/>
      </w:pPr>
      <w:r>
        <w:rPr>
          <w:rFonts w:ascii="Times New Roman" w:hAnsi="Times New Roman"/>
          <w:b/>
          <w:sz w:val="22"/>
          <w:szCs w:val="22"/>
          <w:shd w:val="clear" w:color="auto" w:fill="FFFFFF"/>
          <w:lang w:val="en-CA"/>
        </w:rPr>
        <w:t>Minic</w:t>
      </w:r>
      <w:r w:rsidR="00723F47" w:rsidRPr="0044133D">
        <w:rPr>
          <w:rFonts w:ascii="Times New Roman" w:hAnsi="Times New Roman"/>
          <w:b/>
          <w:sz w:val="22"/>
          <w:szCs w:val="22"/>
          <w:shd w:val="clear" w:color="auto" w:fill="FFFFFF"/>
          <w:lang w:val="en-CA"/>
        </w:rPr>
        <w:t xml:space="preserve">ourse: </w:t>
      </w:r>
      <w:r w:rsidR="00550FE9">
        <w:rPr>
          <w:rFonts w:ascii="Times New Roman" w:hAnsi="Times New Roman"/>
          <w:b/>
          <w:sz w:val="22"/>
          <w:szCs w:val="22"/>
        </w:rPr>
        <w:t xml:space="preserve">On </w:t>
      </w:r>
      <w:r w:rsidR="001E0C51">
        <w:rPr>
          <w:rFonts w:ascii="Times New Roman" w:hAnsi="Times New Roman"/>
          <w:b/>
          <w:sz w:val="22"/>
          <w:szCs w:val="22"/>
        </w:rPr>
        <w:t xml:space="preserve">(curriculum) </w:t>
      </w:r>
      <w:r w:rsidR="00550FE9">
        <w:rPr>
          <w:rFonts w:ascii="Times New Roman" w:hAnsi="Times New Roman"/>
          <w:b/>
          <w:sz w:val="22"/>
          <w:szCs w:val="22"/>
        </w:rPr>
        <w:t>Theory</w:t>
      </w:r>
      <w:r w:rsidR="00723F47" w:rsidRPr="00BE09AC">
        <w:rPr>
          <w:rFonts w:ascii="Times New Roman" w:hAnsi="Times New Roman"/>
          <w:szCs w:val="24"/>
          <w:shd w:val="clear" w:color="auto" w:fill="FFFFFF"/>
          <w:lang w:val="en-CA"/>
        </w:rPr>
        <w:br/>
      </w:r>
    </w:p>
    <w:p w14:paraId="67EC68DE" w14:textId="738007FA" w:rsidR="00733FDB" w:rsidRPr="00733FDB" w:rsidRDefault="00733FDB" w:rsidP="00733FDB">
      <w:pPr>
        <w:rPr>
          <w:b/>
        </w:rPr>
      </w:pPr>
      <w:r w:rsidRPr="00733FDB">
        <w:rPr>
          <w:b/>
        </w:rPr>
        <w:t>Close Reading</w:t>
      </w:r>
    </w:p>
    <w:p w14:paraId="339C9E8E" w14:textId="77777777" w:rsidR="00733FDB" w:rsidRDefault="00733FDB" w:rsidP="00F33C5B">
      <w:pPr>
        <w:pStyle w:val="ListParagraph"/>
        <w:numPr>
          <w:ilvl w:val="0"/>
          <w:numId w:val="26"/>
        </w:numPr>
        <w:rPr>
          <w:rFonts w:ascii="Times New Roman" w:hAnsi="Times New Roman"/>
          <w:sz w:val="22"/>
          <w:szCs w:val="22"/>
        </w:rPr>
      </w:pPr>
      <w:r w:rsidRPr="00433B6B">
        <w:rPr>
          <w:rFonts w:ascii="Times New Roman" w:hAnsi="Times New Roman"/>
          <w:sz w:val="22"/>
          <w:szCs w:val="22"/>
        </w:rPr>
        <w:t xml:space="preserve">Hunter, I. (2006). The history of theory. </w:t>
      </w:r>
      <w:r w:rsidRPr="00433B6B">
        <w:rPr>
          <w:rFonts w:ascii="Times New Roman" w:hAnsi="Times New Roman"/>
          <w:i/>
          <w:sz w:val="22"/>
          <w:szCs w:val="22"/>
        </w:rPr>
        <w:t>Critical Inquiry, 33</w:t>
      </w:r>
      <w:r w:rsidRPr="00433B6B">
        <w:rPr>
          <w:rFonts w:ascii="Times New Roman" w:hAnsi="Times New Roman"/>
          <w:sz w:val="22"/>
          <w:szCs w:val="22"/>
        </w:rPr>
        <w:t>(1), 78-112.</w:t>
      </w:r>
    </w:p>
    <w:p w14:paraId="42DADB11" w14:textId="5D3AA239" w:rsidR="00C128DF" w:rsidRDefault="00C128DF" w:rsidP="00F33C5B">
      <w:pPr>
        <w:pStyle w:val="ListParagraph"/>
        <w:numPr>
          <w:ilvl w:val="0"/>
          <w:numId w:val="26"/>
        </w:numPr>
        <w:rPr>
          <w:rFonts w:ascii="Times New Roman" w:hAnsi="Times New Roman"/>
          <w:sz w:val="22"/>
          <w:szCs w:val="22"/>
        </w:rPr>
      </w:pPr>
      <w:r>
        <w:rPr>
          <w:rFonts w:ascii="Times New Roman" w:hAnsi="Times New Roman"/>
          <w:sz w:val="22"/>
          <w:szCs w:val="22"/>
        </w:rPr>
        <w:t>Pinar, W. (2004</w:t>
      </w:r>
      <w:r w:rsidRPr="001E0C51">
        <w:rPr>
          <w:rFonts w:ascii="Times New Roman" w:hAnsi="Times New Roman"/>
          <w:sz w:val="22"/>
          <w:szCs w:val="22"/>
        </w:rPr>
        <w:t xml:space="preserve">). </w:t>
      </w:r>
      <w:r w:rsidRPr="001E0C51">
        <w:rPr>
          <w:rFonts w:ascii="Times New Roman" w:hAnsi="Times New Roman"/>
          <w:i/>
          <w:sz w:val="22"/>
          <w:szCs w:val="22"/>
        </w:rPr>
        <w:t>What is curriculum theory?</w:t>
      </w:r>
      <w:r w:rsidRPr="001E0C51">
        <w:rPr>
          <w:rFonts w:ascii="Times New Roman" w:hAnsi="Times New Roman"/>
          <w:sz w:val="22"/>
          <w:szCs w:val="22"/>
        </w:rPr>
        <w:t xml:space="preserve"> (2nd ed.). Mahwah, NJ: Lawrence Erlbaum.</w:t>
      </w:r>
    </w:p>
    <w:p w14:paraId="0D09260A" w14:textId="2168F3F7" w:rsidR="00EA3C68" w:rsidRDefault="007E4694" w:rsidP="00C128DF">
      <w:pPr>
        <w:pStyle w:val="ListParagraph"/>
        <w:numPr>
          <w:ilvl w:val="1"/>
          <w:numId w:val="26"/>
        </w:numPr>
        <w:rPr>
          <w:rFonts w:ascii="Times New Roman" w:hAnsi="Times New Roman"/>
          <w:sz w:val="22"/>
          <w:szCs w:val="22"/>
        </w:rPr>
      </w:pPr>
      <w:r>
        <w:rPr>
          <w:rFonts w:ascii="Times New Roman" w:hAnsi="Times New Roman"/>
          <w:sz w:val="22"/>
          <w:szCs w:val="22"/>
        </w:rPr>
        <w:t>Pinar, W. (2012</w:t>
      </w:r>
      <w:r w:rsidR="001E0C51" w:rsidRPr="001E0C51">
        <w:rPr>
          <w:rFonts w:ascii="Times New Roman" w:hAnsi="Times New Roman"/>
          <w:sz w:val="22"/>
          <w:szCs w:val="22"/>
        </w:rPr>
        <w:t xml:space="preserve">). </w:t>
      </w:r>
      <w:r w:rsidR="001E0C51" w:rsidRPr="001E0C51">
        <w:rPr>
          <w:rFonts w:ascii="Times New Roman" w:hAnsi="Times New Roman"/>
          <w:i/>
          <w:sz w:val="22"/>
          <w:szCs w:val="22"/>
        </w:rPr>
        <w:t>What is curriculum theory?</w:t>
      </w:r>
      <w:r w:rsidR="001E0C51" w:rsidRPr="001E0C51">
        <w:rPr>
          <w:rFonts w:ascii="Times New Roman" w:hAnsi="Times New Roman"/>
          <w:sz w:val="22"/>
          <w:szCs w:val="22"/>
        </w:rPr>
        <w:t xml:space="preserve"> (2nd ed.). Mahwah, NJ: Lawrence Erlbaum.</w:t>
      </w:r>
    </w:p>
    <w:p w14:paraId="08AF30B9" w14:textId="3304F2F3" w:rsidR="00B9146B" w:rsidRDefault="00EA3C68" w:rsidP="00F33C5B">
      <w:pPr>
        <w:pStyle w:val="ListParagraph"/>
        <w:numPr>
          <w:ilvl w:val="0"/>
          <w:numId w:val="26"/>
        </w:numPr>
        <w:rPr>
          <w:rFonts w:ascii="Times New Roman" w:hAnsi="Times New Roman"/>
          <w:sz w:val="22"/>
          <w:szCs w:val="22"/>
        </w:rPr>
      </w:pPr>
      <w:r w:rsidRPr="00EA3C68">
        <w:rPr>
          <w:rFonts w:ascii="Times New Roman" w:hAnsi="Times New Roman"/>
          <w:sz w:val="22"/>
          <w:szCs w:val="22"/>
        </w:rPr>
        <w:t xml:space="preserve">Murphy, M. (2015). Unsettling care: Troubling transnational itineraries of care in feminist health practices. </w:t>
      </w:r>
      <w:r w:rsidRPr="00EA3C68">
        <w:rPr>
          <w:rFonts w:ascii="Times New Roman" w:hAnsi="Times New Roman"/>
          <w:i/>
          <w:sz w:val="22"/>
          <w:szCs w:val="22"/>
        </w:rPr>
        <w:t>Social Studies of Science, 45</w:t>
      </w:r>
      <w:r w:rsidRPr="00EA3C68">
        <w:rPr>
          <w:rFonts w:ascii="Times New Roman" w:hAnsi="Times New Roman"/>
          <w:sz w:val="22"/>
          <w:szCs w:val="22"/>
        </w:rPr>
        <w:t>(5), 717-737.</w:t>
      </w:r>
    </w:p>
    <w:p w14:paraId="637AFD20" w14:textId="77777777" w:rsidR="00C22CBB" w:rsidRDefault="00C22CBB" w:rsidP="0046317D">
      <w:pPr>
        <w:rPr>
          <w:rFonts w:ascii="Times New Roman" w:hAnsi="Times New Roman"/>
          <w:sz w:val="22"/>
          <w:szCs w:val="22"/>
          <w:lang w:val="en-CA"/>
        </w:rPr>
      </w:pPr>
    </w:p>
    <w:p w14:paraId="3D7106CA" w14:textId="07466F3F" w:rsidR="00E0379D" w:rsidRPr="00E0379D" w:rsidRDefault="00E0379D" w:rsidP="0046317D">
      <w:pPr>
        <w:rPr>
          <w:rFonts w:ascii="Times New Roman" w:hAnsi="Times New Roman"/>
          <w:b/>
          <w:sz w:val="22"/>
          <w:szCs w:val="22"/>
          <w:lang w:val="en-CA"/>
        </w:rPr>
      </w:pPr>
      <w:r w:rsidRPr="00E0379D">
        <w:rPr>
          <w:rFonts w:ascii="Times New Roman" w:hAnsi="Times New Roman"/>
          <w:b/>
          <w:sz w:val="22"/>
          <w:szCs w:val="22"/>
          <w:lang w:val="en-CA"/>
        </w:rPr>
        <w:t>Secondary Reading</w:t>
      </w:r>
    </w:p>
    <w:p w14:paraId="341E3E3D" w14:textId="212C4568" w:rsidR="00E0379D" w:rsidRDefault="00C52A27" w:rsidP="00F33C5B">
      <w:pPr>
        <w:pStyle w:val="ListParagraph"/>
        <w:numPr>
          <w:ilvl w:val="0"/>
          <w:numId w:val="27"/>
        </w:numPr>
        <w:rPr>
          <w:rFonts w:ascii="Times New Roman" w:hAnsi="Times New Roman"/>
          <w:sz w:val="22"/>
          <w:szCs w:val="22"/>
          <w:lang w:val="en-CA"/>
        </w:rPr>
      </w:pPr>
      <w:r>
        <w:rPr>
          <w:rFonts w:ascii="Times New Roman" w:hAnsi="Times New Roman"/>
          <w:sz w:val="22"/>
          <w:szCs w:val="22"/>
          <w:lang w:val="en-CA"/>
        </w:rPr>
        <w:t>TBA</w:t>
      </w:r>
    </w:p>
    <w:p w14:paraId="592BE9B7" w14:textId="77777777" w:rsidR="00E0379D" w:rsidRPr="00E0379D" w:rsidRDefault="00E0379D" w:rsidP="00E0379D">
      <w:pPr>
        <w:pStyle w:val="ListParagraph"/>
        <w:ind w:left="360"/>
        <w:rPr>
          <w:rFonts w:ascii="Times New Roman" w:hAnsi="Times New Roman"/>
          <w:sz w:val="22"/>
          <w:szCs w:val="22"/>
          <w:lang w:val="en-CA"/>
        </w:rPr>
      </w:pPr>
    </w:p>
    <w:p w14:paraId="0977C6EB" w14:textId="198E6F2F" w:rsidR="00723F47" w:rsidRPr="00BE09AC" w:rsidRDefault="00813E74" w:rsidP="00723F47">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 10</w:t>
      </w:r>
    </w:p>
    <w:p w14:paraId="5BBA0E57" w14:textId="77777777" w:rsidR="002E28FE" w:rsidRDefault="006B1E20" w:rsidP="00786560">
      <w:pPr>
        <w:jc w:val="center"/>
        <w:rPr>
          <w:rFonts w:ascii="Times New Roman" w:hAnsi="Times New Roman"/>
          <w:sz w:val="22"/>
          <w:szCs w:val="22"/>
          <w:lang w:val="en-CA"/>
        </w:rPr>
      </w:pPr>
      <w:r>
        <w:rPr>
          <w:rFonts w:ascii="Times New Roman" w:hAnsi="Times New Roman"/>
          <w:b/>
          <w:sz w:val="22"/>
          <w:szCs w:val="22"/>
        </w:rPr>
        <w:lastRenderedPageBreak/>
        <w:t xml:space="preserve">Student </w:t>
      </w:r>
      <w:r w:rsidR="0044133D">
        <w:rPr>
          <w:rFonts w:ascii="Times New Roman" w:hAnsi="Times New Roman"/>
          <w:b/>
          <w:sz w:val="22"/>
          <w:szCs w:val="22"/>
        </w:rPr>
        <w:t>Symposium: Curriculum and Pedagogy Works (in Progress)</w:t>
      </w:r>
      <w:r w:rsidR="00723F47" w:rsidRPr="00BE09AC">
        <w:rPr>
          <w:rFonts w:ascii="Times New Roman" w:hAnsi="Times New Roman"/>
          <w:szCs w:val="24"/>
          <w:shd w:val="clear" w:color="auto" w:fill="FFFFFF"/>
          <w:lang w:val="en-CA"/>
        </w:rPr>
        <w:br/>
      </w:r>
    </w:p>
    <w:p w14:paraId="15CA3A96" w14:textId="0BC4F973" w:rsidR="00D4332D" w:rsidRDefault="002E28FE" w:rsidP="00786560">
      <w:pPr>
        <w:jc w:val="center"/>
        <w:rPr>
          <w:rFonts w:ascii="Times New Roman" w:hAnsi="Times New Roman"/>
          <w:sz w:val="22"/>
          <w:szCs w:val="22"/>
          <w:lang w:val="en-CA"/>
        </w:rPr>
      </w:pPr>
      <w:r w:rsidRPr="002E28FE">
        <w:rPr>
          <w:rFonts w:ascii="Times New Roman" w:hAnsi="Times New Roman"/>
          <w:sz w:val="22"/>
          <w:szCs w:val="22"/>
          <w:lang w:val="en-CA"/>
        </w:rPr>
        <w:t>(Amanda Fritzlan, Ildiko Kovaks, Kari Marken, Matthew Yanko)</w:t>
      </w:r>
    </w:p>
    <w:p w14:paraId="1EA25C17" w14:textId="77777777" w:rsidR="002E28FE" w:rsidRDefault="002E28FE" w:rsidP="00786560">
      <w:pPr>
        <w:jc w:val="center"/>
        <w:rPr>
          <w:rFonts w:ascii="Times New Roman" w:hAnsi="Times New Roman"/>
          <w:b/>
          <w:sz w:val="22"/>
          <w:szCs w:val="22"/>
          <w:lang w:val="en-CA"/>
        </w:rPr>
      </w:pPr>
      <w:bookmarkStart w:id="10" w:name="_GoBack"/>
      <w:bookmarkEnd w:id="10"/>
    </w:p>
    <w:p w14:paraId="30D15543" w14:textId="21C119C0" w:rsidR="004F6AC7" w:rsidRPr="004F6AC7" w:rsidRDefault="004F6AC7" w:rsidP="004F6AC7">
      <w:pPr>
        <w:rPr>
          <w:rFonts w:ascii="Times New Roman" w:hAnsi="Times New Roman"/>
          <w:b/>
          <w:sz w:val="22"/>
          <w:szCs w:val="22"/>
          <w:lang w:val="en-CA"/>
        </w:rPr>
      </w:pPr>
      <w:r w:rsidRPr="000A788C">
        <w:rPr>
          <w:rFonts w:ascii="Times New Roman" w:hAnsi="Times New Roman"/>
          <w:b/>
          <w:sz w:val="22"/>
          <w:szCs w:val="22"/>
          <w:lang w:val="en-CA"/>
        </w:rPr>
        <w:t>Close Reading</w:t>
      </w:r>
    </w:p>
    <w:p w14:paraId="2F463BC0" w14:textId="54EDA705" w:rsidR="004F6AC7" w:rsidRPr="0094494C" w:rsidRDefault="004F6AC7" w:rsidP="0094494C">
      <w:pPr>
        <w:pStyle w:val="ListParagraph"/>
        <w:numPr>
          <w:ilvl w:val="0"/>
          <w:numId w:val="41"/>
        </w:numPr>
        <w:rPr>
          <w:rFonts w:ascii="Times New Roman" w:hAnsi="Times New Roman"/>
          <w:sz w:val="22"/>
          <w:szCs w:val="22"/>
        </w:rPr>
      </w:pPr>
      <w:r w:rsidRPr="0094494C">
        <w:rPr>
          <w:rFonts w:ascii="Times New Roman" w:hAnsi="Times New Roman"/>
          <w:sz w:val="22"/>
          <w:szCs w:val="22"/>
        </w:rPr>
        <w:t>Gandini.,</w:t>
      </w:r>
      <w:r w:rsidR="0094494C" w:rsidRPr="0094494C">
        <w:rPr>
          <w:rFonts w:ascii="Times New Roman" w:hAnsi="Times New Roman"/>
          <w:sz w:val="22"/>
          <w:szCs w:val="22"/>
        </w:rPr>
        <w:t xml:space="preserve"> L. (2012). Connecting through caring and learning s</w:t>
      </w:r>
      <w:r w:rsidRPr="0094494C">
        <w:rPr>
          <w:rFonts w:ascii="Times New Roman" w:hAnsi="Times New Roman"/>
          <w:sz w:val="22"/>
          <w:szCs w:val="22"/>
        </w:rPr>
        <w:t>paces. In C.</w:t>
      </w:r>
      <w:r w:rsidR="0094494C" w:rsidRPr="0094494C">
        <w:rPr>
          <w:rFonts w:ascii="Times New Roman" w:hAnsi="Times New Roman"/>
          <w:sz w:val="22"/>
          <w:szCs w:val="22"/>
        </w:rPr>
        <w:t xml:space="preserve"> P. Edwards, L. </w:t>
      </w:r>
      <w:r w:rsidRPr="0094494C">
        <w:rPr>
          <w:rFonts w:ascii="Times New Roman" w:hAnsi="Times New Roman"/>
          <w:sz w:val="22"/>
          <w:szCs w:val="22"/>
        </w:rPr>
        <w:t>Gandini &amp; G.</w:t>
      </w:r>
      <w:r w:rsidR="0094494C" w:rsidRPr="0094494C">
        <w:rPr>
          <w:rFonts w:ascii="Times New Roman" w:hAnsi="Times New Roman"/>
          <w:sz w:val="22"/>
          <w:szCs w:val="22"/>
        </w:rPr>
        <w:t xml:space="preserve"> </w:t>
      </w:r>
      <w:r w:rsidRPr="0094494C">
        <w:rPr>
          <w:rFonts w:ascii="Times New Roman" w:hAnsi="Times New Roman"/>
          <w:sz w:val="22"/>
          <w:szCs w:val="22"/>
        </w:rPr>
        <w:t>E. Forman</w:t>
      </w:r>
      <w:r w:rsidR="0094494C" w:rsidRPr="0094494C">
        <w:rPr>
          <w:rFonts w:ascii="Times New Roman" w:hAnsi="Times New Roman"/>
          <w:sz w:val="22"/>
          <w:szCs w:val="22"/>
        </w:rPr>
        <w:t xml:space="preserve"> </w:t>
      </w:r>
      <w:r w:rsidRPr="0094494C">
        <w:rPr>
          <w:rFonts w:ascii="Times New Roman" w:hAnsi="Times New Roman"/>
          <w:sz w:val="22"/>
          <w:szCs w:val="22"/>
        </w:rPr>
        <w:t xml:space="preserve">(Eds.), </w:t>
      </w:r>
      <w:r w:rsidRPr="0094494C">
        <w:rPr>
          <w:rFonts w:ascii="Times New Roman" w:hAnsi="Times New Roman"/>
          <w:i/>
          <w:sz w:val="22"/>
          <w:szCs w:val="22"/>
        </w:rPr>
        <w:t>The hundred languages of children: The Reggio Emilia experience i</w:t>
      </w:r>
      <w:r w:rsidR="0094494C" w:rsidRPr="0094494C">
        <w:rPr>
          <w:rFonts w:ascii="Times New Roman" w:hAnsi="Times New Roman"/>
          <w:i/>
          <w:sz w:val="22"/>
          <w:szCs w:val="22"/>
        </w:rPr>
        <w:t>n transformation</w:t>
      </w:r>
      <w:r w:rsidR="0094494C" w:rsidRPr="0094494C">
        <w:rPr>
          <w:rFonts w:ascii="Times New Roman" w:hAnsi="Times New Roman"/>
          <w:sz w:val="22"/>
          <w:szCs w:val="22"/>
        </w:rPr>
        <w:t xml:space="preserve"> (3rd ed.) (pp. </w:t>
      </w:r>
      <w:r w:rsidRPr="0094494C">
        <w:rPr>
          <w:rFonts w:ascii="Times New Roman" w:hAnsi="Times New Roman"/>
          <w:sz w:val="22"/>
          <w:szCs w:val="22"/>
        </w:rPr>
        <w:t>317-341</w:t>
      </w:r>
      <w:r w:rsidR="0094494C" w:rsidRPr="0094494C">
        <w:rPr>
          <w:rFonts w:ascii="Times New Roman" w:hAnsi="Times New Roman"/>
          <w:sz w:val="22"/>
          <w:szCs w:val="22"/>
        </w:rPr>
        <w:t>)</w:t>
      </w:r>
      <w:r w:rsidRPr="0094494C">
        <w:rPr>
          <w:rFonts w:ascii="Times New Roman" w:hAnsi="Times New Roman"/>
          <w:sz w:val="22"/>
          <w:szCs w:val="22"/>
        </w:rPr>
        <w:t>. Santa Barbara, CA: Praeger.</w:t>
      </w:r>
    </w:p>
    <w:p w14:paraId="346EF8F0" w14:textId="77777777" w:rsidR="004F6AC7" w:rsidRPr="0094494C" w:rsidRDefault="004F6AC7" w:rsidP="0094494C">
      <w:pPr>
        <w:pStyle w:val="ListParagraph"/>
        <w:numPr>
          <w:ilvl w:val="0"/>
          <w:numId w:val="41"/>
        </w:numPr>
        <w:rPr>
          <w:rFonts w:ascii="Times New Roman" w:hAnsi="Times New Roman"/>
          <w:sz w:val="22"/>
          <w:szCs w:val="22"/>
        </w:rPr>
      </w:pPr>
      <w:r w:rsidRPr="0094494C">
        <w:rPr>
          <w:rFonts w:ascii="Times New Roman" w:hAnsi="Times New Roman"/>
          <w:sz w:val="22"/>
          <w:szCs w:val="22"/>
        </w:rPr>
        <w:t xml:space="preserve">Garoian, C. (2001). Performing the museum. </w:t>
      </w:r>
      <w:r w:rsidRPr="0094494C">
        <w:rPr>
          <w:rFonts w:ascii="Times New Roman" w:hAnsi="Times New Roman"/>
          <w:i/>
          <w:sz w:val="22"/>
          <w:szCs w:val="22"/>
        </w:rPr>
        <w:t>Studies in Art Education, 42</w:t>
      </w:r>
      <w:r w:rsidRPr="0094494C">
        <w:rPr>
          <w:rFonts w:ascii="Times New Roman" w:hAnsi="Times New Roman"/>
          <w:sz w:val="22"/>
          <w:szCs w:val="22"/>
        </w:rPr>
        <w:t>(3), 234-248.</w:t>
      </w:r>
    </w:p>
    <w:p w14:paraId="010CF1F4" w14:textId="055735B9" w:rsidR="004F6AC7" w:rsidRPr="0094494C" w:rsidRDefault="004F6AC7" w:rsidP="0094494C">
      <w:pPr>
        <w:pStyle w:val="ListParagraph"/>
        <w:numPr>
          <w:ilvl w:val="0"/>
          <w:numId w:val="41"/>
        </w:numPr>
        <w:rPr>
          <w:rFonts w:ascii="Times New Roman" w:hAnsi="Times New Roman"/>
          <w:sz w:val="22"/>
          <w:szCs w:val="22"/>
        </w:rPr>
      </w:pPr>
      <w:r w:rsidRPr="0094494C">
        <w:rPr>
          <w:rFonts w:ascii="Times New Roman" w:hAnsi="Times New Roman"/>
          <w:sz w:val="22"/>
          <w:szCs w:val="22"/>
        </w:rPr>
        <w:t>Hart, R. (1997). The development of children’s environmental knowledge, co</w:t>
      </w:r>
      <w:r w:rsidR="0094494C" w:rsidRPr="0094494C">
        <w:rPr>
          <w:rFonts w:ascii="Times New Roman" w:hAnsi="Times New Roman"/>
          <w:sz w:val="22"/>
          <w:szCs w:val="22"/>
        </w:rPr>
        <w:t xml:space="preserve">ncern, and action. In </w:t>
      </w:r>
      <w:r w:rsidRPr="0094494C">
        <w:rPr>
          <w:rFonts w:ascii="Times New Roman" w:hAnsi="Times New Roman"/>
          <w:i/>
          <w:sz w:val="22"/>
          <w:szCs w:val="22"/>
        </w:rPr>
        <w:t>Children’s participation. The theory and practice of involving young citize</w:t>
      </w:r>
      <w:r w:rsidR="0094494C" w:rsidRPr="0094494C">
        <w:rPr>
          <w:rFonts w:ascii="Times New Roman" w:hAnsi="Times New Roman"/>
          <w:i/>
          <w:sz w:val="22"/>
          <w:szCs w:val="22"/>
        </w:rPr>
        <w:t>ns in community development and environmental care</w:t>
      </w:r>
      <w:r w:rsidR="0094494C" w:rsidRPr="0094494C">
        <w:rPr>
          <w:rFonts w:ascii="Times New Roman" w:hAnsi="Times New Roman"/>
          <w:sz w:val="22"/>
          <w:szCs w:val="22"/>
        </w:rPr>
        <w:t xml:space="preserve"> (</w:t>
      </w:r>
      <w:r w:rsidRPr="0094494C">
        <w:rPr>
          <w:rFonts w:ascii="Times New Roman" w:hAnsi="Times New Roman"/>
          <w:sz w:val="22"/>
          <w:szCs w:val="22"/>
        </w:rPr>
        <w:t>pp. 17-22</w:t>
      </w:r>
      <w:r w:rsidR="0094494C" w:rsidRPr="0094494C">
        <w:rPr>
          <w:rFonts w:ascii="Times New Roman" w:hAnsi="Times New Roman"/>
          <w:sz w:val="22"/>
          <w:szCs w:val="22"/>
        </w:rPr>
        <w:t>)</w:t>
      </w:r>
      <w:r w:rsidRPr="0094494C">
        <w:rPr>
          <w:rFonts w:ascii="Times New Roman" w:hAnsi="Times New Roman"/>
          <w:sz w:val="22"/>
          <w:szCs w:val="22"/>
        </w:rPr>
        <w:t>. New York, NY: Unicef.</w:t>
      </w:r>
    </w:p>
    <w:p w14:paraId="7D13D2D6" w14:textId="72A66F7E" w:rsidR="004F6AC7" w:rsidRPr="0094494C" w:rsidRDefault="004F6AC7" w:rsidP="0094494C">
      <w:pPr>
        <w:pStyle w:val="ListParagraph"/>
        <w:numPr>
          <w:ilvl w:val="0"/>
          <w:numId w:val="41"/>
        </w:numPr>
        <w:rPr>
          <w:rFonts w:ascii="Times New Roman" w:hAnsi="Times New Roman"/>
          <w:sz w:val="22"/>
          <w:szCs w:val="22"/>
        </w:rPr>
      </w:pPr>
      <w:r w:rsidRPr="0094494C">
        <w:rPr>
          <w:rFonts w:ascii="Times New Roman" w:hAnsi="Times New Roman"/>
          <w:sz w:val="22"/>
          <w:szCs w:val="22"/>
        </w:rPr>
        <w:t>Sobel, D. (2005). Reconceptualising environmental education. In Place-based e</w:t>
      </w:r>
      <w:r w:rsidR="0094494C" w:rsidRPr="0094494C">
        <w:rPr>
          <w:rFonts w:ascii="Times New Roman" w:hAnsi="Times New Roman"/>
          <w:sz w:val="22"/>
          <w:szCs w:val="22"/>
        </w:rPr>
        <w:t>ducation: Connection classrooms and communities</w:t>
      </w:r>
      <w:r w:rsidRPr="0094494C">
        <w:rPr>
          <w:rFonts w:ascii="Times New Roman" w:hAnsi="Times New Roman"/>
          <w:sz w:val="22"/>
          <w:szCs w:val="22"/>
        </w:rPr>
        <w:t xml:space="preserve"> </w:t>
      </w:r>
      <w:r w:rsidR="0094494C" w:rsidRPr="0094494C">
        <w:rPr>
          <w:rFonts w:ascii="Times New Roman" w:hAnsi="Times New Roman"/>
          <w:sz w:val="22"/>
          <w:szCs w:val="22"/>
        </w:rPr>
        <w:t>(</w:t>
      </w:r>
      <w:r w:rsidRPr="0094494C">
        <w:rPr>
          <w:rFonts w:ascii="Times New Roman" w:hAnsi="Times New Roman"/>
          <w:sz w:val="22"/>
          <w:szCs w:val="22"/>
        </w:rPr>
        <w:t>pp. 9-12</w:t>
      </w:r>
      <w:r w:rsidR="0094494C" w:rsidRPr="0094494C">
        <w:rPr>
          <w:rFonts w:ascii="Times New Roman" w:hAnsi="Times New Roman"/>
          <w:sz w:val="22"/>
          <w:szCs w:val="22"/>
        </w:rPr>
        <w:t>). Great Barrington</w:t>
      </w:r>
      <w:r w:rsidRPr="0094494C">
        <w:rPr>
          <w:rFonts w:ascii="Times New Roman" w:hAnsi="Times New Roman"/>
          <w:sz w:val="22"/>
          <w:szCs w:val="22"/>
        </w:rPr>
        <w:t>, MA: Orion Society.</w:t>
      </w:r>
    </w:p>
    <w:p w14:paraId="2C128E4E" w14:textId="46A74EF4" w:rsidR="004F6AC7" w:rsidRPr="0094494C" w:rsidRDefault="004F6AC7" w:rsidP="0094494C">
      <w:pPr>
        <w:pStyle w:val="ListParagraph"/>
        <w:numPr>
          <w:ilvl w:val="0"/>
          <w:numId w:val="41"/>
        </w:numPr>
        <w:rPr>
          <w:rFonts w:ascii="Times New Roman" w:hAnsi="Times New Roman"/>
          <w:sz w:val="22"/>
          <w:szCs w:val="22"/>
        </w:rPr>
      </w:pPr>
      <w:r w:rsidRPr="0094494C">
        <w:rPr>
          <w:rFonts w:ascii="Times New Roman" w:hAnsi="Times New Roman"/>
          <w:sz w:val="22"/>
          <w:szCs w:val="22"/>
        </w:rPr>
        <w:t>Yeager, D.S. and Walton, G.</w:t>
      </w:r>
      <w:r w:rsidR="0094494C" w:rsidRPr="0094494C">
        <w:rPr>
          <w:rFonts w:ascii="Times New Roman" w:hAnsi="Times New Roman"/>
          <w:sz w:val="22"/>
          <w:szCs w:val="22"/>
        </w:rPr>
        <w:t xml:space="preserve"> </w:t>
      </w:r>
      <w:r w:rsidRPr="0094494C">
        <w:rPr>
          <w:rFonts w:ascii="Times New Roman" w:hAnsi="Times New Roman"/>
          <w:sz w:val="22"/>
          <w:szCs w:val="22"/>
        </w:rPr>
        <w:t>M. (2011). Social-psychological interventions in educa</w:t>
      </w:r>
      <w:r w:rsidR="0094494C" w:rsidRPr="0094494C">
        <w:rPr>
          <w:rFonts w:ascii="Times New Roman" w:hAnsi="Times New Roman"/>
          <w:sz w:val="22"/>
          <w:szCs w:val="22"/>
        </w:rPr>
        <w:t xml:space="preserve">tion: They’re not magic. </w:t>
      </w:r>
      <w:r w:rsidR="0094494C" w:rsidRPr="0094494C">
        <w:rPr>
          <w:rFonts w:ascii="Times New Roman" w:hAnsi="Times New Roman"/>
          <w:i/>
          <w:sz w:val="22"/>
          <w:szCs w:val="22"/>
        </w:rPr>
        <w:t xml:space="preserve">Review </w:t>
      </w:r>
      <w:r w:rsidRPr="0094494C">
        <w:rPr>
          <w:rFonts w:ascii="Times New Roman" w:hAnsi="Times New Roman"/>
          <w:i/>
          <w:sz w:val="22"/>
          <w:szCs w:val="22"/>
        </w:rPr>
        <w:t>of Educational Research, 81</w:t>
      </w:r>
      <w:r w:rsidR="0094494C" w:rsidRPr="0094494C">
        <w:rPr>
          <w:rFonts w:ascii="Times New Roman" w:hAnsi="Times New Roman"/>
          <w:sz w:val="22"/>
          <w:szCs w:val="22"/>
        </w:rPr>
        <w:t xml:space="preserve">(2), </w:t>
      </w:r>
      <w:r w:rsidRPr="0094494C">
        <w:rPr>
          <w:rFonts w:ascii="Times New Roman" w:hAnsi="Times New Roman"/>
          <w:sz w:val="22"/>
          <w:szCs w:val="22"/>
        </w:rPr>
        <w:t>267–301.</w:t>
      </w:r>
    </w:p>
    <w:p w14:paraId="659354DA" w14:textId="77777777" w:rsidR="004F6AC7" w:rsidRDefault="004F6AC7" w:rsidP="004F6AC7">
      <w:pPr>
        <w:widowControl w:val="0"/>
        <w:autoSpaceDE w:val="0"/>
        <w:autoSpaceDN w:val="0"/>
        <w:adjustRightInd w:val="0"/>
        <w:rPr>
          <w:rFonts w:ascii="Times New Roman" w:hAnsi="Times New Roman"/>
          <w:b/>
          <w:bCs/>
          <w:color w:val="343434"/>
          <w:sz w:val="22"/>
          <w:szCs w:val="22"/>
        </w:rPr>
      </w:pPr>
    </w:p>
    <w:p w14:paraId="599288B4" w14:textId="77777777" w:rsidR="004F6AC7" w:rsidRPr="00BB21D3" w:rsidRDefault="004F6AC7" w:rsidP="004F6AC7">
      <w:pPr>
        <w:widowControl w:val="0"/>
        <w:autoSpaceDE w:val="0"/>
        <w:autoSpaceDN w:val="0"/>
        <w:adjustRightInd w:val="0"/>
        <w:rPr>
          <w:rFonts w:ascii="Times New Roman" w:hAnsi="Times New Roman"/>
          <w:color w:val="343434"/>
          <w:sz w:val="22"/>
          <w:szCs w:val="22"/>
        </w:rPr>
      </w:pPr>
      <w:r w:rsidRPr="00BB21D3">
        <w:rPr>
          <w:rFonts w:ascii="Times New Roman" w:hAnsi="Times New Roman"/>
          <w:b/>
          <w:bCs/>
          <w:color w:val="343434"/>
          <w:sz w:val="22"/>
          <w:szCs w:val="22"/>
        </w:rPr>
        <w:t>References</w:t>
      </w:r>
    </w:p>
    <w:p w14:paraId="0A6D928C" w14:textId="05D709CE" w:rsidR="004F6AC7" w:rsidRPr="004F6AC7" w:rsidRDefault="004F6AC7" w:rsidP="004F6AC7">
      <w:pPr>
        <w:pStyle w:val="ListParagraph"/>
        <w:numPr>
          <w:ilvl w:val="0"/>
          <w:numId w:val="39"/>
        </w:numPr>
        <w:rPr>
          <w:rFonts w:ascii="Times New Roman" w:hAnsi="Times New Roman"/>
          <w:sz w:val="22"/>
          <w:szCs w:val="22"/>
        </w:rPr>
      </w:pPr>
      <w:r w:rsidRPr="004F6AC7">
        <w:rPr>
          <w:rFonts w:ascii="Times New Roman" w:hAnsi="Times New Roman"/>
          <w:sz w:val="22"/>
          <w:szCs w:val="22"/>
        </w:rPr>
        <w:t>Derr, V., Chawla, L., Mintzer, M., Flanders Cushing, D., &amp; Van Vliet, W. (2013). A city for all citizens: Integrating</w:t>
      </w:r>
      <w:r>
        <w:rPr>
          <w:rFonts w:ascii="Times New Roman" w:hAnsi="Times New Roman"/>
          <w:sz w:val="22"/>
          <w:szCs w:val="22"/>
        </w:rPr>
        <w:t xml:space="preserve"> </w:t>
      </w:r>
      <w:r w:rsidRPr="004F6AC7">
        <w:rPr>
          <w:rFonts w:ascii="Times New Roman" w:hAnsi="Times New Roman"/>
          <w:sz w:val="22"/>
          <w:szCs w:val="22"/>
        </w:rPr>
        <w:t xml:space="preserve">children and youth from marginalized populations into city planning. </w:t>
      </w:r>
      <w:r w:rsidRPr="004F6AC7">
        <w:rPr>
          <w:rFonts w:ascii="Times New Roman" w:hAnsi="Times New Roman"/>
          <w:i/>
          <w:sz w:val="22"/>
          <w:szCs w:val="22"/>
        </w:rPr>
        <w:t>Buildings, 3</w:t>
      </w:r>
      <w:r w:rsidRPr="004F6AC7">
        <w:rPr>
          <w:rFonts w:ascii="Times New Roman" w:hAnsi="Times New Roman"/>
          <w:sz w:val="22"/>
          <w:szCs w:val="22"/>
        </w:rPr>
        <w:t>(3), 482-505.</w:t>
      </w:r>
    </w:p>
    <w:p w14:paraId="289BCBBE" w14:textId="77777777" w:rsidR="004F6AC7" w:rsidRPr="004F6AC7" w:rsidRDefault="004F6AC7" w:rsidP="004F6AC7">
      <w:pPr>
        <w:pStyle w:val="ListParagraph"/>
        <w:numPr>
          <w:ilvl w:val="0"/>
          <w:numId w:val="39"/>
        </w:numPr>
        <w:rPr>
          <w:rFonts w:ascii="Times New Roman" w:hAnsi="Times New Roman"/>
          <w:sz w:val="22"/>
          <w:szCs w:val="22"/>
        </w:rPr>
      </w:pPr>
      <w:r w:rsidRPr="004F6AC7">
        <w:rPr>
          <w:rFonts w:ascii="Times New Roman" w:hAnsi="Times New Roman"/>
          <w:sz w:val="22"/>
          <w:szCs w:val="22"/>
        </w:rPr>
        <w:t xml:space="preserve">Foucault, M. &amp; Miskowiec, J. (1986). Of other spaces. </w:t>
      </w:r>
      <w:r w:rsidRPr="004F6AC7">
        <w:rPr>
          <w:rFonts w:ascii="Times New Roman" w:hAnsi="Times New Roman"/>
          <w:i/>
          <w:sz w:val="22"/>
          <w:szCs w:val="22"/>
        </w:rPr>
        <w:t>Diacritics. 16</w:t>
      </w:r>
      <w:r w:rsidRPr="004F6AC7">
        <w:rPr>
          <w:rFonts w:ascii="Times New Roman" w:hAnsi="Times New Roman"/>
          <w:sz w:val="22"/>
          <w:szCs w:val="22"/>
        </w:rPr>
        <w:t>(1), 22-27.</w:t>
      </w:r>
    </w:p>
    <w:p w14:paraId="1BF85A2F" w14:textId="5C4EE2FC" w:rsidR="00E6594A" w:rsidRPr="004F6AC7" w:rsidRDefault="004F6AC7" w:rsidP="004F6AC7">
      <w:pPr>
        <w:pStyle w:val="ListParagraph"/>
        <w:numPr>
          <w:ilvl w:val="0"/>
          <w:numId w:val="39"/>
        </w:numPr>
        <w:rPr>
          <w:rFonts w:ascii="Times New Roman" w:hAnsi="Times New Roman"/>
          <w:sz w:val="22"/>
          <w:szCs w:val="22"/>
        </w:rPr>
      </w:pPr>
      <w:r w:rsidRPr="004F6AC7">
        <w:rPr>
          <w:rFonts w:ascii="Times New Roman" w:hAnsi="Times New Roman"/>
          <w:sz w:val="22"/>
          <w:szCs w:val="22"/>
        </w:rPr>
        <w:t xml:space="preserve">Gruenewald, D. A. (2003b). The best of both worlds: A critical pedagogy of place. </w:t>
      </w:r>
      <w:r w:rsidRPr="004F6AC7">
        <w:rPr>
          <w:rFonts w:ascii="Times New Roman" w:hAnsi="Times New Roman"/>
          <w:i/>
          <w:sz w:val="22"/>
          <w:szCs w:val="22"/>
        </w:rPr>
        <w:t>Educational Researcher, 82</w:t>
      </w:r>
      <w:r w:rsidRPr="004F6AC7">
        <w:rPr>
          <w:rFonts w:ascii="Times New Roman" w:hAnsi="Times New Roman"/>
          <w:sz w:val="22"/>
          <w:szCs w:val="22"/>
        </w:rPr>
        <w:t>(4),</w:t>
      </w:r>
      <w:r>
        <w:rPr>
          <w:rFonts w:ascii="Times New Roman" w:hAnsi="Times New Roman"/>
          <w:sz w:val="22"/>
          <w:szCs w:val="22"/>
        </w:rPr>
        <w:t xml:space="preserve"> </w:t>
      </w:r>
      <w:r w:rsidRPr="004F6AC7">
        <w:rPr>
          <w:rFonts w:ascii="Times New Roman" w:hAnsi="Times New Roman"/>
          <w:sz w:val="22"/>
          <w:szCs w:val="22"/>
        </w:rPr>
        <w:t>3-12.</w:t>
      </w:r>
    </w:p>
    <w:p w14:paraId="3DC229CE" w14:textId="77777777" w:rsidR="00BF2D11" w:rsidRDefault="00BF2D11" w:rsidP="00E6594A">
      <w:pPr>
        <w:jc w:val="center"/>
        <w:rPr>
          <w:rFonts w:ascii="Times New Roman" w:hAnsi="Times New Roman"/>
          <w:b/>
          <w:sz w:val="22"/>
          <w:szCs w:val="22"/>
          <w:shd w:val="clear" w:color="auto" w:fill="FFFFFF"/>
          <w:lang w:val="en-CA"/>
        </w:rPr>
      </w:pPr>
    </w:p>
    <w:p w14:paraId="26B8A248" w14:textId="6D5AB113" w:rsidR="00E6594A" w:rsidRPr="00E6594A" w:rsidRDefault="00E6594A" w:rsidP="00E6594A">
      <w:pPr>
        <w:jc w:val="center"/>
        <w:rPr>
          <w:rFonts w:ascii="Times New Roman" w:hAnsi="Times New Roman"/>
          <w:sz w:val="22"/>
          <w:szCs w:val="22"/>
        </w:rPr>
      </w:pPr>
      <w:r w:rsidRPr="00E6594A">
        <w:rPr>
          <w:rFonts w:ascii="Times New Roman" w:hAnsi="Times New Roman"/>
          <w:b/>
          <w:sz w:val="22"/>
          <w:szCs w:val="22"/>
          <w:shd w:val="clear" w:color="auto" w:fill="FFFFFF"/>
          <w:lang w:val="en-CA"/>
        </w:rPr>
        <w:t>Week 1</w:t>
      </w:r>
      <w:r w:rsidR="00813E74">
        <w:rPr>
          <w:rFonts w:ascii="Times New Roman" w:hAnsi="Times New Roman"/>
          <w:b/>
          <w:sz w:val="22"/>
          <w:szCs w:val="22"/>
          <w:shd w:val="clear" w:color="auto" w:fill="FFFFFF"/>
          <w:lang w:val="en-CA"/>
        </w:rPr>
        <w:t>1</w:t>
      </w:r>
    </w:p>
    <w:p w14:paraId="14367DEC" w14:textId="3638B94E" w:rsidR="00E6594A" w:rsidRDefault="008C64E3" w:rsidP="00E6594A">
      <w:pPr>
        <w:jc w:val="center"/>
        <w:rPr>
          <w:rFonts w:ascii="Times New Roman" w:hAnsi="Times New Roman"/>
          <w:sz w:val="22"/>
          <w:szCs w:val="22"/>
          <w:lang w:val="en-CA"/>
        </w:rPr>
      </w:pPr>
      <w:r>
        <w:rPr>
          <w:rFonts w:ascii="Times New Roman" w:hAnsi="Times New Roman"/>
          <w:b/>
          <w:sz w:val="22"/>
          <w:szCs w:val="22"/>
          <w:shd w:val="clear" w:color="auto" w:fill="FFFFFF"/>
          <w:lang w:val="en-CA"/>
        </w:rPr>
        <w:t>Histories and Stories</w:t>
      </w:r>
      <w:r w:rsidR="00E6594A">
        <w:rPr>
          <w:rFonts w:ascii="Times New Roman" w:hAnsi="Times New Roman"/>
          <w:b/>
          <w:sz w:val="22"/>
          <w:szCs w:val="22"/>
          <w:shd w:val="clear" w:color="auto" w:fill="FFFFFF"/>
          <w:lang w:val="en-CA"/>
        </w:rPr>
        <w:t xml:space="preserve"> of </w:t>
      </w:r>
      <w:r w:rsidR="00916E27">
        <w:rPr>
          <w:rFonts w:ascii="Times New Roman" w:hAnsi="Times New Roman"/>
          <w:b/>
          <w:sz w:val="22"/>
          <w:szCs w:val="22"/>
          <w:shd w:val="clear" w:color="auto" w:fill="FFFFFF"/>
          <w:lang w:val="en-CA"/>
        </w:rPr>
        <w:t xml:space="preserve">Indigenous </w:t>
      </w:r>
      <w:r w:rsidR="00E6594A">
        <w:rPr>
          <w:rFonts w:ascii="Times New Roman" w:hAnsi="Times New Roman"/>
          <w:b/>
          <w:sz w:val="22"/>
          <w:szCs w:val="22"/>
          <w:shd w:val="clear" w:color="auto" w:fill="FFFFFF"/>
          <w:lang w:val="en-CA"/>
        </w:rPr>
        <w:t>Curriculum and Pedagogy</w:t>
      </w:r>
    </w:p>
    <w:p w14:paraId="65F098C9" w14:textId="77777777" w:rsidR="00BD6C64" w:rsidRDefault="00BD6C64" w:rsidP="00E6594A">
      <w:pPr>
        <w:jc w:val="center"/>
        <w:rPr>
          <w:rFonts w:ascii="Times New Roman" w:hAnsi="Times New Roman"/>
          <w:b/>
          <w:sz w:val="22"/>
          <w:szCs w:val="22"/>
          <w:lang w:val="en-CA"/>
        </w:rPr>
      </w:pPr>
    </w:p>
    <w:p w14:paraId="7A5F2460" w14:textId="16FDFAA6" w:rsidR="000A788C" w:rsidRPr="000A788C" w:rsidRDefault="000A788C" w:rsidP="000A788C">
      <w:pPr>
        <w:rPr>
          <w:rFonts w:ascii="Times New Roman" w:hAnsi="Times New Roman"/>
          <w:b/>
          <w:sz w:val="22"/>
          <w:szCs w:val="22"/>
          <w:lang w:val="en-CA"/>
        </w:rPr>
      </w:pPr>
      <w:r w:rsidRPr="000A788C">
        <w:rPr>
          <w:rFonts w:ascii="Times New Roman" w:hAnsi="Times New Roman"/>
          <w:b/>
          <w:sz w:val="22"/>
          <w:szCs w:val="22"/>
          <w:lang w:val="en-CA"/>
        </w:rPr>
        <w:t>Close Reading</w:t>
      </w:r>
    </w:p>
    <w:p w14:paraId="2E41ED97" w14:textId="77777777" w:rsidR="00E6594A" w:rsidRDefault="00E6594A" w:rsidP="00F33C5B">
      <w:pPr>
        <w:pStyle w:val="ListParagraph"/>
        <w:numPr>
          <w:ilvl w:val="0"/>
          <w:numId w:val="14"/>
        </w:numPr>
        <w:rPr>
          <w:rFonts w:ascii="Times New Roman" w:hAnsi="Times New Roman"/>
          <w:sz w:val="22"/>
          <w:szCs w:val="22"/>
          <w:lang w:val="en-CA"/>
        </w:rPr>
      </w:pPr>
      <w:r>
        <w:rPr>
          <w:rFonts w:ascii="Times New Roman" w:hAnsi="Times New Roman"/>
          <w:sz w:val="22"/>
          <w:szCs w:val="22"/>
          <w:lang w:val="en-CA"/>
        </w:rPr>
        <w:t>Marker, M. (2016</w:t>
      </w:r>
      <w:r w:rsidRPr="00EF2CC1">
        <w:rPr>
          <w:rFonts w:ascii="Times New Roman" w:hAnsi="Times New Roman"/>
          <w:sz w:val="22"/>
          <w:szCs w:val="22"/>
          <w:lang w:val="en-CA"/>
        </w:rPr>
        <w:t xml:space="preserve">). Borders and the borderless Coast Salish: Decolonising historiographies of Indigenous schooling. </w:t>
      </w:r>
      <w:r w:rsidRPr="00EF2CC1">
        <w:rPr>
          <w:rFonts w:ascii="Times New Roman" w:hAnsi="Times New Roman"/>
          <w:i/>
          <w:sz w:val="22"/>
          <w:szCs w:val="22"/>
          <w:lang w:val="en-CA"/>
        </w:rPr>
        <w:t>History of Education, 45</w:t>
      </w:r>
      <w:r w:rsidRPr="00EF2CC1">
        <w:rPr>
          <w:rFonts w:ascii="Times New Roman" w:hAnsi="Times New Roman"/>
          <w:sz w:val="22"/>
          <w:szCs w:val="22"/>
          <w:lang w:val="en-CA"/>
        </w:rPr>
        <w:t>, 1-23.</w:t>
      </w:r>
    </w:p>
    <w:p w14:paraId="79F02963" w14:textId="63977DAD" w:rsidR="00831814" w:rsidRDefault="00831814" w:rsidP="00F33C5B">
      <w:pPr>
        <w:pStyle w:val="ListParagraph"/>
        <w:numPr>
          <w:ilvl w:val="0"/>
          <w:numId w:val="14"/>
        </w:numPr>
        <w:rPr>
          <w:rFonts w:ascii="Times New Roman" w:hAnsi="Times New Roman"/>
          <w:sz w:val="22"/>
          <w:szCs w:val="22"/>
          <w:lang w:val="en-CA"/>
        </w:rPr>
      </w:pPr>
      <w:r w:rsidRPr="00831814">
        <w:rPr>
          <w:rFonts w:ascii="Times New Roman" w:hAnsi="Times New Roman"/>
          <w:sz w:val="22"/>
          <w:szCs w:val="22"/>
          <w:lang w:val="en-CA"/>
        </w:rPr>
        <w:t xml:space="preserve">Archibald, J.-a. (2007). </w:t>
      </w:r>
      <w:r>
        <w:rPr>
          <w:rFonts w:ascii="Times New Roman" w:hAnsi="Times New Roman"/>
          <w:i/>
          <w:sz w:val="22"/>
          <w:szCs w:val="22"/>
          <w:lang w:val="en-CA"/>
        </w:rPr>
        <w:t>Indigenous s</w:t>
      </w:r>
      <w:r w:rsidRPr="00831814">
        <w:rPr>
          <w:rFonts w:ascii="Times New Roman" w:hAnsi="Times New Roman"/>
          <w:i/>
          <w:sz w:val="22"/>
          <w:szCs w:val="22"/>
          <w:lang w:val="en-CA"/>
        </w:rPr>
        <w:t>toryw</w:t>
      </w:r>
      <w:r>
        <w:rPr>
          <w:rFonts w:ascii="Times New Roman" w:hAnsi="Times New Roman"/>
          <w:i/>
          <w:sz w:val="22"/>
          <w:szCs w:val="22"/>
          <w:lang w:val="en-CA"/>
        </w:rPr>
        <w:t>ork: Educating the heart, m</w:t>
      </w:r>
      <w:r w:rsidRPr="00831814">
        <w:rPr>
          <w:rFonts w:ascii="Times New Roman" w:hAnsi="Times New Roman"/>
          <w:i/>
          <w:sz w:val="22"/>
          <w:szCs w:val="22"/>
          <w:lang w:val="en-CA"/>
        </w:rPr>
        <w:t>ind,</w:t>
      </w:r>
      <w:r>
        <w:rPr>
          <w:rFonts w:ascii="Times New Roman" w:hAnsi="Times New Roman"/>
          <w:i/>
          <w:sz w:val="22"/>
          <w:szCs w:val="22"/>
          <w:lang w:val="en-CA"/>
        </w:rPr>
        <w:t xml:space="preserve"> body, and s</w:t>
      </w:r>
      <w:r w:rsidRPr="00831814">
        <w:rPr>
          <w:rFonts w:ascii="Times New Roman" w:hAnsi="Times New Roman"/>
          <w:i/>
          <w:sz w:val="22"/>
          <w:szCs w:val="22"/>
          <w:lang w:val="en-CA"/>
        </w:rPr>
        <w:t>pirit</w:t>
      </w:r>
      <w:r w:rsidRPr="00831814">
        <w:rPr>
          <w:rFonts w:ascii="Times New Roman" w:hAnsi="Times New Roman"/>
          <w:sz w:val="22"/>
          <w:szCs w:val="22"/>
          <w:lang w:val="en-CA"/>
        </w:rPr>
        <w:t>. Vancouver, BC: UBC Press.</w:t>
      </w:r>
    </w:p>
    <w:p w14:paraId="02C25A03" w14:textId="0BD46D5A" w:rsidR="00B4171E" w:rsidRDefault="00B4171E" w:rsidP="00F33C5B">
      <w:pPr>
        <w:pStyle w:val="ListParagraph"/>
        <w:numPr>
          <w:ilvl w:val="0"/>
          <w:numId w:val="14"/>
        </w:numPr>
        <w:rPr>
          <w:rFonts w:ascii="Times New Roman" w:hAnsi="Times New Roman"/>
          <w:sz w:val="22"/>
          <w:szCs w:val="22"/>
          <w:lang w:val="en-CA"/>
        </w:rPr>
      </w:pPr>
      <w:r w:rsidRPr="00B4171E">
        <w:rPr>
          <w:rFonts w:ascii="Times New Roman" w:hAnsi="Times New Roman"/>
          <w:sz w:val="22"/>
          <w:szCs w:val="22"/>
          <w:lang w:val="en-CA"/>
        </w:rPr>
        <w:t>Cole, P. &amp; O’Ri</w:t>
      </w:r>
      <w:r>
        <w:rPr>
          <w:rFonts w:ascii="Times New Roman" w:hAnsi="Times New Roman"/>
          <w:sz w:val="22"/>
          <w:szCs w:val="22"/>
          <w:lang w:val="en-CA"/>
        </w:rPr>
        <w:t>ley, P. (2008). Coyote &amp; Raven discuss mathematics, complexity t</w:t>
      </w:r>
      <w:r w:rsidRPr="00B4171E">
        <w:rPr>
          <w:rFonts w:ascii="Times New Roman" w:hAnsi="Times New Roman"/>
          <w:sz w:val="22"/>
          <w:szCs w:val="22"/>
          <w:lang w:val="en-CA"/>
        </w:rPr>
        <w:t xml:space="preserve">heory and Aboriginality. </w:t>
      </w:r>
      <w:r w:rsidRPr="00B4171E">
        <w:rPr>
          <w:rFonts w:ascii="Times New Roman" w:hAnsi="Times New Roman"/>
          <w:i/>
          <w:sz w:val="22"/>
          <w:szCs w:val="22"/>
          <w:lang w:val="en-CA"/>
        </w:rPr>
        <w:t>Complicity: An International Journal of Complexity and Education, 5</w:t>
      </w:r>
      <w:r w:rsidRPr="00B4171E">
        <w:rPr>
          <w:rFonts w:ascii="Times New Roman" w:hAnsi="Times New Roman"/>
          <w:sz w:val="22"/>
          <w:szCs w:val="22"/>
          <w:lang w:val="en-CA"/>
        </w:rPr>
        <w:t>(1), 49-62.</w:t>
      </w:r>
    </w:p>
    <w:p w14:paraId="61F270F6" w14:textId="2ECB809B" w:rsidR="00B47DF9" w:rsidRPr="00B4171E" w:rsidRDefault="00B47DF9" w:rsidP="00F33C5B">
      <w:pPr>
        <w:pStyle w:val="ListParagraph"/>
        <w:numPr>
          <w:ilvl w:val="0"/>
          <w:numId w:val="14"/>
        </w:numPr>
        <w:rPr>
          <w:rFonts w:ascii="Times New Roman" w:hAnsi="Times New Roman"/>
          <w:sz w:val="22"/>
          <w:szCs w:val="22"/>
          <w:lang w:val="en-CA"/>
        </w:rPr>
      </w:pPr>
      <w:r w:rsidRPr="00B47DF9">
        <w:rPr>
          <w:rFonts w:ascii="Times New Roman" w:hAnsi="Times New Roman"/>
          <w:sz w:val="22"/>
          <w:szCs w:val="22"/>
          <w:lang w:val="en-CA"/>
        </w:rPr>
        <w:t>Palmater, P. (2014). Genocide,</w:t>
      </w:r>
      <w:r>
        <w:rPr>
          <w:rFonts w:ascii="Times New Roman" w:hAnsi="Times New Roman"/>
          <w:sz w:val="22"/>
          <w:szCs w:val="22"/>
          <w:lang w:val="en-CA"/>
        </w:rPr>
        <w:t xml:space="preserve"> Indian policy, and legislated elimination of Indians in Canada.</w:t>
      </w:r>
      <w:r w:rsidRPr="00B47DF9">
        <w:rPr>
          <w:rFonts w:ascii="Times New Roman" w:hAnsi="Times New Roman"/>
          <w:sz w:val="22"/>
          <w:szCs w:val="22"/>
          <w:lang w:val="en-CA"/>
        </w:rPr>
        <w:t xml:space="preserve"> </w:t>
      </w:r>
      <w:r w:rsidRPr="00B47DF9">
        <w:rPr>
          <w:rFonts w:ascii="Times New Roman" w:hAnsi="Times New Roman"/>
          <w:i/>
          <w:sz w:val="22"/>
          <w:szCs w:val="22"/>
          <w:lang w:val="en-CA"/>
        </w:rPr>
        <w:t>aboriginal policy studies, 3</w:t>
      </w:r>
      <w:r w:rsidRPr="00B47DF9">
        <w:rPr>
          <w:rFonts w:ascii="Times New Roman" w:hAnsi="Times New Roman"/>
          <w:sz w:val="22"/>
          <w:szCs w:val="22"/>
          <w:lang w:val="en-CA"/>
        </w:rPr>
        <w:t>(3), 27-54.</w:t>
      </w:r>
    </w:p>
    <w:p w14:paraId="597041F0" w14:textId="77777777" w:rsidR="00E90526" w:rsidRDefault="00E90526">
      <w:pPr>
        <w:rPr>
          <w:rFonts w:ascii="Times New Roman" w:hAnsi="Times New Roman"/>
          <w:b/>
          <w:szCs w:val="24"/>
        </w:rPr>
      </w:pPr>
    </w:p>
    <w:p w14:paraId="0770DC71" w14:textId="649F7D29" w:rsidR="005E438A" w:rsidRDefault="00C52A27">
      <w:pPr>
        <w:rPr>
          <w:rFonts w:ascii="Times New Roman" w:hAnsi="Times New Roman"/>
          <w:b/>
          <w:szCs w:val="24"/>
        </w:rPr>
      </w:pPr>
      <w:r>
        <w:rPr>
          <w:rFonts w:ascii="Times New Roman" w:hAnsi="Times New Roman"/>
          <w:b/>
          <w:szCs w:val="24"/>
        </w:rPr>
        <w:t>Resources</w:t>
      </w:r>
    </w:p>
    <w:p w14:paraId="48115447" w14:textId="77777777" w:rsidR="00C52A27" w:rsidRDefault="00C52A27" w:rsidP="00F33C5B">
      <w:pPr>
        <w:pStyle w:val="ListParagraph"/>
        <w:numPr>
          <w:ilvl w:val="0"/>
          <w:numId w:val="29"/>
        </w:numPr>
        <w:rPr>
          <w:rFonts w:ascii="Times New Roman" w:hAnsi="Times New Roman"/>
          <w:sz w:val="22"/>
          <w:szCs w:val="22"/>
          <w:lang w:val="en-CA"/>
        </w:rPr>
      </w:pPr>
      <w:r w:rsidRPr="000F2EF6">
        <w:rPr>
          <w:rFonts w:ascii="Times New Roman" w:hAnsi="Times New Roman"/>
          <w:sz w:val="22"/>
          <w:szCs w:val="22"/>
          <w:lang w:val="en-CA"/>
        </w:rPr>
        <w:t xml:space="preserve">Truth and Reconciliation Commission of Canada. (2015). </w:t>
      </w:r>
      <w:r w:rsidRPr="000F2EF6">
        <w:rPr>
          <w:rFonts w:ascii="Times New Roman" w:hAnsi="Times New Roman"/>
          <w:i/>
          <w:sz w:val="22"/>
          <w:szCs w:val="22"/>
          <w:lang w:val="en-CA"/>
        </w:rPr>
        <w:t>Honouring the truth, reconciling for the future: Summary of the final report of the Truth and Reconciliation Commission of Canada</w:t>
      </w:r>
      <w:r w:rsidRPr="000F2EF6">
        <w:rPr>
          <w:rFonts w:ascii="Times New Roman" w:hAnsi="Times New Roman"/>
          <w:sz w:val="22"/>
          <w:szCs w:val="22"/>
          <w:lang w:val="en-CA"/>
        </w:rPr>
        <w:t>. Ottawa, CA: Author.</w:t>
      </w:r>
    </w:p>
    <w:p w14:paraId="5BDAF9FD" w14:textId="77777777" w:rsidR="00C52A27" w:rsidRDefault="00C52A27" w:rsidP="00F33C5B">
      <w:pPr>
        <w:pStyle w:val="ListParagraph"/>
        <w:numPr>
          <w:ilvl w:val="0"/>
          <w:numId w:val="29"/>
        </w:numPr>
        <w:rPr>
          <w:rFonts w:ascii="Times New Roman" w:hAnsi="Times New Roman"/>
          <w:sz w:val="22"/>
          <w:szCs w:val="22"/>
          <w:lang w:val="en-CA"/>
        </w:rPr>
      </w:pPr>
      <w:r w:rsidRPr="002C7C3F">
        <w:rPr>
          <w:rFonts w:ascii="Times New Roman" w:hAnsi="Times New Roman"/>
          <w:sz w:val="22"/>
          <w:szCs w:val="22"/>
          <w:lang w:val="en-CA"/>
        </w:rPr>
        <w:t>Democracy Now! (201</w:t>
      </w:r>
      <w:r>
        <w:rPr>
          <w:rFonts w:ascii="Times New Roman" w:hAnsi="Times New Roman"/>
          <w:sz w:val="22"/>
          <w:szCs w:val="22"/>
          <w:lang w:val="en-CA"/>
        </w:rPr>
        <w:t>5, June 30). “Cultural genocide</w:t>
      </w:r>
      <w:r w:rsidRPr="002C7C3F">
        <w:rPr>
          <w:rFonts w:ascii="Times New Roman" w:hAnsi="Times New Roman"/>
          <w:sz w:val="22"/>
          <w:szCs w:val="22"/>
          <w:lang w:val="en-CA"/>
        </w:rPr>
        <w:t>:</w:t>
      </w:r>
      <w:r>
        <w:rPr>
          <w:rFonts w:ascii="Times New Roman" w:hAnsi="Times New Roman"/>
          <w:sz w:val="22"/>
          <w:szCs w:val="22"/>
          <w:lang w:val="en-CA"/>
        </w:rPr>
        <w:t>”</w:t>
      </w:r>
      <w:r w:rsidRPr="002C7C3F">
        <w:rPr>
          <w:rFonts w:ascii="Times New Roman" w:hAnsi="Times New Roman"/>
          <w:sz w:val="22"/>
          <w:szCs w:val="22"/>
          <w:lang w:val="en-CA"/>
        </w:rPr>
        <w:t xml:space="preserve"> Landmark report decries Canada’s forced schooling of indigenous children [Interview transcript]. </w:t>
      </w:r>
      <w:hyperlink r:id="rId13" w:history="1">
        <w:r w:rsidRPr="008156A2">
          <w:rPr>
            <w:rStyle w:val="Hyperlink"/>
            <w:rFonts w:ascii="Times New Roman" w:hAnsi="Times New Roman"/>
            <w:i/>
            <w:sz w:val="22"/>
            <w:szCs w:val="22"/>
            <w:lang w:val="en-CA"/>
          </w:rPr>
          <w:t>Democracy Now!</w:t>
        </w:r>
      </w:hyperlink>
    </w:p>
    <w:p w14:paraId="7AB542B6" w14:textId="77777777" w:rsidR="00C52A27" w:rsidRDefault="00C52A27" w:rsidP="00F33C5B">
      <w:pPr>
        <w:pStyle w:val="ListParagraph"/>
        <w:numPr>
          <w:ilvl w:val="0"/>
          <w:numId w:val="29"/>
        </w:numPr>
        <w:rPr>
          <w:rFonts w:ascii="Times New Roman" w:hAnsi="Times New Roman"/>
          <w:sz w:val="22"/>
          <w:szCs w:val="22"/>
          <w:lang w:val="en-CA"/>
        </w:rPr>
      </w:pPr>
      <w:r w:rsidRPr="007F1C40">
        <w:rPr>
          <w:rFonts w:ascii="Times New Roman" w:hAnsi="Times New Roman"/>
          <w:sz w:val="22"/>
          <w:szCs w:val="22"/>
          <w:lang w:val="en-CA"/>
        </w:rPr>
        <w:t>Fontaine v. Canada (Attorney General). (2014, January 14) Ontario Superior Court of Justice, 283.</w:t>
      </w:r>
    </w:p>
    <w:p w14:paraId="559173B9" w14:textId="77777777" w:rsidR="00C52A27" w:rsidRPr="00C52A27" w:rsidRDefault="00C52A27">
      <w:pPr>
        <w:rPr>
          <w:rFonts w:ascii="Times New Roman" w:hAnsi="Times New Roman"/>
          <w:szCs w:val="24"/>
        </w:rPr>
      </w:pPr>
    </w:p>
    <w:p w14:paraId="55A38D50" w14:textId="4B75B8EB" w:rsidR="00B335B1" w:rsidRPr="00E6594A" w:rsidRDefault="00B335B1" w:rsidP="00B335B1">
      <w:pPr>
        <w:jc w:val="center"/>
        <w:rPr>
          <w:rFonts w:ascii="Times New Roman" w:hAnsi="Times New Roman"/>
          <w:sz w:val="22"/>
          <w:szCs w:val="22"/>
        </w:rPr>
      </w:pPr>
      <w:r w:rsidRPr="00E6594A">
        <w:rPr>
          <w:rFonts w:ascii="Times New Roman" w:hAnsi="Times New Roman"/>
          <w:b/>
          <w:sz w:val="22"/>
          <w:szCs w:val="22"/>
          <w:shd w:val="clear" w:color="auto" w:fill="FFFFFF"/>
          <w:lang w:val="en-CA"/>
        </w:rPr>
        <w:t>Week 1</w:t>
      </w:r>
      <w:r w:rsidR="00813E74">
        <w:rPr>
          <w:rFonts w:ascii="Times New Roman" w:hAnsi="Times New Roman"/>
          <w:b/>
          <w:sz w:val="22"/>
          <w:szCs w:val="22"/>
          <w:shd w:val="clear" w:color="auto" w:fill="FFFFFF"/>
          <w:lang w:val="en-CA"/>
        </w:rPr>
        <w:t>2</w:t>
      </w:r>
    </w:p>
    <w:p w14:paraId="0DFCADD9" w14:textId="64071E8A" w:rsidR="00B26136" w:rsidRDefault="00B335B1" w:rsidP="00B335B1">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 xml:space="preserve">Minicourse: </w:t>
      </w:r>
      <w:r w:rsidR="001F30E8">
        <w:rPr>
          <w:rFonts w:ascii="Times New Roman" w:hAnsi="Times New Roman"/>
          <w:b/>
          <w:sz w:val="22"/>
          <w:szCs w:val="22"/>
          <w:shd w:val="clear" w:color="auto" w:fill="FFFFFF"/>
          <w:lang w:val="en-CA"/>
        </w:rPr>
        <w:t xml:space="preserve">Methodologies, </w:t>
      </w:r>
      <w:r w:rsidR="00837FF4">
        <w:rPr>
          <w:rFonts w:ascii="Times New Roman" w:hAnsi="Times New Roman"/>
          <w:b/>
          <w:sz w:val="22"/>
          <w:szCs w:val="22"/>
          <w:shd w:val="clear" w:color="auto" w:fill="FFFFFF"/>
          <w:lang w:val="en-CA"/>
        </w:rPr>
        <w:t xml:space="preserve">Ecologies, </w:t>
      </w:r>
      <w:r>
        <w:rPr>
          <w:rFonts w:ascii="Times New Roman" w:hAnsi="Times New Roman"/>
          <w:b/>
          <w:sz w:val="22"/>
          <w:szCs w:val="22"/>
          <w:shd w:val="clear" w:color="auto" w:fill="FFFFFF"/>
          <w:lang w:val="en-CA"/>
        </w:rPr>
        <w:t>Media</w:t>
      </w:r>
      <w:r w:rsidR="001F30E8">
        <w:rPr>
          <w:rFonts w:ascii="Times New Roman" w:hAnsi="Times New Roman"/>
          <w:b/>
          <w:sz w:val="22"/>
          <w:szCs w:val="22"/>
          <w:shd w:val="clear" w:color="auto" w:fill="FFFFFF"/>
          <w:lang w:val="en-CA"/>
        </w:rPr>
        <w:t>,</w:t>
      </w:r>
      <w:r>
        <w:rPr>
          <w:rFonts w:ascii="Times New Roman" w:hAnsi="Times New Roman"/>
          <w:b/>
          <w:sz w:val="22"/>
          <w:szCs w:val="22"/>
          <w:shd w:val="clear" w:color="auto" w:fill="FFFFFF"/>
          <w:lang w:val="en-CA"/>
        </w:rPr>
        <w:t xml:space="preserve"> Technologies</w:t>
      </w:r>
    </w:p>
    <w:p w14:paraId="365F27D6" w14:textId="77777777" w:rsidR="0074748D" w:rsidRDefault="0074748D" w:rsidP="00B335B1">
      <w:pPr>
        <w:jc w:val="center"/>
        <w:rPr>
          <w:rFonts w:ascii="Times New Roman" w:hAnsi="Times New Roman"/>
          <w:b/>
          <w:szCs w:val="24"/>
        </w:rPr>
      </w:pPr>
    </w:p>
    <w:p w14:paraId="2079FBA0" w14:textId="6F7BE86D" w:rsidR="003B6D20" w:rsidRDefault="003B6D20" w:rsidP="00F33C5B">
      <w:pPr>
        <w:pStyle w:val="ListParagraph"/>
        <w:numPr>
          <w:ilvl w:val="0"/>
          <w:numId w:val="28"/>
        </w:numPr>
        <w:rPr>
          <w:rFonts w:ascii="Times New Roman" w:hAnsi="Times New Roman"/>
          <w:sz w:val="22"/>
          <w:szCs w:val="22"/>
        </w:rPr>
      </w:pPr>
      <w:r w:rsidRPr="003B6D20">
        <w:rPr>
          <w:rFonts w:ascii="Times New Roman" w:hAnsi="Times New Roman"/>
          <w:sz w:val="22"/>
          <w:szCs w:val="22"/>
        </w:rPr>
        <w:t xml:space="preserve">McLaren, P. (2013). </w:t>
      </w:r>
      <w:r>
        <w:rPr>
          <w:rFonts w:ascii="Times New Roman" w:hAnsi="Times New Roman"/>
          <w:sz w:val="22"/>
          <w:szCs w:val="22"/>
        </w:rPr>
        <w:t>Seeds of resistance: T</w:t>
      </w:r>
      <w:r w:rsidRPr="003B6D20">
        <w:rPr>
          <w:rFonts w:ascii="Times New Roman" w:hAnsi="Times New Roman"/>
          <w:sz w:val="22"/>
          <w:szCs w:val="22"/>
        </w:rPr>
        <w:t xml:space="preserve">owards a revolutionary critical ecopedagogy. </w:t>
      </w:r>
      <w:r w:rsidRPr="003B6D20">
        <w:rPr>
          <w:rFonts w:ascii="Times New Roman" w:hAnsi="Times New Roman"/>
          <w:i/>
          <w:sz w:val="22"/>
          <w:szCs w:val="22"/>
        </w:rPr>
        <w:t>Socialist Studies/Études socialistes, 9</w:t>
      </w:r>
      <w:r w:rsidRPr="003B6D20">
        <w:rPr>
          <w:rFonts w:ascii="Times New Roman" w:hAnsi="Times New Roman"/>
          <w:sz w:val="22"/>
          <w:szCs w:val="22"/>
        </w:rPr>
        <w:t>(1), 84-108.</w:t>
      </w:r>
    </w:p>
    <w:p w14:paraId="0668D596" w14:textId="77777777" w:rsidR="0087360F" w:rsidRDefault="0087360F" w:rsidP="00F33C5B">
      <w:pPr>
        <w:pStyle w:val="ListParagraph"/>
        <w:numPr>
          <w:ilvl w:val="0"/>
          <w:numId w:val="28"/>
        </w:numPr>
        <w:rPr>
          <w:rFonts w:ascii="Times New Roman" w:hAnsi="Times New Roman"/>
          <w:sz w:val="22"/>
          <w:szCs w:val="22"/>
        </w:rPr>
      </w:pPr>
      <w:r w:rsidRPr="000B51FB">
        <w:rPr>
          <w:rFonts w:ascii="Times New Roman" w:hAnsi="Times New Roman"/>
          <w:sz w:val="22"/>
          <w:szCs w:val="22"/>
        </w:rPr>
        <w:lastRenderedPageBreak/>
        <w:t xml:space="preserve">Nashon, S. M. &amp; Madera, E. K. (2013). Instrument for assessing disposition for contextual learning of science of students in East Africa. </w:t>
      </w:r>
      <w:r w:rsidRPr="00A62759">
        <w:rPr>
          <w:rFonts w:ascii="Times New Roman" w:hAnsi="Times New Roman"/>
          <w:i/>
          <w:sz w:val="22"/>
          <w:szCs w:val="22"/>
        </w:rPr>
        <w:t>Sage Open</w:t>
      </w:r>
      <w:r w:rsidRPr="000B51FB">
        <w:rPr>
          <w:rFonts w:ascii="Times New Roman" w:hAnsi="Times New Roman"/>
          <w:sz w:val="22"/>
          <w:szCs w:val="22"/>
        </w:rPr>
        <w:t>, 1-23.</w:t>
      </w:r>
    </w:p>
    <w:p w14:paraId="4C7CDBF6" w14:textId="6D0F3AD1" w:rsidR="000B043A" w:rsidRDefault="000B043A" w:rsidP="00F33C5B">
      <w:pPr>
        <w:pStyle w:val="ListParagraph"/>
        <w:numPr>
          <w:ilvl w:val="0"/>
          <w:numId w:val="28"/>
        </w:numPr>
        <w:rPr>
          <w:rFonts w:ascii="Times New Roman" w:hAnsi="Times New Roman"/>
          <w:sz w:val="22"/>
          <w:szCs w:val="22"/>
        </w:rPr>
      </w:pPr>
      <w:r>
        <w:rPr>
          <w:rFonts w:ascii="Times New Roman" w:hAnsi="Times New Roman"/>
          <w:sz w:val="22"/>
          <w:szCs w:val="22"/>
        </w:rPr>
        <w:t>TBA</w:t>
      </w:r>
    </w:p>
    <w:p w14:paraId="39CD8549" w14:textId="77777777" w:rsidR="00B335B1" w:rsidRDefault="00B335B1" w:rsidP="007A40D7">
      <w:pPr>
        <w:rPr>
          <w:rFonts w:ascii="Times New Roman" w:hAnsi="Times New Roman"/>
          <w:b/>
          <w:szCs w:val="24"/>
        </w:rPr>
      </w:pPr>
    </w:p>
    <w:p w14:paraId="416BA663" w14:textId="77777777" w:rsidR="00B335B1" w:rsidRDefault="00B335B1" w:rsidP="007A40D7">
      <w:pPr>
        <w:rPr>
          <w:rFonts w:ascii="Times New Roman" w:hAnsi="Times New Roman"/>
          <w:b/>
          <w:szCs w:val="24"/>
        </w:rPr>
      </w:pPr>
    </w:p>
    <w:p w14:paraId="127D57DA" w14:textId="1BC12481" w:rsidR="00EB7803" w:rsidRDefault="00F21573" w:rsidP="007A40D7">
      <w:pPr>
        <w:rPr>
          <w:rFonts w:ascii="Times New Roman" w:hAnsi="Times New Roman"/>
          <w:sz w:val="22"/>
        </w:rPr>
      </w:pPr>
      <w:r w:rsidRPr="00DB6EBD">
        <w:rPr>
          <w:rFonts w:ascii="Times New Roman" w:hAnsi="Times New Roman"/>
          <w:b/>
          <w:szCs w:val="24"/>
        </w:rPr>
        <w:t>Participation</w:t>
      </w:r>
      <w:r w:rsidRPr="006F3603">
        <w:rPr>
          <w:rFonts w:ascii="Times New Roman" w:hAnsi="Times New Roman"/>
          <w:b/>
        </w:rPr>
        <w:br/>
      </w:r>
      <w:r w:rsidRPr="00A05F6D">
        <w:rPr>
          <w:rFonts w:ascii="Times New Roman" w:hAnsi="Times New Roman"/>
          <w:sz w:val="22"/>
        </w:rPr>
        <w:t>We refer to scholarly level</w:t>
      </w:r>
      <w:r>
        <w:rPr>
          <w:rFonts w:ascii="Times New Roman" w:hAnsi="Times New Roman"/>
          <w:sz w:val="22"/>
        </w:rPr>
        <w:t>s</w:t>
      </w:r>
      <w:r w:rsidRPr="00A05F6D">
        <w:rPr>
          <w:rFonts w:ascii="Times New Roman" w:hAnsi="Times New Roman"/>
          <w:sz w:val="22"/>
        </w:rPr>
        <w:t xml:space="preserve"> of participation as </w:t>
      </w:r>
      <w:r w:rsidRPr="00A05F6D">
        <w:rPr>
          <w:rFonts w:ascii="Times New Roman" w:hAnsi="Times New Roman"/>
          <w:b/>
          <w:sz w:val="22"/>
        </w:rPr>
        <w:t>academic conversation</w:t>
      </w:r>
      <w:r w:rsidR="008779FB">
        <w:rPr>
          <w:rFonts w:ascii="Times New Roman" w:hAnsi="Times New Roman"/>
          <w:b/>
          <w:sz w:val="22"/>
        </w:rPr>
        <w:t>, academic dialogue,</w:t>
      </w:r>
      <w:r w:rsidR="00466D25">
        <w:rPr>
          <w:rFonts w:ascii="Times New Roman" w:hAnsi="Times New Roman"/>
          <w:sz w:val="22"/>
        </w:rPr>
        <w:t xml:space="preserve"> or often </w:t>
      </w:r>
      <w:r w:rsidR="00466D25" w:rsidRPr="003742C5">
        <w:rPr>
          <w:rFonts w:ascii="Times New Roman" w:hAnsi="Times New Roman"/>
          <w:b/>
          <w:sz w:val="22"/>
        </w:rPr>
        <w:t>performance</w:t>
      </w:r>
      <w:r w:rsidR="00466D25">
        <w:rPr>
          <w:rFonts w:ascii="Times New Roman" w:hAnsi="Times New Roman"/>
          <w:sz w:val="22"/>
        </w:rPr>
        <w:t>, which entail</w:t>
      </w:r>
      <w:r w:rsidRPr="00A05F6D">
        <w:rPr>
          <w:rFonts w:ascii="Times New Roman" w:hAnsi="Times New Roman"/>
          <w:sz w:val="22"/>
        </w:rPr>
        <w:t xml:space="preserve"> a variety of things including articulation and presentation.</w:t>
      </w:r>
      <w:r>
        <w:rPr>
          <w:rFonts w:ascii="Times New Roman" w:hAnsi="Times New Roman"/>
          <w:sz w:val="22"/>
        </w:rPr>
        <w:t xml:space="preserve"> </w:t>
      </w:r>
      <w:r w:rsidR="00FE4BB0">
        <w:rPr>
          <w:rFonts w:ascii="Times New Roman" w:hAnsi="Times New Roman"/>
          <w:sz w:val="22"/>
        </w:rPr>
        <w:t xml:space="preserve">Throughout, the challenge is to </w:t>
      </w:r>
      <w:r w:rsidR="00541C65">
        <w:rPr>
          <w:rFonts w:ascii="Times New Roman" w:hAnsi="Times New Roman"/>
          <w:sz w:val="22"/>
        </w:rPr>
        <w:t xml:space="preserve">develop a facility for both </w:t>
      </w:r>
      <w:r w:rsidR="00541C65" w:rsidRPr="00541C65">
        <w:rPr>
          <w:rFonts w:ascii="Times New Roman" w:hAnsi="Times New Roman"/>
          <w:b/>
          <w:sz w:val="22"/>
        </w:rPr>
        <w:t>description</w:t>
      </w:r>
      <w:r w:rsidR="00541C65">
        <w:rPr>
          <w:rFonts w:ascii="Times New Roman" w:hAnsi="Times New Roman"/>
          <w:sz w:val="22"/>
        </w:rPr>
        <w:t xml:space="preserve"> and </w:t>
      </w:r>
      <w:r w:rsidR="00541C65" w:rsidRPr="00541C65">
        <w:rPr>
          <w:rFonts w:ascii="Times New Roman" w:hAnsi="Times New Roman"/>
          <w:b/>
          <w:sz w:val="22"/>
        </w:rPr>
        <w:t>depiction</w:t>
      </w:r>
      <w:r w:rsidR="00541C65">
        <w:rPr>
          <w:rFonts w:ascii="Times New Roman" w:hAnsi="Times New Roman"/>
          <w:sz w:val="22"/>
        </w:rPr>
        <w:t>.</w:t>
      </w:r>
      <w:r w:rsidR="00FE4BB0">
        <w:rPr>
          <w:rFonts w:ascii="Times New Roman" w:hAnsi="Times New Roman"/>
          <w:sz w:val="22"/>
        </w:rPr>
        <w:t xml:space="preserve"> </w:t>
      </w:r>
      <w:r w:rsidR="009B7355">
        <w:rPr>
          <w:rFonts w:ascii="Times New Roman" w:hAnsi="Times New Roman"/>
          <w:sz w:val="22"/>
        </w:rPr>
        <w:t xml:space="preserve">Description </w:t>
      </w:r>
      <w:r w:rsidR="009B7355" w:rsidRPr="009B7355">
        <w:rPr>
          <w:rFonts w:ascii="Times New Roman" w:hAnsi="Times New Roman"/>
          <w:i/>
          <w:sz w:val="22"/>
        </w:rPr>
        <w:t>and</w:t>
      </w:r>
      <w:r w:rsidR="009B7355">
        <w:rPr>
          <w:rFonts w:ascii="Times New Roman" w:hAnsi="Times New Roman"/>
          <w:sz w:val="22"/>
        </w:rPr>
        <w:t xml:space="preserve"> </w:t>
      </w:r>
      <w:r w:rsidR="00541C65">
        <w:rPr>
          <w:rFonts w:ascii="Times New Roman" w:hAnsi="Times New Roman"/>
          <w:sz w:val="22"/>
        </w:rPr>
        <w:t xml:space="preserve">depiction </w:t>
      </w:r>
      <w:r w:rsidR="009B7355">
        <w:rPr>
          <w:rFonts w:ascii="Times New Roman" w:hAnsi="Times New Roman"/>
          <w:sz w:val="22"/>
        </w:rPr>
        <w:t xml:space="preserve">are key practices across </w:t>
      </w:r>
      <w:r w:rsidR="009B7355" w:rsidRPr="009B7355">
        <w:rPr>
          <w:rFonts w:ascii="Times New Roman" w:hAnsi="Times New Roman"/>
          <w:i/>
          <w:sz w:val="22"/>
        </w:rPr>
        <w:t>all</w:t>
      </w:r>
      <w:r w:rsidR="009B7355">
        <w:rPr>
          <w:rFonts w:ascii="Times New Roman" w:hAnsi="Times New Roman"/>
          <w:sz w:val="22"/>
        </w:rPr>
        <w:t xml:space="preserve"> the disciplines</w:t>
      </w:r>
      <w:r w:rsidR="00030806">
        <w:rPr>
          <w:rFonts w:ascii="Times New Roman" w:hAnsi="Times New Roman"/>
          <w:sz w:val="22"/>
        </w:rPr>
        <w:t xml:space="preserve"> and interdisciplines</w:t>
      </w:r>
      <w:r w:rsidR="00541C65">
        <w:rPr>
          <w:rFonts w:ascii="Times New Roman" w:hAnsi="Times New Roman"/>
          <w:sz w:val="22"/>
        </w:rPr>
        <w:t xml:space="preserve">. </w:t>
      </w:r>
      <w:r w:rsidR="005F3824" w:rsidRPr="005F3824">
        <w:rPr>
          <w:rFonts w:ascii="Times New Roman" w:hAnsi="Times New Roman"/>
          <w:b/>
          <w:sz w:val="22"/>
        </w:rPr>
        <w:t>Commentary</w:t>
      </w:r>
      <w:r w:rsidR="005F3824">
        <w:rPr>
          <w:rFonts w:ascii="Times New Roman" w:hAnsi="Times New Roman"/>
          <w:sz w:val="22"/>
        </w:rPr>
        <w:t xml:space="preserve"> </w:t>
      </w:r>
      <w:r w:rsidR="005F3824" w:rsidRPr="00592FCF">
        <w:rPr>
          <w:rFonts w:ascii="Times New Roman" w:hAnsi="Times New Roman"/>
          <w:i/>
          <w:sz w:val="22"/>
        </w:rPr>
        <w:t>and</w:t>
      </w:r>
      <w:r w:rsidR="005F3824">
        <w:rPr>
          <w:rFonts w:ascii="Times New Roman" w:hAnsi="Times New Roman"/>
          <w:sz w:val="22"/>
        </w:rPr>
        <w:t xml:space="preserve"> </w:t>
      </w:r>
      <w:r w:rsidR="005F3824" w:rsidRPr="005F3824">
        <w:rPr>
          <w:rFonts w:ascii="Times New Roman" w:hAnsi="Times New Roman"/>
          <w:b/>
          <w:sz w:val="22"/>
        </w:rPr>
        <w:t>criti</w:t>
      </w:r>
      <w:r w:rsidR="005F3824">
        <w:rPr>
          <w:rFonts w:ascii="Times New Roman" w:hAnsi="Times New Roman"/>
          <w:b/>
          <w:sz w:val="22"/>
        </w:rPr>
        <w:t>cism</w:t>
      </w:r>
      <w:r w:rsidR="005F3824">
        <w:rPr>
          <w:rFonts w:ascii="Times New Roman" w:hAnsi="Times New Roman"/>
          <w:sz w:val="22"/>
        </w:rPr>
        <w:t xml:space="preserve"> </w:t>
      </w:r>
      <w:r w:rsidR="002B14BE">
        <w:rPr>
          <w:rFonts w:ascii="Times New Roman" w:hAnsi="Times New Roman"/>
          <w:sz w:val="22"/>
        </w:rPr>
        <w:t xml:space="preserve">seem to </w:t>
      </w:r>
      <w:r w:rsidR="005F3824">
        <w:rPr>
          <w:rFonts w:ascii="Times New Roman" w:hAnsi="Times New Roman"/>
          <w:sz w:val="22"/>
        </w:rPr>
        <w:t xml:space="preserve">presuppose a </w:t>
      </w:r>
      <w:r w:rsidR="005F3824" w:rsidRPr="00910F4B">
        <w:rPr>
          <w:rFonts w:ascii="Times New Roman" w:hAnsi="Times New Roman"/>
          <w:b/>
          <w:sz w:val="22"/>
        </w:rPr>
        <w:t>close reading</w:t>
      </w:r>
      <w:r w:rsidR="005F3824">
        <w:rPr>
          <w:rFonts w:ascii="Times New Roman" w:hAnsi="Times New Roman"/>
          <w:sz w:val="22"/>
        </w:rPr>
        <w:t xml:space="preserve"> of a text </w:t>
      </w:r>
      <w:r w:rsidR="00DD7150">
        <w:rPr>
          <w:rFonts w:ascii="Times New Roman" w:hAnsi="Times New Roman"/>
          <w:sz w:val="22"/>
        </w:rPr>
        <w:t xml:space="preserve">or work, </w:t>
      </w:r>
      <w:r w:rsidR="00592FCF">
        <w:rPr>
          <w:rFonts w:ascii="Times New Roman" w:hAnsi="Times New Roman"/>
          <w:sz w:val="22"/>
        </w:rPr>
        <w:t xml:space="preserve">immersion, </w:t>
      </w:r>
      <w:r w:rsidR="00592FCF" w:rsidRPr="00592FCF">
        <w:rPr>
          <w:rFonts w:ascii="Times New Roman" w:hAnsi="Times New Roman"/>
          <w:i/>
          <w:sz w:val="22"/>
        </w:rPr>
        <w:t>and</w:t>
      </w:r>
      <w:r w:rsidR="00592FCF">
        <w:rPr>
          <w:rFonts w:ascii="Times New Roman" w:hAnsi="Times New Roman"/>
          <w:sz w:val="22"/>
        </w:rPr>
        <w:t xml:space="preserve"> a transgressive reading, subversion, </w:t>
      </w:r>
      <w:r w:rsidR="005F3824">
        <w:rPr>
          <w:rFonts w:ascii="Times New Roman" w:hAnsi="Times New Roman"/>
          <w:sz w:val="22"/>
        </w:rPr>
        <w:t xml:space="preserve">although this is </w:t>
      </w:r>
      <w:r w:rsidR="002B14BE">
        <w:rPr>
          <w:rFonts w:ascii="Times New Roman" w:hAnsi="Times New Roman"/>
          <w:sz w:val="22"/>
        </w:rPr>
        <w:t>neither</w:t>
      </w:r>
      <w:r w:rsidR="005F3824">
        <w:rPr>
          <w:rFonts w:ascii="Times New Roman" w:hAnsi="Times New Roman"/>
          <w:sz w:val="22"/>
        </w:rPr>
        <w:t xml:space="preserve"> always possible</w:t>
      </w:r>
      <w:r w:rsidR="002B14BE">
        <w:rPr>
          <w:rFonts w:ascii="Times New Roman" w:hAnsi="Times New Roman"/>
          <w:sz w:val="22"/>
        </w:rPr>
        <w:t xml:space="preserve"> nor the case</w:t>
      </w:r>
      <w:r w:rsidR="005F3824">
        <w:rPr>
          <w:rFonts w:ascii="Times New Roman" w:hAnsi="Times New Roman"/>
          <w:sz w:val="22"/>
        </w:rPr>
        <w:t xml:space="preserve">. </w:t>
      </w:r>
      <w:r w:rsidR="002265F5">
        <w:rPr>
          <w:rFonts w:ascii="Times New Roman" w:hAnsi="Times New Roman"/>
          <w:sz w:val="22"/>
        </w:rPr>
        <w:t>If commentary presupposes</w:t>
      </w:r>
      <w:r w:rsidR="00605C96">
        <w:rPr>
          <w:rFonts w:ascii="Times New Roman" w:hAnsi="Times New Roman"/>
          <w:sz w:val="22"/>
        </w:rPr>
        <w:t xml:space="preserve"> </w:t>
      </w:r>
      <w:r w:rsidR="00605C96" w:rsidRPr="00605C96">
        <w:rPr>
          <w:rFonts w:ascii="Times New Roman" w:hAnsi="Times New Roman"/>
          <w:b/>
          <w:sz w:val="22"/>
        </w:rPr>
        <w:t>solemn reverence</w:t>
      </w:r>
      <w:r w:rsidR="00605C96">
        <w:rPr>
          <w:rFonts w:ascii="Times New Roman" w:hAnsi="Times New Roman"/>
          <w:sz w:val="22"/>
        </w:rPr>
        <w:t xml:space="preserve"> for a</w:t>
      </w:r>
      <w:r w:rsidR="008D5873">
        <w:rPr>
          <w:rFonts w:ascii="Times New Roman" w:hAnsi="Times New Roman"/>
          <w:sz w:val="22"/>
        </w:rPr>
        <w:t xml:space="preserve"> disc</w:t>
      </w:r>
      <w:r w:rsidR="00E91D87">
        <w:rPr>
          <w:rFonts w:ascii="Times New Roman" w:hAnsi="Times New Roman"/>
          <w:sz w:val="22"/>
        </w:rPr>
        <w:t xml:space="preserve">ipline, text or work, </w:t>
      </w:r>
      <w:r w:rsidR="00605C96">
        <w:rPr>
          <w:rFonts w:ascii="Times New Roman" w:hAnsi="Times New Roman"/>
          <w:sz w:val="22"/>
        </w:rPr>
        <w:t xml:space="preserve">then criticism presupposes </w:t>
      </w:r>
      <w:r w:rsidR="002265F5" w:rsidRPr="00605C96">
        <w:rPr>
          <w:rFonts w:ascii="Times New Roman" w:hAnsi="Times New Roman"/>
          <w:b/>
          <w:sz w:val="22"/>
        </w:rPr>
        <w:t>gentle mocking</w:t>
      </w:r>
      <w:r w:rsidR="002265F5">
        <w:rPr>
          <w:rFonts w:ascii="Times New Roman" w:hAnsi="Times New Roman"/>
          <w:b/>
          <w:sz w:val="22"/>
        </w:rPr>
        <w:t xml:space="preserve"> </w:t>
      </w:r>
      <w:r w:rsidR="002265F5" w:rsidRPr="002265F5">
        <w:rPr>
          <w:rFonts w:ascii="Times New Roman" w:hAnsi="Times New Roman"/>
          <w:sz w:val="22"/>
        </w:rPr>
        <w:t>or</w:t>
      </w:r>
      <w:r w:rsidR="002265F5">
        <w:rPr>
          <w:rFonts w:ascii="Times New Roman" w:hAnsi="Times New Roman"/>
          <w:sz w:val="22"/>
        </w:rPr>
        <w:t xml:space="preserve"> </w:t>
      </w:r>
      <w:r w:rsidR="00237553">
        <w:rPr>
          <w:rFonts w:ascii="Times New Roman" w:hAnsi="Times New Roman"/>
          <w:b/>
          <w:sz w:val="22"/>
        </w:rPr>
        <w:t>subversive</w:t>
      </w:r>
      <w:r w:rsidR="00821171">
        <w:rPr>
          <w:rFonts w:ascii="Times New Roman" w:hAnsi="Times New Roman"/>
          <w:sz w:val="22"/>
        </w:rPr>
        <w:t xml:space="preserve"> </w:t>
      </w:r>
      <w:r w:rsidR="00605C96" w:rsidRPr="00605C96">
        <w:rPr>
          <w:rFonts w:ascii="Times New Roman" w:hAnsi="Times New Roman"/>
          <w:b/>
          <w:sz w:val="22"/>
        </w:rPr>
        <w:t>irreverence</w:t>
      </w:r>
      <w:r w:rsidR="00605C96">
        <w:rPr>
          <w:rFonts w:ascii="Times New Roman" w:hAnsi="Times New Roman"/>
          <w:sz w:val="22"/>
        </w:rPr>
        <w:t xml:space="preserve"> </w:t>
      </w:r>
      <w:r w:rsidR="002265F5">
        <w:rPr>
          <w:rFonts w:ascii="Times New Roman" w:hAnsi="Times New Roman"/>
          <w:sz w:val="22"/>
        </w:rPr>
        <w:t>for</w:t>
      </w:r>
      <w:r w:rsidR="00605C96">
        <w:rPr>
          <w:rFonts w:ascii="Times New Roman" w:hAnsi="Times New Roman"/>
          <w:sz w:val="22"/>
        </w:rPr>
        <w:t xml:space="preserve"> that same </w:t>
      </w:r>
      <w:r w:rsidR="004E1E5B">
        <w:rPr>
          <w:rFonts w:ascii="Times New Roman" w:hAnsi="Times New Roman"/>
          <w:sz w:val="22"/>
        </w:rPr>
        <w:t>disc</w:t>
      </w:r>
      <w:r w:rsidR="00E91D87">
        <w:rPr>
          <w:rFonts w:ascii="Times New Roman" w:hAnsi="Times New Roman"/>
          <w:sz w:val="22"/>
        </w:rPr>
        <w:t xml:space="preserve">ipline, </w:t>
      </w:r>
      <w:r w:rsidR="00605C96">
        <w:rPr>
          <w:rFonts w:ascii="Times New Roman" w:hAnsi="Times New Roman"/>
          <w:sz w:val="22"/>
        </w:rPr>
        <w:t>text</w:t>
      </w:r>
      <w:r w:rsidR="00E91D87">
        <w:rPr>
          <w:rFonts w:ascii="Times New Roman" w:hAnsi="Times New Roman"/>
          <w:sz w:val="22"/>
        </w:rPr>
        <w:t xml:space="preserve"> and work</w:t>
      </w:r>
      <w:r w:rsidR="00605C96">
        <w:rPr>
          <w:rFonts w:ascii="Times New Roman" w:hAnsi="Times New Roman"/>
          <w:sz w:val="22"/>
        </w:rPr>
        <w:t xml:space="preserve">. </w:t>
      </w:r>
      <w:r w:rsidR="00320EB0">
        <w:rPr>
          <w:rFonts w:ascii="Times New Roman" w:hAnsi="Times New Roman"/>
          <w:sz w:val="22"/>
        </w:rPr>
        <w:t>Ind</w:t>
      </w:r>
      <w:r w:rsidR="004E1E5B">
        <w:rPr>
          <w:rFonts w:ascii="Times New Roman" w:hAnsi="Times New Roman"/>
          <w:sz w:val="22"/>
        </w:rPr>
        <w:t xml:space="preserve">eed, interdisciplinarity </w:t>
      </w:r>
      <w:r w:rsidR="00623D6D">
        <w:rPr>
          <w:rFonts w:ascii="Times New Roman" w:hAnsi="Times New Roman"/>
          <w:sz w:val="22"/>
        </w:rPr>
        <w:t>(</w:t>
      </w:r>
      <w:r w:rsidR="00592FCF">
        <w:rPr>
          <w:rFonts w:ascii="Times New Roman" w:hAnsi="Times New Roman"/>
          <w:sz w:val="22"/>
        </w:rPr>
        <w:t>cross</w:t>
      </w:r>
      <w:r w:rsidR="00461EA4">
        <w:rPr>
          <w:rFonts w:ascii="Times New Roman" w:hAnsi="Times New Roman"/>
          <w:sz w:val="22"/>
        </w:rPr>
        <w:t xml:space="preserve">, </w:t>
      </w:r>
      <w:r w:rsidR="00592FCF">
        <w:rPr>
          <w:rFonts w:ascii="Times New Roman" w:hAnsi="Times New Roman"/>
          <w:sz w:val="22"/>
        </w:rPr>
        <w:t>meta</w:t>
      </w:r>
      <w:r w:rsidR="00137899">
        <w:rPr>
          <w:rFonts w:ascii="Times New Roman" w:hAnsi="Times New Roman"/>
          <w:sz w:val="22"/>
        </w:rPr>
        <w:t xml:space="preserve">, </w:t>
      </w:r>
      <w:r w:rsidR="00623D6D">
        <w:rPr>
          <w:rFonts w:ascii="Times New Roman" w:hAnsi="Times New Roman"/>
          <w:sz w:val="22"/>
        </w:rPr>
        <w:t xml:space="preserve">multi, trans, etc.) </w:t>
      </w:r>
      <w:r w:rsidR="004E1E5B">
        <w:rPr>
          <w:rFonts w:ascii="Times New Roman" w:hAnsi="Times New Roman"/>
          <w:sz w:val="22"/>
        </w:rPr>
        <w:t>demand</w:t>
      </w:r>
      <w:r w:rsidR="00A14ECD">
        <w:rPr>
          <w:rFonts w:ascii="Times New Roman" w:hAnsi="Times New Roman"/>
          <w:sz w:val="22"/>
        </w:rPr>
        <w:t>s</w:t>
      </w:r>
      <w:r w:rsidR="004E1E5B">
        <w:rPr>
          <w:rFonts w:ascii="Times New Roman" w:hAnsi="Times New Roman"/>
          <w:sz w:val="22"/>
        </w:rPr>
        <w:t xml:space="preserve"> and presuppose</w:t>
      </w:r>
      <w:r w:rsidR="00A14ECD">
        <w:rPr>
          <w:rFonts w:ascii="Times New Roman" w:hAnsi="Times New Roman"/>
          <w:sz w:val="22"/>
        </w:rPr>
        <w:t>s</w:t>
      </w:r>
      <w:r w:rsidR="00320EB0">
        <w:rPr>
          <w:rFonts w:ascii="Times New Roman" w:hAnsi="Times New Roman"/>
          <w:sz w:val="22"/>
        </w:rPr>
        <w:t xml:space="preserve"> </w:t>
      </w:r>
      <w:r w:rsidR="00514383">
        <w:rPr>
          <w:rFonts w:ascii="Times New Roman" w:hAnsi="Times New Roman"/>
          <w:sz w:val="22"/>
        </w:rPr>
        <w:t xml:space="preserve">immersion </w:t>
      </w:r>
      <w:r w:rsidR="00514383" w:rsidRPr="0098436D">
        <w:rPr>
          <w:rFonts w:ascii="Times New Roman" w:hAnsi="Times New Roman"/>
          <w:i/>
          <w:sz w:val="22"/>
        </w:rPr>
        <w:t>and</w:t>
      </w:r>
      <w:r w:rsidR="00514383">
        <w:rPr>
          <w:rFonts w:ascii="Times New Roman" w:hAnsi="Times New Roman"/>
          <w:sz w:val="22"/>
        </w:rPr>
        <w:t xml:space="preserve"> subversion</w:t>
      </w:r>
      <w:r w:rsidR="00320EB0">
        <w:rPr>
          <w:rFonts w:ascii="Times New Roman" w:hAnsi="Times New Roman"/>
          <w:sz w:val="22"/>
        </w:rPr>
        <w:t xml:space="preserve">. </w:t>
      </w:r>
      <w:r w:rsidR="00ED6C3F">
        <w:rPr>
          <w:rFonts w:ascii="Times New Roman" w:hAnsi="Times New Roman"/>
          <w:sz w:val="22"/>
        </w:rPr>
        <w:t xml:space="preserve">All of this necessitates a certain </w:t>
      </w:r>
      <w:r w:rsidR="00ED6C3F" w:rsidRPr="00ED6C3F">
        <w:rPr>
          <w:rFonts w:ascii="Times New Roman" w:hAnsi="Times New Roman"/>
          <w:b/>
          <w:sz w:val="22"/>
        </w:rPr>
        <w:t>vulnerability</w:t>
      </w:r>
      <w:r w:rsidR="00ED6C3F">
        <w:rPr>
          <w:rFonts w:ascii="Times New Roman" w:hAnsi="Times New Roman"/>
          <w:sz w:val="22"/>
        </w:rPr>
        <w:t xml:space="preserve">. </w:t>
      </w:r>
      <w:r w:rsidR="00605C96">
        <w:rPr>
          <w:rFonts w:ascii="Times New Roman" w:hAnsi="Times New Roman"/>
          <w:sz w:val="22"/>
        </w:rPr>
        <w:t xml:space="preserve">Avoid </w:t>
      </w:r>
      <w:r w:rsidR="00605C96" w:rsidRPr="00720DA8">
        <w:rPr>
          <w:rFonts w:ascii="Times New Roman" w:hAnsi="Times New Roman"/>
          <w:b/>
          <w:sz w:val="22"/>
        </w:rPr>
        <w:t>defensive readings</w:t>
      </w:r>
      <w:r w:rsidR="00605C96">
        <w:rPr>
          <w:rFonts w:ascii="Times New Roman" w:hAnsi="Times New Roman"/>
          <w:sz w:val="22"/>
        </w:rPr>
        <w:t xml:space="preserve">; read for </w:t>
      </w:r>
      <w:r w:rsidR="00605C96" w:rsidRPr="00720DA8">
        <w:rPr>
          <w:rFonts w:ascii="Times New Roman" w:hAnsi="Times New Roman"/>
          <w:b/>
          <w:sz w:val="22"/>
        </w:rPr>
        <w:t>understanding</w:t>
      </w:r>
      <w:r w:rsidR="00605C96">
        <w:rPr>
          <w:rFonts w:ascii="Times New Roman" w:hAnsi="Times New Roman"/>
          <w:sz w:val="22"/>
        </w:rPr>
        <w:t xml:space="preserve">. </w:t>
      </w:r>
    </w:p>
    <w:p w14:paraId="30564956" w14:textId="77777777" w:rsidR="00EB7803" w:rsidRDefault="00EB7803" w:rsidP="007A40D7">
      <w:pPr>
        <w:rPr>
          <w:rFonts w:ascii="Times New Roman" w:hAnsi="Times New Roman"/>
          <w:sz w:val="22"/>
        </w:rPr>
      </w:pPr>
    </w:p>
    <w:p w14:paraId="11DB1528" w14:textId="21A2BC94" w:rsidR="00FE3B17" w:rsidRDefault="00466D25" w:rsidP="007A40D7">
      <w:pPr>
        <w:rPr>
          <w:rFonts w:ascii="Times New Roman" w:hAnsi="Times New Roman"/>
          <w:sz w:val="22"/>
        </w:rPr>
      </w:pPr>
      <w:r w:rsidRPr="00A05F6D">
        <w:rPr>
          <w:rFonts w:ascii="Times New Roman" w:hAnsi="Times New Roman"/>
          <w:sz w:val="22"/>
        </w:rPr>
        <w:t xml:space="preserve">Participation </w:t>
      </w:r>
      <w:r>
        <w:rPr>
          <w:rFonts w:ascii="Times New Roman" w:hAnsi="Times New Roman"/>
          <w:sz w:val="22"/>
        </w:rPr>
        <w:t>is variant where</w:t>
      </w:r>
      <w:r w:rsidR="002D654C">
        <w:rPr>
          <w:rFonts w:ascii="Times New Roman" w:hAnsi="Times New Roman"/>
          <w:sz w:val="22"/>
        </w:rPr>
        <w:t>as</w:t>
      </w:r>
      <w:r>
        <w:rPr>
          <w:rFonts w:ascii="Times New Roman" w:hAnsi="Times New Roman"/>
          <w:sz w:val="22"/>
        </w:rPr>
        <w:t xml:space="preserve"> modes have proliferated</w:t>
      </w:r>
      <w:r w:rsidRPr="00A05F6D">
        <w:rPr>
          <w:rFonts w:ascii="Times New Roman" w:hAnsi="Times New Roman"/>
          <w:sz w:val="22"/>
        </w:rPr>
        <w:t xml:space="preserve">. </w:t>
      </w:r>
      <w:r w:rsidR="00F21573" w:rsidRPr="00A05F6D">
        <w:rPr>
          <w:rFonts w:ascii="Times New Roman" w:hAnsi="Times New Roman"/>
          <w:sz w:val="22"/>
        </w:rPr>
        <w:t xml:space="preserve">Participation is interdependent with </w:t>
      </w:r>
      <w:r w:rsidR="00F21573" w:rsidRPr="00A05F6D">
        <w:rPr>
          <w:rFonts w:ascii="Times New Roman" w:hAnsi="Times New Roman"/>
          <w:b/>
          <w:sz w:val="22"/>
        </w:rPr>
        <w:t xml:space="preserve">preparation </w:t>
      </w:r>
      <w:r w:rsidR="00F21573" w:rsidRPr="00A05F6D">
        <w:rPr>
          <w:rFonts w:ascii="Times New Roman" w:hAnsi="Times New Roman"/>
          <w:sz w:val="22"/>
        </w:rPr>
        <w:t xml:space="preserve">for each class, which involves </w:t>
      </w:r>
      <w:r w:rsidR="00F21573" w:rsidRPr="00A05F6D">
        <w:rPr>
          <w:rFonts w:ascii="Times New Roman" w:hAnsi="Times New Roman"/>
          <w:b/>
          <w:i/>
          <w:sz w:val="22"/>
        </w:rPr>
        <w:t>reading</w:t>
      </w:r>
      <w:r w:rsidR="00F21573" w:rsidRPr="00A05F6D">
        <w:rPr>
          <w:rFonts w:ascii="Times New Roman" w:hAnsi="Times New Roman"/>
          <w:sz w:val="22"/>
        </w:rPr>
        <w:t xml:space="preserve"> (highlighting, pagination margin notes, comments &amp; questions, etc.), </w:t>
      </w:r>
      <w:r w:rsidR="00F21573" w:rsidRPr="00A05F6D">
        <w:rPr>
          <w:rFonts w:ascii="Times New Roman" w:hAnsi="Times New Roman"/>
          <w:b/>
          <w:i/>
          <w:sz w:val="22"/>
        </w:rPr>
        <w:t>writing</w:t>
      </w:r>
      <w:r w:rsidR="00F21573" w:rsidRPr="00A05F6D">
        <w:rPr>
          <w:rFonts w:ascii="Times New Roman" w:hAnsi="Times New Roman"/>
          <w:sz w:val="22"/>
        </w:rPr>
        <w:t xml:space="preserve"> (note-taking, outlining, questioning, defining, mapping, framing, summarizing, journaling, blogging, </w:t>
      </w:r>
      <w:r w:rsidR="0001512A">
        <w:rPr>
          <w:rFonts w:ascii="Times New Roman" w:hAnsi="Times New Roman"/>
          <w:sz w:val="22"/>
        </w:rPr>
        <w:t xml:space="preserve">tweeting </w:t>
      </w:r>
      <w:r w:rsidR="00F21573" w:rsidRPr="00A05F6D">
        <w:rPr>
          <w:rFonts w:ascii="Times New Roman" w:hAnsi="Times New Roman"/>
          <w:sz w:val="22"/>
        </w:rPr>
        <w:t xml:space="preserve">podcasting, exposition, etc.), </w:t>
      </w:r>
      <w:r w:rsidR="00F21573" w:rsidRPr="00A05F6D">
        <w:rPr>
          <w:rFonts w:ascii="Times New Roman" w:hAnsi="Times New Roman"/>
          <w:b/>
          <w:i/>
          <w:sz w:val="22"/>
        </w:rPr>
        <w:t>organizing</w:t>
      </w:r>
      <w:r w:rsidR="00F21573" w:rsidRPr="00A05F6D">
        <w:rPr>
          <w:rFonts w:ascii="Times New Roman" w:hAnsi="Times New Roman"/>
          <w:sz w:val="22"/>
        </w:rPr>
        <w:t xml:space="preserve"> (documenting, labeling, ordering, archiving, filing, sequencing events, chronicling, etc.), </w:t>
      </w:r>
      <w:r w:rsidR="00F21573" w:rsidRPr="00A05F6D">
        <w:rPr>
          <w:rFonts w:ascii="Times New Roman" w:hAnsi="Times New Roman"/>
          <w:b/>
          <w:i/>
          <w:sz w:val="22"/>
        </w:rPr>
        <w:t>reflecting</w:t>
      </w:r>
      <w:r w:rsidR="00F21573" w:rsidRPr="00A05F6D">
        <w:rPr>
          <w:rFonts w:ascii="Times New Roman" w:hAnsi="Times New Roman"/>
          <w:sz w:val="22"/>
        </w:rPr>
        <w:t xml:space="preserve"> (rethinking, reincorporating, remapping, analyzing, synthesizing, etc.), and </w:t>
      </w:r>
      <w:r w:rsidR="00F21573" w:rsidRPr="00A05F6D">
        <w:rPr>
          <w:rFonts w:ascii="Times New Roman" w:hAnsi="Times New Roman"/>
          <w:b/>
          <w:i/>
          <w:sz w:val="22"/>
        </w:rPr>
        <w:t>speaking</w:t>
      </w:r>
      <w:r w:rsidR="00F21573" w:rsidRPr="00A05F6D">
        <w:rPr>
          <w:rFonts w:ascii="Times New Roman" w:hAnsi="Times New Roman"/>
          <w:sz w:val="22"/>
        </w:rPr>
        <w:t xml:space="preserve"> (discussing, corresponding with peers, </w:t>
      </w:r>
      <w:r w:rsidR="007A33CC">
        <w:rPr>
          <w:rFonts w:ascii="Times New Roman" w:hAnsi="Times New Roman"/>
          <w:sz w:val="22"/>
        </w:rPr>
        <w:t>social media</w:t>
      </w:r>
      <w:r w:rsidR="00F21573" w:rsidRPr="00A05F6D">
        <w:rPr>
          <w:rFonts w:ascii="Times New Roman" w:hAnsi="Times New Roman"/>
          <w:sz w:val="22"/>
        </w:rPr>
        <w:t xml:space="preserve">, etc.). </w:t>
      </w:r>
      <w:r w:rsidR="00D50616">
        <w:rPr>
          <w:rFonts w:ascii="Times New Roman" w:hAnsi="Times New Roman"/>
          <w:sz w:val="22"/>
        </w:rPr>
        <w:t xml:space="preserve">While a variety of apps and media are readily available for organizing notes, consider </w:t>
      </w:r>
      <w:hyperlink r:id="rId14" w:history="1">
        <w:r w:rsidR="00D50616" w:rsidRPr="00FE7EE1">
          <w:rPr>
            <w:rStyle w:val="Hyperlink"/>
            <w:rFonts w:ascii="Times New Roman" w:hAnsi="Times New Roman"/>
            <w:i/>
            <w:sz w:val="22"/>
          </w:rPr>
          <w:t>Evernote</w:t>
        </w:r>
      </w:hyperlink>
      <w:r w:rsidR="00C43C6D">
        <w:rPr>
          <w:rFonts w:ascii="Times New Roman" w:hAnsi="Times New Roman"/>
          <w:sz w:val="22"/>
        </w:rPr>
        <w:t xml:space="preserve"> for starters.</w:t>
      </w:r>
    </w:p>
    <w:p w14:paraId="27AFFFFB" w14:textId="77777777" w:rsidR="007A33CC" w:rsidRDefault="007A33CC" w:rsidP="007A33CC">
      <w:pPr>
        <w:ind w:left="720"/>
        <w:rPr>
          <w:rFonts w:ascii="Times New Roman" w:hAnsi="Times New Roman"/>
          <w:b/>
          <w:color w:val="000000"/>
          <w:sz w:val="22"/>
        </w:rPr>
      </w:pPr>
    </w:p>
    <w:p w14:paraId="6072D583" w14:textId="77777777" w:rsidR="00C52A27" w:rsidRDefault="00C52A27" w:rsidP="00FE3B17">
      <w:pPr>
        <w:widowControl w:val="0"/>
        <w:ind w:right="-720"/>
        <w:rPr>
          <w:rFonts w:ascii="Times New Roman" w:hAnsi="Times New Roman"/>
          <w:b/>
          <w:color w:val="000000"/>
          <w:szCs w:val="24"/>
        </w:rPr>
      </w:pPr>
    </w:p>
    <w:p w14:paraId="0F2B6F49" w14:textId="1058F8F2" w:rsidR="00DB6EBD" w:rsidRPr="00DB6EBD" w:rsidRDefault="00DB6EBD" w:rsidP="00FE3B17">
      <w:pPr>
        <w:widowControl w:val="0"/>
        <w:ind w:right="-720"/>
        <w:rPr>
          <w:rFonts w:ascii="Times New Roman" w:hAnsi="Times New Roman"/>
          <w:szCs w:val="24"/>
        </w:rPr>
      </w:pPr>
      <w:r w:rsidRPr="00DB6EBD">
        <w:rPr>
          <w:rFonts w:ascii="Times New Roman" w:hAnsi="Times New Roman"/>
          <w:b/>
          <w:color w:val="000000"/>
          <w:szCs w:val="24"/>
        </w:rPr>
        <w:t>Assignments</w:t>
      </w:r>
    </w:p>
    <w:p w14:paraId="6FEAB940" w14:textId="0A7ACFE2" w:rsidR="00311092" w:rsidRDefault="00EB6BAC" w:rsidP="005253F4">
      <w:pPr>
        <w:numPr>
          <w:ilvl w:val="0"/>
          <w:numId w:val="6"/>
        </w:numPr>
        <w:rPr>
          <w:rFonts w:ascii="Times New Roman" w:hAnsi="Times New Roman"/>
          <w:sz w:val="22"/>
        </w:rPr>
      </w:pPr>
      <w:r>
        <w:rPr>
          <w:rFonts w:ascii="Times New Roman" w:hAnsi="Times New Roman"/>
          <w:b/>
          <w:sz w:val="22"/>
        </w:rPr>
        <w:t>Curriculum and Pedagogy Works (in Progress)</w:t>
      </w:r>
      <w:r w:rsidR="00410E02">
        <w:rPr>
          <w:rFonts w:ascii="Times New Roman" w:hAnsi="Times New Roman"/>
          <w:b/>
          <w:sz w:val="22"/>
        </w:rPr>
        <w:t xml:space="preserve"> Symposium</w:t>
      </w:r>
      <w:r w:rsidR="00FE3B17" w:rsidRPr="005F6949">
        <w:rPr>
          <w:rFonts w:ascii="Times New Roman" w:hAnsi="Times New Roman"/>
          <w:sz w:val="22"/>
        </w:rPr>
        <w:t xml:space="preserve">— </w:t>
      </w:r>
      <w:r w:rsidR="008411F5">
        <w:rPr>
          <w:rFonts w:ascii="Times New Roman" w:hAnsi="Times New Roman"/>
          <w:sz w:val="22"/>
        </w:rPr>
        <w:t>(Groups of 4-5</w:t>
      </w:r>
      <w:r w:rsidR="00FE3B17">
        <w:rPr>
          <w:rFonts w:ascii="Times New Roman" w:hAnsi="Times New Roman"/>
          <w:sz w:val="22"/>
        </w:rPr>
        <w:t xml:space="preserve">) </w:t>
      </w:r>
      <w:r w:rsidR="00FE3B17" w:rsidRPr="005F6949">
        <w:rPr>
          <w:rFonts w:ascii="Times New Roman" w:hAnsi="Times New Roman"/>
          <w:sz w:val="22"/>
        </w:rPr>
        <w:t xml:space="preserve">Choose </w:t>
      </w:r>
      <w:r w:rsidR="00DB6EBD">
        <w:rPr>
          <w:rFonts w:ascii="Times New Roman" w:hAnsi="Times New Roman"/>
          <w:sz w:val="22"/>
        </w:rPr>
        <w:t xml:space="preserve">a </w:t>
      </w:r>
      <w:r w:rsidR="005C29DC">
        <w:rPr>
          <w:rFonts w:ascii="Times New Roman" w:hAnsi="Times New Roman"/>
          <w:sz w:val="22"/>
        </w:rPr>
        <w:t>day</w:t>
      </w:r>
      <w:r w:rsidR="00FE3B17" w:rsidRPr="005F6949">
        <w:rPr>
          <w:rFonts w:ascii="Times New Roman" w:hAnsi="Times New Roman"/>
          <w:sz w:val="22"/>
        </w:rPr>
        <w:t xml:space="preserve"> on the schedule</w:t>
      </w:r>
      <w:r w:rsidR="008B45DD">
        <w:rPr>
          <w:rFonts w:ascii="Times New Roman" w:hAnsi="Times New Roman"/>
          <w:sz w:val="22"/>
        </w:rPr>
        <w:t xml:space="preserve"> and </w:t>
      </w:r>
      <w:r w:rsidR="00997F68">
        <w:rPr>
          <w:rFonts w:ascii="Times New Roman" w:hAnsi="Times New Roman"/>
          <w:sz w:val="22"/>
        </w:rPr>
        <w:t>coordinate a</w:t>
      </w:r>
      <w:r w:rsidR="00410E02">
        <w:rPr>
          <w:rFonts w:ascii="Times New Roman" w:hAnsi="Times New Roman"/>
          <w:sz w:val="22"/>
        </w:rPr>
        <w:t xml:space="preserve"> C&amp;P Works (in Progress) Symposium</w:t>
      </w:r>
      <w:r w:rsidR="008B45DD">
        <w:rPr>
          <w:rFonts w:ascii="Times New Roman" w:hAnsi="Times New Roman"/>
          <w:sz w:val="22"/>
        </w:rPr>
        <w:t xml:space="preserve"> (</w:t>
      </w:r>
      <w:r w:rsidR="00410E02">
        <w:rPr>
          <w:rFonts w:ascii="Times New Roman" w:hAnsi="Times New Roman"/>
          <w:sz w:val="22"/>
        </w:rPr>
        <w:t>3</w:t>
      </w:r>
      <w:r w:rsidR="008B45DD">
        <w:rPr>
          <w:rFonts w:ascii="Times New Roman" w:hAnsi="Times New Roman"/>
          <w:sz w:val="22"/>
        </w:rPr>
        <w:t xml:space="preserve"> hour</w:t>
      </w:r>
      <w:r w:rsidR="00410E02">
        <w:rPr>
          <w:rFonts w:ascii="Times New Roman" w:hAnsi="Times New Roman"/>
          <w:sz w:val="22"/>
        </w:rPr>
        <w:t>s</w:t>
      </w:r>
      <w:r w:rsidR="008B45DD">
        <w:rPr>
          <w:rFonts w:ascii="Times New Roman" w:hAnsi="Times New Roman"/>
          <w:sz w:val="22"/>
        </w:rPr>
        <w:t xml:space="preserve">). </w:t>
      </w:r>
      <w:r w:rsidR="00997F68">
        <w:rPr>
          <w:rFonts w:ascii="Times New Roman" w:hAnsi="Times New Roman"/>
          <w:sz w:val="22"/>
        </w:rPr>
        <w:t xml:space="preserve">These are student symposia in that they are: a) </w:t>
      </w:r>
      <w:r w:rsidR="00CB6484">
        <w:rPr>
          <w:rFonts w:ascii="Times New Roman" w:hAnsi="Times New Roman"/>
          <w:sz w:val="22"/>
        </w:rPr>
        <w:t xml:space="preserve">coordinated and </w:t>
      </w:r>
      <w:r w:rsidR="00997F68">
        <w:rPr>
          <w:rFonts w:ascii="Times New Roman" w:hAnsi="Times New Roman"/>
          <w:sz w:val="22"/>
        </w:rPr>
        <w:t>organized by students; a</w:t>
      </w:r>
      <w:r w:rsidR="00F10862">
        <w:rPr>
          <w:rFonts w:ascii="Times New Roman" w:hAnsi="Times New Roman"/>
          <w:sz w:val="22"/>
        </w:rPr>
        <w:t>nd b) based on EDCP PhD student research, work, or works in progress. The symposia are open to all students and faculty and ideally you will invite faculty members to co-present or provide responses to the work presented. Ideally, all readings for the symposia (i.e., your work</w:t>
      </w:r>
      <w:r w:rsidR="006B4084">
        <w:rPr>
          <w:rFonts w:ascii="Times New Roman" w:hAnsi="Times New Roman"/>
          <w:sz w:val="22"/>
        </w:rPr>
        <w:t xml:space="preserve"> + other panelists’ or background readings</w:t>
      </w:r>
      <w:r w:rsidR="00F10862">
        <w:rPr>
          <w:rFonts w:ascii="Times New Roman" w:hAnsi="Times New Roman"/>
          <w:sz w:val="22"/>
        </w:rPr>
        <w:t xml:space="preserve">) will be distributed at least two weeks prior. </w:t>
      </w:r>
      <w:r w:rsidR="00CB6484">
        <w:rPr>
          <w:rFonts w:ascii="Times New Roman" w:hAnsi="Times New Roman"/>
          <w:sz w:val="22"/>
        </w:rPr>
        <w:t xml:space="preserve">Coordinating and organizing involves: a) selecting and inviting the panelists, performers, presenters, chair, respondents, etc.; </w:t>
      </w:r>
      <w:r w:rsidR="000A0A6B">
        <w:rPr>
          <w:rFonts w:ascii="Times New Roman" w:hAnsi="Times New Roman"/>
          <w:sz w:val="22"/>
        </w:rPr>
        <w:t>b</w:t>
      </w:r>
      <w:r w:rsidR="00CB6484">
        <w:rPr>
          <w:rFonts w:ascii="Times New Roman" w:hAnsi="Times New Roman"/>
          <w:sz w:val="22"/>
        </w:rPr>
        <w:t>) selecting the papers, works, etc. to be presented or performed</w:t>
      </w:r>
      <w:r w:rsidR="00D964CD">
        <w:rPr>
          <w:rFonts w:ascii="Times New Roman" w:hAnsi="Times New Roman"/>
          <w:sz w:val="22"/>
        </w:rPr>
        <w:t xml:space="preserve"> along with the theme</w:t>
      </w:r>
      <w:r w:rsidR="00CB6484">
        <w:rPr>
          <w:rFonts w:ascii="Times New Roman" w:hAnsi="Times New Roman"/>
          <w:sz w:val="22"/>
        </w:rPr>
        <w:t xml:space="preserve">; </w:t>
      </w:r>
      <w:r w:rsidR="000A0A6B">
        <w:rPr>
          <w:rFonts w:ascii="Times New Roman" w:hAnsi="Times New Roman"/>
          <w:sz w:val="22"/>
        </w:rPr>
        <w:t xml:space="preserve">c) designing the format </w:t>
      </w:r>
      <w:r w:rsidR="00757270">
        <w:rPr>
          <w:rFonts w:ascii="Times New Roman" w:hAnsi="Times New Roman"/>
          <w:sz w:val="22"/>
        </w:rPr>
        <w:t xml:space="preserve">and media </w:t>
      </w:r>
      <w:r w:rsidR="000A0A6B">
        <w:rPr>
          <w:rFonts w:ascii="Times New Roman" w:hAnsi="Times New Roman"/>
          <w:sz w:val="22"/>
        </w:rPr>
        <w:t xml:space="preserve">for the symposium; and d) inviting </w:t>
      </w:r>
      <w:r w:rsidR="00C57AA6">
        <w:rPr>
          <w:rFonts w:ascii="Times New Roman" w:hAnsi="Times New Roman"/>
          <w:sz w:val="22"/>
        </w:rPr>
        <w:t xml:space="preserve">guests and advertising or broadcasting the </w:t>
      </w:r>
      <w:r w:rsidR="006105A0">
        <w:rPr>
          <w:rFonts w:ascii="Times New Roman" w:hAnsi="Times New Roman"/>
          <w:sz w:val="22"/>
        </w:rPr>
        <w:t>event</w:t>
      </w:r>
      <w:r w:rsidR="00C57AA6">
        <w:rPr>
          <w:rFonts w:ascii="Times New Roman" w:hAnsi="Times New Roman"/>
          <w:sz w:val="22"/>
        </w:rPr>
        <w:t>.</w:t>
      </w:r>
      <w:r w:rsidR="00757270">
        <w:rPr>
          <w:rFonts w:ascii="Times New Roman" w:hAnsi="Times New Roman"/>
          <w:sz w:val="22"/>
        </w:rPr>
        <w:t xml:space="preserve"> See </w:t>
      </w:r>
      <w:hyperlink r:id="rId15" w:history="1">
        <w:r w:rsidR="00757270" w:rsidRPr="004B6F15">
          <w:rPr>
            <w:rStyle w:val="Hyperlink"/>
            <w:rFonts w:ascii="Times New Roman" w:hAnsi="Times New Roman"/>
            <w:sz w:val="22"/>
          </w:rPr>
          <w:t>AERA</w:t>
        </w:r>
      </w:hyperlink>
      <w:r w:rsidR="00757270">
        <w:rPr>
          <w:rFonts w:ascii="Times New Roman" w:hAnsi="Times New Roman"/>
          <w:sz w:val="22"/>
        </w:rPr>
        <w:t xml:space="preserve"> for typical symposium format:</w:t>
      </w:r>
    </w:p>
    <w:p w14:paraId="14AA92BE" w14:textId="77777777" w:rsidR="00757270" w:rsidRDefault="00757270" w:rsidP="00757270">
      <w:pPr>
        <w:ind w:left="360"/>
        <w:rPr>
          <w:rFonts w:ascii="Times New Roman" w:hAnsi="Times New Roman"/>
          <w:sz w:val="22"/>
        </w:rPr>
      </w:pPr>
    </w:p>
    <w:p w14:paraId="7F98C05F" w14:textId="2BC9BBA6" w:rsidR="00757270" w:rsidRPr="004B6F15" w:rsidRDefault="00757270" w:rsidP="004B6F15">
      <w:pPr>
        <w:ind w:left="720"/>
        <w:rPr>
          <w:rFonts w:ascii="Times New Roman" w:hAnsi="Times New Roman"/>
          <w:sz w:val="20"/>
        </w:rPr>
      </w:pPr>
      <w:r w:rsidRPr="00757270">
        <w:rPr>
          <w:rFonts w:ascii="Times New Roman" w:hAnsi="Times New Roman"/>
          <w:sz w:val="20"/>
        </w:rPr>
        <w:t>A symposium provides an opportunity to examine specific research issues, problems, or topics from a variety of perspectives. Symposia may present alternative solutions, interpretations, or contrasting points of view on a specified subject or in relation to a common theme. Symposia may also use a panel discussion format targeted at a clearly delineated research issue or idea. Symposia may also be quite interactive where a large portion of the session is devoted to activities such as discussion among the presenters and discussants, questions and discussion among all those present at the session, or small-group interaction.</w:t>
      </w:r>
    </w:p>
    <w:p w14:paraId="7BBD4568" w14:textId="77777777" w:rsidR="00311092" w:rsidRDefault="00311092" w:rsidP="00311092">
      <w:pPr>
        <w:ind w:left="360"/>
        <w:rPr>
          <w:rFonts w:ascii="Times New Roman" w:hAnsi="Times New Roman"/>
          <w:sz w:val="22"/>
        </w:rPr>
      </w:pPr>
    </w:p>
    <w:p w14:paraId="56428C3C" w14:textId="77777777" w:rsidR="00045DB6" w:rsidRDefault="000B4FD0" w:rsidP="005253F4">
      <w:pPr>
        <w:numPr>
          <w:ilvl w:val="0"/>
          <w:numId w:val="6"/>
        </w:numPr>
        <w:rPr>
          <w:rFonts w:ascii="Times New Roman" w:hAnsi="Times New Roman"/>
          <w:sz w:val="22"/>
        </w:rPr>
      </w:pPr>
      <w:r w:rsidRPr="00311092">
        <w:rPr>
          <w:rFonts w:ascii="Times New Roman" w:hAnsi="Times New Roman"/>
          <w:b/>
          <w:sz w:val="22"/>
        </w:rPr>
        <w:t>Affiliated or SSHRC Proposal</w:t>
      </w:r>
      <w:r w:rsidRPr="00311092">
        <w:rPr>
          <w:rFonts w:ascii="Times New Roman" w:hAnsi="Times New Roman"/>
          <w:sz w:val="22"/>
        </w:rPr>
        <w:t xml:space="preserve">— Complete and submit a SSHRC / Affiliated application. The SSHRC process must be followed for all potential recipients of either a SSHRC or Affiliated award.  Directions for this process can be found at </w:t>
      </w:r>
      <w:hyperlink r:id="rId16" w:history="1">
        <w:r w:rsidR="00412110" w:rsidRPr="00311092">
          <w:rPr>
            <w:rStyle w:val="Hyperlink"/>
            <w:rFonts w:ascii="Times New Roman" w:hAnsi="Times New Roman"/>
            <w:sz w:val="22"/>
          </w:rPr>
          <w:t>SSHRC.crsh.gc.ca</w:t>
        </w:r>
      </w:hyperlink>
      <w:r w:rsidRPr="00311092">
        <w:rPr>
          <w:rFonts w:ascii="Times New Roman" w:hAnsi="Times New Roman"/>
          <w:sz w:val="22"/>
        </w:rPr>
        <w:t xml:space="preserve"> and at the Awards &amp; Financial Aid menu on the </w:t>
      </w:r>
      <w:r w:rsidR="00412110" w:rsidRPr="00311092">
        <w:rPr>
          <w:rFonts w:ascii="Times New Roman" w:hAnsi="Times New Roman"/>
          <w:sz w:val="22"/>
        </w:rPr>
        <w:t>G+PS</w:t>
      </w:r>
      <w:r w:rsidRPr="00311092">
        <w:rPr>
          <w:rFonts w:ascii="Times New Roman" w:hAnsi="Times New Roman"/>
          <w:sz w:val="22"/>
        </w:rPr>
        <w:t xml:space="preserve"> website. Basically, there are three parts to the </w:t>
      </w:r>
      <w:r w:rsidRPr="00311092">
        <w:rPr>
          <w:rFonts w:ascii="Times New Roman" w:hAnsi="Times New Roman"/>
          <w:sz w:val="22"/>
        </w:rPr>
        <w:lastRenderedPageBreak/>
        <w:t xml:space="preserve">application: Personal Data (including vita), Program of </w:t>
      </w:r>
      <w:r w:rsidR="00412110" w:rsidRPr="00311092">
        <w:rPr>
          <w:rFonts w:ascii="Times New Roman" w:hAnsi="Times New Roman"/>
          <w:sz w:val="22"/>
        </w:rPr>
        <w:t>Study (2</w:t>
      </w:r>
      <w:r w:rsidRPr="00311092">
        <w:rPr>
          <w:rFonts w:ascii="Times New Roman" w:hAnsi="Times New Roman"/>
          <w:sz w:val="22"/>
        </w:rPr>
        <w:t xml:space="preserve"> page description of proposed research), and Appraisals (referee/reference letters). We will give feedback to each other on the Program of </w:t>
      </w:r>
      <w:r w:rsidR="00C622B9" w:rsidRPr="00311092">
        <w:rPr>
          <w:rFonts w:ascii="Times New Roman" w:hAnsi="Times New Roman"/>
          <w:sz w:val="22"/>
        </w:rPr>
        <w:t>Study</w:t>
      </w:r>
      <w:r w:rsidRPr="00311092">
        <w:rPr>
          <w:rFonts w:ascii="Times New Roman" w:hAnsi="Times New Roman"/>
          <w:sz w:val="22"/>
        </w:rPr>
        <w:t>.</w:t>
      </w:r>
    </w:p>
    <w:p w14:paraId="6F33B095" w14:textId="520ABBBA" w:rsidR="000B4FD0" w:rsidRPr="00311092" w:rsidRDefault="000B4FD0" w:rsidP="00045DB6">
      <w:pPr>
        <w:rPr>
          <w:rFonts w:ascii="Times New Roman" w:hAnsi="Times New Roman"/>
          <w:sz w:val="22"/>
        </w:rPr>
      </w:pPr>
      <w:r w:rsidRPr="00311092">
        <w:rPr>
          <w:rFonts w:ascii="Times New Roman" w:hAnsi="Times New Roman"/>
          <w:sz w:val="22"/>
        </w:rPr>
        <w:t xml:space="preserve">     </w:t>
      </w:r>
    </w:p>
    <w:p w14:paraId="049799FB" w14:textId="62CF04BD" w:rsidR="00D910EA" w:rsidRDefault="00D910EA" w:rsidP="005253F4">
      <w:pPr>
        <w:pStyle w:val="ListParagraph"/>
        <w:numPr>
          <w:ilvl w:val="0"/>
          <w:numId w:val="6"/>
        </w:numPr>
        <w:rPr>
          <w:rFonts w:ascii="Times New Roman" w:hAnsi="Times New Roman"/>
          <w:sz w:val="22"/>
          <w:szCs w:val="22"/>
        </w:rPr>
      </w:pPr>
      <w:r w:rsidRPr="00D910EA">
        <w:rPr>
          <w:rFonts w:ascii="Times New Roman" w:hAnsi="Times New Roman"/>
          <w:b/>
          <w:sz w:val="22"/>
          <w:szCs w:val="22"/>
        </w:rPr>
        <w:t>Essay Prize Contest</w:t>
      </w:r>
      <w:r w:rsidR="00D54F46">
        <w:rPr>
          <w:rFonts w:ascii="Times New Roman" w:hAnsi="Times New Roman"/>
          <w:b/>
          <w:sz w:val="22"/>
          <w:szCs w:val="22"/>
        </w:rPr>
        <w:t xml:space="preserve"> in </w:t>
      </w:r>
      <w:r w:rsidR="00D54F46" w:rsidRPr="00D910EA">
        <w:rPr>
          <w:rFonts w:ascii="Times New Roman" w:hAnsi="Times New Roman"/>
          <w:b/>
          <w:sz w:val="22"/>
          <w:szCs w:val="22"/>
        </w:rPr>
        <w:t>Curriculum and Pedagogy</w:t>
      </w:r>
      <w:r>
        <w:rPr>
          <w:rFonts w:ascii="Times New Roman" w:hAnsi="Times New Roman"/>
          <w:sz w:val="22"/>
          <w:szCs w:val="22"/>
        </w:rPr>
        <w:t xml:space="preserve">— </w:t>
      </w:r>
      <w:r w:rsidRPr="00D910EA">
        <w:rPr>
          <w:rFonts w:ascii="Times New Roman" w:hAnsi="Times New Roman"/>
          <w:sz w:val="22"/>
          <w:szCs w:val="22"/>
        </w:rPr>
        <w:t>Curriculum and Pedagogy offers an annual prize for the best essay in answer to a pressing question. The competition is generally open to anyone, but things being equal, preference will be given to a first year doctoral student in Curriculum and Peda</w:t>
      </w:r>
      <w:r w:rsidR="00CA4C8A">
        <w:rPr>
          <w:rFonts w:ascii="Times New Roman" w:hAnsi="Times New Roman"/>
          <w:sz w:val="22"/>
          <w:szCs w:val="22"/>
        </w:rPr>
        <w:t>gogy (essays will be evaluated “blind”</w:t>
      </w:r>
      <w:r w:rsidRPr="00D910EA">
        <w:rPr>
          <w:rFonts w:ascii="Times New Roman" w:hAnsi="Times New Roman"/>
          <w:sz w:val="22"/>
          <w:szCs w:val="22"/>
        </w:rPr>
        <w:t xml:space="preserve"> in the first instance). Essays should not be more than 1,200</w:t>
      </w:r>
      <w:r w:rsidR="008A41B7">
        <w:rPr>
          <w:rFonts w:ascii="Times New Roman" w:hAnsi="Times New Roman"/>
          <w:sz w:val="22"/>
          <w:szCs w:val="22"/>
        </w:rPr>
        <w:t xml:space="preserve"> words in length, excluding refer</w:t>
      </w:r>
      <w:r w:rsidRPr="00D910EA">
        <w:rPr>
          <w:rFonts w:ascii="Times New Roman" w:hAnsi="Times New Roman"/>
          <w:sz w:val="22"/>
          <w:szCs w:val="22"/>
        </w:rPr>
        <w:t xml:space="preserve">ences and title page. </w:t>
      </w:r>
      <w:r w:rsidR="00D36F27">
        <w:rPr>
          <w:rFonts w:ascii="Times New Roman" w:hAnsi="Times New Roman"/>
          <w:sz w:val="22"/>
          <w:szCs w:val="22"/>
        </w:rPr>
        <w:t>Briefer</w:t>
      </w:r>
      <w:r w:rsidRPr="00D910EA">
        <w:rPr>
          <w:rFonts w:ascii="Times New Roman" w:hAnsi="Times New Roman"/>
          <w:sz w:val="22"/>
          <w:szCs w:val="22"/>
        </w:rPr>
        <w:t xml:space="preserve"> contributions are welcome. Essays should be double-spaced, with the author's name given on the cover page, but not on the essay itself. </w:t>
      </w:r>
    </w:p>
    <w:p w14:paraId="2A1EBCA3" w14:textId="77777777" w:rsidR="00BD4F3C" w:rsidRPr="00390C39" w:rsidRDefault="00BD4F3C" w:rsidP="00390C39">
      <w:pPr>
        <w:rPr>
          <w:rFonts w:ascii="Times New Roman" w:hAnsi="Times New Roman"/>
          <w:sz w:val="22"/>
          <w:szCs w:val="22"/>
        </w:rPr>
      </w:pPr>
    </w:p>
    <w:p w14:paraId="7C83CCBE" w14:textId="70F1A6A2" w:rsidR="00D910EA" w:rsidRPr="00D910EA" w:rsidRDefault="00D910EA" w:rsidP="00D910EA">
      <w:pPr>
        <w:ind w:left="360"/>
        <w:rPr>
          <w:rFonts w:ascii="Times New Roman" w:hAnsi="Times New Roman"/>
          <w:sz w:val="22"/>
          <w:szCs w:val="22"/>
        </w:rPr>
      </w:pPr>
      <w:r w:rsidRPr="00D910EA">
        <w:rPr>
          <w:rFonts w:ascii="Times New Roman" w:hAnsi="Times New Roman"/>
          <w:sz w:val="22"/>
          <w:szCs w:val="22"/>
        </w:rPr>
        <w:t xml:space="preserve">This year, authors are challenged to provide an answer to the question: </w:t>
      </w:r>
      <w:r w:rsidR="00205952">
        <w:rPr>
          <w:rFonts w:ascii="Times New Roman" w:hAnsi="Times New Roman"/>
          <w:sz w:val="22"/>
          <w:szCs w:val="22"/>
        </w:rPr>
        <w:t>Is</w:t>
      </w:r>
      <w:r w:rsidR="00DC3F0A">
        <w:rPr>
          <w:rFonts w:ascii="Times New Roman" w:hAnsi="Times New Roman"/>
          <w:sz w:val="22"/>
          <w:szCs w:val="22"/>
        </w:rPr>
        <w:t xml:space="preserve"> curriculum </w:t>
      </w:r>
      <w:r w:rsidR="00FE3E23">
        <w:rPr>
          <w:rFonts w:ascii="Times New Roman" w:hAnsi="Times New Roman"/>
          <w:sz w:val="22"/>
          <w:szCs w:val="22"/>
        </w:rPr>
        <w:t>&amp;</w:t>
      </w:r>
      <w:r w:rsidR="00DC3F0A">
        <w:rPr>
          <w:rFonts w:ascii="Times New Roman" w:hAnsi="Times New Roman"/>
          <w:sz w:val="22"/>
          <w:szCs w:val="22"/>
        </w:rPr>
        <w:t xml:space="preserve"> pedagogy in the 21</w:t>
      </w:r>
      <w:r w:rsidR="00DC3F0A" w:rsidRPr="00DC3F0A">
        <w:rPr>
          <w:rFonts w:ascii="Times New Roman" w:hAnsi="Times New Roman"/>
          <w:sz w:val="22"/>
          <w:szCs w:val="22"/>
          <w:vertAlign w:val="superscript"/>
        </w:rPr>
        <w:t>st</w:t>
      </w:r>
      <w:r w:rsidR="00D2621B">
        <w:rPr>
          <w:rFonts w:ascii="Times New Roman" w:hAnsi="Times New Roman"/>
          <w:sz w:val="22"/>
          <w:szCs w:val="22"/>
        </w:rPr>
        <w:t xml:space="preserve"> century comedy? tragedy?</w:t>
      </w:r>
      <w:r w:rsidR="00DC3F0A">
        <w:rPr>
          <w:rFonts w:ascii="Times New Roman" w:hAnsi="Times New Roman"/>
          <w:sz w:val="22"/>
          <w:szCs w:val="22"/>
        </w:rPr>
        <w:t xml:space="preserve"> </w:t>
      </w:r>
      <w:r w:rsidR="00F83D04">
        <w:rPr>
          <w:rFonts w:ascii="Times New Roman" w:hAnsi="Times New Roman"/>
          <w:sz w:val="22"/>
          <w:szCs w:val="22"/>
        </w:rPr>
        <w:t>epic?</w:t>
      </w:r>
      <w:r w:rsidR="00031496">
        <w:rPr>
          <w:rFonts w:ascii="Times New Roman" w:hAnsi="Times New Roman"/>
          <w:sz w:val="22"/>
          <w:szCs w:val="22"/>
        </w:rPr>
        <w:t xml:space="preserve"> </w:t>
      </w:r>
      <w:r w:rsidR="00674ABA">
        <w:rPr>
          <w:rFonts w:ascii="Times New Roman" w:hAnsi="Times New Roman"/>
          <w:sz w:val="22"/>
          <w:szCs w:val="22"/>
        </w:rPr>
        <w:t xml:space="preserve">lyric, </w:t>
      </w:r>
      <w:r w:rsidR="00307018">
        <w:rPr>
          <w:rFonts w:ascii="Times New Roman" w:hAnsi="Times New Roman"/>
          <w:sz w:val="22"/>
          <w:szCs w:val="22"/>
        </w:rPr>
        <w:t xml:space="preserve">satire, melodrama, </w:t>
      </w:r>
      <w:r w:rsidR="00DC3F0A">
        <w:rPr>
          <w:rFonts w:ascii="Times New Roman" w:hAnsi="Times New Roman"/>
          <w:sz w:val="22"/>
          <w:szCs w:val="22"/>
        </w:rPr>
        <w:t xml:space="preserve">fantasy, </w:t>
      </w:r>
      <w:r w:rsidR="004176E2">
        <w:rPr>
          <w:rFonts w:ascii="Times New Roman" w:hAnsi="Times New Roman"/>
          <w:sz w:val="22"/>
          <w:szCs w:val="22"/>
        </w:rPr>
        <w:t xml:space="preserve">reality, </w:t>
      </w:r>
      <w:r w:rsidR="00307018">
        <w:rPr>
          <w:rFonts w:ascii="Times New Roman" w:hAnsi="Times New Roman"/>
          <w:sz w:val="22"/>
          <w:szCs w:val="22"/>
        </w:rPr>
        <w:t>or mystery</w:t>
      </w:r>
      <w:r w:rsidRPr="00D910EA">
        <w:rPr>
          <w:rFonts w:ascii="Times New Roman" w:hAnsi="Times New Roman"/>
          <w:sz w:val="22"/>
          <w:szCs w:val="22"/>
        </w:rPr>
        <w:t xml:space="preserve">? If necessary, </w:t>
      </w:r>
      <w:r w:rsidR="00337032">
        <w:rPr>
          <w:rFonts w:ascii="Times New Roman" w:hAnsi="Times New Roman"/>
          <w:sz w:val="22"/>
          <w:szCs w:val="22"/>
        </w:rPr>
        <w:t xml:space="preserve">the </w:t>
      </w:r>
      <w:r w:rsidRPr="00D910EA">
        <w:rPr>
          <w:rFonts w:ascii="Times New Roman" w:hAnsi="Times New Roman"/>
          <w:sz w:val="22"/>
          <w:szCs w:val="22"/>
        </w:rPr>
        <w:t xml:space="preserve">question may be parsed into: </w:t>
      </w:r>
      <w:r w:rsidR="002418E1">
        <w:rPr>
          <w:rFonts w:ascii="Times New Roman" w:hAnsi="Times New Roman"/>
          <w:sz w:val="22"/>
          <w:szCs w:val="22"/>
        </w:rPr>
        <w:t>Is curriculum…</w:t>
      </w:r>
      <w:r w:rsidRPr="00D910EA">
        <w:rPr>
          <w:rFonts w:ascii="Times New Roman" w:hAnsi="Times New Roman"/>
          <w:sz w:val="22"/>
          <w:szCs w:val="22"/>
        </w:rPr>
        <w:t xml:space="preserve">? or </w:t>
      </w:r>
      <w:r w:rsidR="002418E1">
        <w:rPr>
          <w:rFonts w:ascii="Times New Roman" w:hAnsi="Times New Roman"/>
          <w:sz w:val="22"/>
          <w:szCs w:val="22"/>
        </w:rPr>
        <w:t>Is pedagogy…</w:t>
      </w:r>
      <w:r w:rsidRPr="00D910EA">
        <w:rPr>
          <w:rFonts w:ascii="Times New Roman" w:hAnsi="Times New Roman"/>
          <w:sz w:val="22"/>
          <w:szCs w:val="22"/>
        </w:rPr>
        <w:t xml:space="preserve">? </w:t>
      </w:r>
    </w:p>
    <w:p w14:paraId="6752A0EA" w14:textId="77777777" w:rsidR="00D910EA" w:rsidRDefault="00D910EA" w:rsidP="00D910EA"/>
    <w:p w14:paraId="4406BE3E" w14:textId="692B31FE" w:rsidR="00E12847" w:rsidRPr="00DA4559" w:rsidRDefault="00E12847" w:rsidP="001C388F">
      <w:pPr>
        <w:pStyle w:val="ListParagraph"/>
        <w:widowControl w:val="0"/>
        <w:numPr>
          <w:ilvl w:val="0"/>
          <w:numId w:val="6"/>
        </w:numPr>
        <w:rPr>
          <w:rFonts w:ascii="Times New Roman" w:hAnsi="Times New Roman"/>
          <w:sz w:val="22"/>
          <w:szCs w:val="22"/>
        </w:rPr>
      </w:pPr>
      <w:r w:rsidRPr="00DA4559">
        <w:rPr>
          <w:rFonts w:ascii="Times New Roman" w:hAnsi="Times New Roman"/>
          <w:b/>
          <w:sz w:val="22"/>
          <w:szCs w:val="22"/>
        </w:rPr>
        <w:t>Historicizing Curriculum and Pedagogy</w:t>
      </w:r>
      <w:r w:rsidRPr="00DA4559">
        <w:rPr>
          <w:rFonts w:ascii="Times New Roman" w:hAnsi="Times New Roman"/>
          <w:sz w:val="22"/>
          <w:szCs w:val="22"/>
        </w:rPr>
        <w:t xml:space="preserve">— </w:t>
      </w:r>
      <w:r w:rsidR="001C388F" w:rsidRPr="00DA4559">
        <w:rPr>
          <w:rFonts w:ascii="Times New Roman" w:hAnsi="Times New Roman"/>
          <w:sz w:val="22"/>
          <w:szCs w:val="22"/>
        </w:rPr>
        <w:t xml:space="preserve">Historicize a theoretical </w:t>
      </w:r>
      <w:r w:rsidR="00AC50C3">
        <w:rPr>
          <w:rFonts w:ascii="Times New Roman" w:hAnsi="Times New Roman"/>
          <w:sz w:val="22"/>
          <w:szCs w:val="22"/>
        </w:rPr>
        <w:t>concept</w:t>
      </w:r>
      <w:r w:rsidR="008C7B31" w:rsidRPr="00DA4559">
        <w:rPr>
          <w:rFonts w:ascii="Times New Roman" w:hAnsi="Times New Roman"/>
          <w:sz w:val="22"/>
          <w:szCs w:val="22"/>
        </w:rPr>
        <w:t xml:space="preserve"> that has yet to be given hi</w:t>
      </w:r>
      <w:r w:rsidR="00225DD4">
        <w:rPr>
          <w:rFonts w:ascii="Times New Roman" w:hAnsi="Times New Roman"/>
          <w:sz w:val="22"/>
          <w:szCs w:val="22"/>
        </w:rPr>
        <w:t xml:space="preserve">story (herstory, mystory, </w:t>
      </w:r>
      <w:r w:rsidR="00AC460D" w:rsidRPr="00DA4559">
        <w:rPr>
          <w:rFonts w:ascii="Times New Roman" w:hAnsi="Times New Roman"/>
          <w:sz w:val="22"/>
          <w:szCs w:val="22"/>
        </w:rPr>
        <w:t>theirstory</w:t>
      </w:r>
      <w:r w:rsidR="00225DD4">
        <w:rPr>
          <w:rFonts w:ascii="Times New Roman" w:hAnsi="Times New Roman"/>
          <w:sz w:val="22"/>
          <w:szCs w:val="22"/>
        </w:rPr>
        <w:t>, etc.)</w:t>
      </w:r>
      <w:r w:rsidR="00AC460D" w:rsidRPr="00DA4559">
        <w:rPr>
          <w:rFonts w:ascii="Times New Roman" w:hAnsi="Times New Roman"/>
          <w:sz w:val="22"/>
          <w:szCs w:val="22"/>
        </w:rPr>
        <w:t xml:space="preserve"> or has been given a history inadequate</w:t>
      </w:r>
      <w:r w:rsidR="00DA4559" w:rsidRPr="00DA4559">
        <w:rPr>
          <w:rFonts w:ascii="Times New Roman" w:hAnsi="Times New Roman"/>
          <w:sz w:val="22"/>
          <w:szCs w:val="22"/>
        </w:rPr>
        <w:t xml:space="preserve"> to your research and </w:t>
      </w:r>
      <w:r w:rsidR="00F84C06">
        <w:rPr>
          <w:rFonts w:ascii="Times New Roman" w:hAnsi="Times New Roman"/>
          <w:sz w:val="22"/>
          <w:szCs w:val="22"/>
        </w:rPr>
        <w:t xml:space="preserve">contemporary </w:t>
      </w:r>
      <w:r w:rsidR="00DA4559" w:rsidRPr="00DA4559">
        <w:rPr>
          <w:rFonts w:ascii="Times New Roman" w:hAnsi="Times New Roman"/>
          <w:sz w:val="22"/>
          <w:szCs w:val="22"/>
        </w:rPr>
        <w:t xml:space="preserve">standards. Historicizing is the necessary complement of theorizing. </w:t>
      </w:r>
      <w:r w:rsidR="00DA4559" w:rsidRPr="00DA4559">
        <w:rPr>
          <w:rFonts w:ascii="Times New Roman" w:hAnsi="Times New Roman"/>
          <w:color w:val="1A1A1A"/>
          <w:sz w:val="22"/>
          <w:szCs w:val="22"/>
        </w:rPr>
        <w:t xml:space="preserve">History can be defined as “the cultivation and maintenance of the collective memory,” emphasizing the active role historians play in “the past” and in “the present” (Joyce, 1984, p. 133). Options vary considerably in the ways that the collective memory or past is cultivated and maintained, and shaped from the present. Historiography is the cultivation and maintenance of the ways history is told or silenced and the way the past is made visible or hidden. </w:t>
      </w:r>
      <w:r w:rsidR="00FF1F87">
        <w:rPr>
          <w:rFonts w:ascii="Times New Roman" w:hAnsi="Times New Roman"/>
          <w:color w:val="1A1A1A"/>
          <w:sz w:val="22"/>
          <w:szCs w:val="22"/>
        </w:rPr>
        <w:t xml:space="preserve">This essay should be intellectual history or the history of ideas (i.e., composite idea, </w:t>
      </w:r>
      <w:r w:rsidR="001605FC">
        <w:rPr>
          <w:rFonts w:ascii="Times New Roman" w:hAnsi="Times New Roman"/>
          <w:color w:val="1A1A1A"/>
          <w:sz w:val="22"/>
          <w:szCs w:val="22"/>
        </w:rPr>
        <w:t xml:space="preserve">phrase, </w:t>
      </w:r>
      <w:r w:rsidR="00FF1F87">
        <w:rPr>
          <w:rFonts w:ascii="Times New Roman" w:hAnsi="Times New Roman"/>
          <w:color w:val="1A1A1A"/>
          <w:sz w:val="22"/>
          <w:szCs w:val="22"/>
        </w:rPr>
        <w:t>conceptual statement, etc.)</w:t>
      </w:r>
      <w:r w:rsidR="00881382">
        <w:rPr>
          <w:rFonts w:ascii="Times New Roman" w:hAnsi="Times New Roman"/>
          <w:color w:val="1A1A1A"/>
          <w:sz w:val="22"/>
          <w:szCs w:val="22"/>
        </w:rPr>
        <w:t xml:space="preserve"> and reflect an effective balance of primary and secondary sources</w:t>
      </w:r>
      <w:r w:rsidR="00FF1F87">
        <w:rPr>
          <w:rFonts w:ascii="Times New Roman" w:hAnsi="Times New Roman"/>
          <w:color w:val="1A1A1A"/>
          <w:sz w:val="22"/>
          <w:szCs w:val="22"/>
        </w:rPr>
        <w:t xml:space="preserve">. </w:t>
      </w:r>
      <w:r w:rsidR="00F45497">
        <w:rPr>
          <w:rFonts w:ascii="Times New Roman" w:hAnsi="Times New Roman"/>
          <w:color w:val="1A1A1A"/>
          <w:sz w:val="22"/>
          <w:szCs w:val="22"/>
        </w:rPr>
        <w:t xml:space="preserve">The challenge is to write history </w:t>
      </w:r>
      <w:r w:rsidR="00F45497" w:rsidRPr="00F45497">
        <w:rPr>
          <w:rFonts w:ascii="Times New Roman" w:hAnsi="Times New Roman"/>
          <w:i/>
          <w:color w:val="1A1A1A"/>
          <w:sz w:val="22"/>
          <w:szCs w:val="22"/>
        </w:rPr>
        <w:t>in contextus</w:t>
      </w:r>
      <w:r w:rsidR="00F45497">
        <w:rPr>
          <w:rFonts w:ascii="Times New Roman" w:hAnsi="Times New Roman"/>
          <w:color w:val="1A1A1A"/>
          <w:sz w:val="22"/>
          <w:szCs w:val="22"/>
        </w:rPr>
        <w:t xml:space="preserve"> </w:t>
      </w:r>
      <w:r w:rsidR="007552A6">
        <w:rPr>
          <w:rFonts w:ascii="Times New Roman" w:hAnsi="Times New Roman"/>
          <w:color w:val="1A1A1A"/>
          <w:sz w:val="22"/>
          <w:szCs w:val="22"/>
        </w:rPr>
        <w:t xml:space="preserve">and from the past </w:t>
      </w:r>
      <w:r w:rsidR="00EE56B1">
        <w:rPr>
          <w:rFonts w:ascii="Times New Roman" w:hAnsi="Times New Roman"/>
          <w:color w:val="1A1A1A"/>
          <w:sz w:val="22"/>
          <w:szCs w:val="22"/>
        </w:rPr>
        <w:t xml:space="preserve">forward </w:t>
      </w:r>
      <w:r w:rsidR="00F45497">
        <w:rPr>
          <w:rFonts w:ascii="Times New Roman" w:hAnsi="Times New Roman"/>
          <w:color w:val="1A1A1A"/>
          <w:sz w:val="22"/>
          <w:szCs w:val="22"/>
        </w:rPr>
        <w:t xml:space="preserve">as opposed to </w:t>
      </w:r>
      <w:r w:rsidR="00F45497" w:rsidRPr="00F45497">
        <w:rPr>
          <w:rFonts w:ascii="Times New Roman" w:hAnsi="Times New Roman"/>
          <w:i/>
          <w:color w:val="1A1A1A"/>
          <w:sz w:val="22"/>
          <w:szCs w:val="22"/>
        </w:rPr>
        <w:t>in vacuo</w:t>
      </w:r>
      <w:r w:rsidR="007552A6">
        <w:rPr>
          <w:rFonts w:ascii="Times New Roman" w:hAnsi="Times New Roman"/>
          <w:color w:val="1A1A1A"/>
          <w:sz w:val="22"/>
          <w:szCs w:val="22"/>
        </w:rPr>
        <w:t xml:space="preserve"> and from the present</w:t>
      </w:r>
      <w:r w:rsidR="00EE56B1">
        <w:rPr>
          <w:rFonts w:ascii="Times New Roman" w:hAnsi="Times New Roman"/>
          <w:color w:val="1A1A1A"/>
          <w:sz w:val="22"/>
          <w:szCs w:val="22"/>
        </w:rPr>
        <w:t xml:space="preserve"> backward</w:t>
      </w:r>
      <w:r w:rsidR="00F45497">
        <w:rPr>
          <w:rFonts w:ascii="Times New Roman" w:hAnsi="Times New Roman"/>
          <w:color w:val="1A1A1A"/>
          <w:sz w:val="22"/>
          <w:szCs w:val="22"/>
        </w:rPr>
        <w:t xml:space="preserve">. </w:t>
      </w:r>
      <w:r w:rsidR="00677291">
        <w:rPr>
          <w:rFonts w:ascii="Times New Roman" w:hAnsi="Times New Roman"/>
          <w:color w:val="1A1A1A"/>
          <w:sz w:val="22"/>
          <w:szCs w:val="22"/>
        </w:rPr>
        <w:t xml:space="preserve">Essays should be no more than </w:t>
      </w:r>
      <w:r w:rsidR="00677291">
        <w:rPr>
          <w:rFonts w:ascii="Times New Roman" w:hAnsi="Times New Roman"/>
          <w:sz w:val="22"/>
          <w:szCs w:val="22"/>
        </w:rPr>
        <w:t>1,000 words</w:t>
      </w:r>
      <w:r w:rsidR="00CA4C8A">
        <w:rPr>
          <w:rFonts w:ascii="Times New Roman" w:hAnsi="Times New Roman"/>
          <w:sz w:val="22"/>
          <w:szCs w:val="22"/>
        </w:rPr>
        <w:t xml:space="preserve"> excluding refer</w:t>
      </w:r>
      <w:r w:rsidR="00977A45">
        <w:rPr>
          <w:rFonts w:ascii="Times New Roman" w:hAnsi="Times New Roman"/>
          <w:sz w:val="22"/>
          <w:szCs w:val="22"/>
        </w:rPr>
        <w:t>ences</w:t>
      </w:r>
      <w:r w:rsidR="00FC6F15" w:rsidRPr="00DA4559">
        <w:rPr>
          <w:rFonts w:ascii="Times New Roman" w:hAnsi="Times New Roman"/>
          <w:sz w:val="22"/>
          <w:szCs w:val="22"/>
        </w:rPr>
        <w:t>.</w:t>
      </w:r>
    </w:p>
    <w:p w14:paraId="6397723F" w14:textId="77777777" w:rsidR="00E12847" w:rsidRPr="00E12847" w:rsidRDefault="00E12847" w:rsidP="00E12847">
      <w:pPr>
        <w:ind w:left="360"/>
        <w:rPr>
          <w:rFonts w:ascii="Times New Roman" w:hAnsi="Times New Roman"/>
          <w:sz w:val="22"/>
        </w:rPr>
      </w:pPr>
    </w:p>
    <w:p w14:paraId="4E5191F0" w14:textId="3F4B3127" w:rsidR="006804D2" w:rsidRDefault="00836D2E" w:rsidP="005253F4">
      <w:pPr>
        <w:numPr>
          <w:ilvl w:val="0"/>
          <w:numId w:val="6"/>
        </w:numPr>
        <w:rPr>
          <w:rFonts w:ascii="Times New Roman" w:hAnsi="Times New Roman"/>
          <w:sz w:val="22"/>
        </w:rPr>
      </w:pPr>
      <w:r w:rsidRPr="001E71D4">
        <w:rPr>
          <w:rFonts w:ascii="Times New Roman" w:hAnsi="Times New Roman"/>
          <w:b/>
          <w:sz w:val="22"/>
        </w:rPr>
        <w:t>Scholarly Paper</w:t>
      </w:r>
      <w:r>
        <w:rPr>
          <w:rFonts w:ascii="Times New Roman" w:hAnsi="Times New Roman"/>
          <w:sz w:val="22"/>
        </w:rPr>
        <w:t>— This is an invitation or opportunity to write in-depth on a research topic in your discipline</w:t>
      </w:r>
      <w:r w:rsidR="00044F81">
        <w:rPr>
          <w:rFonts w:ascii="Times New Roman" w:hAnsi="Times New Roman"/>
          <w:sz w:val="22"/>
        </w:rPr>
        <w:t xml:space="preserve"> or responsive to your interdisciplinary </w:t>
      </w:r>
      <w:r w:rsidR="00A32C3A">
        <w:rPr>
          <w:rFonts w:ascii="Times New Roman" w:hAnsi="Times New Roman"/>
          <w:sz w:val="22"/>
        </w:rPr>
        <w:t xml:space="preserve">(meta, multi, trans, etc.) </w:t>
      </w:r>
      <w:r w:rsidR="00044F81">
        <w:rPr>
          <w:rFonts w:ascii="Times New Roman" w:hAnsi="Times New Roman"/>
          <w:sz w:val="22"/>
        </w:rPr>
        <w:t>interests</w:t>
      </w:r>
      <w:r>
        <w:rPr>
          <w:rFonts w:ascii="Times New Roman" w:hAnsi="Times New Roman"/>
          <w:sz w:val="22"/>
        </w:rPr>
        <w:t xml:space="preserve">. Ideally, this will be a publishable paper but this is also an opportunity to begin new work or bring work in progress to a new stage. </w:t>
      </w:r>
      <w:r w:rsidR="00194F6F">
        <w:rPr>
          <w:rFonts w:ascii="Times New Roman" w:hAnsi="Times New Roman"/>
          <w:sz w:val="22"/>
        </w:rPr>
        <w:t xml:space="preserve">A scholarly paper </w:t>
      </w:r>
      <w:r w:rsidR="00274F39">
        <w:rPr>
          <w:rFonts w:ascii="Times New Roman" w:hAnsi="Times New Roman"/>
          <w:sz w:val="22"/>
        </w:rPr>
        <w:t xml:space="preserve">necessitates a facility for handling a wide scope and large volume of sources. With that said, one option is to limit the paper to a review of literature. </w:t>
      </w:r>
    </w:p>
    <w:p w14:paraId="06583D80" w14:textId="77777777" w:rsidR="006F33EB" w:rsidRDefault="006F33EB" w:rsidP="00C52A27">
      <w:pPr>
        <w:widowControl w:val="0"/>
        <w:ind w:right="-7"/>
        <w:rPr>
          <w:rFonts w:ascii="Times New Roman" w:hAnsi="Times New Roman"/>
          <w:sz w:val="22"/>
        </w:rPr>
      </w:pPr>
    </w:p>
    <w:p w14:paraId="6FFB6DD1" w14:textId="1462CC0A" w:rsidR="0012556A" w:rsidRDefault="006804D2" w:rsidP="00C87583">
      <w:pPr>
        <w:widowControl w:val="0"/>
        <w:ind w:left="720" w:right="-7" w:hanging="360"/>
        <w:rPr>
          <w:rFonts w:ascii="Times New Roman" w:hAnsi="Times New Roman"/>
          <w:sz w:val="22"/>
        </w:rPr>
      </w:pPr>
      <w:r>
        <w:rPr>
          <w:rFonts w:ascii="Times New Roman" w:hAnsi="Times New Roman"/>
          <w:sz w:val="22"/>
        </w:rPr>
        <w:t xml:space="preserve">Paper Length: </w:t>
      </w:r>
      <w:r w:rsidR="009510AF">
        <w:rPr>
          <w:rFonts w:ascii="Times New Roman" w:hAnsi="Times New Roman"/>
          <w:sz w:val="22"/>
        </w:rPr>
        <w:t>4,5</w:t>
      </w:r>
      <w:r>
        <w:rPr>
          <w:rFonts w:ascii="Times New Roman" w:hAnsi="Times New Roman"/>
          <w:sz w:val="22"/>
        </w:rPr>
        <w:t>0</w:t>
      </w:r>
      <w:r w:rsidR="00734CC3">
        <w:rPr>
          <w:rFonts w:ascii="Times New Roman" w:hAnsi="Times New Roman"/>
          <w:sz w:val="22"/>
        </w:rPr>
        <w:t>0</w:t>
      </w:r>
      <w:r w:rsidR="009510AF">
        <w:rPr>
          <w:rFonts w:ascii="Times New Roman" w:hAnsi="Times New Roman"/>
          <w:sz w:val="22"/>
        </w:rPr>
        <w:t xml:space="preserve"> words or </w:t>
      </w:r>
      <w:r w:rsidR="00DE5B48">
        <w:rPr>
          <w:rFonts w:ascii="Times New Roman" w:hAnsi="Times New Roman"/>
          <w:sz w:val="22"/>
        </w:rPr>
        <w:t>about 13-14</w:t>
      </w:r>
      <w:r>
        <w:rPr>
          <w:rFonts w:ascii="Times New Roman" w:hAnsi="Times New Roman"/>
          <w:sz w:val="22"/>
        </w:rPr>
        <w:t xml:space="preserve"> pages double-spaced + references or endnotes</w:t>
      </w:r>
      <w:r w:rsidRPr="005153FF">
        <w:rPr>
          <w:rFonts w:ascii="Times New Roman" w:hAnsi="Times New Roman"/>
          <w:sz w:val="22"/>
        </w:rPr>
        <w:t>.</w:t>
      </w:r>
      <w:r>
        <w:rPr>
          <w:rFonts w:ascii="Times New Roman" w:hAnsi="Times New Roman"/>
          <w:sz w:val="22"/>
        </w:rPr>
        <w:t xml:space="preserve"> Include a title page. </w:t>
      </w:r>
      <w:r w:rsidR="0012556A">
        <w:rPr>
          <w:rFonts w:ascii="Times New Roman" w:hAnsi="Times New Roman"/>
          <w:sz w:val="22"/>
        </w:rPr>
        <w:t>Generally, keep in mind the following criteria as you develop and write:</w:t>
      </w:r>
    </w:p>
    <w:p w14:paraId="696D8E72" w14:textId="77777777" w:rsidR="0012556A" w:rsidRDefault="0012556A" w:rsidP="0012556A">
      <w:pPr>
        <w:rPr>
          <w:rFonts w:ascii="Times New Roman" w:hAnsi="Times New Roman"/>
          <w:sz w:val="22"/>
        </w:rPr>
      </w:pPr>
    </w:p>
    <w:p w14:paraId="2AFE979D" w14:textId="77777777" w:rsidR="0012556A" w:rsidRDefault="0012556A" w:rsidP="00F33C5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Clarity of communication / writing</w:t>
      </w:r>
    </w:p>
    <w:p w14:paraId="040B209B" w14:textId="77777777" w:rsidR="0012556A" w:rsidRDefault="0012556A" w:rsidP="00F33C5B">
      <w:pPr>
        <w:numPr>
          <w:ilvl w:val="1"/>
          <w:numId w:val="9"/>
        </w:numPr>
        <w:tabs>
          <w:tab w:val="left" w:pos="1080"/>
          <w:tab w:val="left" w:pos="144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 writing clear and concise?</w:t>
      </w:r>
    </w:p>
    <w:p w14:paraId="39EE811F" w14:textId="77777777" w:rsidR="0012556A" w:rsidRDefault="0012556A" w:rsidP="00F33C5B">
      <w:pPr>
        <w:numPr>
          <w:ilvl w:val="1"/>
          <w:numId w:val="9"/>
        </w:numPr>
        <w:tabs>
          <w:tab w:val="left" w:pos="1080"/>
          <w:tab w:val="left" w:pos="144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 ideas focused and organized?</w:t>
      </w:r>
    </w:p>
    <w:p w14:paraId="0DDC5F8D" w14:textId="77777777" w:rsidR="0012556A" w:rsidRDefault="0012556A" w:rsidP="00F33C5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Development of argument / thesis</w:t>
      </w:r>
    </w:p>
    <w:p w14:paraId="5A4A5D2B" w14:textId="0BC88407" w:rsidR="0012556A" w:rsidRDefault="0012556A" w:rsidP="00F33C5B">
      <w:pPr>
        <w:numPr>
          <w:ilvl w:val="1"/>
          <w:numId w:val="9"/>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 argument coherent? Thoughtful? Analytical? Critical?  Sophisticated?</w:t>
      </w:r>
      <w:r w:rsidR="0073275B">
        <w:rPr>
          <w:rFonts w:ascii="Times New Roman" w:hAnsi="Times New Roman"/>
          <w:sz w:val="22"/>
        </w:rPr>
        <w:t xml:space="preserve"> Poststructural? Queer? Postcolonial?</w:t>
      </w:r>
    </w:p>
    <w:p w14:paraId="71E51641" w14:textId="77777777" w:rsidR="0012556A" w:rsidRDefault="0012556A" w:rsidP="00F33C5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Exploration of content and theory</w:t>
      </w:r>
    </w:p>
    <w:p w14:paraId="7C93C16F" w14:textId="77777777" w:rsidR="0012556A" w:rsidRDefault="0012556A" w:rsidP="00F33C5B">
      <w:pPr>
        <w:numPr>
          <w:ilvl w:val="1"/>
          <w:numId w:val="9"/>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there evidence of critically and theoretically exploring the issues?</w:t>
      </w:r>
    </w:p>
    <w:p w14:paraId="4B70A90C" w14:textId="77777777" w:rsidR="0012556A" w:rsidRDefault="0012556A" w:rsidP="00F33C5B">
      <w:pPr>
        <w:numPr>
          <w:ilvl w:val="1"/>
          <w:numId w:val="9"/>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 ideas theorized, synthesized, extended or applied?</w:t>
      </w:r>
    </w:p>
    <w:p w14:paraId="3C121697" w14:textId="77777777" w:rsidR="0012556A" w:rsidRDefault="0012556A" w:rsidP="00F33C5B">
      <w:pPr>
        <w:numPr>
          <w:ilvl w:val="0"/>
          <w:numId w:val="9"/>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Examples</w:t>
      </w:r>
    </w:p>
    <w:p w14:paraId="1CF9618B" w14:textId="77777777" w:rsidR="0012556A" w:rsidRPr="00EF262A" w:rsidRDefault="0012556A" w:rsidP="00F33C5B">
      <w:pPr>
        <w:numPr>
          <w:ilvl w:val="1"/>
          <w:numId w:val="9"/>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 xml:space="preserve">Are examples sufficient? </w:t>
      </w:r>
      <w:r w:rsidRPr="00EF262A">
        <w:rPr>
          <w:rFonts w:ascii="Times New Roman" w:hAnsi="Times New Roman"/>
          <w:sz w:val="22"/>
        </w:rPr>
        <w:t>Do examples ground the paper?</w:t>
      </w:r>
    </w:p>
    <w:p w14:paraId="261FDE4D" w14:textId="77777777" w:rsidR="0012556A" w:rsidRPr="00EF262A" w:rsidRDefault="0012556A" w:rsidP="00F33C5B">
      <w:pPr>
        <w:numPr>
          <w:ilvl w:val="1"/>
          <w:numId w:val="9"/>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there narrative examples?</w:t>
      </w:r>
    </w:p>
    <w:p w14:paraId="2F9FEA6B" w14:textId="77777777" w:rsidR="0012556A" w:rsidRDefault="0012556A" w:rsidP="00F33C5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lastRenderedPageBreak/>
        <w:t xml:space="preserve">Grammar &amp; Style </w:t>
      </w:r>
    </w:p>
    <w:p w14:paraId="24F0D86D" w14:textId="77777777" w:rsidR="0012556A" w:rsidRDefault="0012556A" w:rsidP="00F33C5B">
      <w:pPr>
        <w:numPr>
          <w:ilvl w:val="1"/>
          <w:numId w:val="9"/>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Organization, sentence structure, paragraphs, spelling</w:t>
      </w:r>
    </w:p>
    <w:p w14:paraId="1321E9D0" w14:textId="3BD43CFD" w:rsidR="0016569D" w:rsidRPr="00057CA1" w:rsidRDefault="0012556A" w:rsidP="00F33C5B">
      <w:pPr>
        <w:numPr>
          <w:ilvl w:val="1"/>
          <w:numId w:val="9"/>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APA Style (format, references)</w:t>
      </w:r>
      <w:r w:rsidR="0016569D">
        <w:br w:type="page"/>
      </w:r>
    </w:p>
    <w:p w14:paraId="74E85149" w14:textId="788D0406" w:rsidR="0016569D" w:rsidRDefault="0016569D" w:rsidP="0016569D">
      <w:pPr>
        <w:pStyle w:val="Title"/>
      </w:pPr>
      <w:r>
        <w:lastRenderedPageBreak/>
        <w:t>Curriculum and Pedagogy</w:t>
      </w:r>
      <w:r w:rsidR="00FD79C6">
        <w:t xml:space="preserve"> Files</w:t>
      </w:r>
    </w:p>
    <w:p w14:paraId="0F83661E" w14:textId="2481B93D" w:rsidR="0016569D" w:rsidRDefault="0016569D" w:rsidP="0016569D">
      <w:pPr>
        <w:jc w:val="center"/>
        <w:rPr>
          <w:rFonts w:ascii="Times New Roman" w:hAnsi="Times New Roman"/>
        </w:rPr>
      </w:pPr>
      <w:r>
        <w:rPr>
          <w:rFonts w:ascii="Times New Roman" w:hAnsi="Times New Roman"/>
        </w:rPr>
        <w:t xml:space="preserve">(for the first </w:t>
      </w:r>
      <w:r w:rsidR="00DC5409">
        <w:rPr>
          <w:rFonts w:ascii="Times New Roman" w:hAnsi="Times New Roman"/>
        </w:rPr>
        <w:t xml:space="preserve">and second </w:t>
      </w:r>
      <w:r>
        <w:rPr>
          <w:rFonts w:ascii="Times New Roman" w:hAnsi="Times New Roman"/>
        </w:rPr>
        <w:t>year doctoral student)</w:t>
      </w:r>
    </w:p>
    <w:p w14:paraId="3EF14578" w14:textId="77777777" w:rsidR="0016569D" w:rsidRDefault="0016569D" w:rsidP="0016569D">
      <w:pPr>
        <w:rPr>
          <w:rFonts w:ascii="Times New Roman" w:hAnsi="Times New Roman"/>
        </w:rPr>
      </w:pPr>
    </w:p>
    <w:p w14:paraId="4902EBC1" w14:textId="2FC61C6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BA2A974" wp14:editId="14759FAA">
            <wp:extent cx="203200" cy="203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SSHRC or Affiliated Application, or equivalent (My own + Example) </w:t>
      </w:r>
    </w:p>
    <w:p w14:paraId="101B18D1" w14:textId="77777777" w:rsidR="0016569D" w:rsidRPr="002C3C63" w:rsidRDefault="0016569D" w:rsidP="0016569D">
      <w:pPr>
        <w:rPr>
          <w:rFonts w:ascii="Times New Roman" w:hAnsi="Times New Roman"/>
          <w:sz w:val="22"/>
          <w:szCs w:val="22"/>
        </w:rPr>
      </w:pPr>
    </w:p>
    <w:p w14:paraId="7E325E5E" w14:textId="21BD28CF" w:rsidR="009904ED" w:rsidRPr="002C3C63" w:rsidRDefault="009904ED" w:rsidP="009904E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D5B29EA" wp14:editId="5D63FA41">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Comprehensive Exams Proposal + Papers (My own + Example) </w:t>
      </w:r>
    </w:p>
    <w:p w14:paraId="08674E45" w14:textId="77777777" w:rsidR="009904ED" w:rsidRDefault="009904ED" w:rsidP="0016569D">
      <w:pPr>
        <w:rPr>
          <w:rFonts w:ascii="Times New Roman" w:hAnsi="Times New Roman"/>
          <w:sz w:val="22"/>
          <w:szCs w:val="22"/>
        </w:rPr>
      </w:pPr>
    </w:p>
    <w:p w14:paraId="77965730" w14:textId="71DD7134" w:rsidR="005623A4" w:rsidRPr="002C3C63" w:rsidRDefault="005623A4" w:rsidP="005623A4">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5D9BD4F5" wp14:editId="3E45930C">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Pr>
          <w:rFonts w:ascii="Times New Roman" w:hAnsi="Times New Roman"/>
          <w:sz w:val="22"/>
          <w:szCs w:val="22"/>
        </w:rPr>
        <w:t>Doctoral dissertation w/</w:t>
      </w:r>
      <w:r w:rsidRPr="002C3C63">
        <w:rPr>
          <w:rFonts w:ascii="Times New Roman" w:hAnsi="Times New Roman"/>
          <w:sz w:val="22"/>
          <w:szCs w:val="22"/>
        </w:rPr>
        <w:t xml:space="preserve"> </w:t>
      </w:r>
      <w:r w:rsidR="00E529B7">
        <w:rPr>
          <w:rFonts w:ascii="Times New Roman" w:hAnsi="Times New Roman"/>
          <w:sz w:val="22"/>
          <w:szCs w:val="22"/>
        </w:rPr>
        <w:t>R</w:t>
      </w:r>
      <w:r>
        <w:rPr>
          <w:rFonts w:ascii="Times New Roman" w:hAnsi="Times New Roman"/>
          <w:sz w:val="22"/>
          <w:szCs w:val="22"/>
        </w:rPr>
        <w:t>eview of Literature on my Topic/s</w:t>
      </w:r>
      <w:r w:rsidRPr="002C3C63">
        <w:rPr>
          <w:rFonts w:ascii="Times New Roman" w:hAnsi="Times New Roman"/>
          <w:sz w:val="22"/>
          <w:szCs w:val="22"/>
        </w:rPr>
        <w:t xml:space="preserve"> (+ </w:t>
      </w:r>
      <w:r>
        <w:rPr>
          <w:rFonts w:ascii="Times New Roman" w:hAnsi="Times New Roman"/>
          <w:sz w:val="22"/>
          <w:szCs w:val="22"/>
        </w:rPr>
        <w:t>various examples</w:t>
      </w:r>
      <w:r w:rsidRPr="002C3C63">
        <w:rPr>
          <w:rFonts w:ascii="Times New Roman" w:hAnsi="Times New Roman"/>
          <w:sz w:val="22"/>
          <w:szCs w:val="22"/>
        </w:rPr>
        <w:t xml:space="preserve">) </w:t>
      </w:r>
    </w:p>
    <w:p w14:paraId="52F0B681" w14:textId="77777777" w:rsidR="005623A4" w:rsidRPr="002C3C63" w:rsidRDefault="005623A4" w:rsidP="0016569D">
      <w:pPr>
        <w:rPr>
          <w:rFonts w:ascii="Times New Roman" w:hAnsi="Times New Roman"/>
          <w:sz w:val="22"/>
          <w:szCs w:val="22"/>
        </w:rPr>
      </w:pPr>
    </w:p>
    <w:p w14:paraId="7A93CB43" w14:textId="3B366F0B"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A4BA494" wp14:editId="20E98F98">
            <wp:extent cx="203200" cy="2032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CV (My own) </w:t>
      </w:r>
    </w:p>
    <w:p w14:paraId="12E9B22B" w14:textId="77777777" w:rsidR="0016569D" w:rsidRPr="002C3C63" w:rsidRDefault="0016569D" w:rsidP="0016569D">
      <w:pPr>
        <w:rPr>
          <w:rFonts w:ascii="Times New Roman" w:hAnsi="Times New Roman"/>
          <w:sz w:val="22"/>
          <w:szCs w:val="22"/>
        </w:rPr>
      </w:pPr>
    </w:p>
    <w:p w14:paraId="2A64D398" w14:textId="7701EDBC"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2F588A7" wp14:editId="7F86F214">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CV (Assistant Professor)</w:t>
      </w:r>
    </w:p>
    <w:p w14:paraId="040F0EBD" w14:textId="77777777" w:rsidR="009149ED" w:rsidRPr="002C3C63" w:rsidRDefault="009149ED" w:rsidP="0016569D">
      <w:pPr>
        <w:rPr>
          <w:rFonts w:ascii="Times New Roman" w:hAnsi="Times New Roman"/>
          <w:sz w:val="22"/>
          <w:szCs w:val="22"/>
        </w:rPr>
      </w:pPr>
    </w:p>
    <w:p w14:paraId="50B5213B" w14:textId="79244F0C" w:rsidR="009149ED" w:rsidRPr="002C3C63" w:rsidRDefault="009149E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19E9BEB" wp14:editId="1CD06E13">
            <wp:extent cx="203200" cy="2032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Statement on Learning and Teaching (My own) </w:t>
      </w:r>
    </w:p>
    <w:p w14:paraId="50CEFCF4" w14:textId="77777777" w:rsidR="0095459B" w:rsidRPr="002C3C63" w:rsidRDefault="0095459B" w:rsidP="0016569D">
      <w:pPr>
        <w:rPr>
          <w:rFonts w:ascii="Times New Roman" w:hAnsi="Times New Roman"/>
          <w:sz w:val="22"/>
          <w:szCs w:val="22"/>
        </w:rPr>
      </w:pPr>
    </w:p>
    <w:p w14:paraId="2FCAF150" w14:textId="24383F9A" w:rsidR="0095459B" w:rsidRPr="002C3C63" w:rsidRDefault="0095459B"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7F357FE" wp14:editId="5D838603">
            <wp:extent cx="203200" cy="2032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Statement on Research Program (My own) </w:t>
      </w:r>
    </w:p>
    <w:p w14:paraId="79163BFE" w14:textId="77777777" w:rsidR="0016569D" w:rsidRPr="002C3C63" w:rsidRDefault="0016569D" w:rsidP="0016569D">
      <w:pPr>
        <w:rPr>
          <w:rFonts w:ascii="Times New Roman" w:hAnsi="Times New Roman"/>
          <w:sz w:val="22"/>
          <w:szCs w:val="22"/>
        </w:rPr>
      </w:pPr>
    </w:p>
    <w:p w14:paraId="65086DF1" w14:textId="1C03D92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0881BB4" wp14:editId="1C203E5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Publication Submitted and Under Review (My own, single or co-authored)</w:t>
      </w:r>
    </w:p>
    <w:p w14:paraId="0F6E9B55" w14:textId="77777777" w:rsidR="0016569D" w:rsidRPr="002C3C63" w:rsidRDefault="0016569D" w:rsidP="0016569D">
      <w:pPr>
        <w:rPr>
          <w:rFonts w:ascii="Times New Roman" w:hAnsi="Times New Roman"/>
          <w:sz w:val="22"/>
          <w:szCs w:val="22"/>
        </w:rPr>
      </w:pPr>
    </w:p>
    <w:p w14:paraId="2149CB1F" w14:textId="150EDFE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09B823D" wp14:editId="75E609B2">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AERA, CSSE or Other Major Conference Proposal (My own)</w:t>
      </w:r>
    </w:p>
    <w:p w14:paraId="2702236E" w14:textId="77777777" w:rsidR="0016569D" w:rsidRPr="002C3C63" w:rsidRDefault="0016569D" w:rsidP="0016569D">
      <w:pPr>
        <w:rPr>
          <w:rFonts w:ascii="Times New Roman" w:hAnsi="Times New Roman"/>
          <w:sz w:val="22"/>
          <w:szCs w:val="22"/>
        </w:rPr>
      </w:pPr>
    </w:p>
    <w:p w14:paraId="1815EB29" w14:textId="5E73EFC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8E03156" wp14:editId="70072DC6">
            <wp:extent cx="203200" cy="2032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Membership in AERA, CACS, CSSE or Other Major Research Organization</w:t>
      </w:r>
    </w:p>
    <w:p w14:paraId="1BEB4037" w14:textId="77777777" w:rsidR="0016569D" w:rsidRPr="002C3C63" w:rsidRDefault="0016569D" w:rsidP="0016569D">
      <w:pPr>
        <w:rPr>
          <w:rFonts w:ascii="Times New Roman" w:hAnsi="Times New Roman"/>
          <w:sz w:val="22"/>
          <w:szCs w:val="22"/>
        </w:rPr>
      </w:pPr>
    </w:p>
    <w:p w14:paraId="2B0B39ED" w14:textId="54E04D7E" w:rsidR="0016569D" w:rsidRPr="002C3C63" w:rsidRDefault="0016569D" w:rsidP="0016569D">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1BD1552F" wp14:editId="05C77631">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Undergraduate or Teacher Education C&amp;I</w:t>
      </w:r>
      <w:r w:rsidR="00FD79C6" w:rsidRPr="002C3C63">
        <w:rPr>
          <w:rFonts w:ascii="Times New Roman" w:hAnsi="Times New Roman"/>
          <w:sz w:val="22"/>
          <w:szCs w:val="22"/>
        </w:rPr>
        <w:t xml:space="preserve"> or C&amp;P</w:t>
      </w:r>
      <w:r w:rsidRPr="002C3C63">
        <w:rPr>
          <w:rFonts w:ascii="Times New Roman" w:hAnsi="Times New Roman"/>
          <w:sz w:val="22"/>
          <w:szCs w:val="22"/>
        </w:rPr>
        <w:t xml:space="preserve"> Course (Quality Good to Excellent)</w:t>
      </w:r>
    </w:p>
    <w:p w14:paraId="68B9F88F" w14:textId="77777777" w:rsidR="0016569D" w:rsidRPr="002C3C63" w:rsidRDefault="0016569D" w:rsidP="0016569D">
      <w:pPr>
        <w:ind w:left="720" w:hanging="720"/>
        <w:rPr>
          <w:rFonts w:ascii="Times New Roman" w:hAnsi="Times New Roman"/>
          <w:sz w:val="22"/>
          <w:szCs w:val="22"/>
        </w:rPr>
      </w:pPr>
    </w:p>
    <w:p w14:paraId="41818062" w14:textId="6234C86A" w:rsidR="0016569D" w:rsidRPr="002C3C63" w:rsidRDefault="0016569D" w:rsidP="0016569D">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8BDB49B" wp14:editId="470692A6">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Curriculum Studies Course (Quality Good to Excellent)</w:t>
      </w:r>
    </w:p>
    <w:p w14:paraId="57067AD5" w14:textId="77777777" w:rsidR="00FD79C6" w:rsidRPr="002C3C63" w:rsidRDefault="00FD79C6" w:rsidP="0016569D">
      <w:pPr>
        <w:ind w:left="720" w:hanging="720"/>
        <w:rPr>
          <w:rFonts w:ascii="Times New Roman" w:hAnsi="Times New Roman"/>
          <w:sz w:val="22"/>
          <w:szCs w:val="22"/>
        </w:rPr>
      </w:pPr>
    </w:p>
    <w:p w14:paraId="6C572370" w14:textId="421D6CBF" w:rsidR="00FD79C6" w:rsidRPr="002C3C63" w:rsidRDefault="00FD79C6" w:rsidP="00FD79C6">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28AA43B" wp14:editId="7BCB46B1">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Research Methods Course (Quality Good to Excellent)</w:t>
      </w:r>
    </w:p>
    <w:p w14:paraId="202701CD" w14:textId="77777777" w:rsidR="0016569D" w:rsidRPr="002C3C63" w:rsidRDefault="0016569D" w:rsidP="0016569D">
      <w:pPr>
        <w:rPr>
          <w:rFonts w:ascii="Times New Roman" w:hAnsi="Times New Roman"/>
          <w:sz w:val="22"/>
          <w:szCs w:val="22"/>
        </w:rPr>
      </w:pPr>
    </w:p>
    <w:p w14:paraId="137CD2EB" w14:textId="6F8D8EAA"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0C6718E" wp14:editId="345A1C6C">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Working Syllabus for Undergraduate C&amp;I </w:t>
      </w:r>
      <w:r w:rsidR="00E0597E" w:rsidRPr="002C3C63">
        <w:rPr>
          <w:rFonts w:ascii="Times New Roman" w:hAnsi="Times New Roman"/>
          <w:sz w:val="22"/>
          <w:szCs w:val="22"/>
        </w:rPr>
        <w:t xml:space="preserve">or C&amp;P </w:t>
      </w:r>
      <w:r w:rsidRPr="002C3C63">
        <w:rPr>
          <w:rFonts w:ascii="Times New Roman" w:hAnsi="Times New Roman"/>
          <w:sz w:val="22"/>
          <w:szCs w:val="22"/>
        </w:rPr>
        <w:t>Course I Want to Teach</w:t>
      </w:r>
    </w:p>
    <w:p w14:paraId="36B432C0" w14:textId="77777777" w:rsidR="0016569D" w:rsidRPr="002C3C63" w:rsidRDefault="0016569D" w:rsidP="0016569D">
      <w:pPr>
        <w:rPr>
          <w:rFonts w:ascii="Times New Roman" w:hAnsi="Times New Roman"/>
          <w:sz w:val="22"/>
          <w:szCs w:val="22"/>
        </w:rPr>
      </w:pPr>
    </w:p>
    <w:p w14:paraId="3A0BBE20" w14:textId="3EF9885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7FF26DB" wp14:editId="7A844289">
            <wp:extent cx="203200" cy="203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Working Syllabus for Graduate Curriculum Studies Course I Want to Teach</w:t>
      </w:r>
    </w:p>
    <w:p w14:paraId="28917FD2" w14:textId="77777777" w:rsidR="00E0597E" w:rsidRPr="002C3C63" w:rsidRDefault="00E0597E" w:rsidP="0016569D">
      <w:pPr>
        <w:rPr>
          <w:rFonts w:ascii="Times New Roman" w:hAnsi="Times New Roman"/>
          <w:sz w:val="22"/>
          <w:szCs w:val="22"/>
        </w:rPr>
      </w:pPr>
    </w:p>
    <w:p w14:paraId="63461557" w14:textId="4E33621C" w:rsidR="00E0597E" w:rsidRPr="002C3C63" w:rsidRDefault="00E0597E" w:rsidP="00E0597E">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685322A" wp14:editId="5EE23ED6">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Research Methods Course I Want to Teach</w:t>
      </w:r>
    </w:p>
    <w:p w14:paraId="6F89AB50" w14:textId="77777777" w:rsidR="0016569D" w:rsidRPr="002C3C63" w:rsidRDefault="0016569D" w:rsidP="0016569D">
      <w:pPr>
        <w:rPr>
          <w:rFonts w:ascii="Times New Roman" w:hAnsi="Times New Roman"/>
          <w:sz w:val="22"/>
          <w:szCs w:val="22"/>
        </w:rPr>
      </w:pPr>
    </w:p>
    <w:p w14:paraId="0F7E062A" w14:textId="0E7EBBA1"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2828A55" wp14:editId="6F215EA3">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Pr="002C3C63">
        <w:rPr>
          <w:rFonts w:ascii="Times New Roman" w:hAnsi="Times New Roman"/>
          <w:i/>
          <w:sz w:val="22"/>
          <w:szCs w:val="22"/>
        </w:rPr>
        <w:t>CAUT Bulletin</w:t>
      </w:r>
      <w:r w:rsidRPr="002C3C63">
        <w:rPr>
          <w:rFonts w:ascii="Times New Roman" w:hAnsi="Times New Roman"/>
          <w:sz w:val="22"/>
          <w:szCs w:val="22"/>
        </w:rPr>
        <w:t xml:space="preserve"> (Canadian Association of University Teachers)</w:t>
      </w:r>
    </w:p>
    <w:p w14:paraId="70BF3486" w14:textId="77777777" w:rsidR="0016569D" w:rsidRPr="002C3C63" w:rsidRDefault="0016569D" w:rsidP="0016569D">
      <w:pPr>
        <w:rPr>
          <w:rFonts w:ascii="Times New Roman" w:hAnsi="Times New Roman"/>
          <w:sz w:val="22"/>
          <w:szCs w:val="22"/>
        </w:rPr>
      </w:pPr>
    </w:p>
    <w:p w14:paraId="724EEC84" w14:textId="2EF0C510"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501B281" wp14:editId="74C45F3C">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Pr="002C3C63">
        <w:rPr>
          <w:rFonts w:ascii="Times New Roman" w:hAnsi="Times New Roman"/>
          <w:i/>
          <w:sz w:val="22"/>
          <w:szCs w:val="22"/>
        </w:rPr>
        <w:t xml:space="preserve">University Affairs </w:t>
      </w:r>
      <w:r w:rsidRPr="002C3C63">
        <w:rPr>
          <w:rFonts w:ascii="Times New Roman" w:hAnsi="Times New Roman"/>
          <w:sz w:val="22"/>
          <w:szCs w:val="22"/>
        </w:rPr>
        <w:t>(Association of Universities and Colleges of Canada)</w:t>
      </w:r>
    </w:p>
    <w:p w14:paraId="58D47D43" w14:textId="77777777" w:rsidR="0016569D" w:rsidRPr="002C3C63" w:rsidRDefault="0016569D" w:rsidP="0016569D">
      <w:pPr>
        <w:rPr>
          <w:rFonts w:ascii="Times New Roman" w:hAnsi="Times New Roman"/>
          <w:sz w:val="22"/>
          <w:szCs w:val="22"/>
        </w:rPr>
      </w:pPr>
    </w:p>
    <w:p w14:paraId="6AD6502C" w14:textId="4C0B6C6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D29A740" wp14:editId="55A798FD">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006B73AD" w:rsidRPr="002C3C63">
        <w:rPr>
          <w:rFonts w:ascii="Times New Roman" w:hAnsi="Times New Roman"/>
          <w:i/>
          <w:sz w:val="22"/>
          <w:szCs w:val="22"/>
        </w:rPr>
        <w:t>Chronicle of Higher Education</w:t>
      </w:r>
      <w:r w:rsidR="006B73AD" w:rsidRPr="002C3C63">
        <w:rPr>
          <w:rFonts w:ascii="Times New Roman" w:hAnsi="Times New Roman"/>
          <w:sz w:val="22"/>
          <w:szCs w:val="22"/>
        </w:rPr>
        <w:t xml:space="preserve"> + </w:t>
      </w:r>
      <w:r w:rsidR="00653AEA" w:rsidRPr="002C3C63">
        <w:rPr>
          <w:rFonts w:ascii="Times New Roman" w:hAnsi="Times New Roman"/>
          <w:sz w:val="22"/>
          <w:szCs w:val="22"/>
        </w:rPr>
        <w:t>Vitae</w:t>
      </w:r>
    </w:p>
    <w:p w14:paraId="3ACEAA36" w14:textId="77777777" w:rsidR="0016569D" w:rsidRPr="002C3C63" w:rsidRDefault="0016569D" w:rsidP="0016569D">
      <w:pPr>
        <w:rPr>
          <w:rFonts w:ascii="Times New Roman" w:hAnsi="Times New Roman"/>
          <w:sz w:val="22"/>
          <w:szCs w:val="22"/>
        </w:rPr>
      </w:pPr>
    </w:p>
    <w:p w14:paraId="2184F55A" w14:textId="65FBCFFF"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202186B" wp14:editId="6A196C2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p>
    <w:sectPr w:rsidR="0016569D" w:rsidRPr="002C3C63">
      <w:headerReference w:type="even" r:id="rId18"/>
      <w:headerReference w:type="default" r:id="rId19"/>
      <w:headerReference w:type="first" r:id="rId20"/>
      <w:pgSz w:w="12240" w:h="15840"/>
      <w:pgMar w:top="619" w:right="1800" w:bottom="1080"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53" w14:textId="77777777" w:rsidR="00EB2114" w:rsidRDefault="00EB2114">
      <w:r>
        <w:separator/>
      </w:r>
    </w:p>
  </w:endnote>
  <w:endnote w:type="continuationSeparator" w:id="0">
    <w:p w14:paraId="4012BE67" w14:textId="77777777" w:rsidR="00EB2114" w:rsidRDefault="00EB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uhaus Md BT">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A3B9" w14:textId="77777777" w:rsidR="00EB2114" w:rsidRDefault="00EB2114">
      <w:r>
        <w:separator/>
      </w:r>
    </w:p>
  </w:footnote>
  <w:footnote w:type="continuationSeparator" w:id="0">
    <w:p w14:paraId="0CD6FCC3" w14:textId="77777777" w:rsidR="00EB2114" w:rsidRDefault="00EB2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A443" w14:textId="77777777" w:rsidR="00EB2114" w:rsidRDefault="00EB21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958B6" w14:textId="77777777" w:rsidR="00EB2114" w:rsidRDefault="00EB21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24EA" w14:textId="77777777" w:rsidR="00EB2114" w:rsidRDefault="00EB2114">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2E28FE">
      <w:rPr>
        <w:rStyle w:val="PageNumber"/>
        <w:rFonts w:ascii="Bauhaus Md BT" w:hAnsi="Bauhaus Md BT"/>
        <w:noProof/>
      </w:rPr>
      <w:t>12</w:t>
    </w:r>
    <w:r>
      <w:rPr>
        <w:rStyle w:val="PageNumber"/>
        <w:rFonts w:ascii="Bauhaus Md BT" w:hAnsi="Bauhaus Md BT"/>
      </w:rPr>
      <w:fldChar w:fldCharType="end"/>
    </w:r>
  </w:p>
  <w:p w14:paraId="0666EF57" w14:textId="77777777" w:rsidR="00EB2114" w:rsidRDefault="00EB211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AE3" w14:textId="143DB0DD" w:rsidR="00EB2114" w:rsidRDefault="00EB2114" w:rsidP="00AE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Didot" w:hAnsi="Didot" w:cs="Didot"/>
        <w:b/>
        <w:bCs/>
        <w:color w:val="000000"/>
        <w:sz w:val="28"/>
        <w:szCs w:val="28"/>
      </w:rPr>
    </w:pPr>
    <w:r w:rsidRPr="00871F4A">
      <w:rPr>
        <w:rFonts w:ascii="Didot" w:hAnsi="Didot" w:cs="Didot"/>
        <w:b/>
        <w:bCs/>
        <w:color w:val="000000"/>
        <w:sz w:val="28"/>
        <w:szCs w:val="28"/>
      </w:rPr>
      <w:t>Doctoral Seminar in Curriculum and Pedagogy: History and Theory</w:t>
    </w:r>
  </w:p>
  <w:p w14:paraId="6065F087" w14:textId="77777777" w:rsidR="00EB2114" w:rsidRPr="008D7EDA" w:rsidRDefault="00EB2114" w:rsidP="00F50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both"/>
      <w:rPr>
        <w:rFonts w:ascii="Didot" w:hAnsi="Didot" w:cs="Didot"/>
        <w:b/>
        <w:bCs/>
        <w:color w:val="000000"/>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5158"/>
    </w:tblGrid>
    <w:tr w:rsidR="00EB2114" w14:paraId="72977409" w14:textId="77777777" w:rsidTr="00F50671">
      <w:tc>
        <w:tcPr>
          <w:tcW w:w="3528" w:type="dxa"/>
        </w:tcPr>
        <w:p w14:paraId="79FE6706" w14:textId="58C3D30F" w:rsidR="00EB2114" w:rsidRDefault="00EB2114" w:rsidP="00F50671">
          <w:pPr>
            <w:pStyle w:val="Header"/>
            <w:jc w:val="both"/>
            <w:rPr>
              <w:sz w:val="16"/>
              <w:szCs w:val="16"/>
            </w:rPr>
          </w:pPr>
          <w:r>
            <w:rPr>
              <w:noProof/>
              <w:sz w:val="16"/>
              <w:szCs w:val="16"/>
              <w:lang w:val="en-US" w:eastAsia="en-US"/>
            </w:rPr>
            <w:drawing>
              <wp:inline distT="0" distB="0" distL="0" distR="0" wp14:anchorId="3E47A4DC" wp14:editId="6CD0CC01">
                <wp:extent cx="2163868" cy="1106892"/>
                <wp:effectExtent l="0" t="0" r="0" b="10795"/>
                <wp:docPr id="10" name="Picture 10" descr="Macintosh HD:Users:stephenpetrina:Desktop:Screen Shot 2015-08-31 at 12.0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ephenpetrina:Desktop:Screen Shot 2015-08-31 at 12.06.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251" cy="1107088"/>
                        </a:xfrm>
                        <a:prstGeom prst="rect">
                          <a:avLst/>
                        </a:prstGeom>
                        <a:noFill/>
                        <a:ln>
                          <a:noFill/>
                        </a:ln>
                      </pic:spPr>
                    </pic:pic>
                  </a:graphicData>
                </a:graphic>
              </wp:inline>
            </w:drawing>
          </w:r>
        </w:p>
      </w:tc>
      <w:tc>
        <w:tcPr>
          <w:tcW w:w="5238" w:type="dxa"/>
        </w:tcPr>
        <w:p w14:paraId="2FC34E16" w14:textId="374B7980" w:rsidR="00EB2114" w:rsidRDefault="00EB2114" w:rsidP="00F50671">
          <w:pPr>
            <w:pStyle w:val="Header"/>
            <w:jc w:val="right"/>
            <w:rPr>
              <w:sz w:val="16"/>
              <w:szCs w:val="16"/>
            </w:rPr>
          </w:pPr>
          <w:r>
            <w:rPr>
              <w:noProof/>
              <w:sz w:val="16"/>
              <w:szCs w:val="16"/>
              <w:lang w:val="en-US" w:eastAsia="en-US"/>
            </w:rPr>
            <w:drawing>
              <wp:inline distT="0" distB="0" distL="0" distR="0" wp14:anchorId="658103A2" wp14:editId="74F89E17">
                <wp:extent cx="3151546" cy="116213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P.png"/>
                        <pic:cNvPicPr/>
                      </pic:nvPicPr>
                      <pic:blipFill>
                        <a:blip r:embed="rId2">
                          <a:extLst>
                            <a:ext uri="{28A0092B-C50C-407E-A947-70E740481C1C}">
                              <a14:useLocalDpi xmlns:a14="http://schemas.microsoft.com/office/drawing/2010/main" val="0"/>
                            </a:ext>
                          </a:extLst>
                        </a:blip>
                        <a:stretch>
                          <a:fillRect/>
                        </a:stretch>
                      </pic:blipFill>
                      <pic:spPr>
                        <a:xfrm>
                          <a:off x="0" y="0"/>
                          <a:ext cx="3153290" cy="1162776"/>
                        </a:xfrm>
                        <a:prstGeom prst="rect">
                          <a:avLst/>
                        </a:prstGeom>
                      </pic:spPr>
                    </pic:pic>
                  </a:graphicData>
                </a:graphic>
              </wp:inline>
            </w:drawing>
          </w:r>
        </w:p>
      </w:tc>
    </w:tr>
  </w:tbl>
  <w:p w14:paraId="71D8E343" w14:textId="5C5EB9A2" w:rsidR="00EB2114" w:rsidRPr="008D7EDA" w:rsidRDefault="00EB2114" w:rsidP="00F50671">
    <w:pPr>
      <w:pStyle w:val="Header"/>
      <w:ind w:left="90"/>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EF654B"/>
    <w:multiLevelType w:val="hybridMultilevel"/>
    <w:tmpl w:val="757CA6E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540D"/>
    <w:multiLevelType w:val="hybridMultilevel"/>
    <w:tmpl w:val="F8427F7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30A03"/>
    <w:multiLevelType w:val="hybridMultilevel"/>
    <w:tmpl w:val="7D549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AC2CCF"/>
    <w:multiLevelType w:val="hybridMultilevel"/>
    <w:tmpl w:val="2E469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C6298"/>
    <w:multiLevelType w:val="hybridMultilevel"/>
    <w:tmpl w:val="7D6E4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354B4C"/>
    <w:multiLevelType w:val="multilevel"/>
    <w:tmpl w:val="371805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9BA3B15"/>
    <w:multiLevelType w:val="hybridMultilevel"/>
    <w:tmpl w:val="9C923160"/>
    <w:lvl w:ilvl="0" w:tplc="00000000">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B023F19"/>
    <w:multiLevelType w:val="hybridMultilevel"/>
    <w:tmpl w:val="D226A630"/>
    <w:lvl w:ilvl="0" w:tplc="00000000">
      <w:start w:val="1"/>
      <w:numFmt w:val="decimal"/>
      <w:lvlText w:val="%1."/>
      <w:lvlJc w:val="left"/>
      <w:pPr>
        <w:tabs>
          <w:tab w:val="num" w:pos="370"/>
        </w:tabs>
        <w:ind w:left="370" w:hanging="360"/>
      </w:pPr>
    </w:lvl>
    <w:lvl w:ilvl="1" w:tplc="04090019">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9">
    <w:nsid w:val="2B2560AE"/>
    <w:multiLevelType w:val="hybridMultilevel"/>
    <w:tmpl w:val="5FF6D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13741"/>
    <w:multiLevelType w:val="hybridMultilevel"/>
    <w:tmpl w:val="F3E89D2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56E9C"/>
    <w:multiLevelType w:val="hybridMultilevel"/>
    <w:tmpl w:val="66AE969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F4C45"/>
    <w:multiLevelType w:val="hybridMultilevel"/>
    <w:tmpl w:val="8702B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DB1C38"/>
    <w:multiLevelType w:val="hybridMultilevel"/>
    <w:tmpl w:val="C8446D9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96AED"/>
    <w:multiLevelType w:val="multilevel"/>
    <w:tmpl w:val="CD32AE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E97938"/>
    <w:multiLevelType w:val="hybridMultilevel"/>
    <w:tmpl w:val="49E2B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C20E2C"/>
    <w:multiLevelType w:val="multilevel"/>
    <w:tmpl w:val="559EE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B013148"/>
    <w:multiLevelType w:val="hybridMultilevel"/>
    <w:tmpl w:val="A378C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1A43F8"/>
    <w:multiLevelType w:val="hybridMultilevel"/>
    <w:tmpl w:val="37180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4B345E"/>
    <w:multiLevelType w:val="hybridMultilevel"/>
    <w:tmpl w:val="84A2E1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A21C97"/>
    <w:multiLevelType w:val="hybridMultilevel"/>
    <w:tmpl w:val="09D6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5A3F88"/>
    <w:multiLevelType w:val="hybridMultilevel"/>
    <w:tmpl w:val="193A3E6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10FD9"/>
    <w:multiLevelType w:val="hybridMultilevel"/>
    <w:tmpl w:val="774E5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7D3500"/>
    <w:multiLevelType w:val="multilevel"/>
    <w:tmpl w:val="C054E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B8A0D98"/>
    <w:multiLevelType w:val="multilevel"/>
    <w:tmpl w:val="A2AC4456"/>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433B5A"/>
    <w:multiLevelType w:val="hybridMultilevel"/>
    <w:tmpl w:val="468E35B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60C16"/>
    <w:multiLevelType w:val="hybridMultilevel"/>
    <w:tmpl w:val="905EF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014BFA"/>
    <w:multiLevelType w:val="hybridMultilevel"/>
    <w:tmpl w:val="110E9E1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D5D39"/>
    <w:multiLevelType w:val="hybridMultilevel"/>
    <w:tmpl w:val="56F8F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E80613"/>
    <w:multiLevelType w:val="hybridMultilevel"/>
    <w:tmpl w:val="559EE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EE6A66"/>
    <w:multiLevelType w:val="hybridMultilevel"/>
    <w:tmpl w:val="37122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2E218B"/>
    <w:multiLevelType w:val="hybridMultilevel"/>
    <w:tmpl w:val="14CC1B1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312C8"/>
    <w:multiLevelType w:val="multilevel"/>
    <w:tmpl w:val="CD32AE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147680"/>
    <w:multiLevelType w:val="hybridMultilevel"/>
    <w:tmpl w:val="CB52A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872570"/>
    <w:multiLevelType w:val="hybridMultilevel"/>
    <w:tmpl w:val="0644E20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E564E"/>
    <w:multiLevelType w:val="hybridMultilevel"/>
    <w:tmpl w:val="632E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6800BA"/>
    <w:multiLevelType w:val="multilevel"/>
    <w:tmpl w:val="7D549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A671242"/>
    <w:multiLevelType w:val="hybridMultilevel"/>
    <w:tmpl w:val="50068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BA59C9"/>
    <w:multiLevelType w:val="hybridMultilevel"/>
    <w:tmpl w:val="7DB64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13"/>
  </w:num>
  <w:num w:numId="4">
    <w:abstractNumId w:val="26"/>
  </w:num>
  <w:num w:numId="5">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18"/>
  </w:num>
  <w:num w:numId="7">
    <w:abstractNumId w:val="33"/>
  </w:num>
  <w:num w:numId="8">
    <w:abstractNumId w:val="4"/>
  </w:num>
  <w:num w:numId="9">
    <w:abstractNumId w:val="7"/>
  </w:num>
  <w:num w:numId="10">
    <w:abstractNumId w:val="28"/>
  </w:num>
  <w:num w:numId="11">
    <w:abstractNumId w:val="31"/>
  </w:num>
  <w:num w:numId="12">
    <w:abstractNumId w:val="3"/>
  </w:num>
  <w:num w:numId="13">
    <w:abstractNumId w:val="15"/>
  </w:num>
  <w:num w:numId="14">
    <w:abstractNumId w:val="30"/>
  </w:num>
  <w:num w:numId="15">
    <w:abstractNumId w:val="14"/>
  </w:num>
  <w:num w:numId="16">
    <w:abstractNumId w:val="29"/>
  </w:num>
  <w:num w:numId="17">
    <w:abstractNumId w:val="2"/>
  </w:num>
  <w:num w:numId="18">
    <w:abstractNumId w:val="36"/>
  </w:num>
  <w:num w:numId="19">
    <w:abstractNumId w:val="10"/>
  </w:num>
  <w:num w:numId="20">
    <w:abstractNumId w:val="1"/>
  </w:num>
  <w:num w:numId="21">
    <w:abstractNumId w:val="11"/>
  </w:num>
  <w:num w:numId="22">
    <w:abstractNumId w:val="22"/>
  </w:num>
  <w:num w:numId="23">
    <w:abstractNumId w:val="37"/>
  </w:num>
  <w:num w:numId="24">
    <w:abstractNumId w:val="20"/>
  </w:num>
  <w:num w:numId="25">
    <w:abstractNumId w:val="34"/>
  </w:num>
  <w:num w:numId="26">
    <w:abstractNumId w:val="9"/>
  </w:num>
  <w:num w:numId="27">
    <w:abstractNumId w:val="19"/>
  </w:num>
  <w:num w:numId="28">
    <w:abstractNumId w:val="27"/>
  </w:num>
  <w:num w:numId="29">
    <w:abstractNumId w:val="40"/>
  </w:num>
  <w:num w:numId="30">
    <w:abstractNumId w:val="12"/>
  </w:num>
  <w:num w:numId="31">
    <w:abstractNumId w:val="39"/>
  </w:num>
  <w:num w:numId="32">
    <w:abstractNumId w:val="23"/>
  </w:num>
  <w:num w:numId="33">
    <w:abstractNumId w:val="38"/>
  </w:num>
  <w:num w:numId="34">
    <w:abstractNumId w:val="5"/>
  </w:num>
  <w:num w:numId="35">
    <w:abstractNumId w:val="17"/>
  </w:num>
  <w:num w:numId="36">
    <w:abstractNumId w:val="21"/>
  </w:num>
  <w:num w:numId="37">
    <w:abstractNumId w:val="16"/>
  </w:num>
  <w:num w:numId="38">
    <w:abstractNumId w:val="24"/>
  </w:num>
  <w:num w:numId="39">
    <w:abstractNumId w:val="32"/>
  </w:num>
  <w:num w:numId="40">
    <w:abstractNumId w:val="6"/>
  </w:num>
  <w:num w:numId="41">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203B"/>
    <w:rsid w:val="00002441"/>
    <w:rsid w:val="00012832"/>
    <w:rsid w:val="0001302A"/>
    <w:rsid w:val="0001399F"/>
    <w:rsid w:val="00014614"/>
    <w:rsid w:val="0001512A"/>
    <w:rsid w:val="000167EA"/>
    <w:rsid w:val="00023498"/>
    <w:rsid w:val="000279F0"/>
    <w:rsid w:val="00030806"/>
    <w:rsid w:val="00031496"/>
    <w:rsid w:val="00037107"/>
    <w:rsid w:val="00041BCA"/>
    <w:rsid w:val="00041D06"/>
    <w:rsid w:val="0004249E"/>
    <w:rsid w:val="000432E8"/>
    <w:rsid w:val="0004408C"/>
    <w:rsid w:val="00044F81"/>
    <w:rsid w:val="000458D2"/>
    <w:rsid w:val="00045DB6"/>
    <w:rsid w:val="00050F00"/>
    <w:rsid w:val="000516F5"/>
    <w:rsid w:val="00057CA1"/>
    <w:rsid w:val="00063C14"/>
    <w:rsid w:val="00065119"/>
    <w:rsid w:val="000658A3"/>
    <w:rsid w:val="00070CBE"/>
    <w:rsid w:val="000769A8"/>
    <w:rsid w:val="000870A2"/>
    <w:rsid w:val="000938F6"/>
    <w:rsid w:val="000964C3"/>
    <w:rsid w:val="000A0A6B"/>
    <w:rsid w:val="000A4093"/>
    <w:rsid w:val="000A460A"/>
    <w:rsid w:val="000A788C"/>
    <w:rsid w:val="000A7BDA"/>
    <w:rsid w:val="000B043A"/>
    <w:rsid w:val="000B2796"/>
    <w:rsid w:val="000B4FD0"/>
    <w:rsid w:val="000C250D"/>
    <w:rsid w:val="000C5ED7"/>
    <w:rsid w:val="000D1028"/>
    <w:rsid w:val="000D6B0D"/>
    <w:rsid w:val="000E0840"/>
    <w:rsid w:val="000E4F62"/>
    <w:rsid w:val="000E70D2"/>
    <w:rsid w:val="000F2A5B"/>
    <w:rsid w:val="000F2EF6"/>
    <w:rsid w:val="000F57E2"/>
    <w:rsid w:val="000F696B"/>
    <w:rsid w:val="00103218"/>
    <w:rsid w:val="0010470D"/>
    <w:rsid w:val="00112E97"/>
    <w:rsid w:val="00112FAE"/>
    <w:rsid w:val="001135D5"/>
    <w:rsid w:val="001153DB"/>
    <w:rsid w:val="00116B7E"/>
    <w:rsid w:val="001176F7"/>
    <w:rsid w:val="00122DFC"/>
    <w:rsid w:val="0012556A"/>
    <w:rsid w:val="0012631B"/>
    <w:rsid w:val="00134761"/>
    <w:rsid w:val="00135B62"/>
    <w:rsid w:val="00137899"/>
    <w:rsid w:val="00140103"/>
    <w:rsid w:val="0014284D"/>
    <w:rsid w:val="0014463A"/>
    <w:rsid w:val="00150194"/>
    <w:rsid w:val="00150637"/>
    <w:rsid w:val="00153184"/>
    <w:rsid w:val="001605FC"/>
    <w:rsid w:val="00160F23"/>
    <w:rsid w:val="00162080"/>
    <w:rsid w:val="00164976"/>
    <w:rsid w:val="0016569D"/>
    <w:rsid w:val="001701E0"/>
    <w:rsid w:val="001702D8"/>
    <w:rsid w:val="0017533B"/>
    <w:rsid w:val="00176B9A"/>
    <w:rsid w:val="001804BD"/>
    <w:rsid w:val="00181265"/>
    <w:rsid w:val="00194F6F"/>
    <w:rsid w:val="00195FA8"/>
    <w:rsid w:val="0019790E"/>
    <w:rsid w:val="001A10F1"/>
    <w:rsid w:val="001A2AA5"/>
    <w:rsid w:val="001A5289"/>
    <w:rsid w:val="001A6C3F"/>
    <w:rsid w:val="001A73C6"/>
    <w:rsid w:val="001B04DF"/>
    <w:rsid w:val="001B0DE2"/>
    <w:rsid w:val="001B137F"/>
    <w:rsid w:val="001B3D8E"/>
    <w:rsid w:val="001C1CBD"/>
    <w:rsid w:val="001C2C67"/>
    <w:rsid w:val="001C388F"/>
    <w:rsid w:val="001D715D"/>
    <w:rsid w:val="001E0C51"/>
    <w:rsid w:val="001E71D4"/>
    <w:rsid w:val="001F125B"/>
    <w:rsid w:val="001F126C"/>
    <w:rsid w:val="001F1DF0"/>
    <w:rsid w:val="001F2212"/>
    <w:rsid w:val="001F24E4"/>
    <w:rsid w:val="001F30E8"/>
    <w:rsid w:val="001F5A73"/>
    <w:rsid w:val="00200E80"/>
    <w:rsid w:val="00202447"/>
    <w:rsid w:val="00205952"/>
    <w:rsid w:val="0021254B"/>
    <w:rsid w:val="00214C2C"/>
    <w:rsid w:val="002211EF"/>
    <w:rsid w:val="00221B6F"/>
    <w:rsid w:val="00222D48"/>
    <w:rsid w:val="00225DD4"/>
    <w:rsid w:val="002265F5"/>
    <w:rsid w:val="00227CAA"/>
    <w:rsid w:val="00232C61"/>
    <w:rsid w:val="002349D3"/>
    <w:rsid w:val="00236024"/>
    <w:rsid w:val="002365FB"/>
    <w:rsid w:val="00237553"/>
    <w:rsid w:val="00240194"/>
    <w:rsid w:val="002418E1"/>
    <w:rsid w:val="00243355"/>
    <w:rsid w:val="00247757"/>
    <w:rsid w:val="0025169C"/>
    <w:rsid w:val="0025295E"/>
    <w:rsid w:val="0026127E"/>
    <w:rsid w:val="00266914"/>
    <w:rsid w:val="002671F6"/>
    <w:rsid w:val="00273F18"/>
    <w:rsid w:val="00274014"/>
    <w:rsid w:val="0027468B"/>
    <w:rsid w:val="00274824"/>
    <w:rsid w:val="00274F39"/>
    <w:rsid w:val="00280630"/>
    <w:rsid w:val="00280F5D"/>
    <w:rsid w:val="00282196"/>
    <w:rsid w:val="0029102E"/>
    <w:rsid w:val="00293127"/>
    <w:rsid w:val="00293E5F"/>
    <w:rsid w:val="002A726C"/>
    <w:rsid w:val="002B14BE"/>
    <w:rsid w:val="002B2A0A"/>
    <w:rsid w:val="002B31AD"/>
    <w:rsid w:val="002B4CCD"/>
    <w:rsid w:val="002B7403"/>
    <w:rsid w:val="002C3C63"/>
    <w:rsid w:val="002C7C3F"/>
    <w:rsid w:val="002D1F84"/>
    <w:rsid w:val="002D654C"/>
    <w:rsid w:val="002D7FFC"/>
    <w:rsid w:val="002E28FE"/>
    <w:rsid w:val="002E4B7E"/>
    <w:rsid w:val="002E7E78"/>
    <w:rsid w:val="002F0AB9"/>
    <w:rsid w:val="002F2A67"/>
    <w:rsid w:val="002F6238"/>
    <w:rsid w:val="00303C6E"/>
    <w:rsid w:val="00307018"/>
    <w:rsid w:val="003073E6"/>
    <w:rsid w:val="00310137"/>
    <w:rsid w:val="00310D38"/>
    <w:rsid w:val="00311054"/>
    <w:rsid w:val="00311092"/>
    <w:rsid w:val="00311816"/>
    <w:rsid w:val="003168D4"/>
    <w:rsid w:val="003174A4"/>
    <w:rsid w:val="00320EB0"/>
    <w:rsid w:val="00322BA7"/>
    <w:rsid w:val="003233BE"/>
    <w:rsid w:val="00327A03"/>
    <w:rsid w:val="00327DB8"/>
    <w:rsid w:val="0033019F"/>
    <w:rsid w:val="003312DA"/>
    <w:rsid w:val="003312F5"/>
    <w:rsid w:val="00334595"/>
    <w:rsid w:val="0033592D"/>
    <w:rsid w:val="00337032"/>
    <w:rsid w:val="00346A64"/>
    <w:rsid w:val="0035307B"/>
    <w:rsid w:val="0035621B"/>
    <w:rsid w:val="00356FB1"/>
    <w:rsid w:val="00366058"/>
    <w:rsid w:val="003661CB"/>
    <w:rsid w:val="003700DC"/>
    <w:rsid w:val="003710DE"/>
    <w:rsid w:val="003742C5"/>
    <w:rsid w:val="00374362"/>
    <w:rsid w:val="00375819"/>
    <w:rsid w:val="00380D57"/>
    <w:rsid w:val="00382680"/>
    <w:rsid w:val="00384AF1"/>
    <w:rsid w:val="003853D9"/>
    <w:rsid w:val="00390B0B"/>
    <w:rsid w:val="00390C39"/>
    <w:rsid w:val="00391C2F"/>
    <w:rsid w:val="00392FA5"/>
    <w:rsid w:val="0039343A"/>
    <w:rsid w:val="003934D0"/>
    <w:rsid w:val="003A70B1"/>
    <w:rsid w:val="003B0AF2"/>
    <w:rsid w:val="003B563F"/>
    <w:rsid w:val="003B688C"/>
    <w:rsid w:val="003B6D20"/>
    <w:rsid w:val="003B7C93"/>
    <w:rsid w:val="003C0D14"/>
    <w:rsid w:val="003C10A9"/>
    <w:rsid w:val="003C10B9"/>
    <w:rsid w:val="003C1D09"/>
    <w:rsid w:val="003C5498"/>
    <w:rsid w:val="003D1D4E"/>
    <w:rsid w:val="003D4463"/>
    <w:rsid w:val="003D60E9"/>
    <w:rsid w:val="003D6DB5"/>
    <w:rsid w:val="003D75F4"/>
    <w:rsid w:val="003E3DD5"/>
    <w:rsid w:val="003E7F26"/>
    <w:rsid w:val="003F19C1"/>
    <w:rsid w:val="00402D97"/>
    <w:rsid w:val="00410E02"/>
    <w:rsid w:val="00412110"/>
    <w:rsid w:val="00413549"/>
    <w:rsid w:val="00413910"/>
    <w:rsid w:val="0041422E"/>
    <w:rsid w:val="004172A5"/>
    <w:rsid w:val="004176E2"/>
    <w:rsid w:val="004234B0"/>
    <w:rsid w:val="0043089A"/>
    <w:rsid w:val="00431A62"/>
    <w:rsid w:val="0043257D"/>
    <w:rsid w:val="00433B6B"/>
    <w:rsid w:val="0043592A"/>
    <w:rsid w:val="00435994"/>
    <w:rsid w:val="0044133D"/>
    <w:rsid w:val="00443E46"/>
    <w:rsid w:val="00457E90"/>
    <w:rsid w:val="00461198"/>
    <w:rsid w:val="00461EA4"/>
    <w:rsid w:val="0046317D"/>
    <w:rsid w:val="00466275"/>
    <w:rsid w:val="00466D25"/>
    <w:rsid w:val="00467F3F"/>
    <w:rsid w:val="0047146B"/>
    <w:rsid w:val="00473C68"/>
    <w:rsid w:val="00486BF4"/>
    <w:rsid w:val="00491504"/>
    <w:rsid w:val="004915C4"/>
    <w:rsid w:val="00491D43"/>
    <w:rsid w:val="00496867"/>
    <w:rsid w:val="004A0174"/>
    <w:rsid w:val="004A0ACE"/>
    <w:rsid w:val="004A139B"/>
    <w:rsid w:val="004A621B"/>
    <w:rsid w:val="004A7176"/>
    <w:rsid w:val="004A76EF"/>
    <w:rsid w:val="004B0103"/>
    <w:rsid w:val="004B6F15"/>
    <w:rsid w:val="004C570F"/>
    <w:rsid w:val="004C7405"/>
    <w:rsid w:val="004D404A"/>
    <w:rsid w:val="004D723E"/>
    <w:rsid w:val="004D766D"/>
    <w:rsid w:val="004D768E"/>
    <w:rsid w:val="004E0F20"/>
    <w:rsid w:val="004E1E5B"/>
    <w:rsid w:val="004E55E1"/>
    <w:rsid w:val="004E5821"/>
    <w:rsid w:val="004E6744"/>
    <w:rsid w:val="004F63CB"/>
    <w:rsid w:val="004F6AC7"/>
    <w:rsid w:val="00500758"/>
    <w:rsid w:val="00501007"/>
    <w:rsid w:val="005013F2"/>
    <w:rsid w:val="00504960"/>
    <w:rsid w:val="00505F78"/>
    <w:rsid w:val="00506A94"/>
    <w:rsid w:val="005108A7"/>
    <w:rsid w:val="00514383"/>
    <w:rsid w:val="00520264"/>
    <w:rsid w:val="00521081"/>
    <w:rsid w:val="0052382F"/>
    <w:rsid w:val="005253F4"/>
    <w:rsid w:val="00525980"/>
    <w:rsid w:val="0052799F"/>
    <w:rsid w:val="005315AB"/>
    <w:rsid w:val="005349CB"/>
    <w:rsid w:val="00541C65"/>
    <w:rsid w:val="0054473E"/>
    <w:rsid w:val="00545F3D"/>
    <w:rsid w:val="00550098"/>
    <w:rsid w:val="00550D9F"/>
    <w:rsid w:val="00550FE9"/>
    <w:rsid w:val="00556D21"/>
    <w:rsid w:val="005623A4"/>
    <w:rsid w:val="00564858"/>
    <w:rsid w:val="00566AF1"/>
    <w:rsid w:val="00571376"/>
    <w:rsid w:val="0057352A"/>
    <w:rsid w:val="005743C0"/>
    <w:rsid w:val="00575A43"/>
    <w:rsid w:val="00576A91"/>
    <w:rsid w:val="0057700C"/>
    <w:rsid w:val="005841C1"/>
    <w:rsid w:val="0059076B"/>
    <w:rsid w:val="005916C3"/>
    <w:rsid w:val="00592A25"/>
    <w:rsid w:val="00592FCF"/>
    <w:rsid w:val="00593936"/>
    <w:rsid w:val="005A1649"/>
    <w:rsid w:val="005A1949"/>
    <w:rsid w:val="005A48EA"/>
    <w:rsid w:val="005A625A"/>
    <w:rsid w:val="005B25F3"/>
    <w:rsid w:val="005B58AF"/>
    <w:rsid w:val="005B5D40"/>
    <w:rsid w:val="005B63B9"/>
    <w:rsid w:val="005B6499"/>
    <w:rsid w:val="005B7262"/>
    <w:rsid w:val="005C1137"/>
    <w:rsid w:val="005C29DC"/>
    <w:rsid w:val="005C56CE"/>
    <w:rsid w:val="005C69E8"/>
    <w:rsid w:val="005D18A1"/>
    <w:rsid w:val="005E2EF0"/>
    <w:rsid w:val="005E438A"/>
    <w:rsid w:val="005E50EA"/>
    <w:rsid w:val="005F3824"/>
    <w:rsid w:val="005F404C"/>
    <w:rsid w:val="005F5325"/>
    <w:rsid w:val="006019DC"/>
    <w:rsid w:val="00603342"/>
    <w:rsid w:val="00605C96"/>
    <w:rsid w:val="00605EA7"/>
    <w:rsid w:val="00607F69"/>
    <w:rsid w:val="006105A0"/>
    <w:rsid w:val="00613552"/>
    <w:rsid w:val="00623D6D"/>
    <w:rsid w:val="00625AA1"/>
    <w:rsid w:val="00635F16"/>
    <w:rsid w:val="00636B7A"/>
    <w:rsid w:val="00637F50"/>
    <w:rsid w:val="00641E2F"/>
    <w:rsid w:val="00647474"/>
    <w:rsid w:val="00647954"/>
    <w:rsid w:val="00653AEA"/>
    <w:rsid w:val="00656D96"/>
    <w:rsid w:val="006625F4"/>
    <w:rsid w:val="00664944"/>
    <w:rsid w:val="00665A9F"/>
    <w:rsid w:val="00666D3C"/>
    <w:rsid w:val="00670E50"/>
    <w:rsid w:val="00674ABA"/>
    <w:rsid w:val="00676ABB"/>
    <w:rsid w:val="00677291"/>
    <w:rsid w:val="006804D2"/>
    <w:rsid w:val="00680F28"/>
    <w:rsid w:val="00680F8D"/>
    <w:rsid w:val="00684262"/>
    <w:rsid w:val="00692632"/>
    <w:rsid w:val="00697D2A"/>
    <w:rsid w:val="006A03F4"/>
    <w:rsid w:val="006A28E7"/>
    <w:rsid w:val="006B06F8"/>
    <w:rsid w:val="006B1E20"/>
    <w:rsid w:val="006B28EF"/>
    <w:rsid w:val="006B4084"/>
    <w:rsid w:val="006B73AD"/>
    <w:rsid w:val="006C1999"/>
    <w:rsid w:val="006D44B4"/>
    <w:rsid w:val="006D7196"/>
    <w:rsid w:val="006D7707"/>
    <w:rsid w:val="006D7F03"/>
    <w:rsid w:val="006E01E2"/>
    <w:rsid w:val="006E5555"/>
    <w:rsid w:val="006E6432"/>
    <w:rsid w:val="006F00A5"/>
    <w:rsid w:val="006F33EB"/>
    <w:rsid w:val="006F5A0F"/>
    <w:rsid w:val="00702341"/>
    <w:rsid w:val="00703A27"/>
    <w:rsid w:val="00704283"/>
    <w:rsid w:val="0070619D"/>
    <w:rsid w:val="00706672"/>
    <w:rsid w:val="0071062A"/>
    <w:rsid w:val="00720DA8"/>
    <w:rsid w:val="00722F28"/>
    <w:rsid w:val="007234FD"/>
    <w:rsid w:val="00723F47"/>
    <w:rsid w:val="0072525C"/>
    <w:rsid w:val="00726A88"/>
    <w:rsid w:val="00727658"/>
    <w:rsid w:val="00731AED"/>
    <w:rsid w:val="0073275B"/>
    <w:rsid w:val="00733FDB"/>
    <w:rsid w:val="00734CC3"/>
    <w:rsid w:val="007456C4"/>
    <w:rsid w:val="0074748D"/>
    <w:rsid w:val="00753D99"/>
    <w:rsid w:val="007552A6"/>
    <w:rsid w:val="007561F7"/>
    <w:rsid w:val="00757270"/>
    <w:rsid w:val="0076478A"/>
    <w:rsid w:val="007705B5"/>
    <w:rsid w:val="00771C1D"/>
    <w:rsid w:val="00774F75"/>
    <w:rsid w:val="007759DE"/>
    <w:rsid w:val="00786560"/>
    <w:rsid w:val="00787031"/>
    <w:rsid w:val="007906CF"/>
    <w:rsid w:val="00796511"/>
    <w:rsid w:val="007970D1"/>
    <w:rsid w:val="007A1F65"/>
    <w:rsid w:val="007A33CC"/>
    <w:rsid w:val="007A3804"/>
    <w:rsid w:val="007A40D7"/>
    <w:rsid w:val="007A532D"/>
    <w:rsid w:val="007B5FA1"/>
    <w:rsid w:val="007B71B3"/>
    <w:rsid w:val="007C0AAF"/>
    <w:rsid w:val="007C1AE7"/>
    <w:rsid w:val="007C6747"/>
    <w:rsid w:val="007C6D9D"/>
    <w:rsid w:val="007C6E04"/>
    <w:rsid w:val="007D08DE"/>
    <w:rsid w:val="007D7C3F"/>
    <w:rsid w:val="007E0C9D"/>
    <w:rsid w:val="007E4694"/>
    <w:rsid w:val="007E65E3"/>
    <w:rsid w:val="007F0BBA"/>
    <w:rsid w:val="007F1C40"/>
    <w:rsid w:val="007F7801"/>
    <w:rsid w:val="007F7E76"/>
    <w:rsid w:val="00801711"/>
    <w:rsid w:val="00803EB8"/>
    <w:rsid w:val="00803F66"/>
    <w:rsid w:val="00806A99"/>
    <w:rsid w:val="00806FFD"/>
    <w:rsid w:val="00811D81"/>
    <w:rsid w:val="00812C44"/>
    <w:rsid w:val="008130F2"/>
    <w:rsid w:val="00813C1C"/>
    <w:rsid w:val="00813E74"/>
    <w:rsid w:val="008156A2"/>
    <w:rsid w:val="00817F43"/>
    <w:rsid w:val="00821171"/>
    <w:rsid w:val="008218FC"/>
    <w:rsid w:val="008259C5"/>
    <w:rsid w:val="00825D21"/>
    <w:rsid w:val="00830CA1"/>
    <w:rsid w:val="00831814"/>
    <w:rsid w:val="00831A3A"/>
    <w:rsid w:val="00836D2E"/>
    <w:rsid w:val="00837FF4"/>
    <w:rsid w:val="008411F5"/>
    <w:rsid w:val="00841706"/>
    <w:rsid w:val="00844A18"/>
    <w:rsid w:val="008476C3"/>
    <w:rsid w:val="008511B5"/>
    <w:rsid w:val="0085177E"/>
    <w:rsid w:val="008517DA"/>
    <w:rsid w:val="0085232D"/>
    <w:rsid w:val="00854CCF"/>
    <w:rsid w:val="008560B0"/>
    <w:rsid w:val="00856733"/>
    <w:rsid w:val="008617EC"/>
    <w:rsid w:val="0086235F"/>
    <w:rsid w:val="008624EE"/>
    <w:rsid w:val="00862E67"/>
    <w:rsid w:val="00871F4A"/>
    <w:rsid w:val="0087319D"/>
    <w:rsid w:val="00873374"/>
    <w:rsid w:val="0087360F"/>
    <w:rsid w:val="008742EB"/>
    <w:rsid w:val="00874404"/>
    <w:rsid w:val="008754EF"/>
    <w:rsid w:val="00876D0D"/>
    <w:rsid w:val="008779FB"/>
    <w:rsid w:val="008804B4"/>
    <w:rsid w:val="00881382"/>
    <w:rsid w:val="00885259"/>
    <w:rsid w:val="00893CEA"/>
    <w:rsid w:val="00895FD1"/>
    <w:rsid w:val="008968E9"/>
    <w:rsid w:val="008A08A7"/>
    <w:rsid w:val="008A41B7"/>
    <w:rsid w:val="008A50BA"/>
    <w:rsid w:val="008B45DD"/>
    <w:rsid w:val="008B5C6B"/>
    <w:rsid w:val="008B7C26"/>
    <w:rsid w:val="008C093A"/>
    <w:rsid w:val="008C64E3"/>
    <w:rsid w:val="008C78EE"/>
    <w:rsid w:val="008C7B31"/>
    <w:rsid w:val="008D217C"/>
    <w:rsid w:val="008D5873"/>
    <w:rsid w:val="008D6E2A"/>
    <w:rsid w:val="008D7EDA"/>
    <w:rsid w:val="008E0E9A"/>
    <w:rsid w:val="008E1131"/>
    <w:rsid w:val="008E362D"/>
    <w:rsid w:val="008F1621"/>
    <w:rsid w:val="008F50BC"/>
    <w:rsid w:val="00901816"/>
    <w:rsid w:val="009019FD"/>
    <w:rsid w:val="009022E5"/>
    <w:rsid w:val="0090490F"/>
    <w:rsid w:val="009074D5"/>
    <w:rsid w:val="00910F4B"/>
    <w:rsid w:val="00911B70"/>
    <w:rsid w:val="009149ED"/>
    <w:rsid w:val="00916E27"/>
    <w:rsid w:val="00923E54"/>
    <w:rsid w:val="0092659C"/>
    <w:rsid w:val="00935F46"/>
    <w:rsid w:val="0094494C"/>
    <w:rsid w:val="0094629B"/>
    <w:rsid w:val="009474EC"/>
    <w:rsid w:val="009500D0"/>
    <w:rsid w:val="009510AF"/>
    <w:rsid w:val="00951531"/>
    <w:rsid w:val="0095459B"/>
    <w:rsid w:val="00962B36"/>
    <w:rsid w:val="009638B7"/>
    <w:rsid w:val="0096480D"/>
    <w:rsid w:val="009651B3"/>
    <w:rsid w:val="00972027"/>
    <w:rsid w:val="009739F7"/>
    <w:rsid w:val="00975419"/>
    <w:rsid w:val="00977A45"/>
    <w:rsid w:val="00982A00"/>
    <w:rsid w:val="0098436D"/>
    <w:rsid w:val="00987589"/>
    <w:rsid w:val="009904ED"/>
    <w:rsid w:val="00993D9C"/>
    <w:rsid w:val="009969A9"/>
    <w:rsid w:val="00997F68"/>
    <w:rsid w:val="009A0147"/>
    <w:rsid w:val="009A10AE"/>
    <w:rsid w:val="009B0462"/>
    <w:rsid w:val="009B1AC7"/>
    <w:rsid w:val="009B5E3B"/>
    <w:rsid w:val="009B7355"/>
    <w:rsid w:val="009C14B9"/>
    <w:rsid w:val="009C1AE0"/>
    <w:rsid w:val="009D55DB"/>
    <w:rsid w:val="009E2D4D"/>
    <w:rsid w:val="009E2E77"/>
    <w:rsid w:val="009E69FC"/>
    <w:rsid w:val="00A07BCC"/>
    <w:rsid w:val="00A12B3C"/>
    <w:rsid w:val="00A12BCB"/>
    <w:rsid w:val="00A13EE0"/>
    <w:rsid w:val="00A14ECD"/>
    <w:rsid w:val="00A223CC"/>
    <w:rsid w:val="00A232DB"/>
    <w:rsid w:val="00A3200A"/>
    <w:rsid w:val="00A3255B"/>
    <w:rsid w:val="00A32C3A"/>
    <w:rsid w:val="00A343EF"/>
    <w:rsid w:val="00A378FF"/>
    <w:rsid w:val="00A42305"/>
    <w:rsid w:val="00A4254A"/>
    <w:rsid w:val="00A45679"/>
    <w:rsid w:val="00A45B79"/>
    <w:rsid w:val="00A52BBC"/>
    <w:rsid w:val="00A67587"/>
    <w:rsid w:val="00A72646"/>
    <w:rsid w:val="00A73746"/>
    <w:rsid w:val="00A74871"/>
    <w:rsid w:val="00A74A17"/>
    <w:rsid w:val="00A75F5C"/>
    <w:rsid w:val="00A77FB2"/>
    <w:rsid w:val="00A808EC"/>
    <w:rsid w:val="00A839C0"/>
    <w:rsid w:val="00A8489E"/>
    <w:rsid w:val="00A86316"/>
    <w:rsid w:val="00A90CA2"/>
    <w:rsid w:val="00AA3719"/>
    <w:rsid w:val="00AA7673"/>
    <w:rsid w:val="00AC15CE"/>
    <w:rsid w:val="00AC19E4"/>
    <w:rsid w:val="00AC33F8"/>
    <w:rsid w:val="00AC3CDB"/>
    <w:rsid w:val="00AC457C"/>
    <w:rsid w:val="00AC460D"/>
    <w:rsid w:val="00AC46E6"/>
    <w:rsid w:val="00AC50C3"/>
    <w:rsid w:val="00AD7DA5"/>
    <w:rsid w:val="00AE0D15"/>
    <w:rsid w:val="00AE413F"/>
    <w:rsid w:val="00AE4469"/>
    <w:rsid w:val="00AF3580"/>
    <w:rsid w:val="00AF373C"/>
    <w:rsid w:val="00AF4B0A"/>
    <w:rsid w:val="00B04777"/>
    <w:rsid w:val="00B10B9D"/>
    <w:rsid w:val="00B11A7E"/>
    <w:rsid w:val="00B138C2"/>
    <w:rsid w:val="00B23BF8"/>
    <w:rsid w:val="00B251DB"/>
    <w:rsid w:val="00B26136"/>
    <w:rsid w:val="00B335B1"/>
    <w:rsid w:val="00B34066"/>
    <w:rsid w:val="00B34E70"/>
    <w:rsid w:val="00B3766D"/>
    <w:rsid w:val="00B400DD"/>
    <w:rsid w:val="00B4171E"/>
    <w:rsid w:val="00B41E4C"/>
    <w:rsid w:val="00B464BA"/>
    <w:rsid w:val="00B47DF9"/>
    <w:rsid w:val="00B52A40"/>
    <w:rsid w:val="00B543EC"/>
    <w:rsid w:val="00B6045F"/>
    <w:rsid w:val="00B622B7"/>
    <w:rsid w:val="00B6654D"/>
    <w:rsid w:val="00B713D9"/>
    <w:rsid w:val="00B7153B"/>
    <w:rsid w:val="00B76C4F"/>
    <w:rsid w:val="00B80877"/>
    <w:rsid w:val="00B82EC8"/>
    <w:rsid w:val="00B9146B"/>
    <w:rsid w:val="00B935EC"/>
    <w:rsid w:val="00B9524D"/>
    <w:rsid w:val="00B9592C"/>
    <w:rsid w:val="00B976B9"/>
    <w:rsid w:val="00BA1B3C"/>
    <w:rsid w:val="00BA35DA"/>
    <w:rsid w:val="00BB1FB6"/>
    <w:rsid w:val="00BB21D3"/>
    <w:rsid w:val="00BB6CB8"/>
    <w:rsid w:val="00BB7464"/>
    <w:rsid w:val="00BC19DC"/>
    <w:rsid w:val="00BD1F6F"/>
    <w:rsid w:val="00BD2168"/>
    <w:rsid w:val="00BD4F3C"/>
    <w:rsid w:val="00BD6C64"/>
    <w:rsid w:val="00BE18C9"/>
    <w:rsid w:val="00BE37D1"/>
    <w:rsid w:val="00BE6D26"/>
    <w:rsid w:val="00BE7B6C"/>
    <w:rsid w:val="00BF0181"/>
    <w:rsid w:val="00BF2D11"/>
    <w:rsid w:val="00BF6C6E"/>
    <w:rsid w:val="00BF6FBD"/>
    <w:rsid w:val="00C00233"/>
    <w:rsid w:val="00C0107F"/>
    <w:rsid w:val="00C0204E"/>
    <w:rsid w:val="00C057F6"/>
    <w:rsid w:val="00C05D31"/>
    <w:rsid w:val="00C07828"/>
    <w:rsid w:val="00C10537"/>
    <w:rsid w:val="00C11006"/>
    <w:rsid w:val="00C128DF"/>
    <w:rsid w:val="00C12F45"/>
    <w:rsid w:val="00C1545B"/>
    <w:rsid w:val="00C22CBB"/>
    <w:rsid w:val="00C25CF4"/>
    <w:rsid w:val="00C27B0D"/>
    <w:rsid w:val="00C43C6D"/>
    <w:rsid w:val="00C4588F"/>
    <w:rsid w:val="00C52A27"/>
    <w:rsid w:val="00C53C6E"/>
    <w:rsid w:val="00C54DB2"/>
    <w:rsid w:val="00C57AA6"/>
    <w:rsid w:val="00C602FB"/>
    <w:rsid w:val="00C622B9"/>
    <w:rsid w:val="00C63907"/>
    <w:rsid w:val="00C65A3D"/>
    <w:rsid w:val="00C66C4E"/>
    <w:rsid w:val="00C6724B"/>
    <w:rsid w:val="00C72B51"/>
    <w:rsid w:val="00C733AB"/>
    <w:rsid w:val="00C76DB1"/>
    <w:rsid w:val="00C76F71"/>
    <w:rsid w:val="00C824D0"/>
    <w:rsid w:val="00C825C8"/>
    <w:rsid w:val="00C843AD"/>
    <w:rsid w:val="00C84C09"/>
    <w:rsid w:val="00C87583"/>
    <w:rsid w:val="00C87C3F"/>
    <w:rsid w:val="00C903DE"/>
    <w:rsid w:val="00C91C54"/>
    <w:rsid w:val="00C91C59"/>
    <w:rsid w:val="00C95F5C"/>
    <w:rsid w:val="00C9736C"/>
    <w:rsid w:val="00CA32CD"/>
    <w:rsid w:val="00CA4C8A"/>
    <w:rsid w:val="00CB3004"/>
    <w:rsid w:val="00CB4D19"/>
    <w:rsid w:val="00CB6484"/>
    <w:rsid w:val="00CB6E8E"/>
    <w:rsid w:val="00CC0835"/>
    <w:rsid w:val="00CD22ED"/>
    <w:rsid w:val="00CE1BB4"/>
    <w:rsid w:val="00CE7FFE"/>
    <w:rsid w:val="00CF060F"/>
    <w:rsid w:val="00CF6FFC"/>
    <w:rsid w:val="00D0199D"/>
    <w:rsid w:val="00D04A51"/>
    <w:rsid w:val="00D1054C"/>
    <w:rsid w:val="00D12D7D"/>
    <w:rsid w:val="00D12F33"/>
    <w:rsid w:val="00D1419E"/>
    <w:rsid w:val="00D15E2B"/>
    <w:rsid w:val="00D16730"/>
    <w:rsid w:val="00D20133"/>
    <w:rsid w:val="00D2621B"/>
    <w:rsid w:val="00D36F27"/>
    <w:rsid w:val="00D41285"/>
    <w:rsid w:val="00D41E1F"/>
    <w:rsid w:val="00D4332D"/>
    <w:rsid w:val="00D465F9"/>
    <w:rsid w:val="00D47E29"/>
    <w:rsid w:val="00D47E32"/>
    <w:rsid w:val="00D50616"/>
    <w:rsid w:val="00D5290B"/>
    <w:rsid w:val="00D54102"/>
    <w:rsid w:val="00D54F46"/>
    <w:rsid w:val="00D55455"/>
    <w:rsid w:val="00D57F6E"/>
    <w:rsid w:val="00D638DB"/>
    <w:rsid w:val="00D65DDC"/>
    <w:rsid w:val="00D66167"/>
    <w:rsid w:val="00D66A61"/>
    <w:rsid w:val="00D673D1"/>
    <w:rsid w:val="00D744FB"/>
    <w:rsid w:val="00D77231"/>
    <w:rsid w:val="00D83290"/>
    <w:rsid w:val="00D85F58"/>
    <w:rsid w:val="00D910EA"/>
    <w:rsid w:val="00D91293"/>
    <w:rsid w:val="00D91D28"/>
    <w:rsid w:val="00D92394"/>
    <w:rsid w:val="00D964CD"/>
    <w:rsid w:val="00DA4559"/>
    <w:rsid w:val="00DA6830"/>
    <w:rsid w:val="00DA7A2A"/>
    <w:rsid w:val="00DB4F2A"/>
    <w:rsid w:val="00DB6EBD"/>
    <w:rsid w:val="00DB7F47"/>
    <w:rsid w:val="00DC3DF8"/>
    <w:rsid w:val="00DC3F0A"/>
    <w:rsid w:val="00DC5409"/>
    <w:rsid w:val="00DC54C5"/>
    <w:rsid w:val="00DC5AD9"/>
    <w:rsid w:val="00DC674B"/>
    <w:rsid w:val="00DD0D73"/>
    <w:rsid w:val="00DD321F"/>
    <w:rsid w:val="00DD4045"/>
    <w:rsid w:val="00DD7150"/>
    <w:rsid w:val="00DD785A"/>
    <w:rsid w:val="00DE4AED"/>
    <w:rsid w:val="00DE5B48"/>
    <w:rsid w:val="00DE6BEB"/>
    <w:rsid w:val="00DF483C"/>
    <w:rsid w:val="00DF7A53"/>
    <w:rsid w:val="00E011E1"/>
    <w:rsid w:val="00E0379D"/>
    <w:rsid w:val="00E0597E"/>
    <w:rsid w:val="00E12847"/>
    <w:rsid w:val="00E15426"/>
    <w:rsid w:val="00E17F3E"/>
    <w:rsid w:val="00E24C94"/>
    <w:rsid w:val="00E264C8"/>
    <w:rsid w:val="00E3169B"/>
    <w:rsid w:val="00E32D8F"/>
    <w:rsid w:val="00E34A82"/>
    <w:rsid w:val="00E40736"/>
    <w:rsid w:val="00E45958"/>
    <w:rsid w:val="00E51C8E"/>
    <w:rsid w:val="00E529B7"/>
    <w:rsid w:val="00E55C97"/>
    <w:rsid w:val="00E63A0F"/>
    <w:rsid w:val="00E63BA6"/>
    <w:rsid w:val="00E643A9"/>
    <w:rsid w:val="00E64860"/>
    <w:rsid w:val="00E6594A"/>
    <w:rsid w:val="00E71398"/>
    <w:rsid w:val="00E738C0"/>
    <w:rsid w:val="00E75459"/>
    <w:rsid w:val="00E779DE"/>
    <w:rsid w:val="00E823F6"/>
    <w:rsid w:val="00E8583F"/>
    <w:rsid w:val="00E90526"/>
    <w:rsid w:val="00E91D87"/>
    <w:rsid w:val="00E93183"/>
    <w:rsid w:val="00EA2253"/>
    <w:rsid w:val="00EA3C23"/>
    <w:rsid w:val="00EA3C68"/>
    <w:rsid w:val="00EB1B2D"/>
    <w:rsid w:val="00EB2114"/>
    <w:rsid w:val="00EB57B4"/>
    <w:rsid w:val="00EB6BAC"/>
    <w:rsid w:val="00EB6DDA"/>
    <w:rsid w:val="00EB7803"/>
    <w:rsid w:val="00EC29DF"/>
    <w:rsid w:val="00EC3385"/>
    <w:rsid w:val="00ED112D"/>
    <w:rsid w:val="00ED6C3F"/>
    <w:rsid w:val="00EE56B1"/>
    <w:rsid w:val="00EF2CC1"/>
    <w:rsid w:val="00EF3934"/>
    <w:rsid w:val="00EF3B03"/>
    <w:rsid w:val="00F01CEF"/>
    <w:rsid w:val="00F02372"/>
    <w:rsid w:val="00F031EA"/>
    <w:rsid w:val="00F05156"/>
    <w:rsid w:val="00F05DEC"/>
    <w:rsid w:val="00F062AD"/>
    <w:rsid w:val="00F10862"/>
    <w:rsid w:val="00F109A8"/>
    <w:rsid w:val="00F129B4"/>
    <w:rsid w:val="00F13341"/>
    <w:rsid w:val="00F14699"/>
    <w:rsid w:val="00F21573"/>
    <w:rsid w:val="00F21B80"/>
    <w:rsid w:val="00F33C5B"/>
    <w:rsid w:val="00F4069C"/>
    <w:rsid w:val="00F42FEB"/>
    <w:rsid w:val="00F45497"/>
    <w:rsid w:val="00F50671"/>
    <w:rsid w:val="00F6506F"/>
    <w:rsid w:val="00F677EA"/>
    <w:rsid w:val="00F73EA2"/>
    <w:rsid w:val="00F75DC9"/>
    <w:rsid w:val="00F8029A"/>
    <w:rsid w:val="00F82516"/>
    <w:rsid w:val="00F832EE"/>
    <w:rsid w:val="00F83D04"/>
    <w:rsid w:val="00F84C06"/>
    <w:rsid w:val="00F851E3"/>
    <w:rsid w:val="00F86B98"/>
    <w:rsid w:val="00F90250"/>
    <w:rsid w:val="00F90366"/>
    <w:rsid w:val="00FA1A35"/>
    <w:rsid w:val="00FA1C79"/>
    <w:rsid w:val="00FA3377"/>
    <w:rsid w:val="00FA5DC0"/>
    <w:rsid w:val="00FA6A17"/>
    <w:rsid w:val="00FC1477"/>
    <w:rsid w:val="00FC2D6C"/>
    <w:rsid w:val="00FC6F15"/>
    <w:rsid w:val="00FD28A8"/>
    <w:rsid w:val="00FD2B45"/>
    <w:rsid w:val="00FD422F"/>
    <w:rsid w:val="00FD5B78"/>
    <w:rsid w:val="00FD79C6"/>
    <w:rsid w:val="00FE0FDA"/>
    <w:rsid w:val="00FE3A75"/>
    <w:rsid w:val="00FE3B17"/>
    <w:rsid w:val="00FE3E23"/>
    <w:rsid w:val="00FE3EB8"/>
    <w:rsid w:val="00FE4BB0"/>
    <w:rsid w:val="00FE6C24"/>
    <w:rsid w:val="00FE7EE1"/>
    <w:rsid w:val="00FF1F87"/>
    <w:rsid w:val="00FF20CD"/>
    <w:rsid w:val="00FF3F17"/>
    <w:rsid w:val="00FF64D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2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paragraph" w:customStyle="1" w:styleId="Normal1">
    <w:name w:val="Normal1"/>
    <w:rsid w:val="00F33C5B"/>
    <w:pPr>
      <w:spacing w:line="276" w:lineRule="auto"/>
    </w:pPr>
    <w:rPr>
      <w:rFonts w:ascii="Arial" w:eastAsiaTheme="minorEastAsia" w:hAnsi="Arial" w:cs="Arial"/>
      <w:color w:val="000000"/>
      <w:sz w:val="22"/>
      <w:szCs w:val="2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paragraph" w:customStyle="1" w:styleId="Normal1">
    <w:name w:val="Normal1"/>
    <w:rsid w:val="00F33C5B"/>
    <w:pPr>
      <w:spacing w:line="276" w:lineRule="auto"/>
    </w:pPr>
    <w:rPr>
      <w:rFonts w:ascii="Arial" w:eastAsiaTheme="minorEastAsia" w:hAnsi="Arial" w:cs="Arial"/>
      <w:color w:val="00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cp.educ.ubc.ca"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logs.ubc.ca/edcp601a/" TargetMode="External"/><Relationship Id="rId11" Type="http://schemas.openxmlformats.org/officeDocument/2006/relationships/hyperlink" Target="https://connect.ubc.ca" TargetMode="External"/><Relationship Id="rId12" Type="http://schemas.openxmlformats.org/officeDocument/2006/relationships/hyperlink" Target="http://www.students.ubc.ca/calendar" TargetMode="External"/><Relationship Id="rId13" Type="http://schemas.openxmlformats.org/officeDocument/2006/relationships/hyperlink" Target="http://www.democracynow.org/2015/6/3/cultural_genocide_landmark_report_decries_canadas" TargetMode="External"/><Relationship Id="rId14" Type="http://schemas.openxmlformats.org/officeDocument/2006/relationships/hyperlink" Target="https://evernote.com" TargetMode="External"/><Relationship Id="rId15" Type="http://schemas.openxmlformats.org/officeDocument/2006/relationships/hyperlink" Target="http://www.aera.net/EventsMeetings/AnnualMeeting/2014PresenterandParticipantInformation/tabid/15292/Default.aspx" TargetMode="External"/><Relationship Id="rId16" Type="http://schemas.openxmlformats.org/officeDocument/2006/relationships/hyperlink" Target="http://www.sshrc-crsh.gc.ca/funding-financement/umbrella_programs-programme_cadre/talent-eng.aspx"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petrina@ub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4543</TotalTime>
  <Pages>13</Pages>
  <Words>4924</Words>
  <Characters>28067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32926</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608</cp:revision>
  <cp:lastPrinted>2016-10-28T00:50:00Z</cp:lastPrinted>
  <dcterms:created xsi:type="dcterms:W3CDTF">2015-08-30T17:49:00Z</dcterms:created>
  <dcterms:modified xsi:type="dcterms:W3CDTF">2016-11-09T18:26:00Z</dcterms:modified>
</cp:coreProperties>
</file>