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3EB9" w:rsidRDefault="007D6B67">
      <w:pPr>
        <w:pStyle w:val="normal0"/>
        <w:spacing w:after="0" w:line="240" w:lineRule="auto"/>
        <w:jc w:val="center"/>
      </w:pPr>
      <w:bookmarkStart w:id="0" w:name="_GoBack"/>
      <w:bookmarkEnd w:id="0"/>
      <w:r>
        <w:rPr>
          <w:rFonts w:ascii="Calibri" w:eastAsia="Calibri" w:hAnsi="Calibri" w:cs="Calibri"/>
          <w:b/>
          <w:sz w:val="22"/>
          <w:szCs w:val="22"/>
        </w:rPr>
        <w:t>Net/Wall Games Lesson Plan</w:t>
      </w:r>
    </w:p>
    <w:p w:rsidR="002D3EB9" w:rsidRDefault="007D6B67">
      <w:pPr>
        <w:pStyle w:val="normal0"/>
        <w:spacing w:after="0" w:line="240" w:lineRule="auto"/>
        <w:jc w:val="center"/>
      </w:pPr>
      <w:r>
        <w:rPr>
          <w:rFonts w:ascii="Calibri" w:eastAsia="Calibri" w:hAnsi="Calibri" w:cs="Calibri"/>
          <w:b/>
          <w:sz w:val="22"/>
          <w:szCs w:val="22"/>
        </w:rPr>
        <w:t xml:space="preserve">Group Two: </w:t>
      </w:r>
      <w:proofErr w:type="spellStart"/>
      <w:r>
        <w:rPr>
          <w:rFonts w:ascii="Calibri" w:eastAsia="Calibri" w:hAnsi="Calibri" w:cs="Calibri"/>
          <w:b/>
          <w:sz w:val="22"/>
          <w:szCs w:val="22"/>
        </w:rPr>
        <w:t>Leandrea</w:t>
      </w:r>
      <w:proofErr w:type="spellEnd"/>
      <w:r>
        <w:rPr>
          <w:rFonts w:ascii="Calibri" w:eastAsia="Calibri" w:hAnsi="Calibri" w:cs="Calibri"/>
          <w:b/>
          <w:sz w:val="22"/>
          <w:szCs w:val="22"/>
        </w:rPr>
        <w:t xml:space="preserve"> Carpenter, Dawn Wilson, Ivy Hsu, </w:t>
      </w:r>
      <w:proofErr w:type="spellStart"/>
      <w:proofErr w:type="gramStart"/>
      <w:r>
        <w:rPr>
          <w:rFonts w:ascii="Calibri" w:eastAsia="Calibri" w:hAnsi="Calibri" w:cs="Calibri"/>
          <w:b/>
          <w:sz w:val="22"/>
          <w:szCs w:val="22"/>
        </w:rPr>
        <w:t>Kenthen</w:t>
      </w:r>
      <w:proofErr w:type="spellEnd"/>
      <w:proofErr w:type="gramEnd"/>
      <w:r>
        <w:rPr>
          <w:rFonts w:ascii="Calibri" w:eastAsia="Calibri" w:hAnsi="Calibri" w:cs="Calibri"/>
          <w:b/>
          <w:sz w:val="22"/>
          <w:szCs w:val="22"/>
        </w:rPr>
        <w:t xml:space="preserve"> Thomas</w:t>
      </w:r>
    </w:p>
    <w:p w:rsidR="002D3EB9" w:rsidRDefault="007D6B67">
      <w:pPr>
        <w:pStyle w:val="normal0"/>
        <w:spacing w:after="0" w:line="240" w:lineRule="auto"/>
        <w:jc w:val="center"/>
      </w:pPr>
      <w:r>
        <w:rPr>
          <w:rFonts w:ascii="Calibri" w:eastAsia="Calibri" w:hAnsi="Calibri" w:cs="Calibri"/>
          <w:b/>
          <w:sz w:val="22"/>
          <w:szCs w:val="22"/>
        </w:rPr>
        <w:t>EDCP 320/107</w:t>
      </w:r>
    </w:p>
    <w:p w:rsidR="002D3EB9" w:rsidRDefault="007D6B67">
      <w:pPr>
        <w:pStyle w:val="normal0"/>
        <w:spacing w:after="0" w:line="240" w:lineRule="auto"/>
      </w:pPr>
      <w:r>
        <w:rPr>
          <w:rFonts w:ascii="Calibri" w:eastAsia="Calibri" w:hAnsi="Calibri" w:cs="Calibri"/>
          <w:sz w:val="22"/>
          <w:szCs w:val="22"/>
        </w:rPr>
        <w:tab/>
      </w:r>
      <w:r>
        <w:rPr>
          <w:rFonts w:ascii="Calibri" w:eastAsia="Calibri" w:hAnsi="Calibri" w:cs="Calibri"/>
          <w:sz w:val="22"/>
          <w:szCs w:val="22"/>
        </w:rPr>
        <w:tab/>
      </w:r>
    </w:p>
    <w:p w:rsidR="002D3EB9" w:rsidRDefault="007D6B67">
      <w:pPr>
        <w:pStyle w:val="normal0"/>
        <w:spacing w:after="0" w:line="240" w:lineRule="auto"/>
      </w:pPr>
      <w:r>
        <w:rPr>
          <w:rFonts w:ascii="Calibri" w:eastAsia="Calibri" w:hAnsi="Calibri" w:cs="Calibri"/>
          <w:b/>
          <w:sz w:val="22"/>
          <w:szCs w:val="22"/>
        </w:rPr>
        <w:t xml:space="preserve">Clarifying the Learning Focus </w:t>
      </w:r>
    </w:p>
    <w:tbl>
      <w:tblPr>
        <w:tblStyle w:val="a"/>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5"/>
        <w:gridCol w:w="8674"/>
      </w:tblGrid>
      <w:tr w:rsidR="002D3EB9">
        <w:trPr>
          <w:trHeight w:val="1360"/>
        </w:trPr>
        <w:tc>
          <w:tcPr>
            <w:tcW w:w="1215" w:type="dxa"/>
            <w:vAlign w:val="center"/>
          </w:tcPr>
          <w:p w:rsidR="002D3EB9" w:rsidRDefault="002D3EB9">
            <w:pPr>
              <w:pStyle w:val="normal0"/>
              <w:spacing w:after="0" w:line="240" w:lineRule="auto"/>
            </w:pPr>
          </w:p>
          <w:p w:rsidR="002D3EB9" w:rsidRDefault="007D6B67">
            <w:pPr>
              <w:pStyle w:val="normal0"/>
              <w:spacing w:after="0" w:line="240" w:lineRule="auto"/>
            </w:pPr>
            <w:r>
              <w:rPr>
                <w:rFonts w:ascii="Calibri" w:eastAsia="Calibri" w:hAnsi="Calibri" w:cs="Calibri"/>
                <w:sz w:val="18"/>
                <w:szCs w:val="18"/>
              </w:rPr>
              <w:t>Big Idea for this lesson</w:t>
            </w:r>
          </w:p>
          <w:p w:rsidR="002D3EB9" w:rsidRDefault="002D3EB9">
            <w:pPr>
              <w:pStyle w:val="normal0"/>
              <w:spacing w:after="0" w:line="240" w:lineRule="auto"/>
            </w:pPr>
          </w:p>
          <w:p w:rsidR="002D3EB9" w:rsidRDefault="002D3EB9">
            <w:pPr>
              <w:pStyle w:val="normal0"/>
              <w:spacing w:after="0" w:line="240" w:lineRule="auto"/>
            </w:pPr>
          </w:p>
          <w:p w:rsidR="002D3EB9" w:rsidRDefault="002D3EB9">
            <w:pPr>
              <w:pStyle w:val="normal0"/>
              <w:spacing w:after="0" w:line="240" w:lineRule="auto"/>
            </w:pPr>
          </w:p>
        </w:tc>
        <w:tc>
          <w:tcPr>
            <w:tcW w:w="8674" w:type="dxa"/>
            <w:vAlign w:val="center"/>
          </w:tcPr>
          <w:p w:rsidR="002D3EB9" w:rsidRDefault="007D6B67">
            <w:pPr>
              <w:pStyle w:val="normal0"/>
              <w:spacing w:after="0" w:line="240" w:lineRule="auto"/>
            </w:pPr>
            <w:r>
              <w:rPr>
                <w:rFonts w:ascii="Calibri" w:eastAsia="Calibri" w:hAnsi="Calibri" w:cs="Calibri"/>
                <w:sz w:val="18"/>
                <w:szCs w:val="18"/>
              </w:rPr>
              <w:t>At the end of this lesson, grade 7 students will be able to explain the basic rules of lob ball and demonstrate how to play the game.</w:t>
            </w:r>
          </w:p>
          <w:p w:rsidR="002D3EB9" w:rsidRDefault="002D3EB9">
            <w:pPr>
              <w:pStyle w:val="normal0"/>
              <w:spacing w:after="0" w:line="240" w:lineRule="auto"/>
            </w:pPr>
          </w:p>
        </w:tc>
      </w:tr>
    </w:tbl>
    <w:p w:rsidR="002D3EB9" w:rsidRDefault="002D3EB9">
      <w:pPr>
        <w:pStyle w:val="normal0"/>
        <w:spacing w:after="0" w:line="240" w:lineRule="auto"/>
      </w:pPr>
    </w:p>
    <w:p w:rsidR="002D3EB9" w:rsidRDefault="002D3EB9">
      <w:pPr>
        <w:pStyle w:val="normal0"/>
        <w:spacing w:after="0" w:line="240" w:lineRule="auto"/>
      </w:pPr>
    </w:p>
    <w:p w:rsidR="002D3EB9" w:rsidRDefault="007D6B67">
      <w:pPr>
        <w:pStyle w:val="normal0"/>
        <w:spacing w:after="0" w:line="240" w:lineRule="auto"/>
      </w:pPr>
      <w:r>
        <w:rPr>
          <w:rFonts w:ascii="Calibri" w:eastAsia="Calibri" w:hAnsi="Calibri" w:cs="Calibri"/>
          <w:b/>
          <w:sz w:val="22"/>
          <w:szCs w:val="22"/>
        </w:rPr>
        <w:t>Intended Learning</w:t>
      </w:r>
    </w:p>
    <w:tbl>
      <w:tblPr>
        <w:tblStyle w:val="a0"/>
        <w:tblW w:w="961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gridCol w:w="7938"/>
      </w:tblGrid>
      <w:tr w:rsidR="002D3EB9">
        <w:trPr>
          <w:trHeight w:val="440"/>
        </w:trPr>
        <w:tc>
          <w:tcPr>
            <w:tcW w:w="1672" w:type="dxa"/>
          </w:tcPr>
          <w:p w:rsidR="002D3EB9" w:rsidRDefault="007D6B67">
            <w:pPr>
              <w:pStyle w:val="normal0"/>
              <w:spacing w:after="0" w:line="240" w:lineRule="auto"/>
            </w:pPr>
            <w:r>
              <w:rPr>
                <w:rFonts w:ascii="Calibri" w:eastAsia="Calibri" w:hAnsi="Calibri" w:cs="Calibri"/>
                <w:b/>
                <w:sz w:val="18"/>
                <w:szCs w:val="18"/>
              </w:rPr>
              <w:t>PLO</w:t>
            </w:r>
          </w:p>
          <w:p w:rsidR="002D3EB9" w:rsidRDefault="007D6B67">
            <w:pPr>
              <w:pStyle w:val="normal0"/>
              <w:spacing w:after="0" w:line="240" w:lineRule="auto"/>
            </w:pPr>
            <w:r>
              <w:rPr>
                <w:rFonts w:ascii="Calibri" w:eastAsia="Calibri" w:hAnsi="Calibri" w:cs="Calibri"/>
                <w:i/>
                <w:sz w:val="16"/>
                <w:szCs w:val="16"/>
              </w:rPr>
              <w:t>(Prescribed Learning Outcome)</w:t>
            </w:r>
          </w:p>
        </w:tc>
        <w:tc>
          <w:tcPr>
            <w:tcW w:w="7938" w:type="dxa"/>
          </w:tcPr>
          <w:p w:rsidR="002D3EB9" w:rsidRDefault="007D6B67">
            <w:pPr>
              <w:pStyle w:val="normal0"/>
              <w:spacing w:after="0" w:line="240" w:lineRule="auto"/>
            </w:pPr>
            <w:r>
              <w:rPr>
                <w:rFonts w:ascii="Calibri" w:eastAsia="Calibri" w:hAnsi="Calibri" w:cs="Calibri"/>
                <w:sz w:val="20"/>
                <w:szCs w:val="20"/>
              </w:rPr>
              <w:t xml:space="preserve">A5 participate daily (e.g., five times a week) in a variety of moderate to vigorous physical activities that support their personal physical activity goals </w:t>
            </w:r>
          </w:p>
          <w:p w:rsidR="002D3EB9" w:rsidRDefault="007D6B67">
            <w:pPr>
              <w:pStyle w:val="normal0"/>
              <w:spacing w:after="0" w:line="240" w:lineRule="auto"/>
            </w:pPr>
            <w:r>
              <w:rPr>
                <w:rFonts w:ascii="Calibri" w:eastAsia="Calibri" w:hAnsi="Calibri" w:cs="Calibri"/>
                <w:sz w:val="20"/>
                <w:szCs w:val="20"/>
              </w:rPr>
              <w:t>B1 apply learned movement skills in new and unfamiliar physical activities</w:t>
            </w:r>
          </w:p>
          <w:p w:rsidR="002D3EB9" w:rsidRDefault="007D6B67">
            <w:pPr>
              <w:pStyle w:val="normal0"/>
              <w:spacing w:after="0" w:line="240" w:lineRule="auto"/>
            </w:pPr>
            <w:r>
              <w:rPr>
                <w:rFonts w:ascii="Calibri" w:eastAsia="Calibri" w:hAnsi="Calibri" w:cs="Calibri"/>
                <w:sz w:val="20"/>
                <w:szCs w:val="20"/>
              </w:rPr>
              <w:t>B2 demonstrate proper te</w:t>
            </w:r>
            <w:r>
              <w:rPr>
                <w:rFonts w:ascii="Calibri" w:eastAsia="Calibri" w:hAnsi="Calibri" w:cs="Calibri"/>
                <w:sz w:val="20"/>
                <w:szCs w:val="20"/>
              </w:rPr>
              <w:t>chnique to send and receive objects with accuracy, distance, and control in unpredictable settings (e.g., kick an object varying distances, intercept an object from an opponent, pass an object to a moving partner)</w:t>
            </w:r>
          </w:p>
          <w:p w:rsidR="002D3EB9" w:rsidRDefault="007D6B67">
            <w:pPr>
              <w:pStyle w:val="normal0"/>
              <w:spacing w:after="0" w:line="240" w:lineRule="auto"/>
            </w:pPr>
            <w:r>
              <w:rPr>
                <w:rFonts w:ascii="Calibri" w:eastAsia="Calibri" w:hAnsi="Calibri" w:cs="Calibri"/>
                <w:sz w:val="20"/>
                <w:szCs w:val="20"/>
              </w:rPr>
              <w:t>B3 perform sequences using learned non-</w:t>
            </w:r>
            <w:proofErr w:type="spellStart"/>
            <w:r>
              <w:rPr>
                <w:rFonts w:ascii="Calibri" w:eastAsia="Calibri" w:hAnsi="Calibri" w:cs="Calibri"/>
                <w:sz w:val="20"/>
                <w:szCs w:val="20"/>
              </w:rPr>
              <w:t>loc</w:t>
            </w:r>
            <w:r>
              <w:rPr>
                <w:rFonts w:ascii="Calibri" w:eastAsia="Calibri" w:hAnsi="Calibri" w:cs="Calibri"/>
                <w:sz w:val="20"/>
                <w:szCs w:val="20"/>
              </w:rPr>
              <w:t>omotor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locomotor</w:t>
            </w:r>
            <w:proofErr w:type="spellEnd"/>
            <w:r>
              <w:rPr>
                <w:rFonts w:ascii="Calibri" w:eastAsia="Calibri" w:hAnsi="Calibri" w:cs="Calibri"/>
                <w:sz w:val="20"/>
                <w:szCs w:val="20"/>
              </w:rPr>
              <w:t xml:space="preserve">, and manipulative movement skills, demonstrating effective use of qualities of movement (e.g., speed, force, flow) </w:t>
            </w:r>
          </w:p>
          <w:p w:rsidR="002D3EB9" w:rsidRDefault="007D6B67">
            <w:pPr>
              <w:pStyle w:val="normal0"/>
              <w:spacing w:after="0" w:line="240" w:lineRule="auto"/>
            </w:pPr>
            <w:r>
              <w:rPr>
                <w:rFonts w:ascii="Calibri" w:eastAsia="Calibri" w:hAnsi="Calibri" w:cs="Calibri"/>
                <w:sz w:val="20"/>
                <w:szCs w:val="20"/>
              </w:rPr>
              <w:t>C1 apply safe procedures for specific physical activities</w:t>
            </w:r>
          </w:p>
        </w:tc>
      </w:tr>
      <w:tr w:rsidR="002D3EB9">
        <w:trPr>
          <w:trHeight w:val="440"/>
        </w:trPr>
        <w:tc>
          <w:tcPr>
            <w:tcW w:w="1672" w:type="dxa"/>
          </w:tcPr>
          <w:p w:rsidR="002D3EB9" w:rsidRDefault="007D6B67">
            <w:pPr>
              <w:pStyle w:val="normal0"/>
              <w:spacing w:after="0" w:line="240" w:lineRule="auto"/>
            </w:pPr>
            <w:r>
              <w:rPr>
                <w:rFonts w:ascii="Calibri" w:eastAsia="Calibri" w:hAnsi="Calibri" w:cs="Calibri"/>
                <w:b/>
                <w:sz w:val="18"/>
                <w:szCs w:val="18"/>
              </w:rPr>
              <w:t>SLO</w:t>
            </w:r>
          </w:p>
          <w:p w:rsidR="002D3EB9" w:rsidRDefault="007D6B67">
            <w:pPr>
              <w:pStyle w:val="normal0"/>
              <w:spacing w:after="0" w:line="240" w:lineRule="auto"/>
            </w:pPr>
            <w:r>
              <w:rPr>
                <w:rFonts w:ascii="Calibri" w:eastAsia="Calibri" w:hAnsi="Calibri" w:cs="Calibri"/>
                <w:i/>
                <w:sz w:val="16"/>
                <w:szCs w:val="16"/>
              </w:rPr>
              <w:t>(Specific Learning Outcome)</w:t>
            </w:r>
          </w:p>
        </w:tc>
        <w:tc>
          <w:tcPr>
            <w:tcW w:w="7938" w:type="dxa"/>
          </w:tcPr>
          <w:p w:rsidR="002D3EB9" w:rsidRDefault="007D6B67">
            <w:pPr>
              <w:pStyle w:val="normal0"/>
              <w:spacing w:after="0" w:line="240" w:lineRule="auto"/>
            </w:pPr>
            <w:r>
              <w:rPr>
                <w:rFonts w:ascii="Calibri" w:eastAsia="Calibri" w:hAnsi="Calibri" w:cs="Calibri"/>
                <w:sz w:val="22"/>
                <w:szCs w:val="22"/>
              </w:rPr>
              <w:t>Students will demonstrate spati</w:t>
            </w:r>
            <w:r>
              <w:rPr>
                <w:rFonts w:ascii="Calibri" w:eastAsia="Calibri" w:hAnsi="Calibri" w:cs="Calibri"/>
                <w:sz w:val="22"/>
                <w:szCs w:val="22"/>
              </w:rPr>
              <w:t>al awareness (ex. using a lacrosse stick safely) and be aware of others around them</w:t>
            </w:r>
          </w:p>
        </w:tc>
      </w:tr>
    </w:tbl>
    <w:p w:rsidR="002D3EB9" w:rsidRDefault="002D3EB9">
      <w:pPr>
        <w:pStyle w:val="normal0"/>
        <w:spacing w:after="0" w:line="240" w:lineRule="auto"/>
      </w:pPr>
    </w:p>
    <w:p w:rsidR="002D3EB9" w:rsidRDefault="002D3EB9">
      <w:pPr>
        <w:pStyle w:val="normal0"/>
        <w:spacing w:after="0" w:line="240" w:lineRule="auto"/>
      </w:pPr>
    </w:p>
    <w:p w:rsidR="002D3EB9" w:rsidRDefault="002D3EB9">
      <w:pPr>
        <w:pStyle w:val="normal0"/>
        <w:spacing w:after="0" w:line="240" w:lineRule="auto"/>
      </w:pPr>
    </w:p>
    <w:p w:rsidR="002D3EB9" w:rsidRDefault="007D6B67">
      <w:pPr>
        <w:pStyle w:val="normal0"/>
        <w:spacing w:after="0" w:line="240" w:lineRule="auto"/>
      </w:pPr>
      <w:r>
        <w:rPr>
          <w:rFonts w:ascii="Calibri" w:eastAsia="Calibri" w:hAnsi="Calibri" w:cs="Calibri"/>
          <w:b/>
          <w:sz w:val="22"/>
          <w:szCs w:val="22"/>
        </w:rPr>
        <w:t xml:space="preserve">Teacher Preparation: </w:t>
      </w:r>
    </w:p>
    <w:tbl>
      <w:tblPr>
        <w:tblStyle w:val="a1"/>
        <w:tblW w:w="955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5"/>
      </w:tblGrid>
      <w:tr w:rsidR="002D3EB9">
        <w:trPr>
          <w:trHeight w:val="360"/>
        </w:trPr>
        <w:tc>
          <w:tcPr>
            <w:tcW w:w="9555" w:type="dxa"/>
            <w:vAlign w:val="center"/>
          </w:tcPr>
          <w:p w:rsidR="002D3EB9" w:rsidRDefault="007D6B67">
            <w:pPr>
              <w:pStyle w:val="normal0"/>
              <w:spacing w:after="0" w:line="240" w:lineRule="auto"/>
            </w:pPr>
            <w:r>
              <w:rPr>
                <w:rFonts w:ascii="Calibri" w:eastAsia="Calibri" w:hAnsi="Calibri" w:cs="Calibri"/>
                <w:sz w:val="22"/>
                <w:szCs w:val="22"/>
              </w:rPr>
              <w:t>Materials/Resources</w:t>
            </w:r>
          </w:p>
        </w:tc>
      </w:tr>
      <w:tr w:rsidR="002D3EB9">
        <w:trPr>
          <w:trHeight w:val="500"/>
        </w:trPr>
        <w:tc>
          <w:tcPr>
            <w:tcW w:w="9555" w:type="dxa"/>
          </w:tcPr>
          <w:p w:rsidR="002D3EB9" w:rsidRDefault="007D6B67">
            <w:pPr>
              <w:pStyle w:val="normal0"/>
              <w:numPr>
                <w:ilvl w:val="0"/>
                <w:numId w:val="6"/>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Volleyball nets</w:t>
            </w:r>
          </w:p>
          <w:p w:rsidR="002D3EB9" w:rsidRDefault="007D6B67">
            <w:pPr>
              <w:pStyle w:val="normal0"/>
              <w:numPr>
                <w:ilvl w:val="0"/>
                <w:numId w:val="6"/>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Lacrosse sticks</w:t>
            </w:r>
          </w:p>
          <w:p w:rsidR="002D3EB9" w:rsidRDefault="007D6B67">
            <w:pPr>
              <w:pStyle w:val="normal0"/>
              <w:numPr>
                <w:ilvl w:val="0"/>
                <w:numId w:val="6"/>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Tennis balls</w:t>
            </w:r>
          </w:p>
          <w:p w:rsidR="002D3EB9" w:rsidRDefault="007D6B67">
            <w:pPr>
              <w:pStyle w:val="normal0"/>
              <w:spacing w:after="0" w:line="240" w:lineRule="auto"/>
            </w:pPr>
            <w:r>
              <w:rPr>
                <w:rFonts w:ascii="Calibri" w:eastAsia="Calibri" w:hAnsi="Calibri" w:cs="Calibri"/>
                <w:b/>
                <w:sz w:val="18"/>
                <w:szCs w:val="18"/>
              </w:rPr>
              <w:t>Safety Issues:</w:t>
            </w:r>
          </w:p>
          <w:p w:rsidR="002D3EB9" w:rsidRDefault="007D6B67">
            <w:pPr>
              <w:pStyle w:val="normal0"/>
              <w:numPr>
                <w:ilvl w:val="0"/>
                <w:numId w:val="4"/>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 xml:space="preserve">Safety should be discussed at the beginning and before every change in activity or venue </w:t>
            </w:r>
          </w:p>
          <w:p w:rsidR="002D3EB9" w:rsidRDefault="007D6B67">
            <w:pPr>
              <w:pStyle w:val="normal0"/>
              <w:numPr>
                <w:ilvl w:val="0"/>
                <w:numId w:val="4"/>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First and foremost ensure the students have proper footwear and gym clothing</w:t>
            </w:r>
          </w:p>
          <w:p w:rsidR="002D3EB9" w:rsidRDefault="007D6B67">
            <w:pPr>
              <w:pStyle w:val="normal0"/>
              <w:numPr>
                <w:ilvl w:val="0"/>
                <w:numId w:val="4"/>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All equipment will be taken down and put away by Miss Carpenter and Mr. Thomas so the ere</w:t>
            </w:r>
            <w:r>
              <w:rPr>
                <w:rFonts w:ascii="Calibri" w:eastAsia="Calibri" w:hAnsi="Calibri" w:cs="Calibri"/>
                <w:sz w:val="18"/>
                <w:szCs w:val="18"/>
              </w:rPr>
              <w:t xml:space="preserve"> will be no issues with safety or harm.</w:t>
            </w:r>
          </w:p>
          <w:p w:rsidR="002D3EB9" w:rsidRDefault="007D6B67">
            <w:pPr>
              <w:pStyle w:val="normal0"/>
              <w:numPr>
                <w:ilvl w:val="0"/>
                <w:numId w:val="4"/>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Miss Hsu and Ms. Wilson will go over safety and the rules before heading outside, while outside and again before returning inside. Things to notice: Walkways, slippery fields, vehicles, walking while in transport, no</w:t>
            </w:r>
            <w:r>
              <w:rPr>
                <w:rFonts w:ascii="Calibri" w:eastAsia="Calibri" w:hAnsi="Calibri" w:cs="Calibri"/>
                <w:sz w:val="18"/>
                <w:szCs w:val="18"/>
              </w:rPr>
              <w:t xml:space="preserve">t running or fooling around while in transport, and weather conditions. </w:t>
            </w:r>
          </w:p>
          <w:p w:rsidR="002D3EB9" w:rsidRDefault="007D6B67">
            <w:pPr>
              <w:pStyle w:val="normal0"/>
              <w:numPr>
                <w:ilvl w:val="0"/>
                <w:numId w:val="4"/>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Ensure the children start slow to warm-up properly and consider a first aid kit.</w:t>
            </w:r>
          </w:p>
          <w:p w:rsidR="002D3EB9" w:rsidRDefault="007D6B67">
            <w:pPr>
              <w:pStyle w:val="normal0"/>
              <w:numPr>
                <w:ilvl w:val="0"/>
                <w:numId w:val="4"/>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Ensure safety about the lacrosse sticks is gone over</w:t>
            </w:r>
          </w:p>
          <w:p w:rsidR="002D3EB9" w:rsidRDefault="007D6B67">
            <w:pPr>
              <w:pStyle w:val="normal0"/>
              <w:numPr>
                <w:ilvl w:val="0"/>
                <w:numId w:val="4"/>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Make sure the children know to make eye contact w</w:t>
            </w:r>
            <w:r>
              <w:rPr>
                <w:rFonts w:ascii="Calibri" w:eastAsia="Calibri" w:hAnsi="Calibri" w:cs="Calibri"/>
                <w:sz w:val="18"/>
                <w:szCs w:val="18"/>
              </w:rPr>
              <w:t>ith the person they will be passing to before passing the ball</w:t>
            </w:r>
          </w:p>
          <w:p w:rsidR="002D3EB9" w:rsidRDefault="007D6B67">
            <w:pPr>
              <w:pStyle w:val="normal0"/>
              <w:numPr>
                <w:ilvl w:val="0"/>
                <w:numId w:val="4"/>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While clean up is happening make sure they walk to and from the lacrosse storage box.</w:t>
            </w:r>
          </w:p>
          <w:p w:rsidR="002D3EB9" w:rsidRDefault="007D6B67">
            <w:pPr>
              <w:pStyle w:val="normal0"/>
              <w:numPr>
                <w:ilvl w:val="0"/>
                <w:numId w:val="4"/>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Ensure we talk about respect and safety while having fun.</w:t>
            </w:r>
          </w:p>
        </w:tc>
      </w:tr>
    </w:tbl>
    <w:p w:rsidR="002D3EB9" w:rsidRDefault="002D3EB9">
      <w:pPr>
        <w:pStyle w:val="normal0"/>
        <w:spacing w:after="0" w:line="240" w:lineRule="auto"/>
      </w:pPr>
    </w:p>
    <w:p w:rsidR="002D3EB9" w:rsidRDefault="002D3EB9">
      <w:pPr>
        <w:pStyle w:val="normal0"/>
        <w:spacing w:after="0" w:line="240" w:lineRule="auto"/>
      </w:pPr>
    </w:p>
    <w:p w:rsidR="002D3EB9" w:rsidRDefault="002D3EB9">
      <w:pPr>
        <w:pStyle w:val="normal0"/>
        <w:spacing w:after="0" w:line="240" w:lineRule="auto"/>
      </w:pPr>
    </w:p>
    <w:p w:rsidR="002D3EB9" w:rsidRDefault="002D3EB9">
      <w:pPr>
        <w:pStyle w:val="normal0"/>
        <w:spacing w:after="0" w:line="240" w:lineRule="auto"/>
      </w:pPr>
    </w:p>
    <w:p w:rsidR="002D3EB9" w:rsidRDefault="002D3EB9">
      <w:pPr>
        <w:pStyle w:val="normal0"/>
        <w:spacing w:after="0" w:line="240" w:lineRule="auto"/>
      </w:pPr>
    </w:p>
    <w:p w:rsidR="002D3EB9" w:rsidRDefault="007D6B67">
      <w:pPr>
        <w:pStyle w:val="normal0"/>
        <w:spacing w:after="0" w:line="240" w:lineRule="auto"/>
      </w:pPr>
      <w:r>
        <w:rPr>
          <w:rFonts w:ascii="Calibri" w:eastAsia="Calibri" w:hAnsi="Calibri" w:cs="Calibri"/>
          <w:b/>
          <w:sz w:val="22"/>
          <w:szCs w:val="22"/>
        </w:rPr>
        <w:lastRenderedPageBreak/>
        <w:t>Assessment and evaluation</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3EB9">
        <w:tc>
          <w:tcPr>
            <w:tcW w:w="9360" w:type="dxa"/>
            <w:tcMar>
              <w:top w:w="100" w:type="dxa"/>
              <w:left w:w="100" w:type="dxa"/>
              <w:bottom w:w="100" w:type="dxa"/>
              <w:right w:w="100" w:type="dxa"/>
            </w:tcMar>
          </w:tcPr>
          <w:p w:rsidR="002D3EB9" w:rsidRDefault="007D6B67">
            <w:pPr>
              <w:pStyle w:val="normal0"/>
              <w:widowControl w:val="0"/>
              <w:spacing w:after="0" w:line="240" w:lineRule="auto"/>
            </w:pPr>
            <w:r>
              <w:rPr>
                <w:rFonts w:ascii="Calibri" w:eastAsia="Calibri" w:hAnsi="Calibri" w:cs="Calibri"/>
                <w:sz w:val="22"/>
                <w:szCs w:val="22"/>
              </w:rPr>
              <w:t>Formative Assessment</w:t>
            </w:r>
          </w:p>
        </w:tc>
      </w:tr>
      <w:tr w:rsidR="002D3EB9">
        <w:tc>
          <w:tcPr>
            <w:tcW w:w="9360" w:type="dxa"/>
            <w:tcMar>
              <w:top w:w="100" w:type="dxa"/>
              <w:left w:w="100" w:type="dxa"/>
              <w:bottom w:w="100" w:type="dxa"/>
              <w:right w:w="100" w:type="dxa"/>
            </w:tcMar>
          </w:tcPr>
          <w:p w:rsidR="002D3EB9" w:rsidRDefault="007D6B67">
            <w:pPr>
              <w:pStyle w:val="normal0"/>
              <w:widowControl w:val="0"/>
              <w:numPr>
                <w:ilvl w:val="0"/>
                <w:numId w:val="5"/>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 xml:space="preserve">Since this assessment will be in the Physical Education class a formative assessment will be best to gauge both the students appreciation and if the learning goals are met and understood, also it can be a way for us teachers to gauge </w:t>
            </w:r>
            <w:r>
              <w:rPr>
                <w:rFonts w:ascii="Calibri" w:eastAsia="Calibri" w:hAnsi="Calibri" w:cs="Calibri"/>
                <w:sz w:val="18"/>
                <w:szCs w:val="18"/>
              </w:rPr>
              <w:t>if our goals are met as well</w:t>
            </w:r>
          </w:p>
          <w:p w:rsidR="002D3EB9" w:rsidRDefault="007D6B67">
            <w:pPr>
              <w:pStyle w:val="normal0"/>
              <w:widowControl w:val="0"/>
              <w:numPr>
                <w:ilvl w:val="0"/>
                <w:numId w:val="5"/>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Body language: does their body language exhibit understanding, does it appear they are having fun and engaged, if not what can we do as teachers?</w:t>
            </w:r>
          </w:p>
          <w:p w:rsidR="002D3EB9" w:rsidRDefault="007D6B67">
            <w:pPr>
              <w:pStyle w:val="normal0"/>
              <w:widowControl w:val="0"/>
              <w:numPr>
                <w:ilvl w:val="0"/>
                <w:numId w:val="5"/>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 xml:space="preserve">Thumbs up, middle or down: after the instructions for the warm-up and Lob ball we will use the thumbs up to show clear understanding, thumbs middle if sort of understand and thumbs down if no understanding has occurred at all. This will enable us teachers </w:t>
            </w:r>
            <w:r>
              <w:rPr>
                <w:rFonts w:ascii="Calibri" w:eastAsia="Calibri" w:hAnsi="Calibri" w:cs="Calibri"/>
                <w:sz w:val="18"/>
                <w:szCs w:val="18"/>
              </w:rPr>
              <w:t>to know if we can begin the exercise or perhaps we will need to give clearer instructions or role model the games.</w:t>
            </w:r>
          </w:p>
          <w:p w:rsidR="002D3EB9" w:rsidRDefault="007D6B67">
            <w:pPr>
              <w:pStyle w:val="normal0"/>
              <w:widowControl w:val="0"/>
              <w:numPr>
                <w:ilvl w:val="0"/>
                <w:numId w:val="5"/>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End comments: this will give the children a chance to express how tough the exercises were or how easy, what they found fun, and it will give</w:t>
            </w:r>
            <w:r>
              <w:rPr>
                <w:rFonts w:ascii="Calibri" w:eastAsia="Calibri" w:hAnsi="Calibri" w:cs="Calibri"/>
                <w:sz w:val="18"/>
                <w:szCs w:val="18"/>
              </w:rPr>
              <w:t xml:space="preserve"> us teachers a chance to take notice of what we can do to improve for next time.</w:t>
            </w:r>
          </w:p>
        </w:tc>
      </w:tr>
    </w:tbl>
    <w:p w:rsidR="002D3EB9" w:rsidRDefault="002D3EB9">
      <w:pPr>
        <w:pStyle w:val="normal0"/>
        <w:spacing w:after="0" w:line="240" w:lineRule="auto"/>
      </w:pPr>
    </w:p>
    <w:p w:rsidR="002D3EB9" w:rsidRDefault="007D6B67">
      <w:pPr>
        <w:pStyle w:val="normal0"/>
        <w:spacing w:after="0" w:line="240" w:lineRule="auto"/>
      </w:pPr>
      <w:r>
        <w:rPr>
          <w:rFonts w:ascii="Calibri" w:eastAsia="Calibri" w:hAnsi="Calibri" w:cs="Calibri"/>
          <w:b/>
          <w:sz w:val="22"/>
          <w:szCs w:val="22"/>
        </w:rPr>
        <w:t xml:space="preserve">Lesson Structure &amp; Development: </w:t>
      </w:r>
    </w:p>
    <w:tbl>
      <w:tblPr>
        <w:tblStyle w:val="a3"/>
        <w:tblW w:w="954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1035"/>
        <w:gridCol w:w="7140"/>
      </w:tblGrid>
      <w:tr w:rsidR="002D3EB9">
        <w:trPr>
          <w:trHeight w:val="540"/>
        </w:trPr>
        <w:tc>
          <w:tcPr>
            <w:tcW w:w="1365" w:type="dxa"/>
            <w:vAlign w:val="center"/>
          </w:tcPr>
          <w:p w:rsidR="002D3EB9" w:rsidRDefault="007D6B67">
            <w:pPr>
              <w:pStyle w:val="normal0"/>
              <w:spacing w:after="0" w:line="240" w:lineRule="auto"/>
            </w:pPr>
            <w:r>
              <w:rPr>
                <w:rFonts w:ascii="Calibri" w:eastAsia="Calibri" w:hAnsi="Calibri" w:cs="Calibri"/>
                <w:sz w:val="18"/>
                <w:szCs w:val="18"/>
              </w:rPr>
              <w:t>Lesson Element</w:t>
            </w:r>
          </w:p>
        </w:tc>
        <w:tc>
          <w:tcPr>
            <w:tcW w:w="1035" w:type="dxa"/>
            <w:vAlign w:val="center"/>
          </w:tcPr>
          <w:p w:rsidR="002D3EB9" w:rsidRDefault="007D6B67">
            <w:pPr>
              <w:pStyle w:val="normal0"/>
              <w:spacing w:after="0" w:line="240" w:lineRule="auto"/>
            </w:pPr>
            <w:r>
              <w:rPr>
                <w:rFonts w:ascii="Calibri" w:eastAsia="Calibri" w:hAnsi="Calibri" w:cs="Calibri"/>
                <w:sz w:val="18"/>
                <w:szCs w:val="18"/>
              </w:rPr>
              <w:t xml:space="preserve">Time </w:t>
            </w:r>
            <w:r>
              <w:rPr>
                <w:rFonts w:ascii="Calibri" w:eastAsia="Calibri" w:hAnsi="Calibri" w:cs="Calibri"/>
                <w:sz w:val="16"/>
                <w:szCs w:val="16"/>
              </w:rPr>
              <w:t>(min)</w:t>
            </w:r>
          </w:p>
        </w:tc>
        <w:tc>
          <w:tcPr>
            <w:tcW w:w="7140" w:type="dxa"/>
            <w:vAlign w:val="center"/>
          </w:tcPr>
          <w:p w:rsidR="002D3EB9" w:rsidRDefault="007D6B67">
            <w:pPr>
              <w:pStyle w:val="normal0"/>
              <w:spacing w:after="0" w:line="240" w:lineRule="auto"/>
            </w:pPr>
            <w:r>
              <w:rPr>
                <w:rFonts w:ascii="Calibri" w:eastAsia="Calibri" w:hAnsi="Calibri" w:cs="Calibri"/>
                <w:sz w:val="18"/>
                <w:szCs w:val="18"/>
              </w:rPr>
              <w:t xml:space="preserve">Instructional Strategies &amp; Learning Activities </w:t>
            </w:r>
          </w:p>
        </w:tc>
      </w:tr>
      <w:tr w:rsidR="002D3EB9">
        <w:trPr>
          <w:trHeight w:val="540"/>
        </w:trPr>
        <w:tc>
          <w:tcPr>
            <w:tcW w:w="1365" w:type="dxa"/>
            <w:vAlign w:val="center"/>
          </w:tcPr>
          <w:p w:rsidR="002D3EB9" w:rsidRDefault="007D6B67">
            <w:pPr>
              <w:pStyle w:val="normal0"/>
              <w:spacing w:after="0" w:line="240" w:lineRule="auto"/>
            </w:pPr>
            <w:r>
              <w:rPr>
                <w:rFonts w:ascii="Calibri" w:eastAsia="Calibri" w:hAnsi="Calibri" w:cs="Calibri"/>
                <w:sz w:val="16"/>
                <w:szCs w:val="16"/>
              </w:rPr>
              <w:t>Anticipatory Set</w:t>
            </w:r>
          </w:p>
        </w:tc>
        <w:tc>
          <w:tcPr>
            <w:tcW w:w="1035" w:type="dxa"/>
            <w:vAlign w:val="center"/>
          </w:tcPr>
          <w:p w:rsidR="002D3EB9" w:rsidRDefault="007D6B67">
            <w:pPr>
              <w:pStyle w:val="normal0"/>
              <w:spacing w:after="0" w:line="240" w:lineRule="auto"/>
            </w:pPr>
            <w:r>
              <w:rPr>
                <w:rFonts w:ascii="Calibri" w:eastAsia="Calibri" w:hAnsi="Calibri" w:cs="Calibri"/>
                <w:sz w:val="20"/>
                <w:szCs w:val="20"/>
              </w:rPr>
              <w:t>10</w:t>
            </w:r>
          </w:p>
        </w:tc>
        <w:tc>
          <w:tcPr>
            <w:tcW w:w="7140" w:type="dxa"/>
          </w:tcPr>
          <w:p w:rsidR="002D3EB9" w:rsidRDefault="007D6B67">
            <w:pPr>
              <w:pStyle w:val="normal0"/>
              <w:spacing w:after="0" w:line="240" w:lineRule="auto"/>
            </w:pPr>
            <w:r>
              <w:rPr>
                <w:rFonts w:ascii="Calibri" w:eastAsia="Calibri" w:hAnsi="Calibri" w:cs="Calibri"/>
                <w:sz w:val="18"/>
                <w:szCs w:val="18"/>
              </w:rPr>
              <w:t xml:space="preserve">Coin Toss Tag </w:t>
            </w:r>
          </w:p>
          <w:p w:rsidR="002D3EB9" w:rsidRDefault="007D6B67">
            <w:pPr>
              <w:pStyle w:val="normal0"/>
              <w:numPr>
                <w:ilvl w:val="0"/>
                <w:numId w:val="7"/>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 xml:space="preserve">Students will find pairs from discussion group and play one-on-one tag outside within the </w:t>
            </w:r>
            <w:proofErr w:type="spellStart"/>
            <w:r>
              <w:rPr>
                <w:rFonts w:ascii="Calibri" w:eastAsia="Calibri" w:hAnsi="Calibri" w:cs="Calibri"/>
                <w:sz w:val="18"/>
                <w:szCs w:val="18"/>
              </w:rPr>
              <w:t>preset</w:t>
            </w:r>
            <w:proofErr w:type="spellEnd"/>
            <w:r>
              <w:rPr>
                <w:rFonts w:ascii="Calibri" w:eastAsia="Calibri" w:hAnsi="Calibri" w:cs="Calibri"/>
                <w:sz w:val="18"/>
                <w:szCs w:val="18"/>
              </w:rPr>
              <w:t xml:space="preserve"> parameters</w:t>
            </w:r>
          </w:p>
          <w:p w:rsidR="002D3EB9" w:rsidRDefault="007D6B67">
            <w:pPr>
              <w:pStyle w:val="normal0"/>
              <w:numPr>
                <w:ilvl w:val="0"/>
                <w:numId w:val="7"/>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 xml:space="preserve">Original instructions: </w:t>
            </w:r>
            <w:hyperlink r:id="rId6">
              <w:r>
                <w:rPr>
                  <w:rFonts w:ascii="Calibri" w:eastAsia="Calibri" w:hAnsi="Calibri" w:cs="Calibri"/>
                  <w:color w:val="1155CC"/>
                  <w:sz w:val="18"/>
                  <w:szCs w:val="18"/>
                  <w:u w:val="single"/>
                </w:rPr>
                <w:t>http://www.pegames.org/warm-up/coin-toss</w:t>
              </w:r>
            </w:hyperlink>
            <w:r>
              <w:rPr>
                <w:rFonts w:ascii="Calibri" w:eastAsia="Calibri" w:hAnsi="Calibri" w:cs="Calibri"/>
                <w:sz w:val="18"/>
                <w:szCs w:val="18"/>
              </w:rPr>
              <w:t xml:space="preserve"> </w:t>
            </w:r>
          </w:p>
          <w:p w:rsidR="002D3EB9" w:rsidRDefault="007D6B67">
            <w:pPr>
              <w:pStyle w:val="normal0"/>
              <w:numPr>
                <w:ilvl w:val="0"/>
                <w:numId w:val="7"/>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Teacher will give a sig</w:t>
            </w:r>
            <w:r>
              <w:rPr>
                <w:rFonts w:ascii="Calibri" w:eastAsia="Calibri" w:hAnsi="Calibri" w:cs="Calibri"/>
                <w:sz w:val="18"/>
                <w:szCs w:val="18"/>
              </w:rPr>
              <w:t>nal to switch who is ‘it’ at least once during warm-up</w:t>
            </w:r>
          </w:p>
        </w:tc>
      </w:tr>
      <w:tr w:rsidR="002D3EB9">
        <w:trPr>
          <w:trHeight w:val="1580"/>
        </w:trPr>
        <w:tc>
          <w:tcPr>
            <w:tcW w:w="1365" w:type="dxa"/>
            <w:vAlign w:val="center"/>
          </w:tcPr>
          <w:p w:rsidR="002D3EB9" w:rsidRDefault="007D6B67">
            <w:pPr>
              <w:pStyle w:val="normal0"/>
              <w:spacing w:after="0" w:line="240" w:lineRule="auto"/>
            </w:pPr>
            <w:r>
              <w:rPr>
                <w:rFonts w:ascii="Calibri" w:eastAsia="Calibri" w:hAnsi="Calibri" w:cs="Calibri"/>
                <w:sz w:val="16"/>
                <w:szCs w:val="16"/>
              </w:rPr>
              <w:t>Instruction &amp; Initial Practice</w:t>
            </w:r>
          </w:p>
        </w:tc>
        <w:tc>
          <w:tcPr>
            <w:tcW w:w="1035" w:type="dxa"/>
            <w:vAlign w:val="center"/>
          </w:tcPr>
          <w:p w:rsidR="002D3EB9" w:rsidRDefault="007D6B67">
            <w:pPr>
              <w:pStyle w:val="normal0"/>
              <w:spacing w:after="0" w:line="240" w:lineRule="auto"/>
            </w:pPr>
            <w:r>
              <w:rPr>
                <w:rFonts w:ascii="Calibri" w:eastAsia="Calibri" w:hAnsi="Calibri" w:cs="Calibri"/>
                <w:sz w:val="20"/>
                <w:szCs w:val="20"/>
              </w:rPr>
              <w:t>10</w:t>
            </w:r>
          </w:p>
        </w:tc>
        <w:tc>
          <w:tcPr>
            <w:tcW w:w="7140" w:type="dxa"/>
          </w:tcPr>
          <w:p w:rsidR="002D3EB9" w:rsidRDefault="007D6B67">
            <w:pPr>
              <w:pStyle w:val="normal0"/>
              <w:spacing w:after="0" w:line="240" w:lineRule="auto"/>
            </w:pPr>
            <w:r>
              <w:rPr>
                <w:rFonts w:ascii="Calibri" w:eastAsia="Calibri" w:hAnsi="Calibri" w:cs="Calibri"/>
                <w:sz w:val="18"/>
                <w:szCs w:val="18"/>
              </w:rPr>
              <w:t>Give students instructions on Volley-</w:t>
            </w:r>
            <w:proofErr w:type="spellStart"/>
            <w:r>
              <w:rPr>
                <w:rFonts w:ascii="Calibri" w:eastAsia="Calibri" w:hAnsi="Calibri" w:cs="Calibri"/>
                <w:sz w:val="18"/>
                <w:szCs w:val="18"/>
              </w:rPr>
              <w:t>crosse</w:t>
            </w:r>
            <w:proofErr w:type="spellEnd"/>
          </w:p>
          <w:p w:rsidR="002D3EB9" w:rsidRDefault="007D6B67">
            <w:pPr>
              <w:pStyle w:val="normal0"/>
              <w:numPr>
                <w:ilvl w:val="0"/>
                <w:numId w:val="1"/>
              </w:numPr>
              <w:spacing w:after="0" w:line="240" w:lineRule="auto"/>
              <w:ind w:hanging="360"/>
              <w:contextualSpacing/>
              <w:rPr>
                <w:rFonts w:ascii="Calibri" w:eastAsia="Calibri" w:hAnsi="Calibri" w:cs="Calibri"/>
                <w:sz w:val="18"/>
                <w:szCs w:val="18"/>
              </w:rPr>
            </w:pPr>
            <w:hyperlink r:id="rId7">
              <w:r>
                <w:rPr>
                  <w:rFonts w:ascii="Calibri" w:eastAsia="Calibri" w:hAnsi="Calibri" w:cs="Calibri"/>
                  <w:color w:val="1155CC"/>
                  <w:sz w:val="18"/>
                  <w:szCs w:val="18"/>
                  <w:u w:val="single"/>
                </w:rPr>
                <w:t>http://www.playsport.net/activity/lob-ball</w:t>
              </w:r>
            </w:hyperlink>
          </w:p>
          <w:p w:rsidR="002D3EB9" w:rsidRDefault="007D6B67">
            <w:pPr>
              <w:pStyle w:val="normal0"/>
              <w:numPr>
                <w:ilvl w:val="0"/>
                <w:numId w:val="1"/>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Teacher will change the number of required passes based on the group number</w:t>
            </w:r>
          </w:p>
          <w:p w:rsidR="002D3EB9" w:rsidRDefault="002D3EB9">
            <w:pPr>
              <w:pStyle w:val="normal0"/>
              <w:spacing w:after="0" w:line="240" w:lineRule="auto"/>
            </w:pPr>
          </w:p>
          <w:p w:rsidR="002D3EB9" w:rsidRDefault="007D6B67">
            <w:pPr>
              <w:pStyle w:val="normal0"/>
              <w:spacing w:after="0" w:line="240" w:lineRule="auto"/>
            </w:pPr>
            <w:r>
              <w:rPr>
                <w:rFonts w:ascii="Calibri" w:eastAsia="Calibri" w:hAnsi="Calibri" w:cs="Calibri"/>
                <w:sz w:val="18"/>
                <w:szCs w:val="18"/>
              </w:rPr>
              <w:t>Students will practice playing volley-</w:t>
            </w:r>
            <w:proofErr w:type="spellStart"/>
            <w:r>
              <w:rPr>
                <w:rFonts w:ascii="Calibri" w:eastAsia="Calibri" w:hAnsi="Calibri" w:cs="Calibri"/>
                <w:sz w:val="18"/>
                <w:szCs w:val="18"/>
              </w:rPr>
              <w:t>crosse</w:t>
            </w:r>
            <w:proofErr w:type="spellEnd"/>
            <w:r>
              <w:rPr>
                <w:rFonts w:ascii="Calibri" w:eastAsia="Calibri" w:hAnsi="Calibri" w:cs="Calibri"/>
                <w:sz w:val="18"/>
                <w:szCs w:val="18"/>
              </w:rPr>
              <w:t xml:space="preserve"> with no expectations or score keeping to practice the skills necessary to play the game</w:t>
            </w:r>
          </w:p>
        </w:tc>
      </w:tr>
      <w:tr w:rsidR="002D3EB9">
        <w:trPr>
          <w:trHeight w:val="540"/>
        </w:trPr>
        <w:tc>
          <w:tcPr>
            <w:tcW w:w="1365" w:type="dxa"/>
            <w:vAlign w:val="center"/>
          </w:tcPr>
          <w:p w:rsidR="002D3EB9" w:rsidRDefault="007D6B67">
            <w:pPr>
              <w:pStyle w:val="normal0"/>
              <w:spacing w:after="0" w:line="240" w:lineRule="auto"/>
            </w:pPr>
            <w:r>
              <w:rPr>
                <w:rFonts w:ascii="Calibri" w:eastAsia="Calibri" w:hAnsi="Calibri" w:cs="Calibri"/>
                <w:sz w:val="16"/>
                <w:szCs w:val="16"/>
              </w:rPr>
              <w:t>Develop &amp; Practice</w:t>
            </w:r>
          </w:p>
        </w:tc>
        <w:tc>
          <w:tcPr>
            <w:tcW w:w="1035" w:type="dxa"/>
            <w:vAlign w:val="center"/>
          </w:tcPr>
          <w:p w:rsidR="002D3EB9" w:rsidRDefault="007D6B67">
            <w:pPr>
              <w:pStyle w:val="normal0"/>
              <w:spacing w:after="0" w:line="240" w:lineRule="auto"/>
            </w:pPr>
            <w:r>
              <w:rPr>
                <w:rFonts w:ascii="Calibri" w:eastAsia="Calibri" w:hAnsi="Calibri" w:cs="Calibri"/>
                <w:sz w:val="20"/>
                <w:szCs w:val="20"/>
              </w:rPr>
              <w:t>10</w:t>
            </w:r>
          </w:p>
        </w:tc>
        <w:tc>
          <w:tcPr>
            <w:tcW w:w="7140" w:type="dxa"/>
          </w:tcPr>
          <w:p w:rsidR="002D3EB9" w:rsidRDefault="007D6B67">
            <w:pPr>
              <w:pStyle w:val="normal0"/>
              <w:spacing w:after="0" w:line="240" w:lineRule="auto"/>
            </w:pPr>
            <w:r>
              <w:rPr>
                <w:rFonts w:ascii="Calibri" w:eastAsia="Calibri" w:hAnsi="Calibri" w:cs="Calibri"/>
                <w:sz w:val="18"/>
                <w:szCs w:val="18"/>
              </w:rPr>
              <w:t>After 10 minutes of pra</w:t>
            </w:r>
            <w:r>
              <w:rPr>
                <w:rFonts w:ascii="Calibri" w:eastAsia="Calibri" w:hAnsi="Calibri" w:cs="Calibri"/>
                <w:sz w:val="18"/>
                <w:szCs w:val="18"/>
              </w:rPr>
              <w:t>ctice, the teacher will increase the level of difficulty by adding an additional ball to the game and/or requiring more passes</w:t>
            </w:r>
          </w:p>
          <w:p w:rsidR="002D3EB9" w:rsidRDefault="002D3EB9">
            <w:pPr>
              <w:pStyle w:val="normal0"/>
              <w:spacing w:after="0" w:line="240" w:lineRule="auto"/>
            </w:pPr>
          </w:p>
          <w:p w:rsidR="002D3EB9" w:rsidRDefault="007D6B67">
            <w:pPr>
              <w:pStyle w:val="normal0"/>
              <w:spacing w:after="0" w:line="240" w:lineRule="auto"/>
            </w:pPr>
            <w:r>
              <w:rPr>
                <w:rFonts w:ascii="Calibri" w:eastAsia="Calibri" w:hAnsi="Calibri" w:cs="Calibri"/>
                <w:sz w:val="18"/>
                <w:szCs w:val="18"/>
              </w:rPr>
              <w:t>Students will continue playing volley-</w:t>
            </w:r>
            <w:proofErr w:type="spellStart"/>
            <w:r>
              <w:rPr>
                <w:rFonts w:ascii="Calibri" w:eastAsia="Calibri" w:hAnsi="Calibri" w:cs="Calibri"/>
                <w:sz w:val="18"/>
                <w:szCs w:val="18"/>
              </w:rPr>
              <w:t>crosse</w:t>
            </w:r>
            <w:proofErr w:type="spellEnd"/>
          </w:p>
        </w:tc>
      </w:tr>
      <w:tr w:rsidR="002D3EB9">
        <w:trPr>
          <w:trHeight w:val="540"/>
        </w:trPr>
        <w:tc>
          <w:tcPr>
            <w:tcW w:w="1365" w:type="dxa"/>
            <w:vAlign w:val="center"/>
          </w:tcPr>
          <w:p w:rsidR="002D3EB9" w:rsidRDefault="007D6B67">
            <w:pPr>
              <w:pStyle w:val="normal0"/>
              <w:spacing w:after="0" w:line="240" w:lineRule="auto"/>
            </w:pPr>
            <w:r>
              <w:rPr>
                <w:rFonts w:ascii="Calibri" w:eastAsia="Calibri" w:hAnsi="Calibri" w:cs="Calibri"/>
                <w:sz w:val="16"/>
                <w:szCs w:val="16"/>
              </w:rPr>
              <w:t>Closure</w:t>
            </w:r>
          </w:p>
        </w:tc>
        <w:tc>
          <w:tcPr>
            <w:tcW w:w="1035" w:type="dxa"/>
            <w:vAlign w:val="center"/>
          </w:tcPr>
          <w:p w:rsidR="002D3EB9" w:rsidRDefault="007D6B67">
            <w:pPr>
              <w:pStyle w:val="normal0"/>
              <w:spacing w:after="0" w:line="240" w:lineRule="auto"/>
            </w:pPr>
            <w:r>
              <w:rPr>
                <w:rFonts w:ascii="Calibri" w:eastAsia="Calibri" w:hAnsi="Calibri" w:cs="Calibri"/>
                <w:sz w:val="20"/>
                <w:szCs w:val="20"/>
              </w:rPr>
              <w:t>5</w:t>
            </w:r>
          </w:p>
        </w:tc>
        <w:tc>
          <w:tcPr>
            <w:tcW w:w="7140" w:type="dxa"/>
          </w:tcPr>
          <w:p w:rsidR="002D3EB9" w:rsidRDefault="007D6B67">
            <w:pPr>
              <w:pStyle w:val="normal0"/>
              <w:spacing w:after="0" w:line="240" w:lineRule="auto"/>
            </w:pPr>
            <w:r>
              <w:rPr>
                <w:rFonts w:ascii="Calibri" w:eastAsia="Calibri" w:hAnsi="Calibri" w:cs="Calibri"/>
                <w:sz w:val="18"/>
                <w:szCs w:val="18"/>
              </w:rPr>
              <w:t>Cool down stretches</w:t>
            </w:r>
          </w:p>
          <w:p w:rsidR="002D3EB9" w:rsidRDefault="007D6B67">
            <w:pPr>
              <w:pStyle w:val="normal0"/>
              <w:numPr>
                <w:ilvl w:val="0"/>
                <w:numId w:val="2"/>
              </w:numPr>
              <w:spacing w:after="0" w:line="240" w:lineRule="auto"/>
              <w:ind w:hanging="360"/>
              <w:contextualSpacing/>
              <w:rPr>
                <w:rFonts w:ascii="Calibri" w:eastAsia="Calibri" w:hAnsi="Calibri" w:cs="Calibri"/>
                <w:sz w:val="18"/>
                <w:szCs w:val="18"/>
              </w:rPr>
            </w:pPr>
            <w:r>
              <w:rPr>
                <w:rFonts w:ascii="Calibri" w:eastAsia="Calibri" w:hAnsi="Calibri" w:cs="Calibri"/>
                <w:sz w:val="18"/>
                <w:szCs w:val="18"/>
              </w:rPr>
              <w:t>The teacher will lead a whole-class stretching session for cool down</w:t>
            </w:r>
          </w:p>
        </w:tc>
      </w:tr>
    </w:tbl>
    <w:p w:rsidR="002D3EB9" w:rsidRDefault="002D3EB9">
      <w:pPr>
        <w:pStyle w:val="normal0"/>
        <w:spacing w:after="0" w:line="240" w:lineRule="auto"/>
      </w:pPr>
    </w:p>
    <w:p w:rsidR="002D3EB9" w:rsidRDefault="007D6B67">
      <w:pPr>
        <w:pStyle w:val="normal0"/>
        <w:spacing w:after="0" w:line="240" w:lineRule="auto"/>
      </w:pPr>
      <w:r>
        <w:rPr>
          <w:rFonts w:ascii="Calibri" w:eastAsia="Calibri" w:hAnsi="Calibri" w:cs="Calibri"/>
          <w:b/>
          <w:sz w:val="22"/>
          <w:szCs w:val="22"/>
        </w:rPr>
        <w:t>Modifications and adaptions</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3EB9">
        <w:tc>
          <w:tcPr>
            <w:tcW w:w="9360" w:type="dxa"/>
            <w:tcMar>
              <w:top w:w="100" w:type="dxa"/>
              <w:left w:w="100" w:type="dxa"/>
              <w:bottom w:w="100" w:type="dxa"/>
              <w:right w:w="100" w:type="dxa"/>
            </w:tcMar>
          </w:tcPr>
          <w:p w:rsidR="002D3EB9" w:rsidRDefault="007D6B67">
            <w:pPr>
              <w:pStyle w:val="normal0"/>
              <w:widowControl w:val="0"/>
              <w:numPr>
                <w:ilvl w:val="0"/>
                <w:numId w:val="3"/>
              </w:numPr>
              <w:spacing w:after="0" w:line="240" w:lineRule="auto"/>
              <w:ind w:hanging="360"/>
              <w:contextualSpacing/>
              <w:rPr>
                <w:rFonts w:ascii="Calibri" w:eastAsia="Calibri" w:hAnsi="Calibri" w:cs="Calibri"/>
                <w:sz w:val="22"/>
                <w:szCs w:val="22"/>
              </w:rPr>
            </w:pPr>
            <w:r>
              <w:rPr>
                <w:rFonts w:ascii="Calibri" w:eastAsia="Calibri" w:hAnsi="Calibri" w:cs="Calibri"/>
                <w:sz w:val="22"/>
                <w:szCs w:val="22"/>
              </w:rPr>
              <w:t>There are a few key areas where we might need to adapt and change strategies dependent upon the children's abilities or interest.</w:t>
            </w:r>
          </w:p>
          <w:p w:rsidR="002D3EB9" w:rsidRDefault="007D6B67">
            <w:pPr>
              <w:pStyle w:val="normal0"/>
              <w:widowControl w:val="0"/>
              <w:numPr>
                <w:ilvl w:val="0"/>
                <w:numId w:val="3"/>
              </w:numPr>
              <w:spacing w:after="0" w:line="240" w:lineRule="auto"/>
              <w:ind w:hanging="360"/>
              <w:contextualSpacing/>
              <w:rPr>
                <w:rFonts w:ascii="Calibri" w:eastAsia="Calibri" w:hAnsi="Calibri" w:cs="Calibri"/>
                <w:sz w:val="22"/>
                <w:szCs w:val="22"/>
              </w:rPr>
            </w:pPr>
            <w:r>
              <w:rPr>
                <w:rFonts w:ascii="Calibri" w:eastAsia="Calibri" w:hAnsi="Calibri" w:cs="Calibri"/>
                <w:sz w:val="22"/>
                <w:szCs w:val="22"/>
              </w:rPr>
              <w:t>The first being the coin toss tag: this will be dependent upon weather, if the weather is bad we might consider moving the warm-up inside</w:t>
            </w:r>
          </w:p>
          <w:p w:rsidR="002D3EB9" w:rsidRDefault="007D6B67">
            <w:pPr>
              <w:pStyle w:val="normal0"/>
              <w:widowControl w:val="0"/>
              <w:numPr>
                <w:ilvl w:val="0"/>
                <w:numId w:val="3"/>
              </w:numPr>
              <w:spacing w:after="0" w:line="240" w:lineRule="auto"/>
              <w:ind w:hanging="360"/>
              <w:contextualSpacing/>
              <w:rPr>
                <w:rFonts w:ascii="Calibri" w:eastAsia="Calibri" w:hAnsi="Calibri" w:cs="Calibri"/>
                <w:sz w:val="22"/>
                <w:szCs w:val="22"/>
              </w:rPr>
            </w:pPr>
            <w:r>
              <w:rPr>
                <w:rFonts w:ascii="Calibri" w:eastAsia="Calibri" w:hAnsi="Calibri" w:cs="Calibri"/>
                <w:sz w:val="22"/>
                <w:szCs w:val="22"/>
              </w:rPr>
              <w:t>The second is during the exercise: this will be the time to use the formative assessments, if the activity is too hard</w:t>
            </w:r>
            <w:r>
              <w:rPr>
                <w:rFonts w:ascii="Calibri" w:eastAsia="Calibri" w:hAnsi="Calibri" w:cs="Calibri"/>
                <w:sz w:val="22"/>
                <w:szCs w:val="22"/>
              </w:rPr>
              <w:t xml:space="preserve"> maybe try having the children break off into groups of two to practice throwing and catching the ball</w:t>
            </w:r>
          </w:p>
          <w:p w:rsidR="002D3EB9" w:rsidRDefault="007D6B67">
            <w:pPr>
              <w:pStyle w:val="normal0"/>
              <w:widowControl w:val="0"/>
              <w:numPr>
                <w:ilvl w:val="0"/>
                <w:numId w:val="3"/>
              </w:numPr>
              <w:spacing w:after="0" w:line="240" w:lineRule="auto"/>
              <w:ind w:hanging="360"/>
              <w:contextualSpacing/>
              <w:rPr>
                <w:rFonts w:ascii="Calibri" w:eastAsia="Calibri" w:hAnsi="Calibri" w:cs="Calibri"/>
                <w:b/>
                <w:sz w:val="22"/>
                <w:szCs w:val="22"/>
              </w:rPr>
            </w:pPr>
            <w:r>
              <w:rPr>
                <w:rFonts w:ascii="Calibri" w:eastAsia="Calibri" w:hAnsi="Calibri" w:cs="Calibri"/>
                <w:b/>
                <w:sz w:val="22"/>
                <w:szCs w:val="22"/>
              </w:rPr>
              <w:t xml:space="preserve">OR: </w:t>
            </w:r>
            <w:r>
              <w:rPr>
                <w:rFonts w:ascii="Calibri" w:eastAsia="Calibri" w:hAnsi="Calibri" w:cs="Calibri"/>
                <w:sz w:val="22"/>
                <w:szCs w:val="22"/>
              </w:rPr>
              <w:t xml:space="preserve">have them put away the lacrosse sticks away and use just the tennis balls back and forth after four passes then rotating the students. </w:t>
            </w:r>
          </w:p>
          <w:p w:rsidR="002D3EB9" w:rsidRDefault="007D6B67">
            <w:pPr>
              <w:pStyle w:val="normal0"/>
              <w:widowControl w:val="0"/>
              <w:numPr>
                <w:ilvl w:val="0"/>
                <w:numId w:val="3"/>
              </w:numPr>
              <w:spacing w:after="0" w:line="240" w:lineRule="auto"/>
              <w:ind w:hanging="360"/>
              <w:contextualSpacing/>
              <w:rPr>
                <w:rFonts w:ascii="Calibri" w:eastAsia="Calibri" w:hAnsi="Calibri" w:cs="Calibri"/>
                <w:b/>
                <w:sz w:val="22"/>
                <w:szCs w:val="22"/>
              </w:rPr>
            </w:pPr>
            <w:r>
              <w:rPr>
                <w:rFonts w:ascii="Calibri" w:eastAsia="Calibri" w:hAnsi="Calibri" w:cs="Calibri"/>
                <w:b/>
                <w:sz w:val="22"/>
                <w:szCs w:val="22"/>
              </w:rPr>
              <w:t xml:space="preserve">OR: </w:t>
            </w:r>
            <w:r>
              <w:rPr>
                <w:rFonts w:ascii="Calibri" w:eastAsia="Calibri" w:hAnsi="Calibri" w:cs="Calibri"/>
                <w:sz w:val="22"/>
                <w:szCs w:val="22"/>
              </w:rPr>
              <w:t>if the ga</w:t>
            </w:r>
            <w:r>
              <w:rPr>
                <w:rFonts w:ascii="Calibri" w:eastAsia="Calibri" w:hAnsi="Calibri" w:cs="Calibri"/>
                <w:sz w:val="22"/>
                <w:szCs w:val="22"/>
              </w:rPr>
              <w:t>me is too easy add in another ball while playing volley-</w:t>
            </w:r>
            <w:proofErr w:type="spellStart"/>
            <w:r>
              <w:rPr>
                <w:rFonts w:ascii="Calibri" w:eastAsia="Calibri" w:hAnsi="Calibri" w:cs="Calibri"/>
                <w:sz w:val="22"/>
                <w:szCs w:val="22"/>
              </w:rPr>
              <w:t>crosse</w:t>
            </w:r>
            <w:proofErr w:type="spellEnd"/>
          </w:p>
        </w:tc>
      </w:tr>
    </w:tbl>
    <w:p w:rsidR="002D3EB9" w:rsidRDefault="002D3EB9">
      <w:pPr>
        <w:pStyle w:val="normal0"/>
        <w:spacing w:after="0" w:line="240" w:lineRule="auto"/>
      </w:pPr>
    </w:p>
    <w:p w:rsidR="002D3EB9" w:rsidRDefault="002D3EB9">
      <w:pPr>
        <w:pStyle w:val="normal0"/>
        <w:spacing w:after="0" w:line="240" w:lineRule="auto"/>
      </w:pPr>
    </w:p>
    <w:p w:rsidR="002D3EB9" w:rsidRDefault="007D6B67">
      <w:pPr>
        <w:pStyle w:val="normal0"/>
        <w:spacing w:after="0" w:line="240" w:lineRule="auto"/>
      </w:pPr>
      <w:r>
        <w:rPr>
          <w:rFonts w:ascii="Calibri" w:eastAsia="Calibri" w:hAnsi="Calibri" w:cs="Calibri"/>
          <w:sz w:val="22"/>
          <w:szCs w:val="22"/>
        </w:rPr>
        <w:lastRenderedPageBreak/>
        <w:t>Sources cited:</w:t>
      </w:r>
    </w:p>
    <w:p w:rsidR="002D3EB9" w:rsidRDefault="002D3EB9">
      <w:pPr>
        <w:pStyle w:val="normal0"/>
        <w:spacing w:after="0" w:line="240" w:lineRule="auto"/>
      </w:pPr>
    </w:p>
    <w:p w:rsidR="002D3EB9" w:rsidRDefault="002D3EB9">
      <w:pPr>
        <w:pStyle w:val="normal0"/>
        <w:spacing w:after="0" w:line="240" w:lineRule="auto"/>
      </w:pPr>
    </w:p>
    <w:p w:rsidR="002D3EB9" w:rsidRDefault="007D6B67">
      <w:pPr>
        <w:pStyle w:val="normal0"/>
        <w:spacing w:after="0" w:line="240" w:lineRule="auto"/>
      </w:pPr>
      <w:r>
        <w:rPr>
          <w:rFonts w:ascii="Calibri" w:eastAsia="Calibri" w:hAnsi="Calibri" w:cs="Calibri"/>
          <w:sz w:val="22"/>
          <w:szCs w:val="22"/>
        </w:rPr>
        <w:t xml:space="preserve">PEGAMES.org, </w:t>
      </w:r>
      <w:r>
        <w:rPr>
          <w:rFonts w:ascii="Calibri" w:eastAsia="Calibri" w:hAnsi="Calibri" w:cs="Calibri"/>
          <w:i/>
          <w:sz w:val="22"/>
          <w:szCs w:val="22"/>
        </w:rPr>
        <w:t>Coin Toss, 2012</w:t>
      </w:r>
    </w:p>
    <w:p w:rsidR="002D3EB9" w:rsidRDefault="007D6B67">
      <w:pPr>
        <w:pStyle w:val="normal0"/>
        <w:spacing w:after="0" w:line="240" w:lineRule="auto"/>
      </w:pPr>
      <w:r>
        <w:rPr>
          <w:rFonts w:ascii="Calibri" w:eastAsia="Calibri" w:hAnsi="Calibri" w:cs="Calibri"/>
          <w:sz w:val="22"/>
          <w:szCs w:val="22"/>
        </w:rPr>
        <w:t xml:space="preserve">Retrieved from: </w:t>
      </w:r>
      <w:hyperlink r:id="rId8">
        <w:r>
          <w:rPr>
            <w:rFonts w:ascii="Calibri" w:eastAsia="Calibri" w:hAnsi="Calibri" w:cs="Calibri"/>
            <w:color w:val="1155CC"/>
            <w:sz w:val="22"/>
            <w:szCs w:val="22"/>
            <w:u w:val="single"/>
          </w:rPr>
          <w:t>http://www.pegames.org/warm-up/coin-toss</w:t>
        </w:r>
      </w:hyperlink>
    </w:p>
    <w:p w:rsidR="002D3EB9" w:rsidRDefault="002D3EB9">
      <w:pPr>
        <w:pStyle w:val="normal0"/>
        <w:spacing w:after="0" w:line="240" w:lineRule="auto"/>
      </w:pPr>
    </w:p>
    <w:p w:rsidR="002D3EB9" w:rsidRDefault="002D3EB9">
      <w:pPr>
        <w:pStyle w:val="normal0"/>
        <w:spacing w:after="0" w:line="240" w:lineRule="auto"/>
      </w:pPr>
    </w:p>
    <w:p w:rsidR="002D3EB9" w:rsidRDefault="007D6B67">
      <w:pPr>
        <w:pStyle w:val="normal0"/>
        <w:spacing w:after="0" w:line="240" w:lineRule="auto"/>
      </w:pPr>
      <w:r>
        <w:rPr>
          <w:rFonts w:ascii="Calibri" w:eastAsia="Calibri" w:hAnsi="Calibri" w:cs="Calibri"/>
          <w:sz w:val="22"/>
          <w:szCs w:val="22"/>
        </w:rPr>
        <w:t xml:space="preserve">PlaySport.net, </w:t>
      </w:r>
      <w:r>
        <w:rPr>
          <w:rFonts w:ascii="Calibri" w:eastAsia="Calibri" w:hAnsi="Calibri" w:cs="Calibri"/>
          <w:i/>
          <w:sz w:val="22"/>
          <w:szCs w:val="22"/>
        </w:rPr>
        <w:t>Lob Ball, 2014</w:t>
      </w:r>
    </w:p>
    <w:p w:rsidR="002D3EB9" w:rsidRDefault="007D6B67">
      <w:pPr>
        <w:pStyle w:val="normal0"/>
        <w:spacing w:after="0" w:line="240" w:lineRule="auto"/>
      </w:pPr>
      <w:r>
        <w:rPr>
          <w:rFonts w:ascii="Calibri" w:eastAsia="Calibri" w:hAnsi="Calibri" w:cs="Calibri"/>
          <w:sz w:val="22"/>
          <w:szCs w:val="22"/>
        </w:rPr>
        <w:t>Retrieved from: www.</w:t>
      </w:r>
      <w:r>
        <w:rPr>
          <w:rFonts w:ascii="Calibri" w:eastAsia="Calibri" w:hAnsi="Calibri" w:cs="Calibri"/>
          <w:b/>
          <w:sz w:val="22"/>
          <w:szCs w:val="22"/>
        </w:rPr>
        <w:t>playsport</w:t>
      </w:r>
      <w:r>
        <w:rPr>
          <w:rFonts w:ascii="Calibri" w:eastAsia="Calibri" w:hAnsi="Calibri" w:cs="Calibri"/>
          <w:sz w:val="22"/>
          <w:szCs w:val="22"/>
        </w:rPr>
        <w:t>.</w:t>
      </w:r>
      <w:r>
        <w:rPr>
          <w:rFonts w:ascii="Calibri" w:eastAsia="Calibri" w:hAnsi="Calibri" w:cs="Calibri"/>
          <w:b/>
          <w:sz w:val="22"/>
          <w:szCs w:val="22"/>
        </w:rPr>
        <w:t>net</w:t>
      </w:r>
      <w:r>
        <w:rPr>
          <w:rFonts w:ascii="Calibri" w:eastAsia="Calibri" w:hAnsi="Calibri" w:cs="Calibri"/>
          <w:sz w:val="22"/>
          <w:szCs w:val="22"/>
        </w:rPr>
        <w:t>/</w:t>
      </w:r>
      <w:r>
        <w:rPr>
          <w:rFonts w:ascii="Calibri" w:eastAsia="Calibri" w:hAnsi="Calibri" w:cs="Calibri"/>
          <w:b/>
          <w:sz w:val="22"/>
          <w:szCs w:val="22"/>
        </w:rPr>
        <w:t>activity</w:t>
      </w:r>
      <w:r>
        <w:rPr>
          <w:rFonts w:ascii="Calibri" w:eastAsia="Calibri" w:hAnsi="Calibri" w:cs="Calibri"/>
          <w:sz w:val="22"/>
          <w:szCs w:val="22"/>
        </w:rPr>
        <w:t>/</w:t>
      </w:r>
      <w:r>
        <w:rPr>
          <w:rFonts w:ascii="Calibri" w:eastAsia="Calibri" w:hAnsi="Calibri" w:cs="Calibri"/>
          <w:b/>
          <w:sz w:val="22"/>
          <w:szCs w:val="22"/>
        </w:rPr>
        <w:t>lob</w:t>
      </w:r>
      <w:r>
        <w:rPr>
          <w:rFonts w:ascii="Calibri" w:eastAsia="Calibri" w:hAnsi="Calibri" w:cs="Calibri"/>
          <w:sz w:val="22"/>
          <w:szCs w:val="22"/>
        </w:rPr>
        <w:t>-</w:t>
      </w:r>
      <w:r>
        <w:rPr>
          <w:rFonts w:ascii="Calibri" w:eastAsia="Calibri" w:hAnsi="Calibri" w:cs="Calibri"/>
          <w:b/>
          <w:sz w:val="22"/>
          <w:szCs w:val="22"/>
        </w:rPr>
        <w:t>ball</w:t>
      </w:r>
    </w:p>
    <w:p w:rsidR="002D3EB9" w:rsidRDefault="002D3EB9">
      <w:pPr>
        <w:pStyle w:val="normal0"/>
        <w:spacing w:after="0" w:line="240" w:lineRule="auto"/>
      </w:pPr>
    </w:p>
    <w:p w:rsidR="002D3EB9" w:rsidRDefault="002D3EB9">
      <w:pPr>
        <w:pStyle w:val="normal0"/>
      </w:pPr>
    </w:p>
    <w:sectPr w:rsidR="002D3E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19E0"/>
    <w:multiLevelType w:val="multilevel"/>
    <w:tmpl w:val="D4569B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37057FD"/>
    <w:multiLevelType w:val="multilevel"/>
    <w:tmpl w:val="7F0694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8311DA1"/>
    <w:multiLevelType w:val="multilevel"/>
    <w:tmpl w:val="C04E1F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97953A8"/>
    <w:multiLevelType w:val="multilevel"/>
    <w:tmpl w:val="2F4830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9001DF3"/>
    <w:multiLevelType w:val="multilevel"/>
    <w:tmpl w:val="6298D8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98C6B9A"/>
    <w:multiLevelType w:val="multilevel"/>
    <w:tmpl w:val="65060B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0A65BA6"/>
    <w:multiLevelType w:val="multilevel"/>
    <w:tmpl w:val="708626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6"/>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D3EB9"/>
    <w:rsid w:val="002D3EB9"/>
    <w:rsid w:val="007D6B6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CA"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CA"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egames.org/warm-up/coin-toss" TargetMode="External"/><Relationship Id="rId7" Type="http://schemas.openxmlformats.org/officeDocument/2006/relationships/hyperlink" Target="http://www.playsport.net/activity/lob-ball" TargetMode="External"/><Relationship Id="rId8" Type="http://schemas.openxmlformats.org/officeDocument/2006/relationships/hyperlink" Target="http://www.pegames.org/warm-up/coin-tos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4686</Characters>
  <Application>Microsoft Macintosh Word</Application>
  <DocSecurity>0</DocSecurity>
  <Lines>39</Lines>
  <Paragraphs>10</Paragraphs>
  <ScaleCrop>false</ScaleCrop>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FNHL Student</cp:lastModifiedBy>
  <cp:revision>2</cp:revision>
  <dcterms:created xsi:type="dcterms:W3CDTF">2015-12-07T19:01:00Z</dcterms:created>
  <dcterms:modified xsi:type="dcterms:W3CDTF">2015-12-07T19:01:00Z</dcterms:modified>
</cp:coreProperties>
</file>