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A8C44" w14:textId="77777777" w:rsidR="0080624C" w:rsidRPr="005314F0" w:rsidRDefault="00F841D5" w:rsidP="00F841D5">
      <w:pPr>
        <w:jc w:val="center"/>
        <w:rPr>
          <w:rFonts w:ascii="Arial Narrow" w:hAnsi="Arial Narrow"/>
          <w:b/>
          <w:sz w:val="28"/>
          <w:szCs w:val="28"/>
        </w:rPr>
      </w:pPr>
      <w:r w:rsidRPr="005314F0">
        <w:rPr>
          <w:rFonts w:ascii="Arial Narrow" w:hAnsi="Arial Narrow"/>
          <w:b/>
          <w:sz w:val="28"/>
          <w:szCs w:val="28"/>
        </w:rPr>
        <w:t xml:space="preserve">Monday March </w:t>
      </w:r>
      <w:r w:rsidR="00751441" w:rsidRPr="005314F0">
        <w:rPr>
          <w:rFonts w:ascii="Arial Narrow" w:hAnsi="Arial Narrow"/>
          <w:b/>
          <w:sz w:val="28"/>
          <w:szCs w:val="28"/>
        </w:rPr>
        <w:t>2</w:t>
      </w:r>
      <w:r w:rsidR="00751441" w:rsidRPr="005314F0">
        <w:rPr>
          <w:rFonts w:ascii="Arial Narrow" w:hAnsi="Arial Narrow"/>
          <w:b/>
          <w:sz w:val="28"/>
          <w:szCs w:val="28"/>
          <w:vertAlign w:val="superscript"/>
        </w:rPr>
        <w:t>nd</w:t>
      </w:r>
      <w:r w:rsidRPr="005314F0">
        <w:rPr>
          <w:rFonts w:ascii="Arial Narrow" w:hAnsi="Arial Narrow"/>
          <w:b/>
          <w:sz w:val="28"/>
          <w:szCs w:val="28"/>
        </w:rPr>
        <w:t xml:space="preserve"> in-class “assignment”: the mystery of the </w:t>
      </w:r>
      <w:r w:rsidRPr="005314F0">
        <w:rPr>
          <w:rFonts w:ascii="Arial Narrow" w:hAnsi="Arial Narrow"/>
          <w:b/>
          <w:i/>
          <w:sz w:val="28"/>
          <w:szCs w:val="28"/>
        </w:rPr>
        <w:t>lacZ</w:t>
      </w:r>
      <w:r w:rsidRPr="005314F0">
        <w:rPr>
          <w:rFonts w:ascii="Arial Narrow" w:hAnsi="Arial Narrow"/>
          <w:b/>
          <w:sz w:val="28"/>
          <w:szCs w:val="28"/>
        </w:rPr>
        <w:t xml:space="preserve"> transgene</w:t>
      </w:r>
    </w:p>
    <w:p w14:paraId="26C3D66F" w14:textId="77777777" w:rsidR="00F841D5" w:rsidRDefault="00F841D5" w:rsidP="00F841D5">
      <w:pPr>
        <w:jc w:val="center"/>
        <w:rPr>
          <w:rFonts w:ascii="Arial Narrow" w:hAnsi="Arial Narrow"/>
        </w:rPr>
      </w:pPr>
    </w:p>
    <w:p w14:paraId="42062FF9" w14:textId="77777777" w:rsidR="00F841D5" w:rsidRPr="00F841D5" w:rsidRDefault="00F841D5" w:rsidP="00F841D5">
      <w:pPr>
        <w:widowControl w:val="0"/>
        <w:autoSpaceDE w:val="0"/>
        <w:autoSpaceDN w:val="0"/>
        <w:adjustRightInd w:val="0"/>
        <w:rPr>
          <w:rFonts w:ascii="Arial Narrow" w:hAnsi="Arial Narrow" w:cs="Times New Roman"/>
        </w:rPr>
      </w:pPr>
      <w:r w:rsidRPr="005314F0">
        <w:rPr>
          <w:rFonts w:ascii="Arial Narrow" w:hAnsi="Arial Narrow"/>
          <w:highlight w:val="yellow"/>
        </w:rPr>
        <w:t>Assigned paper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Lonfat et al. (2013). </w:t>
      </w:r>
      <w:r w:rsidRPr="00F841D5">
        <w:rPr>
          <w:rFonts w:ascii="Arial Narrow" w:hAnsi="Arial Narrow" w:cs="Times New Roman"/>
        </w:rPr>
        <w:t>Transgene- and locus-dependent imprinting reveals</w:t>
      </w:r>
    </w:p>
    <w:p w14:paraId="026B4086" w14:textId="77777777" w:rsidR="00F841D5" w:rsidRPr="00F841D5" w:rsidRDefault="00F841D5" w:rsidP="00F841D5">
      <w:pPr>
        <w:rPr>
          <w:rFonts w:ascii="Arial Narrow" w:hAnsi="Arial Narrow"/>
        </w:rPr>
      </w:pPr>
      <w:r w:rsidRPr="00F841D5">
        <w:rPr>
          <w:rFonts w:ascii="Arial Narrow" w:hAnsi="Arial Narrow" w:cs="Times New Roman"/>
        </w:rPr>
        <w:t>allele-specific chromosome conformations</w:t>
      </w:r>
      <w:r>
        <w:rPr>
          <w:rFonts w:ascii="Arial Narrow" w:hAnsi="Arial Narrow" w:cs="Times New Roman"/>
        </w:rPr>
        <w:t xml:space="preserve">. </w:t>
      </w:r>
      <w:r w:rsidRPr="00F841D5">
        <w:rPr>
          <w:rFonts w:ascii="Arial Narrow" w:hAnsi="Arial Narrow" w:cs="Times New Roman"/>
          <w:i/>
        </w:rPr>
        <w:t>PNAS</w:t>
      </w:r>
      <w:r>
        <w:rPr>
          <w:rFonts w:ascii="Arial Narrow" w:hAnsi="Arial Narrow" w:cs="Times New Roman"/>
        </w:rPr>
        <w:t xml:space="preserve"> 110(29): 11947-51</w:t>
      </w:r>
    </w:p>
    <w:p w14:paraId="6796F8B8" w14:textId="77777777" w:rsidR="00F841D5" w:rsidRDefault="00F841D5" w:rsidP="00F841D5">
      <w:pPr>
        <w:rPr>
          <w:rFonts w:ascii="Arial Narrow" w:hAnsi="Arial Narrow"/>
        </w:rPr>
      </w:pPr>
    </w:p>
    <w:p w14:paraId="25D092D9" w14:textId="77777777" w:rsidR="00F841D5" w:rsidRPr="00751441" w:rsidRDefault="00F841D5" w:rsidP="00F841D5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You are welcome to work on this set of questions collaboratively or individually, and to request help as/if needed. You will hand in your answers at the end of class (</w:t>
      </w:r>
      <w:r w:rsidRPr="00751441">
        <w:rPr>
          <w:rFonts w:ascii="Arial Narrow" w:hAnsi="Arial Narrow"/>
          <w:u w:val="single"/>
        </w:rPr>
        <w:t>one set of answers per group if you work collaboratively).</w:t>
      </w:r>
    </w:p>
    <w:p w14:paraId="4D9E5DCE" w14:textId="77777777" w:rsidR="00F841D5" w:rsidRPr="00751441" w:rsidRDefault="00F841D5" w:rsidP="00F841D5">
      <w:pPr>
        <w:rPr>
          <w:rFonts w:ascii="Arial Narrow" w:hAnsi="Arial Narrow"/>
          <w:u w:val="single"/>
        </w:rPr>
      </w:pPr>
    </w:p>
    <w:p w14:paraId="4F8192E8" w14:textId="77777777" w:rsidR="00F841D5" w:rsidRPr="00751441" w:rsidRDefault="00751441" w:rsidP="00751441">
      <w:pPr>
        <w:ind w:left="2160" w:hanging="2160"/>
        <w:rPr>
          <w:rFonts w:ascii="Arial Narrow" w:hAnsi="Arial Narrow"/>
        </w:rPr>
      </w:pPr>
      <w:r>
        <w:rPr>
          <w:rFonts w:ascii="Arial Narrow" w:hAnsi="Arial Narrow"/>
          <w:u w:val="single"/>
        </w:rPr>
        <w:t>Before you start:</w:t>
      </w:r>
      <w:r>
        <w:rPr>
          <w:rFonts w:ascii="Arial Narrow" w:hAnsi="Arial Narrow"/>
        </w:rPr>
        <w:tab/>
        <w:t>spend about 4-5 minutes comparing your answers to the “background questions” within your group.</w:t>
      </w:r>
    </w:p>
    <w:p w14:paraId="38EDBDC6" w14:textId="77777777" w:rsidR="00F841D5" w:rsidRDefault="00F841D5" w:rsidP="00F841D5">
      <w:pPr>
        <w:rPr>
          <w:rFonts w:ascii="Arial Narrow" w:hAnsi="Arial Narrow"/>
        </w:rPr>
      </w:pPr>
    </w:p>
    <w:p w14:paraId="13963990" w14:textId="77777777" w:rsidR="00751441" w:rsidRDefault="00751441" w:rsidP="00F841D5">
      <w:pPr>
        <w:rPr>
          <w:rFonts w:ascii="Arial Narrow" w:hAnsi="Arial Narrow"/>
          <w:u w:val="single"/>
        </w:rPr>
      </w:pPr>
    </w:p>
    <w:p w14:paraId="052AFA9F" w14:textId="77777777" w:rsidR="00F841D5" w:rsidRPr="004D7671" w:rsidRDefault="00F841D5" w:rsidP="00F841D5">
      <w:pPr>
        <w:rPr>
          <w:rFonts w:ascii="Arial Narrow" w:hAnsi="Arial Narrow"/>
          <w:u w:val="single"/>
        </w:rPr>
      </w:pPr>
      <w:r w:rsidRPr="004D7671">
        <w:rPr>
          <w:rFonts w:ascii="Arial Narrow" w:hAnsi="Arial Narrow"/>
          <w:u w:val="single"/>
        </w:rPr>
        <w:t>Specific questions about the article</w:t>
      </w:r>
    </w:p>
    <w:p w14:paraId="5CDD46CE" w14:textId="77777777" w:rsidR="00F841D5" w:rsidRDefault="00F841D5" w:rsidP="00F841D5">
      <w:pPr>
        <w:rPr>
          <w:rFonts w:ascii="Arial Narrow" w:hAnsi="Arial Narrow"/>
        </w:rPr>
      </w:pPr>
    </w:p>
    <w:p w14:paraId="2FF22AA6" w14:textId="77777777" w:rsidR="00F841D5" w:rsidRDefault="00F841D5" w:rsidP="00F841D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841D5">
        <w:rPr>
          <w:rFonts w:ascii="Arial Narrow" w:hAnsi="Arial Narrow"/>
        </w:rPr>
        <w:t>Recall the general rule, “Figure 1 is often the most important figure in the paper”. Referring to Figure 1:</w:t>
      </w:r>
    </w:p>
    <w:p w14:paraId="785AE5AA" w14:textId="77777777" w:rsidR="00F841D5" w:rsidRDefault="00F841D5" w:rsidP="00F841D5">
      <w:pPr>
        <w:pStyle w:val="ListParagraph"/>
        <w:rPr>
          <w:rFonts w:ascii="Arial Narrow" w:hAnsi="Arial Narrow"/>
        </w:rPr>
      </w:pPr>
    </w:p>
    <w:p w14:paraId="52298FE9" w14:textId="77777777" w:rsidR="00F841D5" w:rsidRPr="00716969" w:rsidRDefault="00F841D5" w:rsidP="00F841D5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What transgenic lines did the author use (do these lines look somewhat familiar)?</w:t>
      </w:r>
    </w:p>
    <w:p w14:paraId="1F82BFE1" w14:textId="77777777" w:rsidR="00716969" w:rsidRPr="00716969" w:rsidRDefault="00716969" w:rsidP="00716969">
      <w:pPr>
        <w:ind w:left="1440"/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They inserted Hoxd9 linked with </w:t>
      </w:r>
      <w:commentRangeStart w:id="0"/>
      <w:r>
        <w:rPr>
          <w:rFonts w:ascii="Arial Narrow" w:eastAsia="宋体" w:hAnsi="Arial Narrow" w:hint="eastAsia"/>
          <w:lang w:eastAsia="zh-CN"/>
        </w:rPr>
        <w:t>lacZ</w:t>
      </w:r>
      <w:commentRangeEnd w:id="0"/>
      <w:r w:rsidR="001D7E7F">
        <w:rPr>
          <w:rStyle w:val="CommentReference"/>
        </w:rPr>
        <w:commentReference w:id="0"/>
      </w:r>
    </w:p>
    <w:p w14:paraId="7607D33B" w14:textId="77777777" w:rsidR="00F841D5" w:rsidRDefault="00F841D5" w:rsidP="00F841D5">
      <w:pPr>
        <w:pStyle w:val="ListParagraph"/>
        <w:ind w:left="1080"/>
        <w:rPr>
          <w:rFonts w:ascii="Arial Narrow" w:hAnsi="Arial Narrow"/>
        </w:rPr>
      </w:pPr>
    </w:p>
    <w:p w14:paraId="253F7CFD" w14:textId="77777777" w:rsidR="00F841D5" w:rsidRPr="00716969" w:rsidRDefault="00F841D5" w:rsidP="00F841D5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What do the data show (Panel C)?</w:t>
      </w:r>
    </w:p>
    <w:p w14:paraId="0FAAC7CF" w14:textId="77777777" w:rsidR="00716969" w:rsidRDefault="00716969" w:rsidP="00716969">
      <w:pPr>
        <w:ind w:left="1440"/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-whole-mount staining of beta-gal activities </w:t>
      </w:r>
      <w:commentRangeStart w:id="1"/>
      <w:r>
        <w:rPr>
          <w:rFonts w:ascii="Arial Narrow" w:eastAsia="宋体" w:hAnsi="Arial Narrow" w:hint="eastAsia"/>
          <w:lang w:eastAsia="zh-CN"/>
        </w:rPr>
        <w:t>of</w:t>
      </w:r>
      <w:commentRangeEnd w:id="1"/>
      <w:r w:rsidR="005567D1">
        <w:rPr>
          <w:rStyle w:val="CommentReference"/>
        </w:rPr>
        <w:commentReference w:id="1"/>
      </w:r>
      <w:r>
        <w:rPr>
          <w:rFonts w:ascii="Arial Narrow" w:eastAsia="宋体" w:hAnsi="Arial Narrow" w:hint="eastAsia"/>
          <w:lang w:eastAsia="zh-CN"/>
        </w:rPr>
        <w:t xml:space="preserve"> embryos </w:t>
      </w:r>
      <w:r>
        <w:rPr>
          <w:rFonts w:ascii="Arial Narrow" w:eastAsia="宋体" w:hAnsi="Arial Narrow"/>
          <w:lang w:eastAsia="zh-CN"/>
        </w:rPr>
        <w:t>heterozygous</w:t>
      </w:r>
      <w:r>
        <w:rPr>
          <w:rFonts w:ascii="Arial Narrow" w:eastAsia="宋体" w:hAnsi="Arial Narrow" w:hint="eastAsia"/>
          <w:lang w:eastAsia="zh-CN"/>
        </w:rPr>
        <w:t xml:space="preserve"> for the transgene before (HoxDrel5) and after the inversion (HoxDInv(rel5-</w:t>
      </w:r>
      <w:commentRangeStart w:id="2"/>
      <w:r>
        <w:rPr>
          <w:rFonts w:ascii="Arial Narrow" w:eastAsia="宋体" w:hAnsi="Arial Narrow" w:hint="eastAsia"/>
          <w:lang w:eastAsia="zh-CN"/>
        </w:rPr>
        <w:t>Itga6</w:t>
      </w:r>
      <w:commentRangeEnd w:id="2"/>
      <w:r w:rsidR="00552109">
        <w:rPr>
          <w:rStyle w:val="CommentReference"/>
        </w:rPr>
        <w:commentReference w:id="2"/>
      </w:r>
      <w:r>
        <w:rPr>
          <w:rFonts w:ascii="Arial Narrow" w:eastAsia="宋体" w:hAnsi="Arial Narrow" w:hint="eastAsia"/>
          <w:lang w:eastAsia="zh-CN"/>
        </w:rPr>
        <w:t>).</w:t>
      </w:r>
    </w:p>
    <w:p w14:paraId="25C01822" w14:textId="1A497DC9" w:rsidR="00F841D5" w:rsidRDefault="00716969" w:rsidP="00716969">
      <w:pPr>
        <w:ind w:left="1440"/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- when the transgene is not inverted, the beta-gal activities staining is similar regardless of </w:t>
      </w:r>
      <w:r>
        <w:rPr>
          <w:rFonts w:ascii="Arial Narrow" w:eastAsia="宋体" w:hAnsi="Arial Narrow"/>
          <w:lang w:eastAsia="zh-CN"/>
        </w:rPr>
        <w:t>whether</w:t>
      </w:r>
      <w:r>
        <w:rPr>
          <w:rFonts w:ascii="Arial Narrow" w:eastAsia="宋体" w:hAnsi="Arial Narrow" w:hint="eastAsia"/>
          <w:lang w:eastAsia="zh-CN"/>
        </w:rPr>
        <w:t xml:space="preserve"> the transgene is inherited from mother or father.  </w:t>
      </w:r>
      <w:r w:rsidR="00552109">
        <w:rPr>
          <w:rFonts w:ascii="Arial Narrow" w:eastAsia="宋体" w:hAnsi="Arial Narrow"/>
          <w:lang w:eastAsia="zh-CN"/>
        </w:rPr>
        <w:t>√</w:t>
      </w:r>
    </w:p>
    <w:p w14:paraId="556A9236" w14:textId="106B47B6" w:rsidR="00716969" w:rsidRPr="00F841D5" w:rsidRDefault="00716969" w:rsidP="00716969">
      <w:pPr>
        <w:ind w:left="1440"/>
        <w:rPr>
          <w:rFonts w:ascii="Arial Narrow" w:hAnsi="Arial Narrow"/>
        </w:rPr>
      </w:pPr>
      <w:r>
        <w:rPr>
          <w:rFonts w:ascii="Arial Narrow" w:eastAsia="宋体" w:hAnsi="Arial Narrow" w:hint="eastAsia"/>
          <w:lang w:eastAsia="zh-CN"/>
        </w:rPr>
        <w:t xml:space="preserve">- Embryos with inverted transgene inherited from father also show betal-gal expression as the </w:t>
      </w:r>
      <w:r>
        <w:rPr>
          <w:rFonts w:ascii="Arial Narrow" w:eastAsia="宋体" w:hAnsi="Arial Narrow"/>
          <w:lang w:eastAsia="zh-CN"/>
        </w:rPr>
        <w:t>“</w:t>
      </w:r>
      <w:r>
        <w:rPr>
          <w:rFonts w:ascii="Arial Narrow" w:eastAsia="宋体" w:hAnsi="Arial Narrow" w:hint="eastAsia"/>
          <w:lang w:eastAsia="zh-CN"/>
        </w:rPr>
        <w:t>non-inverted</w:t>
      </w:r>
      <w:r>
        <w:rPr>
          <w:rFonts w:ascii="Arial Narrow" w:eastAsia="宋体" w:hAnsi="Arial Narrow"/>
          <w:lang w:eastAsia="zh-CN"/>
        </w:rPr>
        <w:t>”</w:t>
      </w:r>
      <w:r>
        <w:rPr>
          <w:rFonts w:ascii="Arial Narrow" w:eastAsia="宋体" w:hAnsi="Arial Narrow" w:hint="eastAsia"/>
          <w:lang w:eastAsia="zh-CN"/>
        </w:rPr>
        <w:t xml:space="preserve"> embryos. </w:t>
      </w:r>
      <w:r>
        <w:rPr>
          <w:rFonts w:ascii="Arial Narrow" w:eastAsia="宋体" w:hAnsi="Arial Narrow"/>
          <w:lang w:eastAsia="zh-CN"/>
        </w:rPr>
        <w:t>B</w:t>
      </w:r>
      <w:r>
        <w:rPr>
          <w:rFonts w:ascii="Arial Narrow" w:eastAsia="宋体" w:hAnsi="Arial Narrow" w:hint="eastAsia"/>
          <w:lang w:eastAsia="zh-CN"/>
        </w:rPr>
        <w:t xml:space="preserve">ut the inverted- transgene inherited from mother did not show beta-gal </w:t>
      </w:r>
      <w:commentRangeStart w:id="3"/>
      <w:r>
        <w:rPr>
          <w:rFonts w:ascii="Arial Narrow" w:eastAsia="宋体" w:hAnsi="Arial Narrow" w:hint="eastAsia"/>
          <w:lang w:eastAsia="zh-CN"/>
        </w:rPr>
        <w:t>activities</w:t>
      </w:r>
      <w:commentRangeEnd w:id="3"/>
      <w:r w:rsidR="00552109">
        <w:rPr>
          <w:rStyle w:val="CommentReference"/>
        </w:rPr>
        <w:commentReference w:id="3"/>
      </w:r>
      <w:r w:rsidR="00552109">
        <w:rPr>
          <w:rFonts w:ascii="Arial Narrow" w:eastAsia="宋体" w:hAnsi="Arial Narrow"/>
          <w:lang w:eastAsia="zh-CN"/>
        </w:rPr>
        <w:t xml:space="preserve"> </w:t>
      </w:r>
    </w:p>
    <w:p w14:paraId="747814DB" w14:textId="77777777" w:rsidR="00F841D5" w:rsidRPr="00716969" w:rsidRDefault="00264EB7" w:rsidP="00F841D5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What is striking/unexpected about the results</w:t>
      </w:r>
      <w:r w:rsidR="00A458DA">
        <w:rPr>
          <w:rFonts w:ascii="Arial Narrow" w:hAnsi="Arial Narrow"/>
        </w:rPr>
        <w:t>, and why</w:t>
      </w:r>
      <w:r>
        <w:rPr>
          <w:rFonts w:ascii="Arial Narrow" w:hAnsi="Arial Narrow"/>
        </w:rPr>
        <w:t>?</w:t>
      </w:r>
    </w:p>
    <w:p w14:paraId="3DC4FD56" w14:textId="77777777" w:rsidR="00716969" w:rsidRDefault="00716969" w:rsidP="00716969">
      <w:pPr>
        <w:pStyle w:val="ListParagraph"/>
        <w:numPr>
          <w:ilvl w:val="0"/>
          <w:numId w:val="4"/>
        </w:numPr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/>
          <w:lang w:eastAsia="zh-CN"/>
        </w:rPr>
        <w:t>P</w:t>
      </w:r>
      <w:r>
        <w:rPr>
          <w:rFonts w:ascii="Arial Narrow" w:eastAsia="宋体" w:hAnsi="Arial Narrow" w:hint="eastAsia"/>
          <w:lang w:eastAsia="zh-CN"/>
        </w:rPr>
        <w:t xml:space="preserve">aternal inherited inverted-transgene embryos expressed heavier betal-gal expression </w:t>
      </w:r>
      <w:r w:rsidRPr="001A2EE5">
        <w:rPr>
          <w:rFonts w:ascii="Arial Narrow" w:eastAsia="宋体" w:hAnsi="Arial Narrow" w:hint="eastAsia"/>
          <w:highlight w:val="yellow"/>
          <w:lang w:eastAsia="zh-CN"/>
        </w:rPr>
        <w:t xml:space="preserve">because it is higher expression level than without </w:t>
      </w:r>
      <w:commentRangeStart w:id="4"/>
      <w:r w:rsidRPr="001A2EE5">
        <w:rPr>
          <w:rFonts w:ascii="Arial Narrow" w:eastAsia="宋体" w:hAnsi="Arial Narrow" w:hint="eastAsia"/>
          <w:highlight w:val="yellow"/>
          <w:lang w:eastAsia="zh-CN"/>
        </w:rPr>
        <w:t>inversion</w:t>
      </w:r>
      <w:commentRangeEnd w:id="4"/>
      <w:r w:rsidR="001A2EE5">
        <w:rPr>
          <w:rStyle w:val="CommentReference"/>
        </w:rPr>
        <w:commentReference w:id="4"/>
      </w:r>
      <w:r>
        <w:rPr>
          <w:rFonts w:ascii="Arial Narrow" w:eastAsia="宋体" w:hAnsi="Arial Narrow" w:hint="eastAsia"/>
          <w:lang w:eastAsia="zh-CN"/>
        </w:rPr>
        <w:t xml:space="preserve">. </w:t>
      </w:r>
    </w:p>
    <w:p w14:paraId="493795BF" w14:textId="16E2E4DB" w:rsidR="00716969" w:rsidRPr="00716969" w:rsidRDefault="00716969" w:rsidP="00716969">
      <w:pPr>
        <w:pStyle w:val="ListParagraph"/>
        <w:numPr>
          <w:ilvl w:val="0"/>
          <w:numId w:val="4"/>
        </w:numPr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Maternal inherited inverted-gransgene embryos expressed little to no beta-gal expression, this is suprsing because the paternal inherited inverted transgene embryos have much higher expression. </w:t>
      </w:r>
      <w:r w:rsidR="007E7768">
        <w:rPr>
          <w:rFonts w:ascii="Arial Narrow" w:eastAsia="宋体" w:hAnsi="Arial Narrow"/>
          <w:lang w:eastAsia="zh-CN"/>
        </w:rPr>
        <w:t>√</w:t>
      </w:r>
    </w:p>
    <w:p w14:paraId="7478A17E" w14:textId="77777777" w:rsidR="00264EB7" w:rsidRPr="00264EB7" w:rsidRDefault="00264EB7" w:rsidP="00264EB7">
      <w:pPr>
        <w:rPr>
          <w:rFonts w:ascii="Arial Narrow" w:hAnsi="Arial Narrow"/>
        </w:rPr>
      </w:pPr>
    </w:p>
    <w:p w14:paraId="52D84832" w14:textId="77777777" w:rsidR="00264EB7" w:rsidRDefault="006F4836" w:rsidP="00F841D5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What conclusions do you make from the data?</w:t>
      </w:r>
    </w:p>
    <w:p w14:paraId="4E5695E2" w14:textId="56A6BB1E" w:rsidR="00F841D5" w:rsidRPr="00716969" w:rsidRDefault="00716969" w:rsidP="00716969">
      <w:pPr>
        <w:ind w:left="1440"/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/>
          <w:lang w:eastAsia="zh-CN"/>
        </w:rPr>
        <w:t>D</w:t>
      </w:r>
      <w:r>
        <w:rPr>
          <w:rFonts w:ascii="Arial Narrow" w:eastAsia="宋体" w:hAnsi="Arial Narrow" w:hint="eastAsia"/>
          <w:lang w:eastAsia="zh-CN"/>
        </w:rPr>
        <w:t xml:space="preserve">epending on which parent donates the inverted-transgene, the beta-gal expression will be different. </w:t>
      </w:r>
      <w:r>
        <w:rPr>
          <w:rFonts w:ascii="Arial Narrow" w:eastAsia="宋体" w:hAnsi="Arial Narrow"/>
          <w:lang w:eastAsia="zh-CN"/>
        </w:rPr>
        <w:t>F</w:t>
      </w:r>
      <w:r>
        <w:rPr>
          <w:rFonts w:ascii="Arial Narrow" w:eastAsia="宋体" w:hAnsi="Arial Narrow" w:hint="eastAsia"/>
          <w:lang w:eastAsia="zh-CN"/>
        </w:rPr>
        <w:t>or maternal inhierted: there is no beta-gal expression ad for paternal inherited: there is high beta-gal expression.</w:t>
      </w:r>
      <w:r w:rsidR="00763600">
        <w:rPr>
          <w:rFonts w:ascii="Arial Narrow" w:eastAsia="宋体" w:hAnsi="Arial Narrow"/>
          <w:lang w:eastAsia="zh-CN"/>
        </w:rPr>
        <w:t xml:space="preserve"> √</w:t>
      </w:r>
    </w:p>
    <w:p w14:paraId="6AC0D245" w14:textId="77777777" w:rsidR="00751441" w:rsidRPr="004D7671" w:rsidRDefault="00751441" w:rsidP="004D7671">
      <w:pPr>
        <w:rPr>
          <w:rFonts w:ascii="Arial Narrow" w:hAnsi="Arial Narrow"/>
        </w:rPr>
      </w:pPr>
    </w:p>
    <w:p w14:paraId="024F92BD" w14:textId="77777777" w:rsidR="00F841D5" w:rsidRDefault="00B33F01" w:rsidP="00F841D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How did the authors show that the observed imprinting is </w:t>
      </w:r>
      <w:r w:rsidRPr="00B33F01">
        <w:rPr>
          <w:rFonts w:ascii="Arial Narrow" w:hAnsi="Arial Narrow"/>
          <w:i/>
        </w:rPr>
        <w:t>lacZ</w:t>
      </w:r>
      <w:r w:rsidR="00751441">
        <w:rPr>
          <w:rFonts w:ascii="Arial Narrow" w:hAnsi="Arial Narrow"/>
        </w:rPr>
        <w:t>-</w:t>
      </w:r>
      <w:r>
        <w:rPr>
          <w:rFonts w:ascii="Arial Narrow" w:hAnsi="Arial Narrow"/>
        </w:rPr>
        <w:t>specific and positio</w:t>
      </w:r>
      <w:r w:rsidR="00751441">
        <w:rPr>
          <w:rFonts w:ascii="Arial Narrow" w:hAnsi="Arial Narrow"/>
        </w:rPr>
        <w:t>n/site-</w:t>
      </w:r>
      <w:r>
        <w:rPr>
          <w:rFonts w:ascii="Arial Narrow" w:hAnsi="Arial Narrow"/>
        </w:rPr>
        <w:t xml:space="preserve">specific? Do you agree with their data interpretation and with their conclusion? </w:t>
      </w:r>
    </w:p>
    <w:p w14:paraId="41BCFED4" w14:textId="77777777" w:rsidR="002E3229" w:rsidRDefault="002E3229" w:rsidP="002E3229">
      <w:pPr>
        <w:ind w:left="720"/>
        <w:rPr>
          <w:rFonts w:ascii="Arial Narrow" w:eastAsia="宋体" w:hAnsi="Arial Narrow" w:cs="Arial Narrow"/>
          <w:lang w:eastAsia="zh-CN"/>
        </w:rPr>
      </w:pPr>
      <w:r>
        <w:rPr>
          <w:rFonts w:ascii="Arial Narrow" w:eastAsia="宋体" w:hAnsi="Arial Narrow" w:cs="Arial Narrow" w:hint="eastAsia"/>
          <w:lang w:eastAsia="zh-CN"/>
        </w:rPr>
        <w:t>-</w:t>
      </w:r>
      <w:r w:rsidRPr="002E3229">
        <w:rPr>
          <w:rFonts w:ascii="Arial Narrow" w:eastAsia="Arial Narrow" w:hAnsi="Arial Narrow" w:cs="Arial Narrow"/>
        </w:rPr>
        <w:t xml:space="preserve">insert inverted transgene in many places that are upstream or down stream of Hga6. There was no imprinting, only found imprinting at Itga6 locus </w:t>
      </w:r>
    </w:p>
    <w:p w14:paraId="0A88DE44" w14:textId="77777777" w:rsidR="008D10EF" w:rsidRDefault="008D10EF" w:rsidP="008D10EF">
      <w:pPr>
        <w:pStyle w:val="ListParagraph"/>
        <w:numPr>
          <w:ilvl w:val="0"/>
          <w:numId w:val="7"/>
        </w:numPr>
      </w:pPr>
      <w:r w:rsidRPr="0241176C">
        <w:rPr>
          <w:rFonts w:ascii="Arial Narrow" w:eastAsia="Arial Narrow" w:hAnsi="Arial Narrow" w:cs="Arial Narrow"/>
        </w:rPr>
        <w:t xml:space="preserve">they remove lacZ from Hoxd/lacZ found through RT-QPCR insitu hybridization that there was no imprinting when there is no lacZ. This showed lacZ is required for imprinting at Itga6 site </w:t>
      </w:r>
    </w:p>
    <w:p w14:paraId="3FC3999D" w14:textId="77777777" w:rsidR="008D10EF" w:rsidRDefault="008D10EF" w:rsidP="008D10EF">
      <w:pPr>
        <w:pStyle w:val="ListParagraph"/>
        <w:numPr>
          <w:ilvl w:val="0"/>
          <w:numId w:val="7"/>
        </w:numPr>
      </w:pPr>
      <w:r w:rsidRPr="0241176C">
        <w:rPr>
          <w:rFonts w:ascii="Arial Narrow" w:eastAsia="Arial Narrow" w:hAnsi="Arial Narrow" w:cs="Arial Narrow"/>
        </w:rPr>
        <w:t xml:space="preserve">Replaced Hoxd9/lacZ insert with Hoxd11/lacZ and found there is imprinting in inverted transgene </w:t>
      </w:r>
      <w:commentRangeStart w:id="5"/>
      <w:r w:rsidRPr="0241176C">
        <w:rPr>
          <w:rFonts w:ascii="Arial Narrow" w:eastAsia="Arial Narrow" w:hAnsi="Arial Narrow" w:cs="Arial Narrow"/>
        </w:rPr>
        <w:t>embryos</w:t>
      </w:r>
      <w:commentRangeEnd w:id="5"/>
      <w:r w:rsidR="00763600">
        <w:rPr>
          <w:rStyle w:val="CommentReference"/>
        </w:rPr>
        <w:commentReference w:id="5"/>
      </w:r>
      <w:r w:rsidRPr="0241176C">
        <w:rPr>
          <w:rFonts w:ascii="Arial Narrow" w:eastAsia="Arial Narrow" w:hAnsi="Arial Narrow" w:cs="Arial Narrow"/>
        </w:rPr>
        <w:t>.</w:t>
      </w:r>
    </w:p>
    <w:p w14:paraId="4DE8FDBE" w14:textId="48AC855B" w:rsidR="008D10EF" w:rsidRDefault="008D10EF" w:rsidP="008D10EF">
      <w:pPr>
        <w:pStyle w:val="ListParagraph"/>
        <w:numPr>
          <w:ilvl w:val="0"/>
          <w:numId w:val="7"/>
        </w:numPr>
      </w:pPr>
      <w:r w:rsidRPr="0241176C">
        <w:rPr>
          <w:rFonts w:ascii="Arial Narrow" w:eastAsia="Arial Narrow" w:hAnsi="Arial Narrow" w:cs="Arial Narrow"/>
        </w:rPr>
        <w:lastRenderedPageBreak/>
        <w:t>Yes these experiments showed that the imprinting is specific to lacZ, site specific, and imprinting is not due to Hoxd9</w:t>
      </w:r>
      <w:r w:rsidR="00A2334D">
        <w:rPr>
          <w:rFonts w:ascii="Arial Narrow" w:eastAsia="Arial Narrow" w:hAnsi="Arial Narrow" w:cs="Arial Narrow"/>
        </w:rPr>
        <w:t xml:space="preserve"> √</w:t>
      </w:r>
    </w:p>
    <w:p w14:paraId="7E5B3677" w14:textId="77777777" w:rsidR="008D10EF" w:rsidRPr="008D10EF" w:rsidRDefault="008D10EF" w:rsidP="002E3229">
      <w:pPr>
        <w:ind w:left="720"/>
        <w:rPr>
          <w:rFonts w:eastAsia="宋体"/>
          <w:lang w:eastAsia="zh-CN"/>
        </w:rPr>
      </w:pPr>
    </w:p>
    <w:p w14:paraId="0C456846" w14:textId="77777777" w:rsidR="00751441" w:rsidRDefault="00751441" w:rsidP="003F3C5B">
      <w:pPr>
        <w:pStyle w:val="ListParagraph"/>
        <w:rPr>
          <w:rFonts w:ascii="Arial Narrow" w:hAnsi="Arial Narrow"/>
        </w:rPr>
      </w:pPr>
    </w:p>
    <w:p w14:paraId="5DBDEE6A" w14:textId="77777777" w:rsidR="00C3189E" w:rsidRDefault="00C3189E" w:rsidP="00F841D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Refer to Figure 2.</w:t>
      </w:r>
    </w:p>
    <w:p w14:paraId="5A70400F" w14:textId="77777777" w:rsidR="00C3189E" w:rsidRPr="00C3189E" w:rsidRDefault="00C3189E" w:rsidP="00C3189E">
      <w:pPr>
        <w:rPr>
          <w:rFonts w:ascii="Arial Narrow" w:hAnsi="Arial Narrow"/>
        </w:rPr>
      </w:pPr>
    </w:p>
    <w:p w14:paraId="1F565A57" w14:textId="77777777" w:rsidR="003F3C5B" w:rsidRDefault="00C3189E" w:rsidP="00C3189E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Briefly explain how to “read” the diagrams shown (i.e. what do the rows of circles represent, what do the white vs. black circles represent).</w:t>
      </w:r>
    </w:p>
    <w:p w14:paraId="4ED47BBE" w14:textId="77777777" w:rsidR="00C3189E" w:rsidRDefault="00C3189E" w:rsidP="00C3189E">
      <w:pPr>
        <w:rPr>
          <w:rFonts w:ascii="Arial Narrow" w:eastAsia="宋体" w:hAnsi="Arial Narrow"/>
          <w:lang w:eastAsia="zh-CN"/>
        </w:rPr>
      </w:pPr>
    </w:p>
    <w:p w14:paraId="489C1472" w14:textId="77777777" w:rsidR="00A727FF" w:rsidRDefault="00A727FF" w:rsidP="00C3189E">
      <w:pPr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The black dots represent methylated bases and the white circles represent  The more black, the more methylation of the given </w:t>
      </w:r>
      <w:commentRangeStart w:id="6"/>
      <w:r>
        <w:rPr>
          <w:rFonts w:ascii="Arial Narrow" w:eastAsia="宋体" w:hAnsi="Arial Narrow" w:hint="eastAsia"/>
          <w:lang w:eastAsia="zh-CN"/>
        </w:rPr>
        <w:t>sequence</w:t>
      </w:r>
      <w:commentRangeEnd w:id="6"/>
      <w:r w:rsidR="00A2334D">
        <w:rPr>
          <w:rStyle w:val="CommentReference"/>
        </w:rPr>
        <w:commentReference w:id="6"/>
      </w:r>
      <w:r>
        <w:rPr>
          <w:rFonts w:ascii="Arial Narrow" w:eastAsia="宋体" w:hAnsi="Arial Narrow" w:hint="eastAsia"/>
          <w:lang w:eastAsia="zh-CN"/>
        </w:rPr>
        <w:t>.</w:t>
      </w:r>
    </w:p>
    <w:p w14:paraId="26C92CE3" w14:textId="77777777" w:rsidR="00A727FF" w:rsidRPr="00A727FF" w:rsidRDefault="00A727FF" w:rsidP="00C3189E">
      <w:pPr>
        <w:rPr>
          <w:rFonts w:ascii="Arial Narrow" w:eastAsia="宋体" w:hAnsi="Arial Narrow"/>
          <w:lang w:eastAsia="zh-CN"/>
        </w:rPr>
      </w:pPr>
    </w:p>
    <w:p w14:paraId="0ECBC148" w14:textId="77777777" w:rsidR="00C3189E" w:rsidRDefault="00C3189E" w:rsidP="00C3189E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What do the data in Figure 2 show?</w:t>
      </w:r>
    </w:p>
    <w:p w14:paraId="39C29F34" w14:textId="77777777" w:rsidR="00C3189E" w:rsidRDefault="00C3189E" w:rsidP="00C3189E">
      <w:pPr>
        <w:rPr>
          <w:rFonts w:ascii="Arial Narrow" w:eastAsia="宋体" w:hAnsi="Arial Narrow"/>
          <w:lang w:eastAsia="zh-CN"/>
        </w:rPr>
      </w:pPr>
    </w:p>
    <w:p w14:paraId="7A6262A2" w14:textId="77777777" w:rsidR="00A727FF" w:rsidRDefault="00A727FF" w:rsidP="00A727FF">
      <w:pPr>
        <w:pStyle w:val="ListParagraph"/>
        <w:numPr>
          <w:ilvl w:val="0"/>
          <w:numId w:val="5"/>
        </w:numPr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/>
          <w:lang w:eastAsia="zh-CN"/>
        </w:rPr>
        <w:t>S</w:t>
      </w:r>
      <w:r>
        <w:rPr>
          <w:rFonts w:ascii="Arial Narrow" w:eastAsia="宋体" w:hAnsi="Arial Narrow" w:hint="eastAsia"/>
          <w:lang w:eastAsia="zh-CN"/>
        </w:rPr>
        <w:t>hows the degree of methylation in parental</w:t>
      </w:r>
      <w:r w:rsidR="00BD6937">
        <w:rPr>
          <w:rFonts w:ascii="Arial Narrow" w:eastAsia="宋体" w:hAnsi="Arial Narrow" w:hint="eastAsia"/>
          <w:lang w:eastAsia="zh-CN"/>
        </w:rPr>
        <w:t xml:space="preserve"> methylatable cytosine nucleotides in the hoxd9/lacz reporter gene. The paternal data shows a lack of methylation and the maternal data shows high methylation of the transgene.</w:t>
      </w:r>
    </w:p>
    <w:p w14:paraId="2B6ECB67" w14:textId="77777777" w:rsidR="00BD6937" w:rsidRDefault="00BD6937" w:rsidP="00A727FF">
      <w:pPr>
        <w:pStyle w:val="ListParagraph"/>
        <w:numPr>
          <w:ilvl w:val="0"/>
          <w:numId w:val="5"/>
        </w:numPr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This figure shows the degree of methylation of </w:t>
      </w:r>
      <w:r>
        <w:rPr>
          <w:rFonts w:ascii="Arial Narrow" w:eastAsia="宋体" w:hAnsi="Arial Narrow"/>
          <w:lang w:eastAsia="zh-CN"/>
        </w:rPr>
        <w:t>“</w:t>
      </w:r>
      <w:r>
        <w:rPr>
          <w:rFonts w:ascii="Arial Narrow" w:eastAsia="宋体" w:hAnsi="Arial Narrow" w:hint="eastAsia"/>
          <w:lang w:eastAsia="zh-CN"/>
        </w:rPr>
        <w:t>escapers</w:t>
      </w:r>
      <w:r>
        <w:rPr>
          <w:rFonts w:ascii="Arial Narrow" w:eastAsia="宋体" w:hAnsi="Arial Narrow"/>
          <w:lang w:eastAsia="zh-CN"/>
        </w:rPr>
        <w:t>”</w:t>
      </w:r>
      <w:r>
        <w:rPr>
          <w:rFonts w:ascii="Arial Narrow" w:eastAsia="宋体" w:hAnsi="Arial Narrow" w:hint="eastAsia"/>
          <w:lang w:eastAsia="zh-CN"/>
        </w:rPr>
        <w:t xml:space="preserve">(which are from individuals with lesser degrees of methylation of the transgene) The higher degree of methylation implies a higher degree of imprinting. </w:t>
      </w:r>
      <w:r>
        <w:rPr>
          <w:rFonts w:ascii="Arial Narrow" w:eastAsia="宋体" w:hAnsi="Arial Narrow"/>
          <w:lang w:eastAsia="zh-CN"/>
        </w:rPr>
        <w:t>A</w:t>
      </w:r>
      <w:r>
        <w:rPr>
          <w:rFonts w:ascii="Arial Narrow" w:eastAsia="宋体" w:hAnsi="Arial Narrow" w:hint="eastAsia"/>
          <w:lang w:eastAsia="zh-CN"/>
        </w:rPr>
        <w:t xml:space="preserve"> </w:t>
      </w:r>
      <w:r>
        <w:rPr>
          <w:rFonts w:ascii="Arial Narrow" w:eastAsia="宋体" w:hAnsi="Arial Narrow"/>
          <w:lang w:eastAsia="zh-CN"/>
        </w:rPr>
        <w:t>‘</w:t>
      </w:r>
      <w:r>
        <w:rPr>
          <w:rFonts w:ascii="Arial Narrow" w:eastAsia="宋体" w:hAnsi="Arial Narrow" w:hint="eastAsia"/>
          <w:lang w:eastAsia="zh-CN"/>
        </w:rPr>
        <w:t>strong</w:t>
      </w:r>
      <w:r>
        <w:rPr>
          <w:rFonts w:ascii="Arial Narrow" w:eastAsia="宋体" w:hAnsi="Arial Narrow"/>
          <w:lang w:eastAsia="zh-CN"/>
        </w:rPr>
        <w:t>’</w:t>
      </w:r>
      <w:r>
        <w:rPr>
          <w:rFonts w:ascii="Arial Narrow" w:eastAsia="宋体" w:hAnsi="Arial Narrow" w:hint="eastAsia"/>
          <w:lang w:eastAsia="zh-CN"/>
        </w:rPr>
        <w:t xml:space="preserve"> escaper has less methylation.</w:t>
      </w:r>
    </w:p>
    <w:p w14:paraId="547DED48" w14:textId="77777777" w:rsidR="00BD6937" w:rsidRDefault="00BD6937" w:rsidP="00A727FF">
      <w:pPr>
        <w:pStyle w:val="ListParagraph"/>
        <w:numPr>
          <w:ilvl w:val="0"/>
          <w:numId w:val="5"/>
        </w:numPr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>This figure shows that sperm (paternal) has less methylation on their transgene than oocytes (maternal)</w:t>
      </w:r>
    </w:p>
    <w:p w14:paraId="7E04CC34" w14:textId="521DACC0" w:rsidR="00BD6937" w:rsidRPr="00A727FF" w:rsidRDefault="00BD6937" w:rsidP="00A727FF">
      <w:pPr>
        <w:pStyle w:val="ListParagraph"/>
        <w:numPr>
          <w:ilvl w:val="0"/>
          <w:numId w:val="5"/>
        </w:numPr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This figure shows the degree of methylation with noninverted transgenic individuals. </w:t>
      </w:r>
      <w:r>
        <w:rPr>
          <w:rFonts w:ascii="Arial Narrow" w:eastAsia="宋体" w:hAnsi="Arial Narrow"/>
          <w:lang w:eastAsia="zh-CN"/>
        </w:rPr>
        <w:t>T</w:t>
      </w:r>
      <w:r>
        <w:rPr>
          <w:rFonts w:ascii="Arial Narrow" w:eastAsia="宋体" w:hAnsi="Arial Narrow" w:hint="eastAsia"/>
          <w:lang w:eastAsia="zh-CN"/>
        </w:rPr>
        <w:t xml:space="preserve">here is low methylation in both maternal and paternal </w:t>
      </w:r>
      <w:commentRangeStart w:id="7"/>
      <w:r>
        <w:rPr>
          <w:rFonts w:ascii="Arial Narrow" w:eastAsia="宋体" w:hAnsi="Arial Narrow" w:hint="eastAsia"/>
          <w:lang w:eastAsia="zh-CN"/>
        </w:rPr>
        <w:t>transgenes</w:t>
      </w:r>
      <w:commentRangeEnd w:id="7"/>
      <w:r w:rsidR="00A2334D">
        <w:rPr>
          <w:rStyle w:val="CommentReference"/>
        </w:rPr>
        <w:commentReference w:id="7"/>
      </w:r>
      <w:r w:rsidR="00A2334D">
        <w:rPr>
          <w:rFonts w:ascii="Arial Narrow" w:eastAsia="宋体" w:hAnsi="Arial Narrow"/>
          <w:lang w:eastAsia="zh-CN"/>
        </w:rPr>
        <w:t xml:space="preserve"> </w:t>
      </w:r>
    </w:p>
    <w:p w14:paraId="191ADA0F" w14:textId="77777777" w:rsidR="00A727FF" w:rsidRPr="00A727FF" w:rsidRDefault="00A727FF" w:rsidP="00C3189E">
      <w:pPr>
        <w:rPr>
          <w:rFonts w:ascii="Arial Narrow" w:eastAsia="宋体" w:hAnsi="Arial Narrow"/>
          <w:lang w:eastAsia="zh-CN"/>
        </w:rPr>
      </w:pPr>
    </w:p>
    <w:p w14:paraId="362C2BF8" w14:textId="77777777" w:rsidR="00C3189E" w:rsidRDefault="00C3189E" w:rsidP="00C3189E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Why aren’t there a “paternal/+” and a “maternal/+” groups for sperm and oocytes?</w:t>
      </w:r>
    </w:p>
    <w:p w14:paraId="579F9D9D" w14:textId="77777777" w:rsidR="00C3189E" w:rsidRDefault="00C3189E" w:rsidP="00C3189E">
      <w:pPr>
        <w:rPr>
          <w:rFonts w:ascii="Arial Narrow" w:eastAsia="宋体" w:hAnsi="Arial Narrow"/>
          <w:lang w:eastAsia="zh-CN"/>
        </w:rPr>
      </w:pPr>
    </w:p>
    <w:p w14:paraId="216E65AE" w14:textId="77777777" w:rsidR="00BD6937" w:rsidRDefault="00BD6937" w:rsidP="00C3189E">
      <w:pPr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Sperm is always paternal, oocytes are always </w:t>
      </w:r>
      <w:commentRangeStart w:id="8"/>
      <w:r>
        <w:rPr>
          <w:rFonts w:ascii="Arial Narrow" w:eastAsia="宋体" w:hAnsi="Arial Narrow" w:hint="eastAsia"/>
          <w:lang w:eastAsia="zh-CN"/>
        </w:rPr>
        <w:t>maternal</w:t>
      </w:r>
      <w:commentRangeEnd w:id="8"/>
      <w:r w:rsidR="0071584C">
        <w:rPr>
          <w:rStyle w:val="CommentReference"/>
        </w:rPr>
        <w:commentReference w:id="8"/>
      </w:r>
    </w:p>
    <w:p w14:paraId="233F8F4B" w14:textId="77777777" w:rsidR="00BD6937" w:rsidRPr="00BD6937" w:rsidRDefault="00BD6937" w:rsidP="00C3189E">
      <w:pPr>
        <w:rPr>
          <w:rFonts w:ascii="Arial Narrow" w:eastAsia="宋体" w:hAnsi="Arial Narrow"/>
          <w:lang w:eastAsia="zh-CN"/>
        </w:rPr>
      </w:pPr>
    </w:p>
    <w:p w14:paraId="5868E3DF" w14:textId="77777777" w:rsidR="008B4CE6" w:rsidRPr="008B4CE6" w:rsidRDefault="00C3189E" w:rsidP="008B4CE6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are “escaper” embryos, and how were they identified </w:t>
      </w:r>
      <w:r w:rsidRPr="007B3042">
        <w:rPr>
          <w:rFonts w:ascii="Arial Narrow" w:hAnsi="Arial Narrow"/>
          <w:highlight w:val="yellow"/>
        </w:rPr>
        <w:t>prior to bisulphite sequencing</w:t>
      </w:r>
      <w:r>
        <w:rPr>
          <w:rFonts w:ascii="Arial Narrow" w:hAnsi="Arial Narrow"/>
        </w:rPr>
        <w:t>?</w:t>
      </w:r>
    </w:p>
    <w:p w14:paraId="4AFAC19F" w14:textId="77777777" w:rsidR="00C3189E" w:rsidRDefault="00C3189E" w:rsidP="00C3189E">
      <w:pPr>
        <w:rPr>
          <w:rFonts w:ascii="Arial Narrow" w:eastAsia="宋体" w:hAnsi="Arial Narrow"/>
          <w:lang w:eastAsia="zh-CN"/>
        </w:rPr>
      </w:pPr>
    </w:p>
    <w:p w14:paraId="10E2C1EA" w14:textId="2A84DE30" w:rsidR="00BD6937" w:rsidRPr="00BD6937" w:rsidRDefault="00BD6937" w:rsidP="00C3189E">
      <w:pPr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/>
          <w:lang w:eastAsia="zh-CN"/>
        </w:rPr>
        <w:t>E</w:t>
      </w:r>
      <w:r>
        <w:rPr>
          <w:rFonts w:ascii="Arial Narrow" w:eastAsia="宋体" w:hAnsi="Arial Narrow" w:hint="eastAsia"/>
          <w:lang w:eastAsia="zh-CN"/>
        </w:rPr>
        <w:t xml:space="preserve">scapers are </w:t>
      </w:r>
      <w:r>
        <w:rPr>
          <w:rFonts w:ascii="Arial Narrow" w:eastAsia="宋体" w:hAnsi="Arial Narrow"/>
          <w:lang w:eastAsia="zh-CN"/>
        </w:rPr>
        <w:t>referring</w:t>
      </w:r>
      <w:r>
        <w:rPr>
          <w:rFonts w:ascii="Arial Narrow" w:eastAsia="宋体" w:hAnsi="Arial Narrow" w:hint="eastAsia"/>
          <w:lang w:eastAsia="zh-CN"/>
        </w:rPr>
        <w:t xml:space="preserve"> to individuals that had a lesser degree of methylation than would be expected based of which parents donates the transgene. (EG maternally donated transgenes are expected to be high in methylation. A low degree of methylation would be an escaper.)</w:t>
      </w:r>
      <w:r w:rsidR="003159F5">
        <w:rPr>
          <w:rFonts w:ascii="Arial Narrow" w:eastAsia="宋体" w:hAnsi="Arial Narrow"/>
          <w:lang w:eastAsia="zh-CN"/>
        </w:rPr>
        <w:t xml:space="preserve"> …. </w:t>
      </w:r>
      <w:r w:rsidR="003159F5" w:rsidRPr="003F7DE6">
        <w:rPr>
          <w:rFonts w:ascii="Arial Narrow" w:eastAsia="宋体" w:hAnsi="Arial Narrow"/>
          <w:color w:val="008000"/>
          <w:lang w:eastAsia="zh-CN"/>
        </w:rPr>
        <w:t>But before bisulphite seq?</w:t>
      </w:r>
    </w:p>
    <w:p w14:paraId="6635D69E" w14:textId="77777777" w:rsidR="00751441" w:rsidRPr="00C3189E" w:rsidRDefault="00751441" w:rsidP="00C3189E">
      <w:pPr>
        <w:rPr>
          <w:rFonts w:ascii="Arial Narrow" w:hAnsi="Arial Narrow"/>
        </w:rPr>
      </w:pPr>
    </w:p>
    <w:p w14:paraId="3A775679" w14:textId="77777777" w:rsidR="00C3189E" w:rsidRDefault="0035133C" w:rsidP="00C3189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was the purpose of the authors’ ChIP experiments, and why did they choose to look for specific histone modifications? What did they find? (Expected answer: max two sentences)</w:t>
      </w:r>
    </w:p>
    <w:p w14:paraId="0F3D2917" w14:textId="77777777" w:rsidR="00C3189E" w:rsidRDefault="00C3189E" w:rsidP="00C3189E">
      <w:pPr>
        <w:pStyle w:val="ListParagraph"/>
        <w:rPr>
          <w:rFonts w:ascii="Arial Narrow" w:eastAsia="宋体" w:hAnsi="Arial Narrow"/>
          <w:lang w:eastAsia="zh-CN"/>
        </w:rPr>
      </w:pPr>
    </w:p>
    <w:p w14:paraId="385E159F" w14:textId="77777777" w:rsidR="008D10EF" w:rsidRDefault="008D10EF" w:rsidP="008D10EF">
      <w:pPr>
        <w:pStyle w:val="ListParagraph"/>
        <w:rPr>
          <w:rFonts w:ascii="Arial Narrow" w:hAnsi="Arial Narrow"/>
        </w:rPr>
      </w:pPr>
      <w:r>
        <w:t xml:space="preserve">They were comparing the H3K9 trimethylation in paternally and maternally inherited transgenes, because H3K9me3 is a marker for transcriptional repression. Tri-methylation marker was highly present in maternal/+embryos but not  in paternal/+embryos, which shows that maternal imprinting likely occurred in all embryonic </w:t>
      </w:r>
      <w:commentRangeStart w:id="9"/>
      <w:r>
        <w:t>cells</w:t>
      </w:r>
      <w:commentRangeEnd w:id="9"/>
      <w:r w:rsidR="003F7DE6">
        <w:rPr>
          <w:rStyle w:val="CommentReference"/>
        </w:rPr>
        <w:commentReference w:id="9"/>
      </w:r>
      <w:r>
        <w:t xml:space="preserve">. </w:t>
      </w:r>
    </w:p>
    <w:p w14:paraId="0C704C6E" w14:textId="77777777" w:rsidR="00751441" w:rsidRPr="00C3189E" w:rsidRDefault="00751441" w:rsidP="00C3189E">
      <w:pPr>
        <w:pStyle w:val="ListParagraph"/>
        <w:rPr>
          <w:rFonts w:ascii="Arial Narrow" w:hAnsi="Arial Narrow"/>
        </w:rPr>
      </w:pPr>
    </w:p>
    <w:p w14:paraId="4B30DF5E" w14:textId="77777777" w:rsidR="00E70FC1" w:rsidRDefault="00213559" w:rsidP="00C3189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Figure 3 depicts the results of a series of 3D chromatin conformation capture (aka “4C”) experiments. Try to “read” the figure and see if you can identify the information described in the </w:t>
      </w:r>
      <w:r w:rsidR="00E70FC1">
        <w:rPr>
          <w:rFonts w:ascii="Arial Narrow" w:hAnsi="Arial Narrow"/>
        </w:rPr>
        <w:t xml:space="preserve">text. </w:t>
      </w:r>
      <w:r w:rsidR="0026760C">
        <w:rPr>
          <w:rFonts w:ascii="Arial Narrow" w:hAnsi="Arial Narrow"/>
        </w:rPr>
        <w:t>You don’t need to answer this question in writing.</w:t>
      </w:r>
    </w:p>
    <w:p w14:paraId="2CF5F6F6" w14:textId="77777777" w:rsidR="00E70FC1" w:rsidRDefault="00E70FC1" w:rsidP="00E70FC1">
      <w:pPr>
        <w:rPr>
          <w:rFonts w:ascii="Arial Narrow" w:eastAsia="宋体" w:hAnsi="Arial Narrow"/>
          <w:lang w:eastAsia="zh-CN"/>
        </w:rPr>
      </w:pPr>
    </w:p>
    <w:p w14:paraId="730FFEBA" w14:textId="77777777" w:rsidR="00BD6937" w:rsidRDefault="00BD6937" w:rsidP="00E70FC1">
      <w:pPr>
        <w:rPr>
          <w:rFonts w:ascii="Arial Narrow" w:eastAsia="宋体" w:hAnsi="Arial Narrow"/>
          <w:lang w:eastAsia="zh-CN"/>
        </w:rPr>
      </w:pPr>
    </w:p>
    <w:p w14:paraId="47AC0AB9" w14:textId="77777777" w:rsidR="00BD6937" w:rsidRPr="00BD6937" w:rsidRDefault="00BD6937" w:rsidP="00E70FC1">
      <w:pPr>
        <w:rPr>
          <w:rFonts w:ascii="Arial Narrow" w:eastAsia="宋体" w:hAnsi="Arial Narrow"/>
          <w:lang w:eastAsia="zh-CN"/>
        </w:rPr>
      </w:pPr>
    </w:p>
    <w:p w14:paraId="2E243D70" w14:textId="77777777" w:rsidR="00E70FC1" w:rsidRDefault="007F4261" w:rsidP="00C3189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does Figure 4 show? </w:t>
      </w:r>
      <w:r w:rsidR="00631C25">
        <w:rPr>
          <w:rFonts w:ascii="Arial Narrow" w:hAnsi="Arial Narrow"/>
        </w:rPr>
        <w:t>(Please describe/summarize its content including specific information).</w:t>
      </w:r>
    </w:p>
    <w:p w14:paraId="3F55D08C" w14:textId="77777777" w:rsidR="00631C25" w:rsidRDefault="00631C25" w:rsidP="00631C25">
      <w:pPr>
        <w:pStyle w:val="ListParagraph"/>
        <w:rPr>
          <w:rFonts w:ascii="Arial Narrow" w:eastAsia="宋体" w:hAnsi="Arial Narrow"/>
          <w:lang w:eastAsia="zh-CN"/>
        </w:rPr>
      </w:pPr>
    </w:p>
    <w:p w14:paraId="5A2E630C" w14:textId="77777777" w:rsidR="002E3229" w:rsidRDefault="002E3229" w:rsidP="002E3229">
      <w:pPr>
        <w:pStyle w:val="ListParagraph"/>
        <w:ind w:left="1080"/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>A: T</w:t>
      </w:r>
      <w:r w:rsidR="00BD6937" w:rsidRPr="002E3229">
        <w:rPr>
          <w:rFonts w:ascii="Arial Narrow" w:eastAsia="宋体" w:hAnsi="Arial Narrow" w:hint="eastAsia"/>
          <w:lang w:eastAsia="zh-CN"/>
        </w:rPr>
        <w:t>he degree of intera</w:t>
      </w:r>
      <w:r>
        <w:rPr>
          <w:rFonts w:ascii="Arial Narrow" w:eastAsia="宋体" w:hAnsi="Arial Narrow" w:hint="eastAsia"/>
          <w:lang w:eastAsia="zh-CN"/>
        </w:rPr>
        <w:t>c</w:t>
      </w:r>
      <w:r w:rsidR="00BD6937" w:rsidRPr="002E3229">
        <w:rPr>
          <w:rFonts w:ascii="Arial Narrow" w:eastAsia="宋体" w:hAnsi="Arial Narrow" w:hint="eastAsia"/>
          <w:lang w:eastAsia="zh-CN"/>
        </w:rPr>
        <w:t>tions between the transgenes of maternal and paternal</w:t>
      </w:r>
      <w:r w:rsidR="005513A0" w:rsidRPr="002E3229">
        <w:rPr>
          <w:rFonts w:ascii="Arial Narrow" w:eastAsia="宋体" w:hAnsi="Arial Narrow" w:hint="eastAsia"/>
          <w:lang w:eastAsia="zh-CN"/>
        </w:rPr>
        <w:t xml:space="preserve"> donated copies. Paternal copies of the transgene show</w:t>
      </w:r>
      <w:r>
        <w:rPr>
          <w:rFonts w:ascii="Arial Narrow" w:eastAsia="宋体" w:hAnsi="Arial Narrow" w:hint="eastAsia"/>
          <w:lang w:eastAsia="zh-CN"/>
        </w:rPr>
        <w:t>ed higher</w:t>
      </w:r>
      <w:r w:rsidR="005513A0" w:rsidRPr="002E3229">
        <w:rPr>
          <w:rFonts w:ascii="Arial Narrow" w:eastAsia="宋体" w:hAnsi="Arial Narrow" w:hint="eastAsia"/>
          <w:lang w:eastAsia="zh-CN"/>
        </w:rPr>
        <w:t xml:space="preserve"> </w:t>
      </w:r>
      <w:r w:rsidR="005513A0" w:rsidRPr="002E3229">
        <w:rPr>
          <w:rFonts w:ascii="Arial Narrow" w:eastAsia="宋体" w:hAnsi="Arial Narrow"/>
          <w:lang w:eastAsia="zh-CN"/>
        </w:rPr>
        <w:t>interaction</w:t>
      </w:r>
      <w:r>
        <w:rPr>
          <w:rFonts w:ascii="Arial Narrow" w:eastAsia="宋体" w:hAnsi="Arial Narrow" w:hint="eastAsia"/>
          <w:lang w:eastAsia="zh-CN"/>
        </w:rPr>
        <w:t xml:space="preserve"> between transgene</w:t>
      </w:r>
      <w:r w:rsidR="005513A0" w:rsidRPr="002E3229">
        <w:rPr>
          <w:rFonts w:ascii="Arial Narrow" w:eastAsia="宋体" w:hAnsi="Arial Narrow" w:hint="eastAsia"/>
          <w:lang w:eastAsia="zh-CN"/>
        </w:rPr>
        <w:t xml:space="preserve"> </w:t>
      </w:r>
      <w:r>
        <w:rPr>
          <w:rFonts w:ascii="Arial Narrow" w:eastAsia="宋体" w:hAnsi="Arial Narrow" w:hint="eastAsia"/>
          <w:lang w:eastAsia="zh-CN"/>
        </w:rPr>
        <w:t>with Dlxx1 and Dlx</w:t>
      </w:r>
      <w:r w:rsidR="005513A0" w:rsidRPr="002E3229">
        <w:rPr>
          <w:rFonts w:ascii="Arial Narrow" w:eastAsia="宋体" w:hAnsi="Arial Narrow" w:hint="eastAsia"/>
          <w:lang w:eastAsia="zh-CN"/>
        </w:rPr>
        <w:t xml:space="preserve">2 genes. </w:t>
      </w:r>
      <w:r>
        <w:rPr>
          <w:rFonts w:ascii="Arial Narrow" w:eastAsia="宋体" w:hAnsi="Arial Narrow" w:hint="eastAsia"/>
          <w:lang w:eastAsia="zh-CN"/>
        </w:rPr>
        <w:t>Maternal transgene have lowers interaction between transgene and dlx&amp; dlx2</w:t>
      </w:r>
    </w:p>
    <w:p w14:paraId="409ABB8B" w14:textId="77777777" w:rsidR="00BD6937" w:rsidRPr="002E3229" w:rsidRDefault="002E3229" w:rsidP="002E3229">
      <w:pPr>
        <w:pStyle w:val="ListParagraph"/>
        <w:ind w:left="1080"/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B: the RT-qPCR on mRNA </w:t>
      </w:r>
      <w:r w:rsidR="005513A0" w:rsidRPr="002E3229">
        <w:rPr>
          <w:rFonts w:ascii="Arial Narrow" w:eastAsia="宋体" w:hAnsi="Arial Narrow" w:hint="eastAsia"/>
          <w:lang w:eastAsia="zh-CN"/>
        </w:rPr>
        <w:t>Maternal transgene have a significantly higher dix1/2 expression than WT.</w:t>
      </w:r>
      <w:r>
        <w:rPr>
          <w:rFonts w:ascii="Arial Narrow" w:eastAsia="宋体" w:hAnsi="Arial Narrow" w:hint="eastAsia"/>
          <w:lang w:eastAsia="zh-CN"/>
        </w:rPr>
        <w:t xml:space="preserve"> The paternal transgene have also a higher dix 1/2 expression than WT but not as high as maternal transgene.</w:t>
      </w:r>
    </w:p>
    <w:p w14:paraId="0B19AAD3" w14:textId="59392EB1" w:rsidR="005513A0" w:rsidRPr="005513A0" w:rsidRDefault="005513A0" w:rsidP="005513A0">
      <w:pPr>
        <w:ind w:leftChars="300" w:left="720" w:firstLineChars="50" w:firstLine="120"/>
        <w:rPr>
          <w:rFonts w:ascii="Arial Narrow" w:eastAsia="宋体" w:hAnsi="Arial Narrow"/>
          <w:lang w:eastAsia="zh-CN"/>
        </w:rPr>
      </w:pPr>
      <w:r>
        <w:rPr>
          <w:rFonts w:ascii="Arial Narrow" w:eastAsia="宋体" w:hAnsi="Arial Narrow" w:hint="eastAsia"/>
          <w:lang w:eastAsia="zh-CN"/>
        </w:rPr>
        <w:t xml:space="preserve">C &amp;  </w:t>
      </w:r>
      <w:r w:rsidRPr="005513A0">
        <w:rPr>
          <w:rFonts w:ascii="Arial Narrow" w:eastAsia="宋体" w:hAnsi="Arial Narrow" w:hint="eastAsia"/>
          <w:lang w:eastAsia="zh-CN"/>
        </w:rPr>
        <w:t>D. diagram</w:t>
      </w:r>
      <w:r>
        <w:rPr>
          <w:rFonts w:ascii="Arial Narrow" w:eastAsia="宋体" w:hAnsi="Arial Narrow" w:hint="eastAsia"/>
          <w:lang w:eastAsia="zh-CN"/>
        </w:rPr>
        <w:t>s show that possible models of the interactions between the inverted transgenes and the digit enhancer regions and the digit enh</w:t>
      </w:r>
      <w:r w:rsidR="002E3229">
        <w:rPr>
          <w:rFonts w:ascii="Arial Narrow" w:eastAsia="宋体" w:hAnsi="Arial Narrow" w:hint="eastAsia"/>
          <w:lang w:eastAsia="zh-CN"/>
        </w:rPr>
        <w:t>ancers to dl</w:t>
      </w:r>
      <w:r>
        <w:rPr>
          <w:rFonts w:ascii="Arial Narrow" w:eastAsia="宋体" w:hAnsi="Arial Narrow" w:hint="eastAsia"/>
          <w:lang w:eastAsia="zh-CN"/>
        </w:rPr>
        <w:t xml:space="preserve">x 1/2 locus.  For maternal </w:t>
      </w:r>
      <w:r w:rsidR="002E3229">
        <w:rPr>
          <w:rFonts w:ascii="Arial Narrow" w:eastAsia="宋体" w:hAnsi="Arial Narrow"/>
          <w:lang w:eastAsia="zh-CN"/>
        </w:rPr>
        <w:t>inherited</w:t>
      </w:r>
      <w:r>
        <w:rPr>
          <w:rFonts w:ascii="Arial Narrow" w:eastAsia="宋体" w:hAnsi="Arial Narrow" w:hint="eastAsia"/>
          <w:lang w:eastAsia="zh-CN"/>
        </w:rPr>
        <w:t xml:space="preserve"> inverted transgene, the highly methylated region chromatin compaction prevents interactions between the digits enh</w:t>
      </w:r>
      <w:r w:rsidR="002E3229">
        <w:rPr>
          <w:rFonts w:ascii="Arial Narrow" w:eastAsia="宋体" w:hAnsi="Arial Narrow" w:hint="eastAsia"/>
          <w:lang w:eastAsia="zh-CN"/>
        </w:rPr>
        <w:t xml:space="preserve">ancers and invervted </w:t>
      </w:r>
      <w:commentRangeStart w:id="10"/>
      <w:r w:rsidR="002E3229">
        <w:rPr>
          <w:rFonts w:ascii="Arial Narrow" w:eastAsia="宋体" w:hAnsi="Arial Narrow" w:hint="eastAsia"/>
          <w:lang w:eastAsia="zh-CN"/>
        </w:rPr>
        <w:t>transgene</w:t>
      </w:r>
      <w:commentRangeEnd w:id="10"/>
      <w:r w:rsidR="00671503">
        <w:rPr>
          <w:rStyle w:val="CommentReference"/>
        </w:rPr>
        <w:commentReference w:id="10"/>
      </w:r>
      <w:r w:rsidR="002E3229">
        <w:rPr>
          <w:rFonts w:ascii="Arial Narrow" w:eastAsia="宋体" w:hAnsi="Arial Narrow" w:hint="eastAsia"/>
          <w:lang w:eastAsia="zh-CN"/>
        </w:rPr>
        <w:t>.</w:t>
      </w:r>
      <w:r w:rsidR="00671503">
        <w:rPr>
          <w:rFonts w:ascii="Arial Narrow" w:eastAsia="宋体" w:hAnsi="Arial Narrow"/>
          <w:lang w:eastAsia="zh-CN"/>
        </w:rPr>
        <w:t xml:space="preserve"> √</w:t>
      </w:r>
    </w:p>
    <w:p w14:paraId="72BB26A2" w14:textId="77777777" w:rsidR="00751441" w:rsidRDefault="00751441" w:rsidP="00631C25">
      <w:pPr>
        <w:pStyle w:val="ListParagraph"/>
        <w:rPr>
          <w:rFonts w:ascii="Arial Narrow" w:hAnsi="Arial Narrow"/>
        </w:rPr>
      </w:pPr>
    </w:p>
    <w:p w14:paraId="10C607B8" w14:textId="77777777" w:rsidR="00631C25" w:rsidRDefault="003E7479" w:rsidP="00C3189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List any findings that you </w:t>
      </w:r>
      <w:r w:rsidR="00751441">
        <w:rPr>
          <w:rFonts w:ascii="Arial Narrow" w:hAnsi="Arial Narrow"/>
        </w:rPr>
        <w:t xml:space="preserve">and your group </w:t>
      </w:r>
      <w:r>
        <w:rPr>
          <w:rFonts w:ascii="Arial Narrow" w:hAnsi="Arial Narrow"/>
        </w:rPr>
        <w:t>found surprising.</w:t>
      </w:r>
    </w:p>
    <w:p w14:paraId="1822E2DB" w14:textId="77777777" w:rsidR="00AC58AE" w:rsidRPr="00AC58AE" w:rsidRDefault="00AC58AE" w:rsidP="00AC58AE">
      <w:pPr>
        <w:rPr>
          <w:rFonts w:ascii="Arial Narrow" w:hAnsi="Arial Narrow"/>
        </w:rPr>
      </w:pPr>
    </w:p>
    <w:p w14:paraId="0D65AA34" w14:textId="77777777" w:rsidR="008D10EF" w:rsidRPr="00C3189E" w:rsidRDefault="008D10EF" w:rsidP="008D10EF">
      <w:pPr>
        <w:pStyle w:val="ListParagraph"/>
        <w:numPr>
          <w:ilvl w:val="1"/>
          <w:numId w:val="8"/>
        </w:numPr>
      </w:pPr>
      <w:r>
        <w:t xml:space="preserve">They concluded that presence of  LacZ reporter was necessary for maternal derived expression. </w:t>
      </w:r>
    </w:p>
    <w:p w14:paraId="103F3AAD" w14:textId="77777777" w:rsidR="008D10EF" w:rsidRDefault="008D10EF" w:rsidP="008D10EF">
      <w:pPr>
        <w:pStyle w:val="ListParagraph"/>
        <w:numPr>
          <w:ilvl w:val="1"/>
          <w:numId w:val="8"/>
        </w:numPr>
      </w:pPr>
      <w:r>
        <w:t xml:space="preserve">The inversion of the lacZ transgene has a different expression depending on which parent it is donated </w:t>
      </w:r>
      <w:commentRangeStart w:id="11"/>
      <w:r>
        <w:t>from</w:t>
      </w:r>
      <w:commentRangeEnd w:id="11"/>
      <w:r w:rsidR="00AF7A14">
        <w:rPr>
          <w:rStyle w:val="CommentReference"/>
        </w:rPr>
        <w:commentReference w:id="11"/>
      </w:r>
      <w:r>
        <w:t xml:space="preserve">. </w:t>
      </w:r>
    </w:p>
    <w:p w14:paraId="64BAB1A6" w14:textId="77777777" w:rsidR="00AC58AE" w:rsidRPr="00C3189E" w:rsidRDefault="00AC58AE" w:rsidP="00AC58AE">
      <w:pPr>
        <w:pStyle w:val="ListParagraph"/>
        <w:rPr>
          <w:rFonts w:ascii="Arial Narrow" w:hAnsi="Arial Narrow"/>
        </w:rPr>
      </w:pPr>
    </w:p>
    <w:sectPr w:rsidR="00AC58AE" w:rsidRPr="00C3189E" w:rsidSect="00F84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m Kalas" w:date="2015-03-04T11:45:00Z" w:initials="PK">
    <w:p w14:paraId="693E0CFC" w14:textId="266BFD12" w:rsidR="001D7E7F" w:rsidRDefault="001D7E7F">
      <w:pPr>
        <w:pStyle w:val="CommentText"/>
      </w:pPr>
      <w:r>
        <w:rPr>
          <w:rStyle w:val="CommentReference"/>
        </w:rPr>
        <w:annotationRef/>
      </w:r>
      <w:r>
        <w:t xml:space="preserve">Where </w:t>
      </w:r>
      <w:r w:rsidR="00FD3DE6">
        <w:t>is this</w:t>
      </w:r>
      <w:r>
        <w:t xml:space="preserve"> transgene located?</w:t>
      </w:r>
      <w:r w:rsidR="005567D1">
        <w:t xml:space="preserve"> How many lines? How were they different?</w:t>
      </w:r>
    </w:p>
  </w:comment>
  <w:comment w:id="1" w:author="Pam Kalas" w:date="2015-03-04T11:45:00Z" w:initials="PK">
    <w:p w14:paraId="17D868DE" w14:textId="152C366F" w:rsidR="005567D1" w:rsidRDefault="005567D1">
      <w:pPr>
        <w:pStyle w:val="CommentText"/>
      </w:pPr>
      <w:r>
        <w:rPr>
          <w:rStyle w:val="CommentReference"/>
        </w:rPr>
        <w:annotationRef/>
      </w:r>
      <w:r>
        <w:t>In embryos</w:t>
      </w:r>
    </w:p>
  </w:comment>
  <w:comment w:id="2" w:author="Pam Kalas" w:date="2015-03-04T11:46:00Z" w:initials="PK">
    <w:p w14:paraId="11EF7299" w14:textId="34F0F08F" w:rsidR="00552109" w:rsidRDefault="00552109">
      <w:pPr>
        <w:pStyle w:val="CommentText"/>
      </w:pPr>
      <w:r>
        <w:rPr>
          <w:rStyle w:val="CommentReference"/>
        </w:rPr>
        <w:annotationRef/>
      </w:r>
      <w:r>
        <w:t>Mmmmhhhhh…. Not really before and after inversion. It’s not like you have embryos without the inversion and then subject some of them to the inversion.</w:t>
      </w:r>
    </w:p>
  </w:comment>
  <w:comment w:id="3" w:author="Pam Kalas" w:date="2015-03-04T11:46:00Z" w:initials="PK">
    <w:p w14:paraId="7EAAD3BA" w14:textId="0604AE23" w:rsidR="00552109" w:rsidRDefault="00552109">
      <w:pPr>
        <w:pStyle w:val="CommentText"/>
      </w:pPr>
      <w:r>
        <w:rPr>
          <w:rStyle w:val="CommentReference"/>
        </w:rPr>
        <w:annotationRef/>
      </w:r>
      <w:r>
        <w:t>good</w:t>
      </w:r>
    </w:p>
  </w:comment>
  <w:comment w:id="4" w:author="Pam Kalas" w:date="2015-03-04T11:48:00Z" w:initials="PK">
    <w:p w14:paraId="3229537E" w14:textId="254BB79E" w:rsidR="001A2EE5" w:rsidRDefault="001A2EE5">
      <w:pPr>
        <w:pStyle w:val="CommentText"/>
      </w:pPr>
      <w:r>
        <w:rPr>
          <w:rStyle w:val="CommentReference"/>
        </w:rPr>
        <w:annotationRef/>
      </w:r>
      <w:r>
        <w:t>not sure why you use “because”….</w:t>
      </w:r>
    </w:p>
  </w:comment>
  <w:comment w:id="5" w:author="Pam Kalas" w:date="2015-03-04T11:50:00Z" w:initials="PK">
    <w:p w14:paraId="55654B1C" w14:textId="5046C69A" w:rsidR="00763600" w:rsidRDefault="00763600">
      <w:pPr>
        <w:pStyle w:val="CommentText"/>
      </w:pPr>
      <w:r>
        <w:rPr>
          <w:rStyle w:val="CommentReference"/>
        </w:rPr>
        <w:annotationRef/>
      </w:r>
      <w:r>
        <w:t>Good!</w:t>
      </w:r>
    </w:p>
  </w:comment>
  <w:comment w:id="6" w:author="Pam Kalas" w:date="2015-03-04T11:50:00Z" w:initials="PK">
    <w:p w14:paraId="1D84C3A3" w14:textId="5C44AFEB" w:rsidR="00A2334D" w:rsidRDefault="00A2334D">
      <w:pPr>
        <w:pStyle w:val="CommentText"/>
      </w:pPr>
      <w:r>
        <w:rPr>
          <w:rStyle w:val="CommentReference"/>
        </w:rPr>
        <w:annotationRef/>
      </w:r>
      <w:r>
        <w:t>Rows?</w:t>
      </w:r>
    </w:p>
  </w:comment>
  <w:comment w:id="7" w:author="Pam Kalas" w:date="2015-03-04T11:50:00Z" w:initials="PK">
    <w:p w14:paraId="57792E8B" w14:textId="718957C4" w:rsidR="00A2334D" w:rsidRDefault="00A2334D">
      <w:pPr>
        <w:pStyle w:val="CommentText"/>
      </w:pPr>
      <w:r>
        <w:rPr>
          <w:rStyle w:val="CommentReference"/>
        </w:rPr>
        <w:annotationRef/>
      </w:r>
      <w:r>
        <w:t>good</w:t>
      </w:r>
    </w:p>
  </w:comment>
  <w:comment w:id="8" w:author="Pam Kalas" w:date="2015-03-04T11:51:00Z" w:initials="PK">
    <w:p w14:paraId="6B681F35" w14:textId="60F56BE7" w:rsidR="0071584C" w:rsidRDefault="0071584C">
      <w:pPr>
        <w:pStyle w:val="CommentText"/>
      </w:pPr>
      <w:r>
        <w:rPr>
          <w:rStyle w:val="CommentReference"/>
        </w:rPr>
        <w:annotationRef/>
      </w:r>
      <w:r>
        <w:t>nice way to put it</w:t>
      </w:r>
    </w:p>
  </w:comment>
  <w:comment w:id="9" w:author="Pam Kalas" w:date="2015-03-04T11:52:00Z" w:initials="PK">
    <w:p w14:paraId="05A8177F" w14:textId="5EBE5291" w:rsidR="003F7DE6" w:rsidRDefault="003F7DE6">
      <w:pPr>
        <w:pStyle w:val="CommentText"/>
      </w:pPr>
      <w:r>
        <w:rPr>
          <w:rStyle w:val="CommentReference"/>
        </w:rPr>
        <w:annotationRef/>
      </w:r>
      <w:r>
        <w:t>good</w:t>
      </w:r>
    </w:p>
  </w:comment>
  <w:comment w:id="10" w:author="Pam Kalas" w:date="2015-03-04T11:53:00Z" w:initials="PK">
    <w:p w14:paraId="1257F1CC" w14:textId="091B35C8" w:rsidR="00671503" w:rsidRDefault="00671503">
      <w:pPr>
        <w:pStyle w:val="CommentText"/>
      </w:pPr>
      <w:r>
        <w:rPr>
          <w:rStyle w:val="CommentReference"/>
        </w:rPr>
        <w:annotationRef/>
      </w:r>
      <w:r>
        <w:t>good!</w:t>
      </w:r>
    </w:p>
  </w:comment>
  <w:comment w:id="11" w:author="Pam Kalas" w:date="2015-03-04T11:54:00Z" w:initials="PK">
    <w:p w14:paraId="4377B605" w14:textId="6024990B" w:rsidR="00AF7A14" w:rsidRDefault="00AF7A14">
      <w:pPr>
        <w:pStyle w:val="CommentText"/>
      </w:pPr>
      <w:r>
        <w:rPr>
          <w:rStyle w:val="CommentReference"/>
        </w:rPr>
        <w:annotationRef/>
      </w:r>
      <w:r>
        <w:t>Very good job on this in-class assignment</w:t>
      </w:r>
      <w:bookmarkStart w:id="12" w:name="_GoBack"/>
      <w:bookmarkEnd w:id="12"/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E36DB" w14:textId="77777777" w:rsidR="004A6CC2" w:rsidRDefault="004A6CC2" w:rsidP="00716969">
      <w:r>
        <w:separator/>
      </w:r>
    </w:p>
  </w:endnote>
  <w:endnote w:type="continuationSeparator" w:id="0">
    <w:p w14:paraId="48D23905" w14:textId="77777777" w:rsidR="004A6CC2" w:rsidRDefault="004A6CC2" w:rsidP="007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9B2BE" w14:textId="77777777" w:rsidR="00716969" w:rsidRDefault="007169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519D" w14:textId="77777777" w:rsidR="00716969" w:rsidRDefault="0071696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6EA48" w14:textId="77777777" w:rsidR="00716969" w:rsidRDefault="007169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DBD65" w14:textId="77777777" w:rsidR="004A6CC2" w:rsidRDefault="004A6CC2" w:rsidP="00716969">
      <w:r>
        <w:separator/>
      </w:r>
    </w:p>
  </w:footnote>
  <w:footnote w:type="continuationSeparator" w:id="0">
    <w:p w14:paraId="74F9A5AF" w14:textId="77777777" w:rsidR="004A6CC2" w:rsidRDefault="004A6CC2" w:rsidP="007169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370A3" w14:textId="77777777" w:rsidR="00716969" w:rsidRDefault="007169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05915" w14:textId="77777777" w:rsidR="00716969" w:rsidRDefault="00716969" w:rsidP="0071696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50051" w14:textId="77777777" w:rsidR="00716969" w:rsidRDefault="007169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D12"/>
    <w:multiLevelType w:val="hybridMultilevel"/>
    <w:tmpl w:val="C9B4A274"/>
    <w:lvl w:ilvl="0" w:tplc="AE1A8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4A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03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8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AD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2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00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AA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6B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905E2"/>
    <w:multiLevelType w:val="hybridMultilevel"/>
    <w:tmpl w:val="F2B21AD8"/>
    <w:lvl w:ilvl="0" w:tplc="E1089E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5C9492D"/>
    <w:multiLevelType w:val="hybridMultilevel"/>
    <w:tmpl w:val="2AB256B6"/>
    <w:lvl w:ilvl="0" w:tplc="196CA5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E4181D"/>
    <w:multiLevelType w:val="hybridMultilevel"/>
    <w:tmpl w:val="93CC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F7478"/>
    <w:multiLevelType w:val="hybridMultilevel"/>
    <w:tmpl w:val="8F789044"/>
    <w:lvl w:ilvl="0" w:tplc="D7A2E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B0830"/>
    <w:multiLevelType w:val="hybridMultilevel"/>
    <w:tmpl w:val="DDC44822"/>
    <w:lvl w:ilvl="0" w:tplc="42B8EF32">
      <w:numFmt w:val="bullet"/>
      <w:lvlText w:val="-"/>
      <w:lvlJc w:val="left"/>
      <w:pPr>
        <w:ind w:left="1800" w:hanging="360"/>
      </w:pPr>
      <w:rPr>
        <w:rFonts w:ascii="Arial Narrow" w:eastAsia="宋体" w:hAnsi="Arial Narrow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>
    <w:nsid w:val="6F3A648A"/>
    <w:multiLevelType w:val="hybridMultilevel"/>
    <w:tmpl w:val="92C6190E"/>
    <w:lvl w:ilvl="0" w:tplc="9CB8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86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E7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AC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2B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E2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C3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43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A1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E4DBE"/>
    <w:multiLevelType w:val="hybridMultilevel"/>
    <w:tmpl w:val="EC8A31A0"/>
    <w:lvl w:ilvl="0" w:tplc="65922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1D5"/>
    <w:rsid w:val="000B3BCA"/>
    <w:rsid w:val="001A2EE5"/>
    <w:rsid w:val="001D7E7F"/>
    <w:rsid w:val="001F51A8"/>
    <w:rsid w:val="00213559"/>
    <w:rsid w:val="00264EB7"/>
    <w:rsid w:val="0026760C"/>
    <w:rsid w:val="00272226"/>
    <w:rsid w:val="002E3229"/>
    <w:rsid w:val="003159F5"/>
    <w:rsid w:val="0035133C"/>
    <w:rsid w:val="003674BE"/>
    <w:rsid w:val="003E7479"/>
    <w:rsid w:val="003F3C5B"/>
    <w:rsid w:val="003F7DE6"/>
    <w:rsid w:val="004A6CC2"/>
    <w:rsid w:val="004D7671"/>
    <w:rsid w:val="005314F0"/>
    <w:rsid w:val="00550CB0"/>
    <w:rsid w:val="005513A0"/>
    <w:rsid w:val="00552109"/>
    <w:rsid w:val="005567D1"/>
    <w:rsid w:val="00631C25"/>
    <w:rsid w:val="00671503"/>
    <w:rsid w:val="006C6949"/>
    <w:rsid w:val="006F4836"/>
    <w:rsid w:val="0071584C"/>
    <w:rsid w:val="00716969"/>
    <w:rsid w:val="0074491B"/>
    <w:rsid w:val="00751441"/>
    <w:rsid w:val="00763600"/>
    <w:rsid w:val="007B3042"/>
    <w:rsid w:val="007E7768"/>
    <w:rsid w:val="007F4261"/>
    <w:rsid w:val="0080624C"/>
    <w:rsid w:val="008658FE"/>
    <w:rsid w:val="008B4CE6"/>
    <w:rsid w:val="008D10EF"/>
    <w:rsid w:val="00944574"/>
    <w:rsid w:val="00A2334D"/>
    <w:rsid w:val="00A44DD3"/>
    <w:rsid w:val="00A458DA"/>
    <w:rsid w:val="00A727FF"/>
    <w:rsid w:val="00AC58AE"/>
    <w:rsid w:val="00AF7A14"/>
    <w:rsid w:val="00B33F01"/>
    <w:rsid w:val="00BA6893"/>
    <w:rsid w:val="00BD6937"/>
    <w:rsid w:val="00C3189E"/>
    <w:rsid w:val="00E70FC1"/>
    <w:rsid w:val="00F64531"/>
    <w:rsid w:val="00F841D5"/>
    <w:rsid w:val="00FD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228E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F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1696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9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1696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E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E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E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E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E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E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944</Words>
  <Characters>5383</Characters>
  <Application>Microsoft Macintosh Word</Application>
  <DocSecurity>0</DocSecurity>
  <Lines>44</Lines>
  <Paragraphs>12</Paragraphs>
  <ScaleCrop>false</ScaleCrop>
  <Company>UBC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Kalas</dc:creator>
  <cp:keywords/>
  <dc:description/>
  <cp:lastModifiedBy>Pam Kalas</cp:lastModifiedBy>
  <cp:revision>23</cp:revision>
  <dcterms:created xsi:type="dcterms:W3CDTF">2015-02-10T03:09:00Z</dcterms:created>
  <dcterms:modified xsi:type="dcterms:W3CDTF">2015-03-04T19:54:00Z</dcterms:modified>
</cp:coreProperties>
</file>