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457F5" w14:textId="55A7E093" w:rsidR="00BF52A2" w:rsidRPr="00AC57C4" w:rsidRDefault="00AC57C4" w:rsidP="000647F0">
      <w:pPr>
        <w:pStyle w:val="NormalWeb"/>
        <w:spacing w:before="0" w:beforeAutospacing="0" w:after="0" w:afterAutospacing="0" w:line="276" w:lineRule="auto"/>
        <w:jc w:val="both"/>
        <w:rPr>
          <w:b/>
          <w:color w:val="222222"/>
          <w:shd w:val="clear" w:color="auto" w:fill="FFFFFF"/>
          <w:lang w:val="fr-CA"/>
        </w:rPr>
      </w:pPr>
      <w:r w:rsidRPr="00AC57C4">
        <w:rPr>
          <w:b/>
          <w:color w:val="222222"/>
          <w:shd w:val="clear" w:color="auto" w:fill="FFFFFF"/>
        </w:rPr>
        <w:t>Sheen, Y. (2004). Corrective feedback and learner uptake in communicative classrooms across instructional settings. </w:t>
      </w:r>
      <w:proofErr w:type="spellStart"/>
      <w:r w:rsidRPr="00AC57C4">
        <w:rPr>
          <w:b/>
          <w:i/>
          <w:iCs/>
          <w:color w:val="222222"/>
          <w:shd w:val="clear" w:color="auto" w:fill="FFFFFF"/>
          <w:lang w:val="fr-CA"/>
        </w:rPr>
        <w:t>Language</w:t>
      </w:r>
      <w:proofErr w:type="spellEnd"/>
      <w:r w:rsidRPr="00AC57C4">
        <w:rPr>
          <w:b/>
          <w:i/>
          <w:iCs/>
          <w:color w:val="222222"/>
          <w:shd w:val="clear" w:color="auto" w:fill="FFFFFF"/>
          <w:lang w:val="fr-CA"/>
        </w:rPr>
        <w:t xml:space="preserve"> </w:t>
      </w:r>
      <w:proofErr w:type="spellStart"/>
      <w:r w:rsidR="00D95E50" w:rsidRPr="00AC57C4">
        <w:rPr>
          <w:b/>
          <w:i/>
          <w:iCs/>
          <w:color w:val="222222"/>
          <w:shd w:val="clear" w:color="auto" w:fill="FFFFFF"/>
          <w:lang w:val="fr-CA"/>
        </w:rPr>
        <w:t>Teaching</w:t>
      </w:r>
      <w:proofErr w:type="spellEnd"/>
      <w:r w:rsidRPr="00AC57C4">
        <w:rPr>
          <w:b/>
          <w:i/>
          <w:iCs/>
          <w:color w:val="222222"/>
          <w:shd w:val="clear" w:color="auto" w:fill="FFFFFF"/>
          <w:lang w:val="fr-CA"/>
        </w:rPr>
        <w:t xml:space="preserve"> </w:t>
      </w:r>
      <w:proofErr w:type="spellStart"/>
      <w:r w:rsidR="00D95E50">
        <w:rPr>
          <w:b/>
          <w:i/>
          <w:iCs/>
          <w:color w:val="222222"/>
          <w:shd w:val="clear" w:color="auto" w:fill="FFFFFF"/>
          <w:lang w:val="fr-CA"/>
        </w:rPr>
        <w:t>R</w:t>
      </w:r>
      <w:r w:rsidRPr="00AC57C4">
        <w:rPr>
          <w:b/>
          <w:i/>
          <w:iCs/>
          <w:color w:val="222222"/>
          <w:shd w:val="clear" w:color="auto" w:fill="FFFFFF"/>
          <w:lang w:val="fr-CA"/>
        </w:rPr>
        <w:t>esearch</w:t>
      </w:r>
      <w:proofErr w:type="spellEnd"/>
      <w:r w:rsidRPr="00AC57C4">
        <w:rPr>
          <w:b/>
          <w:color w:val="222222"/>
          <w:shd w:val="clear" w:color="auto" w:fill="FFFFFF"/>
          <w:lang w:val="fr-CA"/>
        </w:rPr>
        <w:t>, </w:t>
      </w:r>
      <w:r w:rsidRPr="00AC57C4">
        <w:rPr>
          <w:b/>
          <w:i/>
          <w:iCs/>
          <w:color w:val="222222"/>
          <w:shd w:val="clear" w:color="auto" w:fill="FFFFFF"/>
          <w:lang w:val="fr-CA"/>
        </w:rPr>
        <w:t>8</w:t>
      </w:r>
      <w:r w:rsidRPr="00AC57C4">
        <w:rPr>
          <w:b/>
          <w:color w:val="222222"/>
          <w:shd w:val="clear" w:color="auto" w:fill="FFFFFF"/>
          <w:lang w:val="fr-CA"/>
        </w:rPr>
        <w:t>(3), 263-300.</w:t>
      </w:r>
    </w:p>
    <w:p w14:paraId="036F54CF" w14:textId="77777777" w:rsidR="00AC57C4" w:rsidRPr="00AC57C4" w:rsidRDefault="00AC57C4" w:rsidP="000647F0">
      <w:pPr>
        <w:pStyle w:val="NormalWeb"/>
        <w:spacing w:before="0" w:beforeAutospacing="0" w:after="0" w:afterAutospacing="0" w:line="276" w:lineRule="auto"/>
        <w:jc w:val="both"/>
        <w:rPr>
          <w:b/>
          <w:i/>
          <w:iCs/>
          <w:lang w:val="fr-CA"/>
        </w:rPr>
      </w:pPr>
    </w:p>
    <w:p w14:paraId="50435D9E" w14:textId="1DF9CEB1" w:rsidR="004837F3" w:rsidRPr="0053150F" w:rsidRDefault="004837F3" w:rsidP="000647F0">
      <w:pPr>
        <w:pStyle w:val="NormalWeb"/>
        <w:spacing w:before="0" w:beforeAutospacing="0" w:after="0" w:afterAutospacing="0" w:line="276" w:lineRule="auto"/>
        <w:jc w:val="both"/>
        <w:rPr>
          <w:lang w:val="fr-CA"/>
        </w:rPr>
      </w:pPr>
      <w:r w:rsidRPr="003A1F73">
        <w:rPr>
          <w:b/>
          <w:i/>
          <w:iCs/>
          <w:lang w:val="fr-CA"/>
        </w:rPr>
        <w:t>Mots clefs :</w:t>
      </w:r>
      <w:r>
        <w:rPr>
          <w:i/>
          <w:iCs/>
          <w:lang w:val="fr-CA"/>
        </w:rPr>
        <w:t xml:space="preserve"> </w:t>
      </w:r>
      <w:r w:rsidR="00AB7DA8">
        <w:rPr>
          <w:lang w:val="fr-CA"/>
        </w:rPr>
        <w:t>La</w:t>
      </w:r>
      <w:r w:rsidR="00952DC3">
        <w:rPr>
          <w:lang w:val="fr-CA"/>
        </w:rPr>
        <w:t xml:space="preserve"> </w:t>
      </w:r>
      <w:r w:rsidR="00B917D5">
        <w:rPr>
          <w:lang w:val="fr-CA"/>
        </w:rPr>
        <w:t>rétroaction</w:t>
      </w:r>
      <w:r w:rsidR="00952DC3">
        <w:rPr>
          <w:lang w:val="fr-CA"/>
        </w:rPr>
        <w:t xml:space="preserve"> </w:t>
      </w:r>
      <w:r w:rsidR="001B27FB">
        <w:rPr>
          <w:lang w:val="fr-CA"/>
        </w:rPr>
        <w:t>correcti</w:t>
      </w:r>
      <w:r w:rsidR="00B917D5">
        <w:rPr>
          <w:lang w:val="fr-CA"/>
        </w:rPr>
        <w:t>ve</w:t>
      </w:r>
      <w:r w:rsidR="001B27FB">
        <w:rPr>
          <w:lang w:val="fr-CA"/>
        </w:rPr>
        <w:t xml:space="preserve"> </w:t>
      </w:r>
      <w:r w:rsidR="00952DC3">
        <w:rPr>
          <w:lang w:val="fr-CA"/>
        </w:rPr>
        <w:t xml:space="preserve">(corrective </w:t>
      </w:r>
      <w:r w:rsidR="00B917D5">
        <w:rPr>
          <w:lang w:val="fr-CA"/>
        </w:rPr>
        <w:t>rétroaction</w:t>
      </w:r>
      <w:r w:rsidR="00952DC3">
        <w:rPr>
          <w:lang w:val="fr-CA"/>
        </w:rPr>
        <w:t xml:space="preserve">), </w:t>
      </w:r>
      <w:r w:rsidR="00A01731">
        <w:rPr>
          <w:lang w:val="fr-CA"/>
        </w:rPr>
        <w:t xml:space="preserve">la </w:t>
      </w:r>
      <w:r w:rsidR="00952DC3">
        <w:rPr>
          <w:lang w:val="fr-CA"/>
        </w:rPr>
        <w:t>prise de conscience (</w:t>
      </w:r>
      <w:proofErr w:type="spellStart"/>
      <w:r w:rsidR="00952DC3">
        <w:rPr>
          <w:lang w:val="fr-CA"/>
        </w:rPr>
        <w:t>learner</w:t>
      </w:r>
      <w:proofErr w:type="spellEnd"/>
      <w:r w:rsidR="00952DC3">
        <w:rPr>
          <w:lang w:val="fr-CA"/>
        </w:rPr>
        <w:t xml:space="preserve"> </w:t>
      </w:r>
      <w:proofErr w:type="spellStart"/>
      <w:r w:rsidR="00952DC3">
        <w:rPr>
          <w:lang w:val="fr-CA"/>
        </w:rPr>
        <w:t>uptake</w:t>
      </w:r>
      <w:proofErr w:type="spellEnd"/>
      <w:r w:rsidR="00952DC3">
        <w:rPr>
          <w:lang w:val="fr-CA"/>
        </w:rPr>
        <w:t>),</w:t>
      </w:r>
      <w:r w:rsidR="00B5073F">
        <w:rPr>
          <w:lang w:val="fr-CA"/>
        </w:rPr>
        <w:t xml:space="preserve"> </w:t>
      </w:r>
      <w:r w:rsidR="00D22469">
        <w:rPr>
          <w:lang w:val="fr-CA"/>
        </w:rPr>
        <w:t xml:space="preserve">la réparation, </w:t>
      </w:r>
      <w:r w:rsidR="008E4043">
        <w:rPr>
          <w:lang w:val="fr-CA"/>
        </w:rPr>
        <w:t>la reformulation</w:t>
      </w:r>
      <w:r w:rsidR="00163B0B">
        <w:rPr>
          <w:lang w:val="fr-CA"/>
        </w:rPr>
        <w:t xml:space="preserve"> (</w:t>
      </w:r>
      <w:proofErr w:type="spellStart"/>
      <w:r w:rsidR="00163B0B">
        <w:rPr>
          <w:lang w:val="fr-CA"/>
        </w:rPr>
        <w:t>recast</w:t>
      </w:r>
      <w:proofErr w:type="spellEnd"/>
      <w:r w:rsidR="00163B0B">
        <w:rPr>
          <w:lang w:val="fr-CA"/>
        </w:rPr>
        <w:t>)</w:t>
      </w:r>
      <w:r w:rsidR="006475FF">
        <w:rPr>
          <w:lang w:val="fr-CA"/>
        </w:rPr>
        <w:t xml:space="preserve"> </w:t>
      </w:r>
    </w:p>
    <w:p w14:paraId="436B49DE" w14:textId="77777777" w:rsidR="004837F3" w:rsidRDefault="004837F3" w:rsidP="000647F0">
      <w:pPr>
        <w:pStyle w:val="NormalWeb"/>
        <w:spacing w:before="0" w:beforeAutospacing="0" w:after="0" w:afterAutospacing="0" w:line="276" w:lineRule="auto"/>
        <w:jc w:val="both"/>
        <w:rPr>
          <w:lang w:val="fr-CA"/>
        </w:rPr>
      </w:pPr>
      <w:r>
        <w:rPr>
          <w:lang w:val="fr-CA"/>
        </w:rPr>
        <w:t> </w:t>
      </w:r>
    </w:p>
    <w:p w14:paraId="05FDB0D4" w14:textId="026A2E67" w:rsidR="004837F3" w:rsidRPr="00603BCD" w:rsidRDefault="004837F3" w:rsidP="000647F0">
      <w:pPr>
        <w:pStyle w:val="NormalWeb"/>
        <w:spacing w:before="0" w:beforeAutospacing="0" w:after="0" w:afterAutospacing="0" w:line="276" w:lineRule="auto"/>
        <w:jc w:val="both"/>
        <w:rPr>
          <w:lang w:val="fr-CA"/>
        </w:rPr>
      </w:pPr>
      <w:r w:rsidRPr="00917EEC">
        <w:rPr>
          <w:b/>
          <w:i/>
          <w:iCs/>
          <w:lang w:val="fr-CA"/>
        </w:rPr>
        <w:t xml:space="preserve">Objectif de l’article </w:t>
      </w:r>
      <w:r w:rsidRPr="00917EEC">
        <w:rPr>
          <w:b/>
          <w:lang w:val="fr-CA"/>
        </w:rPr>
        <w:t>:</w:t>
      </w:r>
      <w:r w:rsidR="00603BCD">
        <w:rPr>
          <w:lang w:val="fr-CA"/>
        </w:rPr>
        <w:t xml:space="preserve"> </w:t>
      </w:r>
      <w:r w:rsidR="001B27FB">
        <w:rPr>
          <w:lang w:val="fr-CA"/>
        </w:rPr>
        <w:t>L’objectif de Sheen dans cette étude est d’illustrer</w:t>
      </w:r>
      <w:r w:rsidR="00952DC3" w:rsidRPr="00952DC3">
        <w:rPr>
          <w:lang w:val="fr-CA"/>
        </w:rPr>
        <w:t xml:space="preserve"> l'importance de considérer l'influence du contexte</w:t>
      </w:r>
      <w:r w:rsidR="001B27FB">
        <w:rPr>
          <w:lang w:val="fr-CA"/>
        </w:rPr>
        <w:t xml:space="preserve"> sur l</w:t>
      </w:r>
      <w:r w:rsidR="00B917D5">
        <w:rPr>
          <w:lang w:val="fr-CA"/>
        </w:rPr>
        <w:t>a</w:t>
      </w:r>
      <w:r w:rsidR="001B27FB">
        <w:rPr>
          <w:lang w:val="fr-CA"/>
        </w:rPr>
        <w:t xml:space="preserve"> </w:t>
      </w:r>
      <w:r w:rsidR="00B917D5">
        <w:rPr>
          <w:lang w:val="fr-CA"/>
        </w:rPr>
        <w:t>rétroaction</w:t>
      </w:r>
      <w:r w:rsidR="001B27FB">
        <w:rPr>
          <w:lang w:val="fr-CA"/>
        </w:rPr>
        <w:t xml:space="preserve"> correcti</w:t>
      </w:r>
      <w:r w:rsidR="00B917D5">
        <w:rPr>
          <w:lang w:val="fr-CA"/>
        </w:rPr>
        <w:t>ve</w:t>
      </w:r>
      <w:r w:rsidR="001B27FB">
        <w:rPr>
          <w:lang w:val="fr-CA"/>
        </w:rPr>
        <w:t xml:space="preserve"> et la prise de conscience</w:t>
      </w:r>
      <w:r w:rsidR="00952DC3" w:rsidRPr="00952DC3">
        <w:rPr>
          <w:lang w:val="fr-CA"/>
        </w:rPr>
        <w:t xml:space="preserve"> des apprenants.</w:t>
      </w:r>
    </w:p>
    <w:p w14:paraId="70756D0F" w14:textId="77777777" w:rsidR="004837F3" w:rsidRPr="004837F3" w:rsidRDefault="004837F3" w:rsidP="000647F0">
      <w:pPr>
        <w:pStyle w:val="NormalWeb"/>
        <w:spacing w:before="0" w:beforeAutospacing="0" w:after="0" w:afterAutospacing="0" w:line="276" w:lineRule="auto"/>
        <w:jc w:val="both"/>
        <w:rPr>
          <w:sz w:val="23"/>
          <w:szCs w:val="23"/>
          <w:lang w:val="fr-CA"/>
        </w:rPr>
      </w:pPr>
      <w:r w:rsidRPr="004837F3">
        <w:rPr>
          <w:sz w:val="23"/>
          <w:szCs w:val="23"/>
          <w:lang w:val="fr-CA"/>
        </w:rPr>
        <w:t> </w:t>
      </w:r>
    </w:p>
    <w:p w14:paraId="135400A1" w14:textId="5F70B22B" w:rsidR="006937E0" w:rsidRDefault="004837F3" w:rsidP="000647F0">
      <w:pPr>
        <w:pStyle w:val="NormalWeb"/>
        <w:spacing w:before="0" w:beforeAutospacing="0" w:after="0" w:afterAutospacing="0" w:line="276" w:lineRule="auto"/>
        <w:jc w:val="both"/>
        <w:rPr>
          <w:lang w:val="fr-CA"/>
        </w:rPr>
      </w:pPr>
      <w:r w:rsidRPr="00CF46A0">
        <w:rPr>
          <w:b/>
          <w:i/>
          <w:iCs/>
          <w:lang w:val="fr-CA"/>
        </w:rPr>
        <w:t xml:space="preserve">Résumé </w:t>
      </w:r>
      <w:r w:rsidRPr="00CF46A0">
        <w:rPr>
          <w:b/>
          <w:lang w:val="fr-CA"/>
        </w:rPr>
        <w:t xml:space="preserve">: </w:t>
      </w:r>
      <w:r w:rsidR="00103B91">
        <w:rPr>
          <w:lang w:val="fr-CA"/>
        </w:rPr>
        <w:t>Sheen</w:t>
      </w:r>
      <w:r w:rsidR="002C6E57" w:rsidRPr="002C6E57">
        <w:rPr>
          <w:lang w:val="fr-CA"/>
        </w:rPr>
        <w:t xml:space="preserve"> examine les différences</w:t>
      </w:r>
      <w:r w:rsidR="00BF1AF4">
        <w:rPr>
          <w:lang w:val="fr-CA"/>
        </w:rPr>
        <w:t xml:space="preserve"> de </w:t>
      </w:r>
      <w:r w:rsidR="00B917D5">
        <w:rPr>
          <w:lang w:val="fr-CA"/>
        </w:rPr>
        <w:t>rétroaction</w:t>
      </w:r>
      <w:r w:rsidR="00BF1AF4">
        <w:rPr>
          <w:lang w:val="fr-CA"/>
        </w:rPr>
        <w:t xml:space="preserve"> correcti</w:t>
      </w:r>
      <w:r w:rsidR="00B917D5">
        <w:rPr>
          <w:lang w:val="fr-CA"/>
        </w:rPr>
        <w:t>ve</w:t>
      </w:r>
      <w:r w:rsidR="002C6E57" w:rsidRPr="002C6E57">
        <w:rPr>
          <w:lang w:val="fr-CA"/>
        </w:rPr>
        <w:t xml:space="preserve"> dans </w:t>
      </w:r>
      <w:r w:rsidR="00103B91">
        <w:rPr>
          <w:lang w:val="fr-CA"/>
        </w:rPr>
        <w:t xml:space="preserve">4 </w:t>
      </w:r>
      <w:r w:rsidR="002C6E57" w:rsidRPr="002C6E57">
        <w:rPr>
          <w:lang w:val="fr-CA"/>
        </w:rPr>
        <w:t>différents contextes</w:t>
      </w:r>
      <w:r w:rsidR="002E397E">
        <w:rPr>
          <w:lang w:val="fr-CA"/>
        </w:rPr>
        <w:t>;</w:t>
      </w:r>
      <w:r w:rsidR="00BF1AF4">
        <w:rPr>
          <w:lang w:val="fr-CA"/>
        </w:rPr>
        <w:t xml:space="preserve"> ceux de l’immersion française</w:t>
      </w:r>
      <w:r w:rsidR="00861566">
        <w:rPr>
          <w:lang w:val="fr-CA"/>
        </w:rPr>
        <w:t xml:space="preserve"> au Canada</w:t>
      </w:r>
      <w:r w:rsidR="00BF1AF4">
        <w:rPr>
          <w:lang w:val="fr-CA"/>
        </w:rPr>
        <w:t xml:space="preserve">, </w:t>
      </w:r>
      <w:r w:rsidR="00D95E50">
        <w:rPr>
          <w:lang w:val="fr-CA"/>
        </w:rPr>
        <w:t>de l’</w:t>
      </w:r>
      <w:r w:rsidR="00BF1AF4">
        <w:rPr>
          <w:lang w:val="fr-CA"/>
        </w:rPr>
        <w:t xml:space="preserve">ESL au Canada, </w:t>
      </w:r>
      <w:r w:rsidR="00D95E50">
        <w:rPr>
          <w:lang w:val="fr-CA"/>
        </w:rPr>
        <w:t>de l’</w:t>
      </w:r>
      <w:r w:rsidR="00BF1AF4">
        <w:rPr>
          <w:lang w:val="fr-CA"/>
        </w:rPr>
        <w:t xml:space="preserve">ESL </w:t>
      </w:r>
      <w:r w:rsidR="002E397E">
        <w:rPr>
          <w:lang w:val="fr-CA"/>
        </w:rPr>
        <w:t xml:space="preserve">en </w:t>
      </w:r>
      <w:r w:rsidR="00BF1AF4">
        <w:rPr>
          <w:lang w:val="fr-CA"/>
        </w:rPr>
        <w:t>Nouvelle</w:t>
      </w:r>
      <w:r w:rsidR="00B917D5">
        <w:rPr>
          <w:lang w:val="fr-CA"/>
        </w:rPr>
        <w:t>-</w:t>
      </w:r>
      <w:r w:rsidR="00BF1AF4">
        <w:rPr>
          <w:lang w:val="fr-CA"/>
        </w:rPr>
        <w:t xml:space="preserve">Zélande et </w:t>
      </w:r>
      <w:r w:rsidR="00D95E50">
        <w:rPr>
          <w:lang w:val="fr-CA"/>
        </w:rPr>
        <w:t>de l’</w:t>
      </w:r>
      <w:r w:rsidR="00BF1AF4">
        <w:rPr>
          <w:lang w:val="fr-CA"/>
        </w:rPr>
        <w:t>EFL</w:t>
      </w:r>
      <w:r w:rsidR="002E397E">
        <w:rPr>
          <w:lang w:val="fr-CA"/>
        </w:rPr>
        <w:t xml:space="preserve"> en</w:t>
      </w:r>
      <w:r w:rsidR="00BF1AF4">
        <w:rPr>
          <w:lang w:val="fr-CA"/>
        </w:rPr>
        <w:t xml:space="preserve"> </w:t>
      </w:r>
      <w:r w:rsidR="002E397E">
        <w:rPr>
          <w:lang w:val="fr-CA"/>
        </w:rPr>
        <w:t>Corée</w:t>
      </w:r>
      <w:r w:rsidR="002C6E57" w:rsidRPr="002C6E57">
        <w:rPr>
          <w:lang w:val="fr-CA"/>
        </w:rPr>
        <w:t xml:space="preserve">. </w:t>
      </w:r>
      <w:r w:rsidR="00103B91">
        <w:rPr>
          <w:lang w:val="fr-CA"/>
        </w:rPr>
        <w:t>Les 3</w:t>
      </w:r>
      <w:r w:rsidR="002C6E57" w:rsidRPr="002C6E57">
        <w:rPr>
          <w:lang w:val="fr-CA"/>
        </w:rPr>
        <w:t xml:space="preserve"> aspects </w:t>
      </w:r>
      <w:r w:rsidR="00BF1AF4" w:rsidRPr="002C6E57">
        <w:rPr>
          <w:lang w:val="fr-CA"/>
        </w:rPr>
        <w:t>d</w:t>
      </w:r>
      <w:r w:rsidR="00B917D5">
        <w:rPr>
          <w:lang w:val="fr-CA"/>
        </w:rPr>
        <w:t>e la</w:t>
      </w:r>
      <w:r w:rsidR="00BF1AF4" w:rsidRPr="002C6E57">
        <w:rPr>
          <w:lang w:val="fr-CA"/>
        </w:rPr>
        <w:t xml:space="preserve"> </w:t>
      </w:r>
      <w:r w:rsidR="00B917D5">
        <w:rPr>
          <w:lang w:val="fr-CA"/>
        </w:rPr>
        <w:t>rétroaction</w:t>
      </w:r>
      <w:r w:rsidR="00103B91">
        <w:rPr>
          <w:lang w:val="fr-CA"/>
        </w:rPr>
        <w:t xml:space="preserve"> correcti</w:t>
      </w:r>
      <w:r w:rsidR="00B917D5">
        <w:rPr>
          <w:lang w:val="fr-CA"/>
        </w:rPr>
        <w:t xml:space="preserve">ve </w:t>
      </w:r>
      <w:r w:rsidR="00103B91">
        <w:rPr>
          <w:lang w:val="fr-CA"/>
        </w:rPr>
        <w:t xml:space="preserve">qui sont </w:t>
      </w:r>
      <w:r w:rsidR="002C6E57" w:rsidRPr="002C6E57">
        <w:rPr>
          <w:lang w:val="fr-CA"/>
        </w:rPr>
        <w:t>considérés</w:t>
      </w:r>
      <w:r w:rsidR="00103B91">
        <w:rPr>
          <w:lang w:val="fr-CA"/>
        </w:rPr>
        <w:t xml:space="preserve"> </w:t>
      </w:r>
      <w:r w:rsidR="002C6E57" w:rsidRPr="002C6E57">
        <w:rPr>
          <w:lang w:val="fr-CA"/>
        </w:rPr>
        <w:t xml:space="preserve">les types de </w:t>
      </w:r>
      <w:r w:rsidR="00B917D5">
        <w:rPr>
          <w:lang w:val="fr-CA"/>
        </w:rPr>
        <w:t>rétroaction</w:t>
      </w:r>
      <w:r w:rsidR="002841AF">
        <w:rPr>
          <w:lang w:val="fr-CA"/>
        </w:rPr>
        <w:t xml:space="preserve"> correcti</w:t>
      </w:r>
      <w:r w:rsidR="00D95E50">
        <w:rPr>
          <w:lang w:val="fr-CA"/>
        </w:rPr>
        <w:t>ve,</w:t>
      </w:r>
      <w:r w:rsidR="002841AF">
        <w:rPr>
          <w:lang w:val="fr-CA"/>
        </w:rPr>
        <w:t xml:space="preserve"> </w:t>
      </w:r>
      <w:r w:rsidR="00A01731">
        <w:rPr>
          <w:lang w:val="fr-CA"/>
        </w:rPr>
        <w:t xml:space="preserve">la prise de conscience </w:t>
      </w:r>
      <w:r w:rsidR="002C6E57" w:rsidRPr="002C6E57">
        <w:rPr>
          <w:lang w:val="fr-CA"/>
        </w:rPr>
        <w:t>de l'apprena</w:t>
      </w:r>
      <w:r w:rsidR="00A01731">
        <w:rPr>
          <w:lang w:val="fr-CA"/>
        </w:rPr>
        <w:t>nt et la réparation subséquente et finalement</w:t>
      </w:r>
      <w:r w:rsidR="002C6E57" w:rsidRPr="002C6E57">
        <w:rPr>
          <w:lang w:val="fr-CA"/>
        </w:rPr>
        <w:t xml:space="preserve"> la relation entre le type de rétroaction et l'acceptation de l'apprenant.</w:t>
      </w:r>
      <w:r w:rsidR="00A01731">
        <w:rPr>
          <w:lang w:val="fr-CA"/>
        </w:rPr>
        <w:t xml:space="preserve">  </w:t>
      </w:r>
      <w:r w:rsidR="002C6E57" w:rsidRPr="002C6E57">
        <w:rPr>
          <w:lang w:val="fr-CA"/>
        </w:rPr>
        <w:t xml:space="preserve">Les questions de recherche </w:t>
      </w:r>
      <w:r w:rsidR="00636993">
        <w:rPr>
          <w:lang w:val="fr-CA"/>
        </w:rPr>
        <w:t xml:space="preserve">ainsi que les résultats </w:t>
      </w:r>
      <w:r w:rsidR="002C6E57" w:rsidRPr="002C6E57">
        <w:rPr>
          <w:lang w:val="fr-CA"/>
        </w:rPr>
        <w:t>sont les suivants:</w:t>
      </w:r>
    </w:p>
    <w:p w14:paraId="1CB8FF5D" w14:textId="77777777" w:rsidR="006937E0" w:rsidRDefault="006937E0" w:rsidP="000647F0">
      <w:pPr>
        <w:pStyle w:val="NormalWeb"/>
        <w:spacing w:before="0" w:beforeAutospacing="0" w:after="0" w:afterAutospacing="0" w:line="276" w:lineRule="auto"/>
        <w:jc w:val="both"/>
        <w:rPr>
          <w:lang w:val="fr-CA"/>
        </w:rPr>
      </w:pPr>
    </w:p>
    <w:p w14:paraId="1A7B5FFE" w14:textId="3AB190F7" w:rsidR="006937E0" w:rsidRPr="008E4043" w:rsidRDefault="00AB7DA8" w:rsidP="000647F0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b/>
          <w:lang w:val="fr-CA"/>
        </w:rPr>
      </w:pPr>
      <w:r w:rsidRPr="008E4043">
        <w:rPr>
          <w:b/>
          <w:lang w:val="fr-CA"/>
        </w:rPr>
        <w:t>En quoi l</w:t>
      </w:r>
      <w:r w:rsidR="00B917D5">
        <w:rPr>
          <w:b/>
          <w:lang w:val="fr-CA"/>
        </w:rPr>
        <w:t>a</w:t>
      </w:r>
      <w:r w:rsidRPr="008E4043">
        <w:rPr>
          <w:b/>
          <w:lang w:val="fr-CA"/>
        </w:rPr>
        <w:t xml:space="preserve"> </w:t>
      </w:r>
      <w:r w:rsidR="00B917D5">
        <w:rPr>
          <w:b/>
          <w:lang w:val="fr-CA"/>
        </w:rPr>
        <w:t>rétroaction</w:t>
      </w:r>
      <w:r w:rsidRPr="008E4043">
        <w:rPr>
          <w:b/>
          <w:lang w:val="fr-CA"/>
        </w:rPr>
        <w:t xml:space="preserve"> correcti</w:t>
      </w:r>
      <w:r w:rsidR="00B917D5">
        <w:rPr>
          <w:b/>
          <w:lang w:val="fr-CA"/>
        </w:rPr>
        <w:t>ve</w:t>
      </w:r>
      <w:r w:rsidRPr="008E4043">
        <w:rPr>
          <w:b/>
          <w:lang w:val="fr-CA"/>
        </w:rPr>
        <w:t xml:space="preserve"> varie-t-</w:t>
      </w:r>
      <w:r w:rsidR="00B917D5">
        <w:rPr>
          <w:b/>
          <w:lang w:val="fr-CA"/>
        </w:rPr>
        <w:t>elle</w:t>
      </w:r>
      <w:r w:rsidR="006475FF" w:rsidRPr="008E4043">
        <w:rPr>
          <w:b/>
          <w:lang w:val="fr-CA"/>
        </w:rPr>
        <w:t xml:space="preserve"> entre les </w:t>
      </w:r>
      <w:r w:rsidR="00F264B3" w:rsidRPr="008E4043">
        <w:rPr>
          <w:b/>
          <w:lang w:val="fr-CA"/>
        </w:rPr>
        <w:t>différents cadres d’immersion</w:t>
      </w:r>
      <w:r w:rsidR="006475FF" w:rsidRPr="008E4043">
        <w:rPr>
          <w:b/>
          <w:lang w:val="fr-CA"/>
        </w:rPr>
        <w:t>?</w:t>
      </w:r>
    </w:p>
    <w:p w14:paraId="7CB49D95" w14:textId="4047F49B" w:rsidR="00636993" w:rsidRDefault="004A1BCD" w:rsidP="000647F0">
      <w:pPr>
        <w:pStyle w:val="NormalWeb"/>
        <w:spacing w:before="0" w:beforeAutospacing="0" w:after="0" w:afterAutospacing="0" w:line="276" w:lineRule="auto"/>
        <w:ind w:left="720"/>
        <w:jc w:val="both"/>
        <w:rPr>
          <w:lang w:val="fr-CA"/>
        </w:rPr>
      </w:pPr>
      <w:r>
        <w:rPr>
          <w:lang w:val="fr-CA"/>
        </w:rPr>
        <w:t xml:space="preserve">De </w:t>
      </w:r>
      <w:r w:rsidR="008E4043">
        <w:rPr>
          <w:lang w:val="fr-CA"/>
        </w:rPr>
        <w:t>toutes les différentes formes</w:t>
      </w:r>
      <w:r>
        <w:rPr>
          <w:lang w:val="fr-CA"/>
        </w:rPr>
        <w:t xml:space="preserve"> de </w:t>
      </w:r>
      <w:r w:rsidR="00B917D5">
        <w:rPr>
          <w:lang w:val="fr-CA"/>
        </w:rPr>
        <w:t>rétroaction</w:t>
      </w:r>
      <w:r>
        <w:rPr>
          <w:lang w:val="fr-CA"/>
        </w:rPr>
        <w:t xml:space="preserve"> correcti</w:t>
      </w:r>
      <w:r w:rsidR="00B917D5">
        <w:rPr>
          <w:lang w:val="fr-CA"/>
        </w:rPr>
        <w:t>ve</w:t>
      </w:r>
      <w:r w:rsidR="008E4043">
        <w:rPr>
          <w:lang w:val="fr-CA"/>
        </w:rPr>
        <w:t>, la reformulation est utilisée le plus souvent dans les quatre contextes</w:t>
      </w:r>
      <w:r w:rsidR="00D95E50" w:rsidRPr="00D95E50">
        <w:rPr>
          <w:lang w:val="fr-CA"/>
        </w:rPr>
        <w:t xml:space="preserve"> </w:t>
      </w:r>
      <w:r w:rsidR="00D95E50">
        <w:rPr>
          <w:lang w:val="fr-CA"/>
        </w:rPr>
        <w:t>différents</w:t>
      </w:r>
      <w:r w:rsidR="008E4043">
        <w:rPr>
          <w:lang w:val="fr-CA"/>
        </w:rPr>
        <w:t xml:space="preserve">. </w:t>
      </w:r>
      <w:r w:rsidR="00363F6F">
        <w:rPr>
          <w:lang w:val="fr-CA"/>
        </w:rPr>
        <w:t>Par contre, les programmes au Canada l’utilisent 55% du temps tandis que la Nouvelle</w:t>
      </w:r>
      <w:r w:rsidR="00B917D5">
        <w:rPr>
          <w:lang w:val="fr-CA"/>
        </w:rPr>
        <w:t>-</w:t>
      </w:r>
      <w:r w:rsidR="00363F6F">
        <w:rPr>
          <w:lang w:val="fr-CA"/>
        </w:rPr>
        <w:t xml:space="preserve">Zélande l’utilise 68% du temps et </w:t>
      </w:r>
      <w:r w:rsidR="00B917D5">
        <w:rPr>
          <w:lang w:val="fr-CA"/>
        </w:rPr>
        <w:t>l</w:t>
      </w:r>
      <w:r w:rsidR="00363F6F">
        <w:rPr>
          <w:lang w:val="fr-CA"/>
        </w:rPr>
        <w:t xml:space="preserve">a Corée l’utilise 83% du temps.  </w:t>
      </w:r>
      <w:r w:rsidR="00D95E50">
        <w:rPr>
          <w:lang w:val="fr-CA"/>
        </w:rPr>
        <w:t xml:space="preserve"> </w:t>
      </w:r>
    </w:p>
    <w:p w14:paraId="42CDA3A3" w14:textId="504DB135" w:rsidR="006937E0" w:rsidRPr="00430B5E" w:rsidRDefault="006475FF" w:rsidP="000647F0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b/>
          <w:lang w:val="fr-CA"/>
        </w:rPr>
      </w:pPr>
      <w:r w:rsidRPr="00430B5E">
        <w:rPr>
          <w:b/>
          <w:lang w:val="fr-CA"/>
        </w:rPr>
        <w:t xml:space="preserve">Comment </w:t>
      </w:r>
      <w:r w:rsidR="00F264B3" w:rsidRPr="00430B5E">
        <w:rPr>
          <w:b/>
          <w:lang w:val="fr-CA"/>
        </w:rPr>
        <w:t>la prise de conscience</w:t>
      </w:r>
      <w:r w:rsidRPr="00430B5E">
        <w:rPr>
          <w:b/>
          <w:lang w:val="fr-CA"/>
        </w:rPr>
        <w:t xml:space="preserve"> et la réparation des apprenants varient-elles selon </w:t>
      </w:r>
      <w:r w:rsidR="00D10FB7" w:rsidRPr="00430B5E">
        <w:rPr>
          <w:b/>
          <w:lang w:val="fr-CA"/>
        </w:rPr>
        <w:t>les différents contextes</w:t>
      </w:r>
      <w:r w:rsidR="00F264B3" w:rsidRPr="00430B5E">
        <w:rPr>
          <w:b/>
          <w:lang w:val="fr-CA"/>
        </w:rPr>
        <w:t xml:space="preserve"> d’immersion</w:t>
      </w:r>
      <w:r w:rsidRPr="00430B5E">
        <w:rPr>
          <w:b/>
          <w:lang w:val="fr-CA"/>
        </w:rPr>
        <w:t>?</w:t>
      </w:r>
    </w:p>
    <w:p w14:paraId="4F94304B" w14:textId="11427ED4" w:rsidR="00430B5E" w:rsidRDefault="00430B5E" w:rsidP="000647F0">
      <w:pPr>
        <w:pStyle w:val="NormalWeb"/>
        <w:spacing w:before="0" w:beforeAutospacing="0" w:after="0" w:afterAutospacing="0" w:line="276" w:lineRule="auto"/>
        <w:ind w:left="720"/>
        <w:jc w:val="both"/>
        <w:rPr>
          <w:lang w:val="fr-CA"/>
        </w:rPr>
      </w:pPr>
      <w:r>
        <w:rPr>
          <w:lang w:val="fr-CA"/>
        </w:rPr>
        <w:t>La prise de conscience dans les deux programmes d’immersion au Canada est à peu près la même, à 50%.  La prise de conscience de la Nouvelle</w:t>
      </w:r>
      <w:r w:rsidR="00B917D5">
        <w:rPr>
          <w:lang w:val="fr-CA"/>
        </w:rPr>
        <w:t>-</w:t>
      </w:r>
      <w:r>
        <w:rPr>
          <w:lang w:val="fr-CA"/>
        </w:rPr>
        <w:t xml:space="preserve">Zélande et la Corée sont </w:t>
      </w:r>
      <w:r w:rsidR="009B3CC0">
        <w:rPr>
          <w:lang w:val="fr-CA"/>
        </w:rPr>
        <w:t>similaire</w:t>
      </w:r>
      <w:r w:rsidR="007233F6">
        <w:rPr>
          <w:lang w:val="fr-CA"/>
        </w:rPr>
        <w:t>s</w:t>
      </w:r>
      <w:r>
        <w:rPr>
          <w:lang w:val="fr-CA"/>
        </w:rPr>
        <w:t xml:space="preserve"> à</w:t>
      </w:r>
      <w:r w:rsidR="009B3CC0">
        <w:rPr>
          <w:lang w:val="fr-CA"/>
        </w:rPr>
        <w:t xml:space="preserve"> environ</w:t>
      </w:r>
      <w:r>
        <w:rPr>
          <w:lang w:val="fr-CA"/>
        </w:rPr>
        <w:t xml:space="preserve"> 80% </w:t>
      </w:r>
      <w:r w:rsidR="009B3CC0">
        <w:rPr>
          <w:lang w:val="fr-CA"/>
        </w:rPr>
        <w:t>tou</w:t>
      </w:r>
      <w:r w:rsidR="00B917D5">
        <w:rPr>
          <w:lang w:val="fr-CA"/>
        </w:rPr>
        <w:t>te</w:t>
      </w:r>
      <w:r w:rsidR="009B3CC0">
        <w:rPr>
          <w:lang w:val="fr-CA"/>
        </w:rPr>
        <w:t xml:space="preserve">s les deux. </w:t>
      </w:r>
      <w:r w:rsidR="00345EA6">
        <w:rPr>
          <w:lang w:val="fr-CA"/>
        </w:rPr>
        <w:t>D’ailleurs, il y a aussi une grande disparité entre les résultats de réparations.  Au Canada, le taux de réparation est de 34%, lorsque c’est 69% en Nouvelle</w:t>
      </w:r>
      <w:r w:rsidR="00B917D5">
        <w:rPr>
          <w:lang w:val="fr-CA"/>
        </w:rPr>
        <w:t>-</w:t>
      </w:r>
      <w:r w:rsidR="00345EA6">
        <w:rPr>
          <w:lang w:val="fr-CA"/>
        </w:rPr>
        <w:t xml:space="preserve">Zélande et la Corée.  </w:t>
      </w:r>
      <w:r w:rsidR="007233F6">
        <w:rPr>
          <w:lang w:val="fr-CA"/>
        </w:rPr>
        <w:t xml:space="preserve">Certes, les résultats du </w:t>
      </w:r>
      <w:r w:rsidR="00345EA6">
        <w:rPr>
          <w:lang w:val="fr-CA"/>
        </w:rPr>
        <w:t>Canada sont beaucoup moins élevés</w:t>
      </w:r>
      <w:r w:rsidR="007233F6">
        <w:rPr>
          <w:lang w:val="fr-CA"/>
        </w:rPr>
        <w:t xml:space="preserve"> que ceux des deux autres pays. </w:t>
      </w:r>
    </w:p>
    <w:p w14:paraId="4AE85D54" w14:textId="043FC1EA" w:rsidR="00AB7DA8" w:rsidRPr="00A6540D" w:rsidRDefault="006475FF" w:rsidP="000647F0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b/>
          <w:lang w:val="fr-CA"/>
        </w:rPr>
      </w:pPr>
      <w:r w:rsidRPr="00A6540D">
        <w:rPr>
          <w:b/>
          <w:lang w:val="fr-CA"/>
        </w:rPr>
        <w:t>Dans quelle mesure la relation e</w:t>
      </w:r>
      <w:r w:rsidR="006937E0" w:rsidRPr="00A6540D">
        <w:rPr>
          <w:b/>
          <w:lang w:val="fr-CA"/>
        </w:rPr>
        <w:t>ntre les types de rétroaction,</w:t>
      </w:r>
      <w:r w:rsidRPr="00A6540D">
        <w:rPr>
          <w:b/>
          <w:lang w:val="fr-CA"/>
        </w:rPr>
        <w:t xml:space="preserve"> </w:t>
      </w:r>
      <w:r w:rsidR="006937E0" w:rsidRPr="00A6540D">
        <w:rPr>
          <w:b/>
          <w:lang w:val="fr-CA"/>
        </w:rPr>
        <w:t>la prise de conscience et</w:t>
      </w:r>
      <w:r w:rsidRPr="00A6540D">
        <w:rPr>
          <w:b/>
          <w:lang w:val="fr-CA"/>
        </w:rPr>
        <w:t xml:space="preserve"> la réparation des apprenants varie-t-elle entre les contextes pédagogiques?</w:t>
      </w:r>
      <w:r w:rsidR="00AB7DA8" w:rsidRPr="00A6540D">
        <w:rPr>
          <w:b/>
          <w:lang w:val="fr-CA"/>
        </w:rPr>
        <w:t xml:space="preserve"> </w:t>
      </w:r>
    </w:p>
    <w:p w14:paraId="1CFEECCD" w14:textId="773296A4" w:rsidR="00A6540D" w:rsidRDefault="006068C8" w:rsidP="000647F0">
      <w:pPr>
        <w:pStyle w:val="NormalWeb"/>
        <w:spacing w:before="0" w:beforeAutospacing="0" w:after="0" w:afterAutospacing="0" w:line="276" w:lineRule="auto"/>
        <w:ind w:left="720"/>
        <w:jc w:val="both"/>
        <w:rPr>
          <w:lang w:val="fr-CA"/>
        </w:rPr>
      </w:pPr>
      <w:r>
        <w:rPr>
          <w:lang w:val="fr-CA"/>
        </w:rPr>
        <w:t xml:space="preserve">Sans doute, la reformulation est </w:t>
      </w:r>
      <w:r w:rsidR="000647F0">
        <w:rPr>
          <w:lang w:val="fr-CA"/>
        </w:rPr>
        <w:t>utilisée</w:t>
      </w:r>
      <w:r>
        <w:rPr>
          <w:lang w:val="fr-CA"/>
        </w:rPr>
        <w:t xml:space="preserve"> le plus souvent, mai</w:t>
      </w:r>
      <w:r w:rsidR="000647F0">
        <w:rPr>
          <w:lang w:val="fr-CA"/>
        </w:rPr>
        <w:t>s le taux de</w:t>
      </w:r>
      <w:r>
        <w:rPr>
          <w:lang w:val="fr-CA"/>
        </w:rPr>
        <w:t xml:space="preserve"> réparation</w:t>
      </w:r>
      <w:r w:rsidR="000647F0">
        <w:rPr>
          <w:lang w:val="fr-CA"/>
        </w:rPr>
        <w:t xml:space="preserve"> n’est pas la plus haute comparée à des interventions telles que l’incitation qui provoque une pr</w:t>
      </w:r>
      <w:r w:rsidR="00301354">
        <w:rPr>
          <w:lang w:val="fr-CA"/>
        </w:rPr>
        <w:t xml:space="preserve">ise de conscience 100% du </w:t>
      </w:r>
      <w:r w:rsidR="00D64CB0">
        <w:rPr>
          <w:lang w:val="fr-CA"/>
        </w:rPr>
        <w:t xml:space="preserve">temps, mais l’incitation </w:t>
      </w:r>
      <w:r w:rsidR="00033468">
        <w:rPr>
          <w:lang w:val="fr-CA"/>
        </w:rPr>
        <w:t xml:space="preserve">n’est pas </w:t>
      </w:r>
      <w:r w:rsidR="00D64CB0">
        <w:rPr>
          <w:lang w:val="fr-CA"/>
        </w:rPr>
        <w:t>utilisée</w:t>
      </w:r>
      <w:r w:rsidR="00301354">
        <w:rPr>
          <w:lang w:val="fr-CA"/>
        </w:rPr>
        <w:t xml:space="preserve"> comme forme d’intervention</w:t>
      </w:r>
      <w:r w:rsidR="00033468">
        <w:rPr>
          <w:lang w:val="fr-CA"/>
        </w:rPr>
        <w:t xml:space="preserve"> très souvent par les enseignants</w:t>
      </w:r>
      <w:r w:rsidR="00301354">
        <w:rPr>
          <w:lang w:val="fr-CA"/>
        </w:rPr>
        <w:t>.</w:t>
      </w:r>
      <w:r w:rsidR="00033468">
        <w:rPr>
          <w:lang w:val="fr-CA"/>
        </w:rPr>
        <w:t xml:space="preserve">  De plus, la demande </w:t>
      </w:r>
      <w:r w:rsidR="00D95E50">
        <w:rPr>
          <w:lang w:val="fr-CA"/>
        </w:rPr>
        <w:t>de</w:t>
      </w:r>
      <w:r w:rsidR="00D64CB0">
        <w:rPr>
          <w:lang w:val="fr-CA"/>
        </w:rPr>
        <w:t xml:space="preserve"> </w:t>
      </w:r>
      <w:r w:rsidR="00033468">
        <w:rPr>
          <w:lang w:val="fr-CA"/>
        </w:rPr>
        <w:t>clarification</w:t>
      </w:r>
      <w:r w:rsidR="00301354">
        <w:rPr>
          <w:lang w:val="fr-CA"/>
        </w:rPr>
        <w:t xml:space="preserve"> </w:t>
      </w:r>
      <w:r w:rsidR="00767A65">
        <w:rPr>
          <w:lang w:val="fr-CA"/>
        </w:rPr>
        <w:t xml:space="preserve">a été </w:t>
      </w:r>
      <w:r w:rsidR="00D64CB0">
        <w:rPr>
          <w:lang w:val="fr-CA"/>
        </w:rPr>
        <w:t>noté</w:t>
      </w:r>
      <w:r w:rsidR="00B917D5">
        <w:rPr>
          <w:lang w:val="fr-CA"/>
        </w:rPr>
        <w:t>e</w:t>
      </w:r>
      <w:r w:rsidR="00767A65">
        <w:rPr>
          <w:lang w:val="fr-CA"/>
        </w:rPr>
        <w:t xml:space="preserve"> comme </w:t>
      </w:r>
      <w:r w:rsidR="00D64CB0">
        <w:rPr>
          <w:lang w:val="fr-CA"/>
        </w:rPr>
        <w:t xml:space="preserve">étant </w:t>
      </w:r>
      <w:r w:rsidR="00767A65">
        <w:rPr>
          <w:lang w:val="fr-CA"/>
        </w:rPr>
        <w:t>une méthode plus efficace que la reformulation ou l’incitation</w:t>
      </w:r>
      <w:r w:rsidR="00D64CB0">
        <w:rPr>
          <w:lang w:val="fr-CA"/>
        </w:rPr>
        <w:t xml:space="preserve">, mais qui n’aide pas avec la réparation chez les étudiants. </w:t>
      </w:r>
      <w:r w:rsidR="00767A65">
        <w:rPr>
          <w:lang w:val="fr-CA"/>
        </w:rPr>
        <w:t xml:space="preserve"> </w:t>
      </w:r>
      <w:r w:rsidR="000647F0">
        <w:rPr>
          <w:lang w:val="fr-CA"/>
        </w:rPr>
        <w:t xml:space="preserve"> </w:t>
      </w:r>
      <w:r>
        <w:rPr>
          <w:lang w:val="fr-CA"/>
        </w:rPr>
        <w:t xml:space="preserve"> </w:t>
      </w:r>
    </w:p>
    <w:p w14:paraId="569A70ED" w14:textId="77777777" w:rsidR="005E0ADD" w:rsidRDefault="005E0ADD" w:rsidP="000647F0">
      <w:pPr>
        <w:pStyle w:val="NormalWeb"/>
        <w:spacing w:before="0" w:beforeAutospacing="0" w:after="0" w:afterAutospacing="0" w:line="276" w:lineRule="auto"/>
        <w:jc w:val="both"/>
        <w:rPr>
          <w:b/>
          <w:i/>
          <w:iCs/>
          <w:lang w:val="fr-CA"/>
        </w:rPr>
      </w:pPr>
    </w:p>
    <w:p w14:paraId="4E930AF7" w14:textId="6ACA1B25" w:rsidR="004837F3" w:rsidRDefault="004837F3" w:rsidP="000647F0">
      <w:pPr>
        <w:pStyle w:val="NormalWeb"/>
        <w:spacing w:before="0" w:beforeAutospacing="0" w:after="0" w:afterAutospacing="0" w:line="276" w:lineRule="auto"/>
        <w:jc w:val="both"/>
        <w:rPr>
          <w:lang w:val="fr-CA"/>
        </w:rPr>
      </w:pPr>
      <w:r w:rsidRPr="00B85FDC">
        <w:rPr>
          <w:b/>
          <w:i/>
          <w:iCs/>
          <w:lang w:val="fr-CA"/>
        </w:rPr>
        <w:t xml:space="preserve">Méthodologie </w:t>
      </w:r>
      <w:r w:rsidRPr="00B85FDC">
        <w:rPr>
          <w:b/>
          <w:lang w:val="fr-CA"/>
        </w:rPr>
        <w:t>:</w:t>
      </w:r>
      <w:r w:rsidR="00B85FDC">
        <w:rPr>
          <w:b/>
          <w:lang w:val="fr-CA"/>
        </w:rPr>
        <w:t xml:space="preserve"> </w:t>
      </w:r>
      <w:r w:rsidR="002B147D">
        <w:rPr>
          <w:lang w:val="fr-CA"/>
        </w:rPr>
        <w:t>L’</w:t>
      </w:r>
      <w:r w:rsidR="002B147D" w:rsidRPr="002B147D">
        <w:rPr>
          <w:lang w:val="fr-CA"/>
        </w:rPr>
        <w:t xml:space="preserve">étude utilise des ensembles de données provenant de quatre contextes pédagogiques différents, dont trois proviennent de données existantes tirées de recherches publiées dans les revues </w:t>
      </w:r>
      <w:r w:rsidR="002C368B">
        <w:rPr>
          <w:lang w:val="fr-CA"/>
        </w:rPr>
        <w:t xml:space="preserve">majeures et </w:t>
      </w:r>
      <w:r w:rsidR="00536E3D">
        <w:rPr>
          <w:lang w:val="fr-CA"/>
        </w:rPr>
        <w:t xml:space="preserve">la dernière provient des </w:t>
      </w:r>
      <w:r w:rsidR="002C368B">
        <w:rPr>
          <w:lang w:val="fr-CA"/>
        </w:rPr>
        <w:t>nouvelle</w:t>
      </w:r>
      <w:r w:rsidR="00536E3D">
        <w:rPr>
          <w:lang w:val="fr-CA"/>
        </w:rPr>
        <w:t>s données fourni</w:t>
      </w:r>
      <w:r w:rsidR="00B917D5">
        <w:rPr>
          <w:lang w:val="fr-CA"/>
        </w:rPr>
        <w:t>es</w:t>
      </w:r>
      <w:r w:rsidR="00536E3D">
        <w:rPr>
          <w:lang w:val="fr-CA"/>
        </w:rPr>
        <w:t xml:space="preserve"> par Sheen</w:t>
      </w:r>
      <w:r w:rsidR="002C368B">
        <w:rPr>
          <w:lang w:val="fr-CA"/>
        </w:rPr>
        <w:t>.</w:t>
      </w:r>
      <w:r w:rsidR="00B76038">
        <w:rPr>
          <w:lang w:val="fr-CA"/>
        </w:rPr>
        <w:t xml:space="preserve"> </w:t>
      </w:r>
      <w:r w:rsidR="00D95E50">
        <w:rPr>
          <w:lang w:val="fr-CA"/>
        </w:rPr>
        <w:t>Donc,</w:t>
      </w:r>
      <w:r w:rsidR="00B76038">
        <w:rPr>
          <w:lang w:val="fr-CA"/>
        </w:rPr>
        <w:t xml:space="preserve"> </w:t>
      </w:r>
      <w:r w:rsidR="00B76038">
        <w:rPr>
          <w:lang w:val="fr-CA"/>
        </w:rPr>
        <w:lastRenderedPageBreak/>
        <w:t xml:space="preserve">il y a des données de </w:t>
      </w:r>
      <w:r w:rsidR="002B147D" w:rsidRPr="002B147D">
        <w:rPr>
          <w:lang w:val="fr-CA"/>
        </w:rPr>
        <w:t>fréq</w:t>
      </w:r>
      <w:r w:rsidR="00B76038">
        <w:rPr>
          <w:lang w:val="fr-CA"/>
        </w:rPr>
        <w:t xml:space="preserve">uence de </w:t>
      </w:r>
      <w:proofErr w:type="spellStart"/>
      <w:r w:rsidR="00B76038">
        <w:rPr>
          <w:lang w:val="fr-CA"/>
        </w:rPr>
        <w:t>Lyster</w:t>
      </w:r>
      <w:proofErr w:type="spellEnd"/>
      <w:r w:rsidR="00B76038">
        <w:rPr>
          <w:lang w:val="fr-CA"/>
        </w:rPr>
        <w:t xml:space="preserve"> et </w:t>
      </w:r>
      <w:proofErr w:type="spellStart"/>
      <w:r w:rsidR="00B76038">
        <w:rPr>
          <w:lang w:val="fr-CA"/>
        </w:rPr>
        <w:t>Ranta</w:t>
      </w:r>
      <w:proofErr w:type="spellEnd"/>
      <w:r w:rsidR="00B76038">
        <w:rPr>
          <w:lang w:val="fr-CA"/>
        </w:rPr>
        <w:t xml:space="preserve"> (1997), d</w:t>
      </w:r>
      <w:r w:rsidR="002B147D" w:rsidRPr="002B147D">
        <w:rPr>
          <w:lang w:val="fr-CA"/>
        </w:rPr>
        <w:t>es données de fréque</w:t>
      </w:r>
      <w:r w:rsidR="00B76038">
        <w:rPr>
          <w:lang w:val="fr-CA"/>
        </w:rPr>
        <w:t xml:space="preserve">nce de </w:t>
      </w:r>
      <w:proofErr w:type="spellStart"/>
      <w:r w:rsidR="00B76038">
        <w:rPr>
          <w:lang w:val="fr-CA"/>
        </w:rPr>
        <w:t>Panova</w:t>
      </w:r>
      <w:proofErr w:type="spellEnd"/>
      <w:r w:rsidR="00B76038">
        <w:rPr>
          <w:lang w:val="fr-CA"/>
        </w:rPr>
        <w:t xml:space="preserve"> et </w:t>
      </w:r>
      <w:proofErr w:type="spellStart"/>
      <w:r w:rsidR="00B76038">
        <w:rPr>
          <w:lang w:val="fr-CA"/>
        </w:rPr>
        <w:t>Lyster</w:t>
      </w:r>
      <w:proofErr w:type="spellEnd"/>
      <w:r w:rsidR="00B76038">
        <w:rPr>
          <w:lang w:val="fr-CA"/>
        </w:rPr>
        <w:t xml:space="preserve"> (2002), </w:t>
      </w:r>
      <w:r w:rsidR="002B147D" w:rsidRPr="002B147D">
        <w:rPr>
          <w:lang w:val="fr-CA"/>
        </w:rPr>
        <w:t>des données brutes d'Ellis et al. (2001)</w:t>
      </w:r>
      <w:r w:rsidR="002E4996">
        <w:rPr>
          <w:lang w:val="fr-CA"/>
        </w:rPr>
        <w:t xml:space="preserve">, ainsi que les informations nouvelles </w:t>
      </w:r>
      <w:r w:rsidR="00B76038">
        <w:rPr>
          <w:lang w:val="fr-CA"/>
        </w:rPr>
        <w:t xml:space="preserve">de Sheen.  </w:t>
      </w:r>
      <w:r w:rsidR="002B147D" w:rsidRPr="002B147D">
        <w:rPr>
          <w:lang w:val="fr-CA"/>
        </w:rPr>
        <w:t xml:space="preserve"> </w:t>
      </w:r>
    </w:p>
    <w:p w14:paraId="338271B0" w14:textId="77777777" w:rsidR="002B147D" w:rsidRDefault="002B147D" w:rsidP="000647F0">
      <w:pPr>
        <w:pStyle w:val="NormalWeb"/>
        <w:spacing w:before="0" w:beforeAutospacing="0" w:after="0" w:afterAutospacing="0" w:line="276" w:lineRule="auto"/>
        <w:jc w:val="both"/>
        <w:rPr>
          <w:lang w:val="fr-CA"/>
        </w:rPr>
      </w:pPr>
    </w:p>
    <w:p w14:paraId="2E831639" w14:textId="2443DDFF" w:rsidR="00C855F0" w:rsidRPr="00D9263E" w:rsidRDefault="004837F3" w:rsidP="00D9263E">
      <w:pPr>
        <w:pStyle w:val="NormalWeb"/>
        <w:spacing w:before="0" w:beforeAutospacing="0" w:after="0" w:afterAutospacing="0" w:line="276" w:lineRule="auto"/>
        <w:jc w:val="both"/>
        <w:rPr>
          <w:lang w:val="fr-CA"/>
        </w:rPr>
      </w:pPr>
      <w:r w:rsidRPr="005679AF">
        <w:rPr>
          <w:b/>
          <w:i/>
          <w:iCs/>
          <w:lang w:val="fr-CA"/>
        </w:rPr>
        <w:t xml:space="preserve">Pertinence pour les objectifs d’études que vous avez choisis </w:t>
      </w:r>
      <w:r w:rsidRPr="005679AF">
        <w:rPr>
          <w:b/>
          <w:lang w:val="fr-CA"/>
        </w:rPr>
        <w:t xml:space="preserve">: </w:t>
      </w:r>
      <w:r w:rsidR="003412FD">
        <w:rPr>
          <w:lang w:val="fr-CA"/>
        </w:rPr>
        <w:t>Sans aucun doute, l’article indique qu’il faut savoir si les interventions choisies aident réellement les apprenants à améliorer leur niveau de langue dans leur L2.  Alors, il faudra prendre ceci en considération quant à la sélection des activités choisies et comment bien intervenir</w:t>
      </w:r>
      <w:r w:rsidR="00B917D5">
        <w:rPr>
          <w:lang w:val="fr-CA"/>
        </w:rPr>
        <w:t>,</w:t>
      </w:r>
      <w:r w:rsidR="003412FD">
        <w:rPr>
          <w:lang w:val="fr-CA"/>
        </w:rPr>
        <w:t xml:space="preserve"> afin de pousser les </w:t>
      </w:r>
      <w:r w:rsidR="00D95E50">
        <w:rPr>
          <w:lang w:val="fr-CA"/>
        </w:rPr>
        <w:t xml:space="preserve">élèves </w:t>
      </w:r>
      <w:r w:rsidR="003412FD">
        <w:rPr>
          <w:lang w:val="fr-CA"/>
        </w:rPr>
        <w:t>linguistiquement.</w:t>
      </w:r>
      <w:r w:rsidR="00D9263E">
        <w:rPr>
          <w:lang w:val="fr-CA"/>
        </w:rPr>
        <w:t xml:space="preserve">  </w:t>
      </w:r>
      <w:r w:rsidR="00262156" w:rsidRPr="00D9263E">
        <w:t xml:space="preserve">Au surplus, </w:t>
      </w:r>
      <w:proofErr w:type="spellStart"/>
      <w:r w:rsidR="00262156" w:rsidRPr="00D9263E">
        <w:t>l’auteur</w:t>
      </w:r>
      <w:proofErr w:type="spellEnd"/>
      <w:r w:rsidR="00262156" w:rsidRPr="00D9263E">
        <w:t xml:space="preserve"> </w:t>
      </w:r>
      <w:proofErr w:type="spellStart"/>
      <w:r w:rsidR="00262156" w:rsidRPr="00D9263E">
        <w:t>indique</w:t>
      </w:r>
      <w:proofErr w:type="spellEnd"/>
      <w:r w:rsidR="00262156" w:rsidRPr="00D9263E">
        <w:t xml:space="preserve"> que « </w:t>
      </w:r>
      <w:r w:rsidR="003412FD" w:rsidRPr="00D9263E">
        <w:t>learners’ proficiency may influence their ability</w:t>
      </w:r>
      <w:r w:rsidR="00262156" w:rsidRPr="00D9263E">
        <w:t xml:space="preserve"> to perceive teachers’ feedback.</w:t>
      </w:r>
      <w:r w:rsidR="00876D54" w:rsidRPr="00D9263E">
        <w:t xml:space="preserve"> </w:t>
      </w:r>
      <w:r w:rsidR="00262156" w:rsidRPr="00D9263E">
        <w:t xml:space="preserve">».  </w:t>
      </w:r>
      <w:r w:rsidR="00262156" w:rsidRPr="00262156">
        <w:rPr>
          <w:lang w:val="fr-CA"/>
        </w:rPr>
        <w:t xml:space="preserve">D’après moi, c’est aussi très important que les </w:t>
      </w:r>
      <w:r w:rsidR="00D95E50">
        <w:rPr>
          <w:lang w:val="fr-CA"/>
        </w:rPr>
        <w:t xml:space="preserve">élèves </w:t>
      </w:r>
      <w:r w:rsidR="00262156" w:rsidRPr="00262156">
        <w:rPr>
          <w:lang w:val="fr-CA"/>
        </w:rPr>
        <w:t>comprennent ce qui est demand</w:t>
      </w:r>
      <w:r w:rsidR="00D95E50">
        <w:rPr>
          <w:lang w:val="fr-CA"/>
        </w:rPr>
        <w:t>é</w:t>
      </w:r>
      <w:r w:rsidR="00262156" w:rsidRPr="00262156">
        <w:rPr>
          <w:lang w:val="fr-CA"/>
        </w:rPr>
        <w:t xml:space="preserve"> ou comment bien corriger les erreurs</w:t>
      </w:r>
      <w:r w:rsidR="00262156">
        <w:rPr>
          <w:lang w:val="fr-CA"/>
        </w:rPr>
        <w:t xml:space="preserve"> sinon, les </w:t>
      </w:r>
      <w:r w:rsidR="00D95E50">
        <w:rPr>
          <w:lang w:val="fr-CA"/>
        </w:rPr>
        <w:t xml:space="preserve">élèves </w:t>
      </w:r>
      <w:r w:rsidR="00262156">
        <w:rPr>
          <w:lang w:val="fr-CA"/>
        </w:rPr>
        <w:t>et l’enseignant peuvent devenir frustré</w:t>
      </w:r>
      <w:bookmarkStart w:id="0" w:name="_GoBack"/>
      <w:r w:rsidR="00D95E50">
        <w:rPr>
          <w:lang w:val="fr-CA"/>
        </w:rPr>
        <w:t>s</w:t>
      </w:r>
      <w:bookmarkEnd w:id="0"/>
      <w:r w:rsidR="00262156">
        <w:rPr>
          <w:lang w:val="fr-CA"/>
        </w:rPr>
        <w:t xml:space="preserve">. </w:t>
      </w:r>
    </w:p>
    <w:sectPr w:rsidR="00C855F0" w:rsidRPr="00D926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9E057" w14:textId="77777777" w:rsidR="00F203FB" w:rsidRDefault="00F203FB" w:rsidP="008D7CF7">
      <w:pPr>
        <w:spacing w:after="0" w:line="240" w:lineRule="auto"/>
      </w:pPr>
      <w:r>
        <w:separator/>
      </w:r>
    </w:p>
  </w:endnote>
  <w:endnote w:type="continuationSeparator" w:id="0">
    <w:p w14:paraId="63B3E3FD" w14:textId="77777777" w:rsidR="00F203FB" w:rsidRDefault="00F203FB" w:rsidP="008D7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E77DE" w14:textId="77777777" w:rsidR="00D9263E" w:rsidRDefault="00D926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D035B" w14:textId="77777777" w:rsidR="00D9263E" w:rsidRDefault="00D926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11572" w14:textId="77777777" w:rsidR="00D9263E" w:rsidRDefault="00D926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53E8B" w14:textId="77777777" w:rsidR="00F203FB" w:rsidRDefault="00F203FB" w:rsidP="008D7CF7">
      <w:pPr>
        <w:spacing w:after="0" w:line="240" w:lineRule="auto"/>
      </w:pPr>
      <w:r>
        <w:separator/>
      </w:r>
    </w:p>
  </w:footnote>
  <w:footnote w:type="continuationSeparator" w:id="0">
    <w:p w14:paraId="141B90B2" w14:textId="77777777" w:rsidR="00F203FB" w:rsidRDefault="00F203FB" w:rsidP="008D7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FE1A6" w14:textId="77777777" w:rsidR="00D9263E" w:rsidRDefault="00D926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D7DD6" w14:textId="6896C6F9" w:rsidR="008D7CF7" w:rsidRPr="008D7CF7" w:rsidRDefault="00546974">
    <w:pPr>
      <w:pStyle w:val="Header"/>
      <w:rPr>
        <w:rFonts w:asciiTheme="majorHAnsi" w:hAnsiTheme="majorHAnsi"/>
        <w:sz w:val="20"/>
        <w:lang w:val="fr-CA"/>
      </w:rPr>
    </w:pPr>
    <w:r>
      <w:rPr>
        <w:rFonts w:asciiTheme="majorHAnsi" w:hAnsiTheme="majorHAnsi"/>
        <w:sz w:val="20"/>
        <w:lang w:val="fr-CA"/>
      </w:rPr>
      <w:t>Avril Letourneau</w:t>
    </w:r>
    <w:r w:rsidR="00116FD9" w:rsidRPr="00116FD9">
      <w:rPr>
        <w:rFonts w:asciiTheme="majorHAnsi" w:hAnsiTheme="majorHAnsi"/>
        <w:sz w:val="20"/>
        <w:lang w:val="fr-CA"/>
      </w:rPr>
      <w:tab/>
    </w:r>
    <w:r w:rsidR="008D7CF7" w:rsidRPr="00116FD9">
      <w:rPr>
        <w:rFonts w:asciiTheme="majorHAnsi" w:hAnsiTheme="majorHAnsi"/>
        <w:sz w:val="20"/>
        <w:lang w:val="fr-CA"/>
      </w:rPr>
      <w:t xml:space="preserve">LLED 590 – </w:t>
    </w:r>
    <w:r w:rsidR="008D7CF7" w:rsidRPr="008D7CF7">
      <w:rPr>
        <w:rFonts w:asciiTheme="majorHAnsi" w:hAnsiTheme="majorHAnsi"/>
        <w:sz w:val="20"/>
        <w:lang w:val="fr-CA"/>
      </w:rPr>
      <w:t xml:space="preserve">Bibliographie </w:t>
    </w:r>
    <w:r w:rsidR="00C35AA8">
      <w:rPr>
        <w:rFonts w:asciiTheme="majorHAnsi" w:hAnsiTheme="majorHAnsi"/>
        <w:sz w:val="20"/>
        <w:lang w:val="fr-CA"/>
      </w:rPr>
      <w:t>a</w:t>
    </w:r>
    <w:r w:rsidR="008D7CF7" w:rsidRPr="008D7CF7">
      <w:rPr>
        <w:rFonts w:asciiTheme="majorHAnsi" w:hAnsiTheme="majorHAnsi"/>
        <w:sz w:val="20"/>
        <w:lang w:val="fr-CA"/>
      </w:rPr>
      <w:t>nnotée</w:t>
    </w:r>
    <w:r>
      <w:rPr>
        <w:rFonts w:asciiTheme="majorHAnsi" w:hAnsiTheme="majorHAnsi"/>
        <w:sz w:val="20"/>
        <w:lang w:val="fr-CA"/>
      </w:rPr>
      <w:tab/>
      <w:t>FRM5 - 2018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37554" w14:textId="77777777" w:rsidR="00D9263E" w:rsidRDefault="00D926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4A4A"/>
    <w:multiLevelType w:val="hybridMultilevel"/>
    <w:tmpl w:val="8B64DCA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A5F35"/>
    <w:multiLevelType w:val="hybridMultilevel"/>
    <w:tmpl w:val="CC7AF362"/>
    <w:lvl w:ilvl="0" w:tplc="45A4FBF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F65B2"/>
    <w:multiLevelType w:val="hybridMultilevel"/>
    <w:tmpl w:val="FD22B1F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C58CC"/>
    <w:multiLevelType w:val="hybridMultilevel"/>
    <w:tmpl w:val="6BE0F32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F0"/>
    <w:rsid w:val="00006BBD"/>
    <w:rsid w:val="00033468"/>
    <w:rsid w:val="000647F0"/>
    <w:rsid w:val="000739D3"/>
    <w:rsid w:val="000E7C5C"/>
    <w:rsid w:val="00103B91"/>
    <w:rsid w:val="00104183"/>
    <w:rsid w:val="00107C08"/>
    <w:rsid w:val="00116FD9"/>
    <w:rsid w:val="00163B0B"/>
    <w:rsid w:val="001B27FB"/>
    <w:rsid w:val="00262156"/>
    <w:rsid w:val="002841AF"/>
    <w:rsid w:val="002B046C"/>
    <w:rsid w:val="002B147D"/>
    <w:rsid w:val="002C368B"/>
    <w:rsid w:val="002C6E57"/>
    <w:rsid w:val="002E259D"/>
    <w:rsid w:val="002E397E"/>
    <w:rsid w:val="002E4996"/>
    <w:rsid w:val="00301354"/>
    <w:rsid w:val="00301C11"/>
    <w:rsid w:val="003412FD"/>
    <w:rsid w:val="00345EA6"/>
    <w:rsid w:val="00363F6F"/>
    <w:rsid w:val="003906D9"/>
    <w:rsid w:val="003A1F73"/>
    <w:rsid w:val="003E79E3"/>
    <w:rsid w:val="004100F2"/>
    <w:rsid w:val="004246ED"/>
    <w:rsid w:val="00430B5E"/>
    <w:rsid w:val="004837F3"/>
    <w:rsid w:val="004A1BCD"/>
    <w:rsid w:val="004F4AA4"/>
    <w:rsid w:val="0053150F"/>
    <w:rsid w:val="00536E3D"/>
    <w:rsid w:val="005430AD"/>
    <w:rsid w:val="00546974"/>
    <w:rsid w:val="00552F94"/>
    <w:rsid w:val="005679AF"/>
    <w:rsid w:val="005D49AD"/>
    <w:rsid w:val="005E0ADD"/>
    <w:rsid w:val="00603BCD"/>
    <w:rsid w:val="006040ED"/>
    <w:rsid w:val="006068C8"/>
    <w:rsid w:val="00627508"/>
    <w:rsid w:val="00631EF3"/>
    <w:rsid w:val="00636993"/>
    <w:rsid w:val="006475FF"/>
    <w:rsid w:val="006937E0"/>
    <w:rsid w:val="007233F6"/>
    <w:rsid w:val="00762141"/>
    <w:rsid w:val="00765988"/>
    <w:rsid w:val="00767A65"/>
    <w:rsid w:val="00780326"/>
    <w:rsid w:val="00781451"/>
    <w:rsid w:val="007851EA"/>
    <w:rsid w:val="00861566"/>
    <w:rsid w:val="00876D54"/>
    <w:rsid w:val="008877D4"/>
    <w:rsid w:val="008966E7"/>
    <w:rsid w:val="008B067E"/>
    <w:rsid w:val="008D17F6"/>
    <w:rsid w:val="008D7CF7"/>
    <w:rsid w:val="008E1E05"/>
    <w:rsid w:val="008E4043"/>
    <w:rsid w:val="008F2C2F"/>
    <w:rsid w:val="00917EEC"/>
    <w:rsid w:val="00952DC3"/>
    <w:rsid w:val="00953461"/>
    <w:rsid w:val="00972BC3"/>
    <w:rsid w:val="009B3AFF"/>
    <w:rsid w:val="009B3CC0"/>
    <w:rsid w:val="00A01731"/>
    <w:rsid w:val="00A4504E"/>
    <w:rsid w:val="00A6540D"/>
    <w:rsid w:val="00AB293A"/>
    <w:rsid w:val="00AB7DA8"/>
    <w:rsid w:val="00AC57C4"/>
    <w:rsid w:val="00B5073F"/>
    <w:rsid w:val="00B546B0"/>
    <w:rsid w:val="00B76038"/>
    <w:rsid w:val="00B85FDC"/>
    <w:rsid w:val="00B917D5"/>
    <w:rsid w:val="00BF1AF4"/>
    <w:rsid w:val="00BF52A2"/>
    <w:rsid w:val="00C35AA8"/>
    <w:rsid w:val="00C41675"/>
    <w:rsid w:val="00C73CDB"/>
    <w:rsid w:val="00C855F0"/>
    <w:rsid w:val="00CE3DC0"/>
    <w:rsid w:val="00CF46A0"/>
    <w:rsid w:val="00D10FB7"/>
    <w:rsid w:val="00D21106"/>
    <w:rsid w:val="00D22469"/>
    <w:rsid w:val="00D44C2A"/>
    <w:rsid w:val="00D5366F"/>
    <w:rsid w:val="00D64CB0"/>
    <w:rsid w:val="00D85939"/>
    <w:rsid w:val="00D9263E"/>
    <w:rsid w:val="00D95E50"/>
    <w:rsid w:val="00E10D40"/>
    <w:rsid w:val="00E13EE3"/>
    <w:rsid w:val="00E53BCC"/>
    <w:rsid w:val="00E5509E"/>
    <w:rsid w:val="00EA1EAC"/>
    <w:rsid w:val="00EB1949"/>
    <w:rsid w:val="00EF5908"/>
    <w:rsid w:val="00F203FB"/>
    <w:rsid w:val="00F205A8"/>
    <w:rsid w:val="00F264B3"/>
    <w:rsid w:val="00F6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8BF3C"/>
  <w15:chartTrackingRefBased/>
  <w15:docId w15:val="{B416EE5E-5028-42CB-AC7B-D8F08683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1E05"/>
    <w:pPr>
      <w:spacing w:after="160" w:line="259" w:lineRule="auto"/>
      <w:jc w:val="left"/>
    </w:pPr>
    <w:rPr>
      <w:rFonts w:ascii="Times New Roman" w:hAnsi="Times New Roman"/>
      <w:sz w:val="24"/>
      <w:lang w:val="en-CA"/>
    </w:rPr>
  </w:style>
  <w:style w:type="paragraph" w:styleId="Heading3">
    <w:name w:val="heading 3"/>
    <w:basedOn w:val="Normal"/>
    <w:link w:val="Heading3Char"/>
    <w:uiPriority w:val="9"/>
    <w:qFormat/>
    <w:rsid w:val="004100F2"/>
    <w:pPr>
      <w:spacing w:before="100" w:beforeAutospacing="1" w:after="100" w:afterAutospacing="1" w:line="240" w:lineRule="auto"/>
      <w:contextualSpacing/>
      <w:outlineLvl w:val="2"/>
    </w:pPr>
    <w:rPr>
      <w:rFonts w:asciiTheme="minorHAnsi" w:hAnsiTheme="minorHAnsi"/>
      <w:b/>
      <w:bCs/>
      <w:sz w:val="22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100F2"/>
    <w:rPr>
      <w:b/>
      <w:bCs/>
      <w:lang w:val="fr-CA"/>
    </w:rPr>
  </w:style>
  <w:style w:type="paragraph" w:styleId="ListParagraph">
    <w:name w:val="List Paragraph"/>
    <w:basedOn w:val="Normal"/>
    <w:uiPriority w:val="34"/>
    <w:qFormat/>
    <w:rsid w:val="006040E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 w:cs="Times New Roman"/>
      <w:szCs w:val="24"/>
      <w:lang w:val="en-US" w:eastAsia="en-CA"/>
    </w:rPr>
  </w:style>
  <w:style w:type="character" w:styleId="Hyperlink">
    <w:name w:val="Hyperlink"/>
    <w:basedOn w:val="DefaultParagraphFont"/>
    <w:uiPriority w:val="99"/>
    <w:unhideWhenUsed/>
    <w:rsid w:val="006040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40E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7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CF7"/>
    <w:rPr>
      <w:rFonts w:ascii="Times New Roman" w:hAnsi="Times New Roman"/>
      <w:sz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8D7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CF7"/>
    <w:rPr>
      <w:rFonts w:ascii="Times New Roman" w:hAnsi="Times New Roman"/>
      <w:sz w:val="24"/>
      <w:lang w:val="en-CA"/>
    </w:rPr>
  </w:style>
  <w:style w:type="paragraph" w:styleId="NormalWeb">
    <w:name w:val="Normal (Web)"/>
    <w:basedOn w:val="Normal"/>
    <w:uiPriority w:val="99"/>
    <w:unhideWhenUsed/>
    <w:rsid w:val="004837F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6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20AB4-3F59-48D5-B0D4-D11C9F8BF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Meike Wernicke</dc:creator>
  <cp:keywords/>
  <dc:description/>
  <cp:lastModifiedBy>Avril</cp:lastModifiedBy>
  <cp:revision>3</cp:revision>
  <dcterms:created xsi:type="dcterms:W3CDTF">2018-04-17T22:55:00Z</dcterms:created>
  <dcterms:modified xsi:type="dcterms:W3CDTF">2018-04-17T22:55:00Z</dcterms:modified>
</cp:coreProperties>
</file>