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2898" w14:textId="77777777" w:rsidR="0022027B" w:rsidRPr="006C036E" w:rsidRDefault="006E2F66">
      <w:pPr>
        <w:rPr>
          <w:b/>
          <w:sz w:val="24"/>
          <w:szCs w:val="24"/>
          <w:u w:val="single"/>
        </w:rPr>
      </w:pPr>
      <w:r w:rsidRPr="006C036E">
        <w:rPr>
          <w:b/>
          <w:sz w:val="24"/>
          <w:szCs w:val="24"/>
          <w:u w:val="single"/>
        </w:rPr>
        <w:t>Background information</w:t>
      </w:r>
      <w:r w:rsidR="0022027B" w:rsidRPr="006C036E">
        <w:rPr>
          <w:b/>
          <w:sz w:val="24"/>
          <w:szCs w:val="24"/>
          <w:u w:val="single"/>
        </w:rPr>
        <w:t xml:space="preserve"> </w:t>
      </w:r>
    </w:p>
    <w:p w14:paraId="7D363C29" w14:textId="3FA573C8" w:rsidR="00532B50" w:rsidRDefault="00532B50" w:rsidP="00532B50">
      <w:pPr>
        <w:ind w:firstLine="720"/>
      </w:pPr>
      <w:r>
        <w:t>In animals, permeability barriers are created to control movement of compounds across various tissues such as the brain, intestine and epidermis. Since permeability barriers protect</w:t>
      </w:r>
      <w:r w:rsidR="00B26A41">
        <w:t xml:space="preserve"> </w:t>
      </w:r>
      <w:r>
        <w:t xml:space="preserve">animals against pathogens, their </w:t>
      </w:r>
      <w:r w:rsidR="006E2F66">
        <w:t>e</w:t>
      </w:r>
      <w:r>
        <w:t>stablishment</w:t>
      </w:r>
      <w:r w:rsidR="006E2F66">
        <w:t xml:space="preserve"> during development is </w:t>
      </w:r>
      <w:r>
        <w:t xml:space="preserve">deemed </w:t>
      </w:r>
      <w:r w:rsidR="006E2F66">
        <w:t>necessary</w:t>
      </w:r>
      <w:r>
        <w:t xml:space="preserve">. </w:t>
      </w:r>
      <w:r w:rsidR="006E2F66">
        <w:t>In vertebrates, the blood-brain barrier isolates and protects the brain from potential damage from blood</w:t>
      </w:r>
      <w:r w:rsidR="007817DC">
        <w:t>-</w:t>
      </w:r>
      <w:r w:rsidR="006E2F66">
        <w:t>born</w:t>
      </w:r>
      <w:r w:rsidR="007817DC">
        <w:t>e</w:t>
      </w:r>
      <w:r w:rsidR="006E2F66">
        <w:t xml:space="preserve"> growth factors, neural active compounds and ions (Schulte et al.,2003).</w:t>
      </w:r>
      <w:r>
        <w:t xml:space="preserve"> In </w:t>
      </w:r>
      <w:r w:rsidRPr="00A00975">
        <w:rPr>
          <w:i/>
        </w:rPr>
        <w:t>Drosophila melanogaster</w:t>
      </w:r>
      <w:r>
        <w:t>, disruption of the blood-brain barrier may cause paralysis</w:t>
      </w:r>
      <w:r w:rsidR="007817DC">
        <w:t>,</w:t>
      </w:r>
      <w:r>
        <w:t xml:space="preserve"> as the permeated potassium from the hemolymph can block action potentials in neurons (Auld et al., 1995). Failure in junction and barrier formation usually lead</w:t>
      </w:r>
      <w:r w:rsidR="007817DC">
        <w:t>s</w:t>
      </w:r>
      <w:r>
        <w:t xml:space="preserve"> to detrimental disease or fatality. Since permeability barriers are primarily formed </w:t>
      </w:r>
      <w:r w:rsidR="00F96F6D">
        <w:t>by</w:t>
      </w:r>
      <w:r>
        <w:t xml:space="preserve"> junctions, the study of junction assembly during development provide</w:t>
      </w:r>
      <w:r w:rsidR="007817DC">
        <w:t>s</w:t>
      </w:r>
      <w:r>
        <w:t xml:space="preserve"> vital insight on barrier formation. </w:t>
      </w:r>
    </w:p>
    <w:p w14:paraId="24AEF525" w14:textId="3D6C940E" w:rsidR="00847F7A" w:rsidRDefault="006E2F66" w:rsidP="002273FA">
      <w:pPr>
        <w:ind w:firstLine="720"/>
      </w:pPr>
      <w:r>
        <w:t>Tight junctions</w:t>
      </w:r>
      <w:r w:rsidR="007817DC">
        <w:t xml:space="preserve"> </w:t>
      </w:r>
      <w:r w:rsidR="001C4C11">
        <w:t>(TJs)</w:t>
      </w:r>
      <w:r>
        <w:t xml:space="preserve"> are present in vertebrate epithelia </w:t>
      </w:r>
      <w:r w:rsidR="007817DC">
        <w:t>and</w:t>
      </w:r>
      <w:r>
        <w:t xml:space="preserve"> form </w:t>
      </w:r>
      <w:r w:rsidR="007817DC">
        <w:t xml:space="preserve">a </w:t>
      </w:r>
      <w:r>
        <w:t xml:space="preserve">permeability barrier. </w:t>
      </w:r>
      <w:r w:rsidR="00DF42D5">
        <w:t>In insects, the blood-brain barrier</w:t>
      </w:r>
      <w:r w:rsidR="00A00975">
        <w:t xml:space="preserve"> (bbb)</w:t>
      </w:r>
      <w:r w:rsidR="00DF42D5">
        <w:t xml:space="preserve"> serves a similar function as in vertebrates</w:t>
      </w:r>
      <w:r w:rsidR="00532B50">
        <w:t xml:space="preserve">. </w:t>
      </w:r>
      <w:r w:rsidR="00DF42D5">
        <w:t xml:space="preserve">In </w:t>
      </w:r>
      <w:r w:rsidR="00A00975">
        <w:t>insect epithelia</w:t>
      </w:r>
      <w:r w:rsidR="00DF42D5">
        <w:t>, septate junctions</w:t>
      </w:r>
      <w:r w:rsidR="007817DC">
        <w:t xml:space="preserve"> </w:t>
      </w:r>
      <w:r w:rsidR="001C4C11">
        <w:t>(SJs)</w:t>
      </w:r>
      <w:r w:rsidR="00DF42D5">
        <w:t xml:space="preserve"> establish the permeability barrier. </w:t>
      </w:r>
      <w:r w:rsidR="001C4C11">
        <w:t xml:space="preserve">While </w:t>
      </w:r>
      <w:r w:rsidR="00A00975">
        <w:t>SJs and TJs</w:t>
      </w:r>
      <w:r w:rsidR="00DF42D5">
        <w:t xml:space="preserve"> perform analogous function</w:t>
      </w:r>
      <w:r w:rsidR="007817DC">
        <w:t>s</w:t>
      </w:r>
      <w:r w:rsidR="00DF42D5">
        <w:t>, they differ in their ultrastructure</w:t>
      </w:r>
      <w:r w:rsidR="00350B0A">
        <w:t xml:space="preserve"> (Figure 1</w:t>
      </w:r>
      <w:r w:rsidR="00DA387E">
        <w:t>A</w:t>
      </w:r>
      <w:r w:rsidR="00350B0A">
        <w:t>)</w:t>
      </w:r>
      <w:r w:rsidR="00DF42D5">
        <w:t xml:space="preserve">. </w:t>
      </w:r>
      <w:r w:rsidR="009371E0">
        <w:t xml:space="preserve"> </w:t>
      </w:r>
      <w:r w:rsidR="00847F7A">
        <w:t xml:space="preserve">Interestingly, </w:t>
      </w:r>
      <w:r w:rsidR="009371E0">
        <w:t>the core complex SJ proteins are functionally and molecularly conserved to form paranodal myelinated axons</w:t>
      </w:r>
      <w:r w:rsidR="007817DC">
        <w:t>’</w:t>
      </w:r>
      <w:r w:rsidR="009371E0">
        <w:t xml:space="preserve"> node</w:t>
      </w:r>
      <w:r w:rsidR="007817DC">
        <w:t>s</w:t>
      </w:r>
      <w:r w:rsidR="009371E0">
        <w:t xml:space="preserve"> of Ranvier in vertebrates</w:t>
      </w:r>
      <w:r w:rsidR="00532B50">
        <w:t xml:space="preserve">, while the septate junction in </w:t>
      </w:r>
      <w:r w:rsidR="00532B50" w:rsidRPr="00A00975">
        <w:rPr>
          <w:i/>
        </w:rPr>
        <w:t>Drosophila</w:t>
      </w:r>
      <w:r w:rsidR="00532B50">
        <w:t xml:space="preserve"> nervous system is found </w:t>
      </w:r>
      <w:r w:rsidR="00A00975">
        <w:t>in</w:t>
      </w:r>
      <w:r w:rsidR="00532B50">
        <w:t xml:space="preserve"> </w:t>
      </w:r>
      <w:r w:rsidR="00847F7A">
        <w:t>subperineurial glia cells</w:t>
      </w:r>
      <w:r w:rsidR="008761C2">
        <w:t xml:space="preserve"> (Figure 1C)</w:t>
      </w:r>
      <w:r w:rsidR="002273FA">
        <w:t xml:space="preserve"> </w:t>
      </w:r>
      <w:r w:rsidR="002273FA" w:rsidRPr="001C4C11">
        <w:t>(Bhat et al., 2001)</w:t>
      </w:r>
      <w:r w:rsidR="002273FA">
        <w:t xml:space="preserve">. </w:t>
      </w:r>
      <w:r w:rsidR="00847F7A">
        <w:t xml:space="preserve">Hence, understanding </w:t>
      </w:r>
      <w:r w:rsidR="00A00975">
        <w:t>SJ formation</w:t>
      </w:r>
      <w:r w:rsidR="00847F7A">
        <w:t xml:space="preserve"> would provide insight to the formation of paranodal junction</w:t>
      </w:r>
      <w:r w:rsidR="00A00975">
        <w:t>.</w:t>
      </w:r>
    </w:p>
    <w:p w14:paraId="66FF56D8" w14:textId="2965C616" w:rsidR="00D6768B" w:rsidRDefault="006E7955" w:rsidP="00F24024">
      <w:pPr>
        <w:ind w:firstLine="720"/>
      </w:pPr>
      <w:r>
        <w:t xml:space="preserve">At the point of contact of three </w:t>
      </w:r>
      <w:r w:rsidR="00F63788">
        <w:t xml:space="preserve">epithelial </w:t>
      </w:r>
      <w:r w:rsidR="00F24024">
        <w:t>neighbouring</w:t>
      </w:r>
      <w:r>
        <w:t xml:space="preserve"> cells, </w:t>
      </w:r>
      <w:r w:rsidR="002273FA">
        <w:t>a specialized type of junction</w:t>
      </w:r>
      <w:r w:rsidR="00321118">
        <w:t>, Tricellular junction (TCJ</w:t>
      </w:r>
      <w:r>
        <w:t>), is formed</w:t>
      </w:r>
      <w:r w:rsidR="00F24024">
        <w:t>.  At TCJ,</w:t>
      </w:r>
      <w:r w:rsidR="00F63788">
        <w:t xml:space="preserve"> </w:t>
      </w:r>
      <w:r w:rsidR="00F24024">
        <w:t xml:space="preserve">TJs or </w:t>
      </w:r>
      <w:r w:rsidR="002273FA">
        <w:t>SJs of three neighbouring cells</w:t>
      </w:r>
      <w:r w:rsidR="00F24024">
        <w:t xml:space="preserve"> converges </w:t>
      </w:r>
      <w:r w:rsidR="002273FA">
        <w:t>in vertebrate</w:t>
      </w:r>
      <w:r w:rsidR="008B6696">
        <w:t xml:space="preserve"> </w:t>
      </w:r>
      <w:r w:rsidR="00F24024">
        <w:t xml:space="preserve">and insects </w:t>
      </w:r>
      <w:r w:rsidR="002273FA">
        <w:t>respectively</w:t>
      </w:r>
      <w:r w:rsidR="008761C2">
        <w:t xml:space="preserve"> </w:t>
      </w:r>
      <w:r w:rsidR="002273FA">
        <w:t>(Figure 1B</w:t>
      </w:r>
      <w:r w:rsidR="008761C2">
        <w:t>,1D</w:t>
      </w:r>
      <w:r w:rsidR="002273FA">
        <w:t>).</w:t>
      </w:r>
      <w:r w:rsidR="00F63788">
        <w:t xml:space="preserve"> </w:t>
      </w:r>
      <w:r w:rsidR="00F24024">
        <w:t xml:space="preserve">In </w:t>
      </w:r>
      <w:r w:rsidR="007817DC">
        <w:t xml:space="preserve">the </w:t>
      </w:r>
      <w:r w:rsidR="00F24024">
        <w:t>fruit</w:t>
      </w:r>
      <w:r w:rsidR="007817DC">
        <w:t xml:space="preserve"> </w:t>
      </w:r>
      <w:r w:rsidR="00F24024">
        <w:t>fly</w:t>
      </w:r>
      <w:r w:rsidR="002273FA">
        <w:t xml:space="preserve"> </w:t>
      </w:r>
      <w:r w:rsidR="00F24024" w:rsidRPr="00F476C2">
        <w:rPr>
          <w:i/>
        </w:rPr>
        <w:t>D</w:t>
      </w:r>
      <w:r w:rsidR="00847F7A" w:rsidRPr="00F476C2">
        <w:rPr>
          <w:i/>
        </w:rPr>
        <w:t>rosophila</w:t>
      </w:r>
      <w:r w:rsidR="00847F7A">
        <w:t>, Gliotactin(Gli)</w:t>
      </w:r>
      <w:r w:rsidR="007848E9">
        <w:t>, a glia-derived protein,</w:t>
      </w:r>
      <w:r w:rsidR="00847F7A">
        <w:t xml:space="preserve"> is found to be necessary to the SJ localization at </w:t>
      </w:r>
      <w:r w:rsidR="00321118">
        <w:t>TCJ</w:t>
      </w:r>
      <w:r w:rsidR="008B6696">
        <w:t>, and</w:t>
      </w:r>
      <w:r w:rsidR="00321118">
        <w:t xml:space="preserve"> the</w:t>
      </w:r>
      <w:r w:rsidR="008B6696">
        <w:t xml:space="preserve"> formation of glial-based </w:t>
      </w:r>
      <w:r w:rsidR="00A00975">
        <w:t>bbb</w:t>
      </w:r>
      <w:r w:rsidR="00D6768B">
        <w:t xml:space="preserve"> (Schulte et al.,2003)</w:t>
      </w:r>
      <w:r w:rsidR="005256EB">
        <w:t xml:space="preserve">. </w:t>
      </w:r>
      <w:r w:rsidR="00A00975">
        <w:t xml:space="preserve">Gli contains many conserved domains such as the PDZ binding motif (Figure 2). </w:t>
      </w:r>
      <w:r w:rsidR="00D6768B">
        <w:t xml:space="preserve">Previous studies suggested Gli may be essential in associating neighboring glia to complete a glial sheath </w:t>
      </w:r>
      <w:r w:rsidR="007817DC">
        <w:t>i</w:t>
      </w:r>
      <w:r w:rsidR="00D6768B">
        <w:t xml:space="preserve">n </w:t>
      </w:r>
      <w:r w:rsidR="00D6768B" w:rsidRPr="00B26A41">
        <w:rPr>
          <w:i/>
        </w:rPr>
        <w:t>D. melanogaster</w:t>
      </w:r>
      <w:r w:rsidR="00D6768B">
        <w:t xml:space="preserve">. Disruption in Gli expression causes leaks into the </w:t>
      </w:r>
      <w:r w:rsidR="00A00975">
        <w:t>bbb</w:t>
      </w:r>
      <w:r w:rsidR="00D6768B">
        <w:t xml:space="preserve"> as shown by the permeation of ruthenium red dye (Auld et al. 1995). </w:t>
      </w:r>
    </w:p>
    <w:p w14:paraId="6CB38478" w14:textId="42D2E3A8" w:rsidR="007848E9" w:rsidRDefault="007848E9" w:rsidP="00F24024">
      <w:pPr>
        <w:ind w:firstLine="720"/>
      </w:pPr>
      <w:r>
        <w:t xml:space="preserve">The expression of Gli in peripheral </w:t>
      </w:r>
      <w:r w:rsidR="00D6768B">
        <w:t xml:space="preserve">glia </w:t>
      </w:r>
      <w:r>
        <w:t>begin</w:t>
      </w:r>
      <w:r w:rsidR="007817DC">
        <w:t>s</w:t>
      </w:r>
      <w:r>
        <w:t xml:space="preserve"> at stage 13. By stage 16, Gli expression covers the surface of peripheral glia. As glial wrapping extends to </w:t>
      </w:r>
      <w:r w:rsidR="007817DC">
        <w:t xml:space="preserve">the </w:t>
      </w:r>
      <w:r>
        <w:t>synaptic terminal to wrap motor axons in larval stages, minimal Gli is expressed on the peripheral glia. However, Gli expression is observed in the wing imaginal disc in larval stages</w:t>
      </w:r>
      <w:r w:rsidR="00D6768B">
        <w:t xml:space="preserve"> (Auld et al, 1995)</w:t>
      </w:r>
      <w:r>
        <w:t>.</w:t>
      </w:r>
      <w:r w:rsidR="00A00975" w:rsidRPr="00A00975">
        <w:t xml:space="preserve"> </w:t>
      </w:r>
    </w:p>
    <w:p w14:paraId="3DEDCDEE" w14:textId="77777777" w:rsidR="00F476C2" w:rsidRPr="00862ADF" w:rsidRDefault="00321118" w:rsidP="00F476C2">
      <w:pPr>
        <w:ind w:firstLine="720"/>
        <w:rPr>
          <w:rFonts w:ascii="Calibri" w:hAnsi="Calibri" w:cs="Courier"/>
          <w:bdr w:val="none" w:sz="0" w:space="0" w:color="auto" w:frame="1"/>
        </w:rPr>
      </w:pPr>
      <w:r>
        <w:t>Disc large</w:t>
      </w:r>
      <w:r w:rsidR="00AF4483">
        <w:t xml:space="preserve"> </w:t>
      </w:r>
      <w:r w:rsidR="006E7955">
        <w:t>(Dlg)</w:t>
      </w:r>
      <w:r w:rsidR="005256EB">
        <w:t xml:space="preserve"> is a SJ</w:t>
      </w:r>
      <w:r w:rsidR="00D6768B">
        <w:t>-</w:t>
      </w:r>
      <w:r>
        <w:t>associat</w:t>
      </w:r>
      <w:r w:rsidR="005256EB">
        <w:t>ed protein</w:t>
      </w:r>
      <w:r w:rsidR="00CC37C5">
        <w:t xml:space="preserve">, and an </w:t>
      </w:r>
      <w:r w:rsidR="00CC37C5">
        <w:rPr>
          <w:rFonts w:ascii="Calibri" w:hAnsi="Calibri" w:cs="Courier"/>
          <w:bdr w:val="none" w:sz="0" w:space="0" w:color="auto" w:frame="1"/>
          <w:lang w:val="en-GB"/>
        </w:rPr>
        <w:t>evolutionarily conserved tumour suppressor</w:t>
      </w:r>
      <w:r w:rsidR="00D6768B">
        <w:rPr>
          <w:rFonts w:ascii="Calibri" w:hAnsi="Calibri" w:cs="Courier"/>
          <w:bdr w:val="none" w:sz="0" w:space="0" w:color="auto" w:frame="1"/>
          <w:lang w:val="en-GB"/>
        </w:rPr>
        <w:t xml:space="preserve">. </w:t>
      </w:r>
      <w:r w:rsidR="00CC37C5">
        <w:rPr>
          <w:rFonts w:ascii="Calibri" w:hAnsi="Calibri" w:cs="Courier"/>
          <w:bdr w:val="none" w:sz="0" w:space="0" w:color="auto" w:frame="1"/>
          <w:lang w:val="en-GB"/>
        </w:rPr>
        <w:t>Dlg</w:t>
      </w:r>
      <w:r w:rsidR="005256EB">
        <w:t xml:space="preserve"> contains 3 PDZ domains</w:t>
      </w:r>
      <w:r w:rsidR="00CC37C5">
        <w:t xml:space="preserve"> and an SH3 domain.</w:t>
      </w:r>
      <w:r w:rsidR="005256EB">
        <w:t xml:space="preserve"> Dlg’s interaction</w:t>
      </w:r>
      <w:r>
        <w:t xml:space="preserve"> with Gli is necessary for </w:t>
      </w:r>
      <w:r w:rsidR="007817DC">
        <w:t xml:space="preserve">the </w:t>
      </w:r>
      <w:r>
        <w:t>formation of TCJ and</w:t>
      </w:r>
      <w:r w:rsidR="00F476C2">
        <w:t xml:space="preserve"> the</w:t>
      </w:r>
      <w:r>
        <w:t xml:space="preserve"> localization of Gli. </w:t>
      </w:r>
      <w:r w:rsidR="005256EB">
        <w:t xml:space="preserve">However, their interaction is likely </w:t>
      </w:r>
      <w:r w:rsidR="00CC37C5">
        <w:t xml:space="preserve">indirect </w:t>
      </w:r>
      <w:r w:rsidR="005256EB">
        <w:t>through other intermediary proteins since Gli localization is independent of it’s PDZ binding motif (Schulte et al, 2006).</w:t>
      </w:r>
      <w:r w:rsidR="00CC37C5" w:rsidRPr="00CC37C5">
        <w:rPr>
          <w:rFonts w:ascii="Calibri" w:hAnsi="Calibri" w:cs="Courier"/>
          <w:bdr w:val="none" w:sz="0" w:space="0" w:color="auto" w:frame="1"/>
          <w:lang w:val="en-GB"/>
        </w:rPr>
        <w:t xml:space="preserve"> </w:t>
      </w:r>
      <w:r w:rsidR="00CC37C5">
        <w:rPr>
          <w:rFonts w:ascii="Calibri" w:hAnsi="Calibri" w:cs="Courier"/>
          <w:bdr w:val="none" w:sz="0" w:space="0" w:color="auto" w:frame="1"/>
          <w:lang w:val="en-GB"/>
        </w:rPr>
        <w:t xml:space="preserve">Dlg-mutants </w:t>
      </w:r>
      <w:r w:rsidR="00A00975">
        <w:rPr>
          <w:rFonts w:ascii="Calibri" w:hAnsi="Calibri" w:cs="Courier"/>
          <w:bdr w:val="none" w:sz="0" w:space="0" w:color="auto" w:frame="1"/>
          <w:lang w:val="en-GB"/>
        </w:rPr>
        <w:t xml:space="preserve">also </w:t>
      </w:r>
      <w:r w:rsidR="00CC37C5">
        <w:rPr>
          <w:rFonts w:ascii="Calibri" w:hAnsi="Calibri" w:cs="Courier"/>
          <w:bdr w:val="none" w:sz="0" w:space="0" w:color="auto" w:frame="1"/>
          <w:lang w:val="en-GB"/>
        </w:rPr>
        <w:t xml:space="preserve">exhibit overgrowth in larval brain and </w:t>
      </w:r>
      <w:r w:rsidR="00D6768B">
        <w:rPr>
          <w:rFonts w:ascii="Calibri" w:hAnsi="Calibri" w:cs="Courier"/>
          <w:bdr w:val="none" w:sz="0" w:space="0" w:color="auto" w:frame="1"/>
          <w:lang w:val="en-GB"/>
        </w:rPr>
        <w:t>imaginal</w:t>
      </w:r>
      <w:r w:rsidR="00CC37C5">
        <w:rPr>
          <w:rFonts w:ascii="Calibri" w:hAnsi="Calibri" w:cs="Courier"/>
          <w:bdr w:val="none" w:sz="0" w:space="0" w:color="auto" w:frame="1"/>
          <w:lang w:val="en-GB"/>
        </w:rPr>
        <w:t xml:space="preserve"> discs. While the protein interactions with Dlg in </w:t>
      </w:r>
      <w:r w:rsidR="00A00975">
        <w:rPr>
          <w:rFonts w:ascii="Calibri" w:hAnsi="Calibri" w:cs="Courier"/>
          <w:bdr w:val="none" w:sz="0" w:space="0" w:color="auto" w:frame="1"/>
          <w:lang w:val="en-GB"/>
        </w:rPr>
        <w:t>SJ</w:t>
      </w:r>
      <w:r w:rsidR="00CC37C5">
        <w:rPr>
          <w:rFonts w:ascii="Calibri" w:hAnsi="Calibri" w:cs="Courier"/>
          <w:bdr w:val="none" w:sz="0" w:space="0" w:color="auto" w:frame="1"/>
          <w:lang w:val="en-GB"/>
        </w:rPr>
        <w:t xml:space="preserve"> formation is not known, </w:t>
      </w:r>
      <w:r w:rsidR="00F476C2">
        <w:rPr>
          <w:rFonts w:ascii="Calibri" w:hAnsi="Calibri" w:cs="Courier"/>
          <w:bdr w:val="none" w:sz="0" w:space="0" w:color="auto" w:frame="1"/>
          <w:lang w:val="en-GB"/>
        </w:rPr>
        <w:t xml:space="preserve">previous Dlg knockdown experiments suggest that Gli-Dlg </w:t>
      </w:r>
      <w:r w:rsidR="00A00975">
        <w:rPr>
          <w:rFonts w:ascii="Calibri" w:hAnsi="Calibri" w:cs="Courier"/>
          <w:bdr w:val="none" w:sz="0" w:space="0" w:color="auto" w:frame="1"/>
          <w:lang w:val="en-GB"/>
        </w:rPr>
        <w:t>interaction</w:t>
      </w:r>
      <w:r w:rsidR="00F476C2">
        <w:rPr>
          <w:rFonts w:ascii="Calibri" w:hAnsi="Calibri" w:cs="Courier"/>
          <w:bdr w:val="none" w:sz="0" w:space="0" w:color="auto" w:frame="1"/>
          <w:lang w:val="en-GB"/>
        </w:rPr>
        <w:t xml:space="preserve"> stabilizes Gl</w:t>
      </w:r>
      <w:r w:rsidR="00A00975">
        <w:rPr>
          <w:rFonts w:ascii="Calibri" w:hAnsi="Calibri" w:cs="Courier"/>
          <w:bdr w:val="none" w:sz="0" w:space="0" w:color="auto" w:frame="1"/>
          <w:lang w:val="en-GB"/>
        </w:rPr>
        <w:t>i</w:t>
      </w:r>
      <w:r w:rsidR="00F476C2">
        <w:rPr>
          <w:rFonts w:ascii="Calibri" w:hAnsi="Calibri" w:cs="Courier"/>
          <w:bdr w:val="none" w:sz="0" w:space="0" w:color="auto" w:frame="1"/>
          <w:lang w:val="en-GB"/>
        </w:rPr>
        <w:t xml:space="preserve"> (</w:t>
      </w:r>
      <w:r w:rsidR="00F476C2" w:rsidRPr="00C36BE1">
        <w:rPr>
          <w:rFonts w:ascii="Calibri" w:hAnsi="Calibri" w:cs="Courier"/>
          <w:lang w:val="en-GB"/>
        </w:rPr>
        <w:t>Sharif Khodaei</w:t>
      </w:r>
      <w:r w:rsidR="00F476C2">
        <w:rPr>
          <w:rFonts w:ascii="Calibri" w:hAnsi="Calibri" w:cs="Courier"/>
          <w:lang w:val="en-GB"/>
        </w:rPr>
        <w:t xml:space="preserve">, 2017). </w:t>
      </w:r>
    </w:p>
    <w:p w14:paraId="6701F14F" w14:textId="33E848DC" w:rsidR="005256EB" w:rsidRDefault="00CC37C5" w:rsidP="00F24024">
      <w:pPr>
        <w:ind w:firstLine="720"/>
      </w:pPr>
      <w:r>
        <w:rPr>
          <w:rFonts w:ascii="Calibri" w:hAnsi="Calibri" w:cs="Courier"/>
          <w:bdr w:val="none" w:sz="0" w:space="0" w:color="auto" w:frame="1"/>
          <w:lang w:val="en-GB"/>
        </w:rPr>
        <w:t xml:space="preserve">Dlg is </w:t>
      </w:r>
      <w:r w:rsidR="00F476C2">
        <w:rPr>
          <w:rFonts w:ascii="Calibri" w:hAnsi="Calibri" w:cs="Courier"/>
          <w:bdr w:val="none" w:sz="0" w:space="0" w:color="auto" w:frame="1"/>
          <w:lang w:val="en-GB"/>
        </w:rPr>
        <w:t xml:space="preserve">also </w:t>
      </w:r>
      <w:r>
        <w:rPr>
          <w:rFonts w:ascii="Calibri" w:hAnsi="Calibri" w:cs="Courier"/>
          <w:bdr w:val="none" w:sz="0" w:space="0" w:color="auto" w:frame="1"/>
          <w:lang w:val="en-GB"/>
        </w:rPr>
        <w:t>known to be necessary in establishment of cell polarity (</w:t>
      </w:r>
      <w:r w:rsidRPr="00C36BE1">
        <w:rPr>
          <w:rFonts w:ascii="Calibri" w:hAnsi="Calibri" w:cs="Courier"/>
          <w:lang w:val="en-GB"/>
        </w:rPr>
        <w:t>Sharif Khodaei</w:t>
      </w:r>
      <w:r>
        <w:rPr>
          <w:rFonts w:ascii="Calibri" w:hAnsi="Calibri" w:cs="Courier"/>
          <w:lang w:val="en-GB"/>
        </w:rPr>
        <w:t>, 2017)</w:t>
      </w:r>
      <w:r>
        <w:rPr>
          <w:rFonts w:ascii="Calibri" w:hAnsi="Calibri" w:cs="Courier"/>
          <w:bdr w:val="none" w:sz="0" w:space="0" w:color="auto" w:frame="1"/>
          <w:lang w:val="en-GB"/>
        </w:rPr>
        <w:t>.  Cell-polarity and tissue polarity provide structural integrity and suppress malignant phenotype</w:t>
      </w:r>
      <w:r w:rsidR="007817DC">
        <w:rPr>
          <w:rFonts w:ascii="Calibri" w:hAnsi="Calibri" w:cs="Courier"/>
          <w:bdr w:val="none" w:sz="0" w:space="0" w:color="auto" w:frame="1"/>
          <w:lang w:val="en-GB"/>
        </w:rPr>
        <w:t>s</w:t>
      </w:r>
      <w:r>
        <w:rPr>
          <w:rFonts w:ascii="Calibri" w:hAnsi="Calibri" w:cs="Courier"/>
          <w:bdr w:val="none" w:sz="0" w:space="0" w:color="auto" w:frame="1"/>
          <w:lang w:val="en-GB"/>
        </w:rPr>
        <w:t xml:space="preserve"> of mutant cells. Loss of cell-polarity is known to cause </w:t>
      </w:r>
      <w:r w:rsidRPr="00A00975">
        <w:rPr>
          <w:rFonts w:cstheme="minorHAnsi"/>
          <w:bdr w:val="none" w:sz="0" w:space="0" w:color="auto" w:frame="1"/>
          <w:lang w:val="en-GB"/>
        </w:rPr>
        <w:t>tumour initiation (</w:t>
      </w:r>
      <w:r w:rsidRPr="00A00975">
        <w:rPr>
          <w:rStyle w:val="highwire-citation-author"/>
          <w:rFonts w:cstheme="minorHAnsi"/>
          <w:color w:val="121313"/>
          <w:sz w:val="21"/>
          <w:szCs w:val="21"/>
          <w:bdr w:val="none" w:sz="0" w:space="0" w:color="auto" w:frame="1"/>
          <w:shd w:val="clear" w:color="auto" w:fill="FFFFFF"/>
        </w:rPr>
        <w:t>Lee</w:t>
      </w:r>
      <w:r w:rsidRPr="00A00975">
        <w:rPr>
          <w:rFonts w:cstheme="minorHAnsi"/>
          <w:color w:val="121313"/>
          <w:sz w:val="21"/>
          <w:szCs w:val="21"/>
          <w:shd w:val="clear" w:color="auto" w:fill="FFFFFF"/>
        </w:rPr>
        <w:t xml:space="preserve"> and</w:t>
      </w:r>
      <w:r w:rsidRPr="00A00975">
        <w:rPr>
          <w:rStyle w:val="highwire-citation-author"/>
          <w:rFonts w:cstheme="minorHAnsi"/>
          <w:color w:val="121313"/>
          <w:sz w:val="21"/>
          <w:szCs w:val="21"/>
          <w:bdr w:val="none" w:sz="0" w:space="0" w:color="auto" w:frame="1"/>
          <w:shd w:val="clear" w:color="auto" w:fill="FFFFFF"/>
        </w:rPr>
        <w:t xml:space="preserve"> Vasioukhin</w:t>
      </w:r>
      <w:r w:rsidRPr="00A00975">
        <w:rPr>
          <w:rFonts w:cstheme="minorHAnsi"/>
          <w:bdr w:val="none" w:sz="0" w:space="0" w:color="auto" w:frame="1"/>
        </w:rPr>
        <w:t>, 2008).</w:t>
      </w:r>
    </w:p>
    <w:p w14:paraId="50935956" w14:textId="77777777" w:rsidR="007848E9" w:rsidRDefault="00236D9F" w:rsidP="007848E9">
      <w:pPr>
        <w:ind w:firstLine="720"/>
      </w:pPr>
      <w:r>
        <w:rPr>
          <w:lang w:val="en-GB"/>
        </w:rPr>
        <w:lastRenderedPageBreak/>
        <w:t xml:space="preserve">In </w:t>
      </w:r>
      <w:r w:rsidR="008761C2">
        <w:t>vertebrate studies</w:t>
      </w:r>
      <w:r>
        <w:t>, the</w:t>
      </w:r>
      <w:r w:rsidR="00847F7A">
        <w:t xml:space="preserve"> conserv</w:t>
      </w:r>
      <w:r w:rsidR="008761C2">
        <w:t xml:space="preserve">ation of </w:t>
      </w:r>
      <w:r w:rsidR="00D811F6">
        <w:t>Gli</w:t>
      </w:r>
      <w:r w:rsidR="00A47A44">
        <w:t>-</w:t>
      </w:r>
      <w:r w:rsidR="00D811F6">
        <w:t>Dlg</w:t>
      </w:r>
      <w:r w:rsidR="008761C2">
        <w:t xml:space="preserve"> interaction</w:t>
      </w:r>
      <w:r w:rsidR="00847F7A">
        <w:t xml:space="preserve"> </w:t>
      </w:r>
      <w:r w:rsidR="00D811F6">
        <w:t>is observed in their respective</w:t>
      </w:r>
      <w:r w:rsidR="008B6696">
        <w:t xml:space="preserve"> vertebrate homologs, Neuroligin and PSD-</w:t>
      </w:r>
      <w:r w:rsidR="00D811F6">
        <w:t>95</w:t>
      </w:r>
      <w:r w:rsidR="008761C2">
        <w:t xml:space="preserve"> (Schulte et al. 2006)</w:t>
      </w:r>
      <w:r>
        <w:t>.</w:t>
      </w:r>
      <w:r w:rsidR="00D811F6">
        <w:t xml:space="preserve"> Meanwhile</w:t>
      </w:r>
      <w:r w:rsidR="007817DC">
        <w:t>,</w:t>
      </w:r>
      <w:r w:rsidR="00D811F6">
        <w:t xml:space="preserve"> human Disc large(hDlg) is observed to function similarly to </w:t>
      </w:r>
      <w:r w:rsidR="00D811F6" w:rsidRPr="00A00975">
        <w:rPr>
          <w:i/>
        </w:rPr>
        <w:t>Drosophila</w:t>
      </w:r>
      <w:r w:rsidR="00D811F6">
        <w:t xml:space="preserve"> Dlg.</w:t>
      </w:r>
      <w:r>
        <w:t xml:space="preserve"> Laprise et al. (2003) demonstrated </w:t>
      </w:r>
      <w:r w:rsidR="002F1EC2">
        <w:t>hDlg</w:t>
      </w:r>
      <w:r w:rsidR="00D811F6">
        <w:t xml:space="preserve"> </w:t>
      </w:r>
      <w:r>
        <w:t>is required for the assembly of adherens junctions in the epithelia</w:t>
      </w:r>
      <w:r w:rsidR="00D811F6">
        <w:t xml:space="preserve"> while hDlg1 was shown to reduce expression of invasion human cervical carcinomas</w:t>
      </w:r>
      <w:r w:rsidR="002175AB">
        <w:t xml:space="preserve"> </w:t>
      </w:r>
      <w:r w:rsidR="00D811F6">
        <w:t>(</w:t>
      </w:r>
      <w:r w:rsidR="002175AB">
        <w:t>Frese et al, 2006)</w:t>
      </w:r>
      <w:r w:rsidR="00D811F6">
        <w:t xml:space="preserve">. </w:t>
      </w:r>
      <w:r w:rsidR="002175AB">
        <w:t>Since hDlg1 has been studied extensively for its oncogenic function</w:t>
      </w:r>
      <w:r w:rsidR="002E2346">
        <w:t xml:space="preserve">, more </w:t>
      </w:r>
      <w:r w:rsidR="002175AB">
        <w:t>is known about its interactome</w:t>
      </w:r>
      <w:r w:rsidR="002E2346">
        <w:t>. As conservation of protein interaction is observed, the hDlg interactome can be utilized to extend the interactome of Dlg</w:t>
      </w:r>
      <w:r w:rsidR="005156E6">
        <w:t xml:space="preserve"> to investigate which proteins are involved in the formation of septate junction</w:t>
      </w:r>
      <w:r w:rsidR="0052614E">
        <w:t>s</w:t>
      </w:r>
      <w:r w:rsidR="005156E6">
        <w:t xml:space="preserve"> and possibly the paranodal junctions.</w:t>
      </w:r>
    </w:p>
    <w:p w14:paraId="3FD718D3" w14:textId="4C70DC27" w:rsidR="00F476C2" w:rsidRDefault="002637F2" w:rsidP="00F476C2">
      <w:r>
        <w:tab/>
        <w:t xml:space="preserve">Because manipulation of the peripheral nervous system </w:t>
      </w:r>
      <w:r w:rsidR="007848E9">
        <w:t>in stages</w:t>
      </w:r>
      <w:r w:rsidR="00A47A44">
        <w:t xml:space="preserve"> </w:t>
      </w:r>
      <w:r w:rsidR="007848E9">
        <w:t xml:space="preserve">13-16 </w:t>
      </w:r>
      <w:r w:rsidR="00B26A41">
        <w:rPr>
          <w:rStyle w:val="CommentReference"/>
        </w:rPr>
        <w:t xml:space="preserve">is </w:t>
      </w:r>
      <w:r>
        <w:t>more difficult than manipulation of imaginal discs</w:t>
      </w:r>
      <w:r w:rsidR="00A47A44">
        <w:t xml:space="preserve"> in larvae</w:t>
      </w:r>
      <w:r>
        <w:t xml:space="preserve">, the </w:t>
      </w:r>
      <w:r w:rsidR="00A47A44">
        <w:t xml:space="preserve">effect of gene knock down on </w:t>
      </w:r>
      <w:r>
        <w:t xml:space="preserve">septate junction and </w:t>
      </w:r>
      <w:r w:rsidR="00A00975">
        <w:t>TCJ</w:t>
      </w:r>
      <w:r>
        <w:t xml:space="preserve"> formation </w:t>
      </w:r>
      <w:r w:rsidR="00A47A44">
        <w:t>should be investigated</w:t>
      </w:r>
      <w:r>
        <w:t xml:space="preserve"> at the wing imaginal disc</w:t>
      </w:r>
      <w:r w:rsidR="00A47A44">
        <w:t xml:space="preserve"> first</w:t>
      </w:r>
      <w:r w:rsidR="007848E9">
        <w:t>.</w:t>
      </w:r>
      <w:r w:rsidR="00D638EC">
        <w:t xml:space="preserve"> A list of proteins which have been shown to interact with hDlg1 was acquire from UniProt. A NCBI protein blast search was performed to identify potential Drosophila homologs</w:t>
      </w:r>
      <w:r w:rsidR="003E28BC">
        <w:t xml:space="preserve"> for RNAi screens. </w:t>
      </w:r>
    </w:p>
    <w:p w14:paraId="39E035AA" w14:textId="53060BBF" w:rsidR="00C26C4A" w:rsidRPr="00F476C2" w:rsidRDefault="00F476C2" w:rsidP="008463F9">
      <w:pPr>
        <w:ind w:firstLine="720"/>
      </w:pPr>
      <w:r>
        <w:rPr>
          <w:rFonts w:ascii="Calibri" w:hAnsi="Calibri" w:cs="Courier"/>
        </w:rPr>
        <w:t>A</w:t>
      </w:r>
      <w:r w:rsidR="003E3BB8">
        <w:rPr>
          <w:rFonts w:ascii="Calibri" w:hAnsi="Calibri" w:cs="Courier"/>
          <w:lang w:val="en-GB"/>
        </w:rPr>
        <w:t xml:space="preserve">mino acid analysis revealed </w:t>
      </w:r>
      <w:r>
        <w:rPr>
          <w:rFonts w:ascii="Calibri" w:hAnsi="Calibri" w:cs="Courier"/>
          <w:lang w:val="en-GB"/>
        </w:rPr>
        <w:t xml:space="preserve">some </w:t>
      </w:r>
      <w:r w:rsidRPr="00F476C2">
        <w:rPr>
          <w:i/>
        </w:rPr>
        <w:t>Drosophila</w:t>
      </w:r>
      <w:r>
        <w:t xml:space="preserve"> proteins that exhibit more than 50% identity to hDlg interactome </w:t>
      </w:r>
      <w:r w:rsidR="003E3BB8">
        <w:rPr>
          <w:rFonts w:ascii="Calibri" w:hAnsi="Calibri" w:cs="Courier"/>
          <w:lang w:val="en-GB"/>
        </w:rPr>
        <w:t>contain the highly conserved domains</w:t>
      </w:r>
      <w:r>
        <w:rPr>
          <w:rFonts w:ascii="Calibri" w:hAnsi="Calibri" w:cs="Courier"/>
          <w:lang w:val="en-GB"/>
        </w:rPr>
        <w:t xml:space="preserve">. Veli, RE30311p, </w:t>
      </w:r>
      <w:r w:rsidR="003D337A">
        <w:rPr>
          <w:rFonts w:ascii="Calibri" w:hAnsi="Calibri" w:cs="Courier"/>
          <w:lang w:val="en-GB"/>
        </w:rPr>
        <w:t xml:space="preserve">and </w:t>
      </w:r>
      <w:r>
        <w:rPr>
          <w:rFonts w:ascii="Calibri" w:hAnsi="Calibri" w:cs="Courier"/>
          <w:lang w:val="en-GB"/>
        </w:rPr>
        <w:t>RE51991p likely interact</w:t>
      </w:r>
      <w:r w:rsidR="003D337A">
        <w:rPr>
          <w:rFonts w:ascii="Calibri" w:hAnsi="Calibri" w:cs="Courier"/>
          <w:lang w:val="en-GB"/>
        </w:rPr>
        <w:t xml:space="preserve"> </w:t>
      </w:r>
      <w:r w:rsidR="003E3BB8">
        <w:rPr>
          <w:rFonts w:ascii="Calibri" w:hAnsi="Calibri" w:cs="Courier"/>
          <w:lang w:val="en-GB"/>
        </w:rPr>
        <w:t xml:space="preserve">with Dlg and/or Gli via the PDZ binding </w:t>
      </w:r>
      <w:r>
        <w:rPr>
          <w:rFonts w:ascii="Calibri" w:hAnsi="Calibri" w:cs="Courier"/>
          <w:lang w:val="en-GB"/>
        </w:rPr>
        <w:t>domain.</w:t>
      </w:r>
      <w:r w:rsidR="003E3BB8">
        <w:rPr>
          <w:rFonts w:ascii="Calibri" w:hAnsi="Calibri" w:cs="Courier"/>
          <w:lang w:val="en-GB"/>
        </w:rPr>
        <w:t xml:space="preserve"> Jagar’s </w:t>
      </w:r>
      <w:r w:rsidR="00875D26">
        <w:rPr>
          <w:rFonts w:ascii="Calibri" w:hAnsi="Calibri" w:cs="Courier"/>
          <w:lang w:val="en-GB"/>
        </w:rPr>
        <w:t xml:space="preserve">SH3 domain </w:t>
      </w:r>
      <w:r w:rsidR="003E3BB8">
        <w:rPr>
          <w:rFonts w:ascii="Calibri" w:hAnsi="Calibri" w:cs="Courier"/>
          <w:lang w:val="en-GB"/>
        </w:rPr>
        <w:t>likely interacts with the proline rich motif of Gli</w:t>
      </w:r>
      <w:r w:rsidR="00DB1466">
        <w:rPr>
          <w:rFonts w:ascii="Calibri" w:hAnsi="Calibri" w:cs="Courier"/>
          <w:lang w:val="en-GB"/>
        </w:rPr>
        <w:t xml:space="preserve"> </w:t>
      </w:r>
      <w:r w:rsidR="00875D26">
        <w:rPr>
          <w:rFonts w:ascii="Calibri" w:hAnsi="Calibri" w:cs="Courier"/>
          <w:lang w:val="en-GB"/>
        </w:rPr>
        <w:t>like</w:t>
      </w:r>
      <w:r w:rsidR="00DB1466">
        <w:rPr>
          <w:rFonts w:ascii="Calibri" w:hAnsi="Calibri" w:cs="Courier"/>
          <w:lang w:val="en-GB"/>
        </w:rPr>
        <w:t xml:space="preserve"> the predicted Dlg-Gli interaction. Alpha-actinin and moesin are proteins that interact with the cytoskeleton. Although</w:t>
      </w:r>
      <w:r w:rsidR="00B26A41" w:rsidRPr="00B26A41">
        <w:t xml:space="preserve"> </w:t>
      </w:r>
      <w:r w:rsidR="00B26A41">
        <w:rPr>
          <w:rFonts w:ascii="Calibri" w:hAnsi="Calibri" w:cs="Courier"/>
        </w:rPr>
        <w:t>a</w:t>
      </w:r>
      <w:r w:rsidR="00B26A41" w:rsidRPr="00B26A41">
        <w:rPr>
          <w:rFonts w:ascii="Calibri" w:hAnsi="Calibri" w:cs="Courier"/>
          <w:lang w:val="en-GB"/>
        </w:rPr>
        <w:t xml:space="preserve">lpha-actinin and moesin </w:t>
      </w:r>
      <w:r w:rsidR="00DB1466">
        <w:rPr>
          <w:rFonts w:ascii="Calibri" w:hAnsi="Calibri" w:cs="Courier"/>
          <w:lang w:val="en-GB"/>
        </w:rPr>
        <w:t xml:space="preserve">do not contain the conserved domain, they should be screened to investigate the potential that cytoskeletal protein are involved in Gli positioning at the TCJ initially. </w:t>
      </w:r>
      <w:r w:rsidR="00506E86">
        <w:rPr>
          <w:rFonts w:ascii="Calibri" w:hAnsi="Calibri" w:cs="Courier"/>
          <w:lang w:val="en-GB"/>
        </w:rPr>
        <w:t xml:space="preserve">Proteins that are identified to affect Gli and/Dlg localization at the wing imaginal disc </w:t>
      </w:r>
      <w:r w:rsidR="003D337A">
        <w:rPr>
          <w:rFonts w:ascii="Calibri" w:hAnsi="Calibri" w:cs="Courier"/>
          <w:lang w:val="en-GB"/>
        </w:rPr>
        <w:t>are</w:t>
      </w:r>
      <w:r w:rsidR="00506E86">
        <w:rPr>
          <w:rFonts w:ascii="Calibri" w:hAnsi="Calibri" w:cs="Courier"/>
          <w:lang w:val="en-GB"/>
        </w:rPr>
        <w:t xml:space="preserve"> predicted to also affect Gli and/Dlg localization at SJ. Since the </w:t>
      </w:r>
      <w:r w:rsidR="00A00975">
        <w:rPr>
          <w:rFonts w:ascii="Calibri" w:hAnsi="Calibri" w:cs="Courier"/>
          <w:lang w:val="en-GB"/>
        </w:rPr>
        <w:t>bbb</w:t>
      </w:r>
      <w:r w:rsidR="00506E86">
        <w:rPr>
          <w:rFonts w:ascii="Calibri" w:hAnsi="Calibri" w:cs="Courier"/>
          <w:lang w:val="en-GB"/>
        </w:rPr>
        <w:t xml:space="preserve"> is formed by Glial cells</w:t>
      </w:r>
      <w:r w:rsidR="007608B9">
        <w:rPr>
          <w:rFonts w:ascii="Calibri" w:hAnsi="Calibri" w:cs="Courier"/>
          <w:lang w:val="en-GB"/>
        </w:rPr>
        <w:t xml:space="preserve"> (Limmer et al, 2008)</w:t>
      </w:r>
      <w:r w:rsidR="00506E86">
        <w:rPr>
          <w:rFonts w:ascii="Calibri" w:hAnsi="Calibri" w:cs="Courier"/>
          <w:lang w:val="en-GB"/>
        </w:rPr>
        <w:t>, a second screen can be performed to investigate whether SJ formation is affected severe</w:t>
      </w:r>
      <w:r w:rsidR="003D337A">
        <w:rPr>
          <w:rFonts w:ascii="Calibri" w:hAnsi="Calibri" w:cs="Courier"/>
          <w:lang w:val="en-GB"/>
        </w:rPr>
        <w:t>ly</w:t>
      </w:r>
      <w:r w:rsidR="00506E86">
        <w:rPr>
          <w:rFonts w:ascii="Calibri" w:hAnsi="Calibri" w:cs="Courier"/>
          <w:lang w:val="en-GB"/>
        </w:rPr>
        <w:t xml:space="preserve"> enough to result in permeability in </w:t>
      </w:r>
      <w:r w:rsidR="00A00975">
        <w:rPr>
          <w:rFonts w:ascii="Calibri" w:hAnsi="Calibri" w:cs="Courier"/>
          <w:lang w:val="en-GB"/>
        </w:rPr>
        <w:t>embryonic bbb.</w:t>
      </w:r>
      <w:r w:rsidR="00506E86">
        <w:rPr>
          <w:rFonts w:ascii="Calibri" w:hAnsi="Calibri" w:cs="Courier"/>
          <w:lang w:val="en-GB"/>
        </w:rPr>
        <w:t xml:space="preserve"> </w:t>
      </w:r>
    </w:p>
    <w:p w14:paraId="69777A85" w14:textId="77777777" w:rsidR="00F918AE" w:rsidRPr="006C036E" w:rsidRDefault="00F918AE" w:rsidP="00D638EC">
      <w:pPr>
        <w:rPr>
          <w:rFonts w:ascii="Calibri" w:hAnsi="Calibri" w:cs="Courier"/>
          <w:b/>
          <w:sz w:val="26"/>
          <w:szCs w:val="26"/>
          <w:u w:val="single"/>
        </w:rPr>
      </w:pPr>
      <w:r w:rsidRPr="006C036E">
        <w:rPr>
          <w:rFonts w:ascii="Calibri" w:hAnsi="Calibri" w:cs="Courier"/>
          <w:b/>
          <w:sz w:val="26"/>
          <w:szCs w:val="26"/>
          <w:u w:val="single"/>
        </w:rPr>
        <w:t>Hypothesis:</w:t>
      </w:r>
    </w:p>
    <w:p w14:paraId="27A43043" w14:textId="7772FDFA" w:rsidR="00D638EC" w:rsidRDefault="00C26C4A" w:rsidP="00D638EC">
      <w:pPr>
        <w:rPr>
          <w:rFonts w:ascii="Calibri" w:hAnsi="Calibri" w:cs="Courier"/>
          <w:lang w:val="en-GB"/>
        </w:rPr>
      </w:pPr>
      <w:r>
        <w:rPr>
          <w:rFonts w:ascii="Calibri" w:hAnsi="Calibri" w:cs="Courier"/>
          <w:lang w:val="en-GB"/>
        </w:rPr>
        <w:t xml:space="preserve">Part 1) </w:t>
      </w:r>
      <w:r w:rsidR="00D638EC">
        <w:rPr>
          <w:rFonts w:ascii="Calibri" w:hAnsi="Calibri" w:cs="Courier"/>
          <w:lang w:val="en-GB"/>
        </w:rPr>
        <w:t>Veli, RE30311p, RE51991p, X11L, Jagar, alpha-actinin and moesin</w:t>
      </w:r>
      <w:r>
        <w:rPr>
          <w:rFonts w:ascii="Calibri" w:hAnsi="Calibri" w:cs="Courier"/>
          <w:lang w:val="en-GB"/>
        </w:rPr>
        <w:t xml:space="preserve"> </w:t>
      </w:r>
      <w:r w:rsidR="00D638EC">
        <w:rPr>
          <w:rFonts w:ascii="Calibri" w:hAnsi="Calibri" w:cs="Courier"/>
          <w:lang w:val="en-GB"/>
        </w:rPr>
        <w:t>are</w:t>
      </w:r>
      <w:r>
        <w:rPr>
          <w:rFonts w:ascii="Calibri" w:hAnsi="Calibri" w:cs="Courier"/>
          <w:lang w:val="en-GB"/>
        </w:rPr>
        <w:t xml:space="preserve"> SJ proteins necessary for Dlg and</w:t>
      </w:r>
      <w:r w:rsidR="00F96F6D">
        <w:rPr>
          <w:rFonts w:ascii="Calibri" w:hAnsi="Calibri" w:cs="Courier"/>
          <w:lang w:val="en-GB"/>
        </w:rPr>
        <w:t xml:space="preserve"> </w:t>
      </w:r>
      <w:r>
        <w:rPr>
          <w:rFonts w:ascii="Calibri" w:hAnsi="Calibri" w:cs="Courier"/>
          <w:lang w:val="en-GB"/>
        </w:rPr>
        <w:t xml:space="preserve">Gli localization </w:t>
      </w:r>
      <w:r w:rsidR="006E7955">
        <w:rPr>
          <w:rFonts w:ascii="Calibri" w:hAnsi="Calibri" w:cs="Courier"/>
          <w:lang w:val="en-GB"/>
        </w:rPr>
        <w:t>at</w:t>
      </w:r>
      <w:r w:rsidR="00F918AE">
        <w:rPr>
          <w:rFonts w:ascii="Calibri" w:hAnsi="Calibri" w:cs="Courier"/>
          <w:lang w:val="en-GB"/>
        </w:rPr>
        <w:t xml:space="preserve"> </w:t>
      </w:r>
      <w:r>
        <w:rPr>
          <w:rFonts w:ascii="Calibri" w:hAnsi="Calibri" w:cs="Courier"/>
          <w:lang w:val="en-GB"/>
        </w:rPr>
        <w:t xml:space="preserve">the </w:t>
      </w:r>
      <w:r w:rsidRPr="00B26A41">
        <w:rPr>
          <w:rFonts w:ascii="Calibri" w:hAnsi="Calibri" w:cs="Courier"/>
          <w:i/>
          <w:lang w:val="en-GB"/>
        </w:rPr>
        <w:t xml:space="preserve">D. melanogaster </w:t>
      </w:r>
      <w:r>
        <w:rPr>
          <w:rFonts w:ascii="Calibri" w:hAnsi="Calibri" w:cs="Courier"/>
          <w:lang w:val="en-GB"/>
        </w:rPr>
        <w:t>wing imaginal disc</w:t>
      </w:r>
      <w:r w:rsidR="00875D26">
        <w:rPr>
          <w:rFonts w:ascii="Calibri" w:hAnsi="Calibri" w:cs="Courier"/>
          <w:lang w:val="en-GB"/>
        </w:rPr>
        <w:t xml:space="preserve"> tricellular junction</w:t>
      </w:r>
    </w:p>
    <w:p w14:paraId="60DC3C0D" w14:textId="77777777" w:rsidR="00FE3C69" w:rsidRDefault="00875D26" w:rsidP="00D638EC">
      <w:pPr>
        <w:rPr>
          <w:rFonts w:ascii="Calibri" w:hAnsi="Calibri" w:cs="Courier"/>
          <w:lang w:val="en-GB"/>
        </w:rPr>
      </w:pPr>
      <w:r>
        <w:rPr>
          <w:rFonts w:ascii="Calibri" w:hAnsi="Calibri" w:cs="Courier"/>
          <w:lang w:val="en-GB"/>
        </w:rPr>
        <w:t xml:space="preserve">Part 2) </w:t>
      </w:r>
      <w:r w:rsidR="00FE3C69">
        <w:rPr>
          <w:rFonts w:ascii="Calibri" w:hAnsi="Calibri" w:cs="Courier"/>
          <w:lang w:val="en-GB"/>
        </w:rPr>
        <w:t xml:space="preserve">Proteins necessary for Gli/Dlg localization at TCJ are also necessary for SJ formation </w:t>
      </w:r>
      <w:r w:rsidR="00506E86">
        <w:rPr>
          <w:rFonts w:ascii="Calibri" w:hAnsi="Calibri" w:cs="Courier"/>
          <w:lang w:val="en-GB"/>
        </w:rPr>
        <w:t>to establish the</w:t>
      </w:r>
      <w:r w:rsidR="00FE3C69">
        <w:rPr>
          <w:rFonts w:ascii="Calibri" w:hAnsi="Calibri" w:cs="Courier"/>
          <w:lang w:val="en-GB"/>
        </w:rPr>
        <w:t xml:space="preserve"> </w:t>
      </w:r>
      <w:r w:rsidR="00A00975">
        <w:rPr>
          <w:rFonts w:ascii="Calibri" w:hAnsi="Calibri" w:cs="Courier"/>
          <w:lang w:val="en-GB"/>
        </w:rPr>
        <w:t>bbb</w:t>
      </w:r>
      <w:r w:rsidR="00FE3C69">
        <w:rPr>
          <w:rFonts w:ascii="Calibri" w:hAnsi="Calibri" w:cs="Courier"/>
          <w:lang w:val="en-GB"/>
        </w:rPr>
        <w:t>.</w:t>
      </w:r>
    </w:p>
    <w:p w14:paraId="7BF8A406" w14:textId="77777777" w:rsidR="00F918AE" w:rsidRPr="006C036E" w:rsidRDefault="00F918AE" w:rsidP="00D638EC">
      <w:pPr>
        <w:rPr>
          <w:rFonts w:ascii="Calibri" w:hAnsi="Calibri" w:cs="Courier"/>
          <w:b/>
          <w:sz w:val="26"/>
          <w:szCs w:val="26"/>
          <w:u w:val="single"/>
          <w:lang w:val="en-GB"/>
        </w:rPr>
      </w:pPr>
      <w:r w:rsidRPr="006C036E">
        <w:rPr>
          <w:rFonts w:ascii="Calibri" w:hAnsi="Calibri" w:cs="Courier"/>
          <w:b/>
          <w:sz w:val="26"/>
          <w:szCs w:val="26"/>
          <w:u w:val="single"/>
          <w:lang w:val="en-GB"/>
        </w:rPr>
        <w:t xml:space="preserve">Predication: </w:t>
      </w:r>
    </w:p>
    <w:p w14:paraId="0CB96A33" w14:textId="77777777" w:rsidR="00AF4483" w:rsidRDefault="00AF4483" w:rsidP="00F918AE">
      <w:pPr>
        <w:rPr>
          <w:rFonts w:ascii="Calibri" w:hAnsi="Calibri" w:cs="Courier"/>
          <w:lang w:val="en-GB"/>
        </w:rPr>
      </w:pPr>
      <w:r>
        <w:rPr>
          <w:rFonts w:ascii="Calibri" w:hAnsi="Calibri" w:cs="Courier"/>
          <w:lang w:val="en-GB"/>
        </w:rPr>
        <w:t xml:space="preserve">If </w:t>
      </w:r>
      <w:r w:rsidR="0031172A">
        <w:rPr>
          <w:rFonts w:ascii="Calibri" w:hAnsi="Calibri" w:cs="Courier"/>
          <w:lang w:val="en-GB"/>
        </w:rPr>
        <w:t xml:space="preserve">the interaction between identified Drosophila protein and Dlg is necessary to localize Dlg at SJ in the larval wing imaginal disc, the removal of protein expression during larval stages would cause delocalization of Dlg. Since Gli localization at TCJ is dependent on the association of Dlg at the SJ, delocalization of Dlg from SJ would also likely cause Gli to delocalize from the TCJ. </w:t>
      </w:r>
      <w:r w:rsidR="00F96F6D">
        <w:rPr>
          <w:rFonts w:ascii="Calibri" w:hAnsi="Calibri" w:cs="Courier"/>
          <w:lang w:val="en-GB"/>
        </w:rPr>
        <w:t xml:space="preserve">Gli localization at TCJ is essential to TCJ formation, hence Gli delocalization from TCJ could also cause the malformation of TCJ. </w:t>
      </w:r>
    </w:p>
    <w:p w14:paraId="402BEF48" w14:textId="77777777" w:rsidR="0022027B" w:rsidRDefault="0022027B">
      <w:r>
        <w:t xml:space="preserve">Relevance </w:t>
      </w:r>
    </w:p>
    <w:p w14:paraId="7087854E" w14:textId="7B97137B" w:rsidR="00186833" w:rsidRDefault="00F24024">
      <w:r>
        <w:t>Permeability barrier</w:t>
      </w:r>
      <w:r w:rsidR="00027EAB">
        <w:t>s</w:t>
      </w:r>
      <w:r>
        <w:t xml:space="preserve"> have important physiological roles</w:t>
      </w:r>
      <w:r w:rsidR="00027EAB">
        <w:t>. W</w:t>
      </w:r>
      <w:r w:rsidR="001C4C11" w:rsidRPr="001C4C11">
        <w:t xml:space="preserve">hen </w:t>
      </w:r>
      <w:r w:rsidR="00027EAB">
        <w:t xml:space="preserve">permeability </w:t>
      </w:r>
      <w:r w:rsidR="001C4C11" w:rsidRPr="001C4C11">
        <w:t>barriers break down dramatic consequences occur in</w:t>
      </w:r>
      <w:r w:rsidR="00027EAB">
        <w:t xml:space="preserve"> both</w:t>
      </w:r>
      <w:r w:rsidR="001C4C11" w:rsidRPr="001C4C11">
        <w:t xml:space="preserve"> vertebrates and invertebrates. Protection from toxic metabolites, regulation of nutrients, oxygen, ions exchange, and cell homeostasis are disrupted and </w:t>
      </w:r>
      <w:r w:rsidR="009B0D05">
        <w:t xml:space="preserve">may </w:t>
      </w:r>
      <w:r w:rsidR="001C4C11" w:rsidRPr="001C4C11">
        <w:t xml:space="preserve">result in </w:t>
      </w:r>
      <w:r w:rsidR="001C4C11" w:rsidRPr="001C4C11">
        <w:lastRenderedPageBreak/>
        <w:t xml:space="preserve">lethality and </w:t>
      </w:r>
      <w:r w:rsidR="009B0D05">
        <w:t>pathogenic invasion when barriers are defective</w:t>
      </w:r>
      <w:r w:rsidR="001C4C11" w:rsidRPr="001C4C11">
        <w:t>.</w:t>
      </w:r>
      <w:r w:rsidR="009B0D05">
        <w:t xml:space="preserve"> In identifying which proteins are necessary in forming septate junction</w:t>
      </w:r>
      <w:r w:rsidR="003D337A">
        <w:t>s</w:t>
      </w:r>
      <w:r w:rsidR="009B0D05">
        <w:t xml:space="preserve"> during development, one can propose a comprehensive mechanistic model of septate junction and paranodal junction formation. In determining the mechanisms underlying septate junction and paranodal junction formation, one can better understand how the blood brain barrier</w:t>
      </w:r>
      <w:r w:rsidR="003D337A">
        <w:t xml:space="preserve"> </w:t>
      </w:r>
      <w:r w:rsidR="009B0D05">
        <w:t>(bbb) is established</w:t>
      </w:r>
      <w:r w:rsidR="00D6768B">
        <w:t>,</w:t>
      </w:r>
      <w:r w:rsidR="009B0D05">
        <w:t xml:space="preserve"> and may contribute to devising ways to bypass it to deliver </w:t>
      </w:r>
      <w:r w:rsidR="00186833">
        <w:t>compounds to the brain. Furthermore, results from this project may allow one devise a method to disrupt permeability barrie</w:t>
      </w:r>
      <w:r w:rsidR="00D6768B">
        <w:t>rs in arthropods</w:t>
      </w:r>
      <w:r w:rsidR="00186833">
        <w:t xml:space="preserve"> to develop a pesticide. </w:t>
      </w:r>
    </w:p>
    <w:p w14:paraId="1A11ED9C" w14:textId="77777777" w:rsidR="0022027B" w:rsidRPr="006C036E" w:rsidRDefault="0022027B">
      <w:pPr>
        <w:rPr>
          <w:b/>
          <w:sz w:val="26"/>
          <w:szCs w:val="26"/>
          <w:u w:val="single"/>
        </w:rPr>
      </w:pPr>
      <w:r w:rsidRPr="006C036E">
        <w:rPr>
          <w:b/>
          <w:sz w:val="26"/>
          <w:szCs w:val="26"/>
          <w:u w:val="single"/>
        </w:rPr>
        <w:t>Approach</w:t>
      </w:r>
      <w:r w:rsidR="006C036E">
        <w:rPr>
          <w:b/>
          <w:sz w:val="26"/>
          <w:szCs w:val="26"/>
          <w:u w:val="single"/>
        </w:rPr>
        <w:t>:</w:t>
      </w:r>
    </w:p>
    <w:p w14:paraId="3CD53F48" w14:textId="77777777" w:rsidR="00EB326E" w:rsidRPr="006C036E" w:rsidRDefault="00EB326E">
      <w:pPr>
        <w:rPr>
          <w:b/>
        </w:rPr>
      </w:pPr>
      <w:r w:rsidRPr="006C036E">
        <w:rPr>
          <w:b/>
        </w:rPr>
        <w:t xml:space="preserve">1) Using the GAL4-UAS to drive RNAi to knock down </w:t>
      </w:r>
      <w:r w:rsidR="0084146E" w:rsidRPr="006C036E">
        <w:rPr>
          <w:b/>
        </w:rPr>
        <w:t xml:space="preserve">of </w:t>
      </w:r>
      <w:r w:rsidRPr="006C036E">
        <w:rPr>
          <w:b/>
        </w:rPr>
        <w:t>candidate proteins in the wing</w:t>
      </w:r>
      <w:r w:rsidR="0084146E" w:rsidRPr="006C036E">
        <w:rPr>
          <w:b/>
        </w:rPr>
        <w:t xml:space="preserve"> imaginal</w:t>
      </w:r>
      <w:r w:rsidRPr="006C036E">
        <w:rPr>
          <w:b/>
        </w:rPr>
        <w:t xml:space="preserve"> disc</w:t>
      </w:r>
      <w:r w:rsidR="003B273C" w:rsidRPr="006C036E">
        <w:rPr>
          <w:b/>
        </w:rPr>
        <w:t xml:space="preserve"> to screen which proteins are necessary for Gli and Dlg localization</w:t>
      </w:r>
      <w:r w:rsidR="00B9440A" w:rsidRPr="006C036E">
        <w:rPr>
          <w:b/>
        </w:rPr>
        <w:t xml:space="preserve"> at TCJ and SJ respectively.</w:t>
      </w:r>
    </w:p>
    <w:p w14:paraId="5BE97D2E" w14:textId="7B07A756" w:rsidR="00B9440A" w:rsidRDefault="00F7390F">
      <w:r>
        <w:t>GAL4/UAS is a yeast drive system that can be used to express RNAi at specific sites within a tissue type.</w:t>
      </w:r>
      <w:r w:rsidR="00AF4483">
        <w:t xml:space="preserve"> </w:t>
      </w:r>
      <w:r>
        <w:t xml:space="preserve">To drive RNAi at the posterior compartment of the wing imaginal disc only while the anterior compartment of the wing imaginal disc would serve as an internal control, the promoter of </w:t>
      </w:r>
      <w:r w:rsidR="003B273C" w:rsidRPr="00F7390F">
        <w:rPr>
          <w:i/>
        </w:rPr>
        <w:t>Engrailed</w:t>
      </w:r>
      <w:r w:rsidRPr="00F7390F">
        <w:rPr>
          <w:i/>
        </w:rPr>
        <w:t>(eng)</w:t>
      </w:r>
      <w:r>
        <w:rPr>
          <w:i/>
        </w:rPr>
        <w:t xml:space="preserve"> </w:t>
      </w:r>
      <w:r>
        <w:t>may be utilized.</w:t>
      </w:r>
      <w:r w:rsidRPr="00F7390F">
        <w:rPr>
          <w:i/>
        </w:rPr>
        <w:t xml:space="preserve"> </w:t>
      </w:r>
      <w:r w:rsidRPr="00B9440A">
        <w:t>Eng</w:t>
      </w:r>
      <w:r w:rsidR="003B273C">
        <w:t xml:space="preserve"> </w:t>
      </w:r>
      <w:r w:rsidR="00C87AE1">
        <w:t xml:space="preserve">is </w:t>
      </w:r>
      <w:r w:rsidR="003B273C">
        <w:t xml:space="preserve">a protein expressed in the posterior compartment of the wing imaginal disc during </w:t>
      </w:r>
      <w:r w:rsidR="003B273C" w:rsidRPr="00C87AE1">
        <w:rPr>
          <w:i/>
        </w:rPr>
        <w:t>Drosophila</w:t>
      </w:r>
      <w:r w:rsidR="003B273C">
        <w:t xml:space="preserve"> development</w:t>
      </w:r>
      <w:r w:rsidR="00433481">
        <w:t xml:space="preserve"> </w:t>
      </w:r>
      <w:r w:rsidR="003A6896">
        <w:t xml:space="preserve">(Figure </w:t>
      </w:r>
      <w:r w:rsidR="00433481">
        <w:t>3</w:t>
      </w:r>
      <w:r w:rsidR="003A6896">
        <w:t>)</w:t>
      </w:r>
      <w:r w:rsidR="003B273C">
        <w:t xml:space="preserve">. </w:t>
      </w:r>
      <w:r w:rsidR="00111536">
        <w:t xml:space="preserve">GAL4 is a yeast transcription factor </w:t>
      </w:r>
      <w:r w:rsidR="003D337A">
        <w:t xml:space="preserve">which </w:t>
      </w:r>
      <w:r w:rsidR="00111536">
        <w:t xml:space="preserve">binds to UAS and drives UAS expression. To create knock down mutants, </w:t>
      </w:r>
      <w:r w:rsidR="002E64A3">
        <w:t xml:space="preserve">crosses can be set with </w:t>
      </w:r>
      <w:r w:rsidR="00111536">
        <w:t>females flies homozygous for engrail promoter-GAL4</w:t>
      </w:r>
      <w:r w:rsidR="003A6896">
        <w:t>(</w:t>
      </w:r>
      <w:r w:rsidR="003A6896" w:rsidRPr="003A6896">
        <w:rPr>
          <w:i/>
        </w:rPr>
        <w:t>eng-gal4</w:t>
      </w:r>
      <w:r w:rsidR="003A6896">
        <w:t>)</w:t>
      </w:r>
      <w:r w:rsidR="00111536">
        <w:t xml:space="preserve">, </w:t>
      </w:r>
      <w:r w:rsidR="002E64A3">
        <w:t xml:space="preserve">containing </w:t>
      </w:r>
      <w:r w:rsidR="00111536">
        <w:t xml:space="preserve">Gli </w:t>
      </w:r>
      <w:r w:rsidR="002E64A3">
        <w:t>and Dlg that are endogenously</w:t>
      </w:r>
      <w:r w:rsidR="00111536">
        <w:t xml:space="preserve"> tagged with </w:t>
      </w:r>
      <w:r w:rsidR="002E64A3">
        <w:t xml:space="preserve">YFP and </w:t>
      </w:r>
      <w:r w:rsidR="00111536">
        <w:t xml:space="preserve">RFP </w:t>
      </w:r>
      <w:r w:rsidR="002E64A3">
        <w:t>respectively. Male flies for crosses are homozygous for UAS-RNAi specific to each candidate protein</w:t>
      </w:r>
      <w:r w:rsidR="00C87AE1">
        <w:t xml:space="preserve"> (Figure </w:t>
      </w:r>
      <w:r w:rsidR="00D25C8F">
        <w:t>4</w:t>
      </w:r>
      <w:r w:rsidR="00C87AE1">
        <w:t>)</w:t>
      </w:r>
      <w:r w:rsidR="002E64A3">
        <w:t xml:space="preserve">. </w:t>
      </w:r>
      <w:r w:rsidR="00111536">
        <w:t>The F1 progeny</w:t>
      </w:r>
      <w:r w:rsidR="00AF4483">
        <w:t xml:space="preserve"> larvae</w:t>
      </w:r>
      <w:r w:rsidR="00111536">
        <w:t xml:space="preserve"> </w:t>
      </w:r>
      <w:r w:rsidR="00B9440A">
        <w:t xml:space="preserve">will </w:t>
      </w:r>
      <w:r w:rsidR="00111536">
        <w:t xml:space="preserve">express RNAi at the posterior compartment of the wing imaginal disc as </w:t>
      </w:r>
      <w:r w:rsidR="003A6896">
        <w:t>F1</w:t>
      </w:r>
      <w:r w:rsidR="00B9440A">
        <w:t xml:space="preserve"> will</w:t>
      </w:r>
      <w:r w:rsidR="00111536">
        <w:t xml:space="preserve"> inherit </w:t>
      </w:r>
      <w:r w:rsidR="003A6896">
        <w:t>both the</w:t>
      </w:r>
      <w:r w:rsidR="00111536">
        <w:t xml:space="preserve"> </w:t>
      </w:r>
      <w:r w:rsidR="00111536" w:rsidRPr="003A6896">
        <w:rPr>
          <w:i/>
        </w:rPr>
        <w:t>eng-GAL4</w:t>
      </w:r>
      <w:r w:rsidR="00111536">
        <w:t xml:space="preserve"> maternally and UAS-RNAi paternally</w:t>
      </w:r>
      <w:r w:rsidR="00C87AE1">
        <w:t>.</w:t>
      </w:r>
      <w:r w:rsidR="00B9440A">
        <w:t xml:space="preserve"> Since </w:t>
      </w:r>
      <w:r w:rsidR="003D337A">
        <w:t xml:space="preserve">the </w:t>
      </w:r>
      <w:r w:rsidR="00B9440A">
        <w:t xml:space="preserve">anterior compartment will not express RNAi, </w:t>
      </w:r>
      <w:r w:rsidR="003D337A">
        <w:t>the</w:t>
      </w:r>
      <w:r w:rsidR="00B9440A">
        <w:t xml:space="preserve"> affected protein expression in the posterior compartment can be compared with the normal protein expression in the anterior compartment.</w:t>
      </w:r>
    </w:p>
    <w:p w14:paraId="27742741" w14:textId="213718F8" w:rsidR="00433481" w:rsidRDefault="00B9440A">
      <w:r>
        <w:t>In addition to the internal control, three</w:t>
      </w:r>
      <w:r w:rsidR="00AE6908">
        <w:t xml:space="preserve"> control crosses</w:t>
      </w:r>
      <w:r w:rsidR="000F4B69">
        <w:t xml:space="preserve"> would be performed with males homozygous for UAS-mCD8::GFP (mouse CD8 protein tagged with GFP)</w:t>
      </w:r>
      <w:r w:rsidR="00AE6908">
        <w:t xml:space="preserve">, UAS-DlgRNAi and UAS-GliRNAi. In the cross with UAS-mCD8::GFP, GFP would be expressed on </w:t>
      </w:r>
      <w:r w:rsidR="00EB4A17">
        <w:t xml:space="preserve">cells subjected to eng-GAL4/UAS system. </w:t>
      </w:r>
      <w:r w:rsidR="00AE6908">
        <w:t xml:space="preserve">This is done to demonstrate the differential expression of </w:t>
      </w:r>
      <w:r>
        <w:t>e</w:t>
      </w:r>
      <w:r w:rsidR="00AE6908">
        <w:t>ng on anterior and posterior compartment, normal Gli and Dlg expression pattern at 3</w:t>
      </w:r>
      <w:r w:rsidR="00AE6908" w:rsidRPr="00AE6908">
        <w:rPr>
          <w:vertAlign w:val="superscript"/>
        </w:rPr>
        <w:t>rd</w:t>
      </w:r>
      <w:r w:rsidR="00AE6908">
        <w:t xml:space="preserve"> instar, and </w:t>
      </w:r>
      <w:r w:rsidR="00EB4A17">
        <w:t>to</w:t>
      </w:r>
      <w:r w:rsidR="00AE6908">
        <w:t xml:space="preserve"> control for </w:t>
      </w:r>
      <w:r w:rsidR="003D337A">
        <w:t xml:space="preserve">the </w:t>
      </w:r>
      <w:r w:rsidR="00AE6908">
        <w:t>experimental procedure.  Gli and Dlg localization pattern in knock down mutants can be compared to the localization patterns of Dlg and Gli in absence of either protein, as demonstrated</w:t>
      </w:r>
      <w:r w:rsidR="00AE6908" w:rsidRPr="00AE6908">
        <w:t xml:space="preserve"> </w:t>
      </w:r>
      <w:r w:rsidR="00AE6908">
        <w:t xml:space="preserve">in crosses with UAS-DlgRNAi and UAS-GliRNAi. </w:t>
      </w:r>
    </w:p>
    <w:p w14:paraId="2E129E6A" w14:textId="77777777" w:rsidR="0022027B" w:rsidRPr="006C036E" w:rsidRDefault="00EB326E">
      <w:pPr>
        <w:rPr>
          <w:b/>
        </w:rPr>
      </w:pPr>
      <w:r w:rsidRPr="006C036E">
        <w:rPr>
          <w:b/>
        </w:rPr>
        <w:t>2)</w:t>
      </w:r>
      <w:r w:rsidR="003B273C" w:rsidRPr="006C036E">
        <w:rPr>
          <w:b/>
        </w:rPr>
        <w:t xml:space="preserve"> </w:t>
      </w:r>
      <w:r w:rsidR="00B9440A" w:rsidRPr="006C036E">
        <w:rPr>
          <w:b/>
        </w:rPr>
        <w:t xml:space="preserve">In embryonic glial cells, </w:t>
      </w:r>
      <w:r w:rsidR="003B273C" w:rsidRPr="006C036E">
        <w:rPr>
          <w:b/>
          <w:i/>
        </w:rPr>
        <w:t>Gliotactin</w:t>
      </w:r>
      <w:r w:rsidR="003B273C" w:rsidRPr="006C036E">
        <w:rPr>
          <w:b/>
        </w:rPr>
        <w:t xml:space="preserve"> promoter</w:t>
      </w:r>
      <w:r w:rsidR="00B9440A" w:rsidRPr="006C036E">
        <w:rPr>
          <w:b/>
        </w:rPr>
        <w:t xml:space="preserve"> is used to </w:t>
      </w:r>
      <w:r w:rsidR="003B273C" w:rsidRPr="006C036E">
        <w:rPr>
          <w:b/>
        </w:rPr>
        <w:t xml:space="preserve">drive GAL4 expression </w:t>
      </w:r>
      <w:r w:rsidR="00B9440A" w:rsidRPr="006C036E">
        <w:rPr>
          <w:b/>
        </w:rPr>
        <w:t>to</w:t>
      </w:r>
      <w:r w:rsidR="003B273C" w:rsidRPr="006C036E">
        <w:rPr>
          <w:b/>
        </w:rPr>
        <w:t xml:space="preserve"> induce expression of protein</w:t>
      </w:r>
      <w:r w:rsidR="00B9440A" w:rsidRPr="006C036E">
        <w:rPr>
          <w:b/>
        </w:rPr>
        <w:t xml:space="preserve"> found to</w:t>
      </w:r>
      <w:r w:rsidR="0084146E" w:rsidRPr="006C036E">
        <w:rPr>
          <w:b/>
        </w:rPr>
        <w:t xml:space="preserve"> </w:t>
      </w:r>
      <w:r w:rsidR="00B9440A" w:rsidRPr="006C036E">
        <w:rPr>
          <w:b/>
        </w:rPr>
        <w:t xml:space="preserve">that delocalized Gli and/or Dlg in wing imaginal disc. </w:t>
      </w:r>
      <w:r w:rsidR="003B273C" w:rsidRPr="006C036E">
        <w:rPr>
          <w:b/>
        </w:rPr>
        <w:t xml:space="preserve">Observe if </w:t>
      </w:r>
      <w:r w:rsidR="00330105" w:rsidRPr="006C036E">
        <w:rPr>
          <w:b/>
        </w:rPr>
        <w:t>the bbb</w:t>
      </w:r>
      <w:r w:rsidR="003B273C" w:rsidRPr="006C036E">
        <w:rPr>
          <w:b/>
        </w:rPr>
        <w:t xml:space="preserve"> is disrupted. </w:t>
      </w:r>
    </w:p>
    <w:p w14:paraId="1B540C05" w14:textId="711F4E46" w:rsidR="008463F9" w:rsidRDefault="003A6896">
      <w:r>
        <w:t xml:space="preserve">After identifying which proteins are necessary in </w:t>
      </w:r>
      <w:r w:rsidR="00EB4A17">
        <w:t>Dlg, Gli localization</w:t>
      </w:r>
      <w:r w:rsidR="000F4B69">
        <w:t xml:space="preserve"> in the wing imagina</w:t>
      </w:r>
      <w:r w:rsidR="00EB4A17">
        <w:t>l disc</w:t>
      </w:r>
      <w:r>
        <w:t>, a secondary screen can be performed to investigate if those proteins</w:t>
      </w:r>
      <w:r w:rsidR="000F4B69">
        <w:t xml:space="preserve"> are necessary in establishing the </w:t>
      </w:r>
      <w:r w:rsidR="00330105">
        <w:t>bbb</w:t>
      </w:r>
      <w:r w:rsidR="00EB4A17">
        <w:t xml:space="preserve"> as well</w:t>
      </w:r>
      <w:r w:rsidR="000F4B69">
        <w:t xml:space="preserve">. In this experiment, instead of using the promoter of </w:t>
      </w:r>
      <w:r w:rsidR="000F4B69" w:rsidRPr="000F4B69">
        <w:rPr>
          <w:i/>
        </w:rPr>
        <w:t>eng</w:t>
      </w:r>
      <w:r w:rsidR="000F4B69">
        <w:rPr>
          <w:i/>
        </w:rPr>
        <w:t xml:space="preserve">, </w:t>
      </w:r>
      <w:r w:rsidR="000F4B69">
        <w:t xml:space="preserve">the promotor for </w:t>
      </w:r>
      <w:r w:rsidR="000F4B69" w:rsidRPr="000F4B69">
        <w:rPr>
          <w:i/>
        </w:rPr>
        <w:t>Gliotacti</w:t>
      </w:r>
      <w:r w:rsidR="000F4B69">
        <w:rPr>
          <w:i/>
        </w:rPr>
        <w:t xml:space="preserve">n </w:t>
      </w:r>
      <w:r w:rsidR="000F4B69">
        <w:t>is used to drive expression of GAL4 in gli</w:t>
      </w:r>
      <w:r w:rsidR="00AF4483">
        <w:t xml:space="preserve">a in embryonic stages. </w:t>
      </w:r>
      <w:r w:rsidR="000F4B69">
        <w:t xml:space="preserve"> Similarly, the F1 of the cross between </w:t>
      </w:r>
      <w:r w:rsidR="000F4B69" w:rsidRPr="000F4B69">
        <w:rPr>
          <w:i/>
        </w:rPr>
        <w:t>Gli-GAL4</w:t>
      </w:r>
      <w:r w:rsidR="000F4B69">
        <w:rPr>
          <w:i/>
        </w:rPr>
        <w:t xml:space="preserve"> </w:t>
      </w:r>
      <w:r w:rsidR="000F4B69">
        <w:t xml:space="preserve">females and UAS-RNAi males would express RNAi to knock down protein expression in the </w:t>
      </w:r>
      <w:r w:rsidR="001F3F95">
        <w:t xml:space="preserve">glia. </w:t>
      </w:r>
      <w:r w:rsidR="00EB4A17">
        <w:t xml:space="preserve">A cross with UAS-mCD8::GFP males is performed. GFP localization demonstrates which cells will be subjected by Gli-GAL4/UAS system. </w:t>
      </w:r>
      <w:r w:rsidR="001F3F95">
        <w:t xml:space="preserve">To observe whether the BBB has been disrupted by the knock down, </w:t>
      </w:r>
      <w:r w:rsidR="00EB4A17">
        <w:t>wildtype embryos and knock down mutant embryos are</w:t>
      </w:r>
      <w:r w:rsidR="001F3F95">
        <w:t xml:space="preserve"> exposed to a </w:t>
      </w:r>
      <w:r w:rsidR="00F96F6D">
        <w:t>ruthenium red dye</w:t>
      </w:r>
      <w:r w:rsidR="00EB4A17">
        <w:t xml:space="preserve">. </w:t>
      </w:r>
    </w:p>
    <w:p w14:paraId="025DE88C" w14:textId="77777777" w:rsidR="00EB4A17" w:rsidRPr="006C036E" w:rsidRDefault="00C87AE1">
      <w:pPr>
        <w:rPr>
          <w:rFonts w:cstheme="minorHAnsi"/>
          <w:b/>
          <w:sz w:val="26"/>
          <w:szCs w:val="26"/>
          <w:u w:val="single"/>
        </w:rPr>
      </w:pPr>
      <w:r w:rsidRPr="006C036E">
        <w:rPr>
          <w:rFonts w:cstheme="minorHAnsi"/>
          <w:b/>
          <w:sz w:val="26"/>
          <w:szCs w:val="26"/>
          <w:u w:val="single"/>
        </w:rPr>
        <w:lastRenderedPageBreak/>
        <w:t>Possible results</w:t>
      </w:r>
      <w:r w:rsidR="006C036E" w:rsidRPr="006C036E">
        <w:rPr>
          <w:rFonts w:cstheme="minorHAnsi"/>
          <w:b/>
          <w:sz w:val="26"/>
          <w:szCs w:val="26"/>
          <w:u w:val="single"/>
        </w:rPr>
        <w:t>/</w:t>
      </w:r>
      <w:r w:rsidRPr="006C036E">
        <w:rPr>
          <w:rFonts w:cstheme="minorHAnsi"/>
          <w:b/>
          <w:sz w:val="26"/>
          <w:szCs w:val="26"/>
          <w:u w:val="single"/>
        </w:rPr>
        <w:t>Discussion</w:t>
      </w:r>
      <w:r w:rsidR="006C036E">
        <w:rPr>
          <w:rFonts w:cstheme="minorHAnsi"/>
          <w:b/>
          <w:sz w:val="26"/>
          <w:szCs w:val="26"/>
          <w:u w:val="single"/>
        </w:rPr>
        <w:t>:</w:t>
      </w:r>
    </w:p>
    <w:p w14:paraId="67AEF655" w14:textId="77777777" w:rsidR="008E4176" w:rsidRDefault="003E28BC" w:rsidP="008E4176">
      <w:pPr>
        <w:ind w:firstLine="720"/>
        <w:rPr>
          <w:rFonts w:ascii="Calibri" w:hAnsi="Calibri" w:cs="Courier"/>
          <w:lang w:val="en-GB"/>
        </w:rPr>
      </w:pPr>
      <w:r>
        <w:rPr>
          <w:rFonts w:ascii="Calibri" w:hAnsi="Calibri" w:cs="Courier"/>
          <w:lang w:val="en-GB"/>
        </w:rPr>
        <w:t>In the first screen, l</w:t>
      </w:r>
      <w:r w:rsidR="00F96F6D">
        <w:rPr>
          <w:rFonts w:ascii="Calibri" w:hAnsi="Calibri" w:cs="Courier"/>
          <w:lang w:val="en-GB"/>
        </w:rPr>
        <w:t>ocalization of Gli and Dlg</w:t>
      </w:r>
      <w:r>
        <w:rPr>
          <w:rFonts w:ascii="Calibri" w:hAnsi="Calibri" w:cs="Courier"/>
          <w:lang w:val="en-GB"/>
        </w:rPr>
        <w:t>,</w:t>
      </w:r>
      <w:r w:rsidR="00F96F6D">
        <w:rPr>
          <w:rFonts w:ascii="Calibri" w:hAnsi="Calibri" w:cs="Courier"/>
          <w:lang w:val="en-GB"/>
        </w:rPr>
        <w:t xml:space="preserve"> </w:t>
      </w:r>
      <w:r>
        <w:rPr>
          <w:rFonts w:ascii="Calibri" w:hAnsi="Calibri" w:cs="Courier"/>
          <w:lang w:val="en-GB"/>
        </w:rPr>
        <w:t xml:space="preserve">endogenously tagged with YFP and RFP respectively, </w:t>
      </w:r>
      <w:r w:rsidR="00F96F6D">
        <w:rPr>
          <w:rFonts w:ascii="Calibri" w:hAnsi="Calibri" w:cs="Courier"/>
          <w:lang w:val="en-GB"/>
        </w:rPr>
        <w:t xml:space="preserve">can be visualized in </w:t>
      </w:r>
      <w:r w:rsidRPr="00B26A41">
        <w:rPr>
          <w:rFonts w:ascii="Calibri" w:hAnsi="Calibri" w:cs="Courier"/>
          <w:i/>
          <w:lang w:val="en-GB"/>
        </w:rPr>
        <w:t>Drosophila</w:t>
      </w:r>
      <w:r>
        <w:rPr>
          <w:rFonts w:ascii="Calibri" w:hAnsi="Calibri" w:cs="Courier"/>
          <w:lang w:val="en-GB"/>
        </w:rPr>
        <w:t xml:space="preserve"> larvae wing imaginal disc with fluorescence microscopy. </w:t>
      </w:r>
      <w:r w:rsidR="00FD30D2">
        <w:rPr>
          <w:rFonts w:ascii="Calibri" w:hAnsi="Calibri" w:cs="Courier"/>
          <w:lang w:val="en-GB"/>
        </w:rPr>
        <w:t xml:space="preserve">If </w:t>
      </w:r>
      <w:r>
        <w:rPr>
          <w:rFonts w:ascii="Calibri" w:hAnsi="Calibri" w:cs="Courier"/>
          <w:lang w:val="en-GB"/>
        </w:rPr>
        <w:t>gene knock down with RNAi</w:t>
      </w:r>
      <w:r w:rsidR="00FD30D2">
        <w:rPr>
          <w:rFonts w:ascii="Calibri" w:hAnsi="Calibri" w:cs="Courier"/>
          <w:lang w:val="en-GB"/>
        </w:rPr>
        <w:t xml:space="preserve"> does not affect Gli/Dlg expression, RFP and YFP signals will b</w:t>
      </w:r>
      <w:r>
        <w:rPr>
          <w:rFonts w:ascii="Calibri" w:hAnsi="Calibri" w:cs="Courier"/>
          <w:lang w:val="en-GB"/>
        </w:rPr>
        <w:t>e similar in the</w:t>
      </w:r>
      <w:r w:rsidR="00FD30D2">
        <w:rPr>
          <w:rFonts w:ascii="Calibri" w:hAnsi="Calibri" w:cs="Courier"/>
          <w:lang w:val="en-GB"/>
        </w:rPr>
        <w:t xml:space="preserve"> anterior and posterior compartment </w:t>
      </w:r>
      <w:r>
        <w:rPr>
          <w:rFonts w:ascii="Calibri" w:hAnsi="Calibri" w:cs="Courier"/>
          <w:lang w:val="en-GB"/>
        </w:rPr>
        <w:t>of the</w:t>
      </w:r>
      <w:r w:rsidR="00FD30D2">
        <w:rPr>
          <w:rFonts w:ascii="Calibri" w:hAnsi="Calibri" w:cs="Courier"/>
          <w:lang w:val="en-GB"/>
        </w:rPr>
        <w:t xml:space="preserve"> wing imaginal disc. If </w:t>
      </w:r>
      <w:r>
        <w:rPr>
          <w:rFonts w:ascii="Calibri" w:hAnsi="Calibri" w:cs="Courier"/>
          <w:lang w:val="en-GB"/>
        </w:rPr>
        <w:t>RNAi knock down</w:t>
      </w:r>
      <w:r w:rsidR="00FD30D2">
        <w:rPr>
          <w:rFonts w:ascii="Calibri" w:hAnsi="Calibri" w:cs="Courier"/>
          <w:lang w:val="en-GB"/>
        </w:rPr>
        <w:t xml:space="preserve"> affect</w:t>
      </w:r>
      <w:r>
        <w:rPr>
          <w:rFonts w:ascii="Calibri" w:hAnsi="Calibri" w:cs="Courier"/>
          <w:lang w:val="en-GB"/>
        </w:rPr>
        <w:t>s</w:t>
      </w:r>
      <w:r w:rsidR="00FD30D2">
        <w:rPr>
          <w:rFonts w:ascii="Calibri" w:hAnsi="Calibri" w:cs="Courier"/>
          <w:lang w:val="en-GB"/>
        </w:rPr>
        <w:t xml:space="preserve"> Dlg or Gli localization, RFP and YFP signals indicating wildtype expression in the anterior compartment will differ from the affected Gli/Dlg expression in the posterior compartment. </w:t>
      </w:r>
    </w:p>
    <w:p w14:paraId="3E2D12EB" w14:textId="77777777" w:rsidR="003E28BC" w:rsidRDefault="008E4176" w:rsidP="003E28BC">
      <w:pPr>
        <w:ind w:firstLine="720"/>
        <w:rPr>
          <w:rFonts w:ascii="Calibri" w:hAnsi="Calibri" w:cs="Courier"/>
          <w:lang w:val="en-GB"/>
        </w:rPr>
      </w:pPr>
      <w:r>
        <w:rPr>
          <w:rFonts w:ascii="Calibri" w:hAnsi="Calibri" w:cs="Courier"/>
          <w:lang w:val="en-GB"/>
        </w:rPr>
        <w:t>Since de</w:t>
      </w:r>
      <w:r w:rsidR="00E40096">
        <w:rPr>
          <w:rFonts w:ascii="Calibri" w:hAnsi="Calibri" w:cs="Courier"/>
          <w:lang w:val="en-GB"/>
        </w:rPr>
        <w:t xml:space="preserve">localization </w:t>
      </w:r>
      <w:r>
        <w:rPr>
          <w:rFonts w:ascii="Calibri" w:hAnsi="Calibri" w:cs="Courier"/>
          <w:lang w:val="en-GB"/>
        </w:rPr>
        <w:t xml:space="preserve">of </w:t>
      </w:r>
      <w:r w:rsidR="00E40096">
        <w:rPr>
          <w:rFonts w:ascii="Calibri" w:hAnsi="Calibri" w:cs="Courier"/>
          <w:lang w:val="en-GB"/>
        </w:rPr>
        <w:t xml:space="preserve">Dlg </w:t>
      </w:r>
      <w:r>
        <w:rPr>
          <w:rFonts w:ascii="Calibri" w:hAnsi="Calibri" w:cs="Courier"/>
          <w:lang w:val="en-GB"/>
        </w:rPr>
        <w:t>from</w:t>
      </w:r>
      <w:r w:rsidR="00E40096">
        <w:rPr>
          <w:rFonts w:ascii="Calibri" w:hAnsi="Calibri" w:cs="Courier"/>
          <w:lang w:val="en-GB"/>
        </w:rPr>
        <w:t xml:space="preserve"> SJ </w:t>
      </w:r>
      <w:r>
        <w:rPr>
          <w:rFonts w:ascii="Calibri" w:hAnsi="Calibri" w:cs="Courier"/>
          <w:lang w:val="en-GB"/>
        </w:rPr>
        <w:t xml:space="preserve">likely delocalizes Gli as well, the resultant Gli and Dlg expression is predicted to be comparable to that in Dlg knock down mutants as demonstrated in the </w:t>
      </w:r>
      <w:r>
        <w:t>UAS-DlgRNAi</w:t>
      </w:r>
      <w:r>
        <w:rPr>
          <w:rFonts w:ascii="Calibri" w:hAnsi="Calibri" w:cs="Courier"/>
          <w:lang w:val="en-GB"/>
        </w:rPr>
        <w:t xml:space="preserve"> control cross. </w:t>
      </w:r>
      <w:r w:rsidR="003E28BC">
        <w:rPr>
          <w:rFonts w:ascii="Calibri" w:hAnsi="Calibri" w:cs="Courier"/>
          <w:lang w:val="en-GB"/>
        </w:rPr>
        <w:t>In addition to improper SJ/TCJ malformation due to Gli delocalization, Dlg knock down could also cause an overgrowth in wing imaginal discs and/or failure to polarize cell</w:t>
      </w:r>
      <w:r w:rsidR="0023678D">
        <w:rPr>
          <w:rFonts w:ascii="Calibri" w:hAnsi="Calibri" w:cs="Courier"/>
          <w:lang w:val="en-GB"/>
        </w:rPr>
        <w:t>s</w:t>
      </w:r>
      <w:r w:rsidR="003E28BC">
        <w:rPr>
          <w:rFonts w:ascii="Calibri" w:hAnsi="Calibri" w:cs="Courier"/>
          <w:lang w:val="en-GB"/>
        </w:rPr>
        <w:t xml:space="preserve"> as well.</w:t>
      </w:r>
    </w:p>
    <w:p w14:paraId="623B8B66" w14:textId="77777777" w:rsidR="00F96F6D" w:rsidRDefault="003E28BC" w:rsidP="003E28BC">
      <w:pPr>
        <w:ind w:firstLine="720"/>
        <w:rPr>
          <w:rFonts w:ascii="Calibri" w:hAnsi="Calibri" w:cs="Courier"/>
          <w:lang w:val="en-GB"/>
        </w:rPr>
      </w:pPr>
      <w:r>
        <w:rPr>
          <w:rFonts w:ascii="Calibri" w:hAnsi="Calibri" w:cs="Courier"/>
          <w:lang w:val="en-GB"/>
        </w:rPr>
        <w:t xml:space="preserve"> If </w:t>
      </w:r>
      <w:r w:rsidR="0023678D">
        <w:rPr>
          <w:rFonts w:ascii="Calibri" w:hAnsi="Calibri" w:cs="Courier"/>
          <w:lang w:val="en-GB"/>
        </w:rPr>
        <w:t xml:space="preserve">the </w:t>
      </w:r>
      <w:r>
        <w:rPr>
          <w:rFonts w:ascii="Calibri" w:hAnsi="Calibri" w:cs="Courier"/>
          <w:lang w:val="en-GB"/>
        </w:rPr>
        <w:t xml:space="preserve">candidate protein only affects </w:t>
      </w:r>
      <w:r w:rsidR="00E40096">
        <w:rPr>
          <w:rFonts w:ascii="Calibri" w:hAnsi="Calibri" w:cs="Courier"/>
          <w:lang w:val="en-GB"/>
        </w:rPr>
        <w:t>Gli delocalization, Gli</w:t>
      </w:r>
      <w:r>
        <w:rPr>
          <w:rFonts w:ascii="Calibri" w:hAnsi="Calibri" w:cs="Courier"/>
          <w:lang w:val="en-GB"/>
        </w:rPr>
        <w:t xml:space="preserve"> may be observed outside of TC</w:t>
      </w:r>
      <w:r w:rsidR="007608B9">
        <w:rPr>
          <w:rFonts w:ascii="Calibri" w:hAnsi="Calibri" w:cs="Courier"/>
          <w:lang w:val="en-GB"/>
        </w:rPr>
        <w:t xml:space="preserve">J. While TCJ </w:t>
      </w:r>
      <w:r>
        <w:rPr>
          <w:rFonts w:ascii="Calibri" w:hAnsi="Calibri" w:cs="Courier"/>
          <w:lang w:val="en-GB"/>
        </w:rPr>
        <w:t xml:space="preserve">may be </w:t>
      </w:r>
      <w:r w:rsidR="007608B9">
        <w:rPr>
          <w:rFonts w:ascii="Calibri" w:hAnsi="Calibri" w:cs="Courier"/>
          <w:lang w:val="en-GB"/>
        </w:rPr>
        <w:t>malformed, Dlg</w:t>
      </w:r>
      <w:r>
        <w:rPr>
          <w:rFonts w:ascii="Calibri" w:hAnsi="Calibri" w:cs="Courier"/>
          <w:lang w:val="en-GB"/>
        </w:rPr>
        <w:t xml:space="preserve"> localiz</w:t>
      </w:r>
      <w:r w:rsidR="007608B9">
        <w:rPr>
          <w:rFonts w:ascii="Calibri" w:hAnsi="Calibri" w:cs="Courier"/>
          <w:lang w:val="en-GB"/>
        </w:rPr>
        <w:t xml:space="preserve">ation </w:t>
      </w:r>
      <w:r>
        <w:rPr>
          <w:rFonts w:ascii="Calibri" w:hAnsi="Calibri" w:cs="Courier"/>
          <w:lang w:val="en-GB"/>
        </w:rPr>
        <w:t>at SJ between plasma membrane of two neighbouring cells</w:t>
      </w:r>
      <w:r w:rsidR="007608B9" w:rsidRPr="007608B9">
        <w:rPr>
          <w:rFonts w:ascii="Calibri" w:hAnsi="Calibri" w:cs="Courier"/>
          <w:lang w:val="en-GB"/>
        </w:rPr>
        <w:t xml:space="preserve"> </w:t>
      </w:r>
      <w:r w:rsidR="007608B9">
        <w:rPr>
          <w:rFonts w:ascii="Calibri" w:hAnsi="Calibri" w:cs="Courier"/>
          <w:lang w:val="en-GB"/>
        </w:rPr>
        <w:t>may remain unaffected</w:t>
      </w:r>
      <w:r>
        <w:rPr>
          <w:rFonts w:ascii="Calibri" w:hAnsi="Calibri" w:cs="Courier"/>
          <w:lang w:val="en-GB"/>
        </w:rPr>
        <w:t xml:space="preserve">. The expression of Gli and Dlg, and </w:t>
      </w:r>
      <w:r w:rsidR="0023678D">
        <w:rPr>
          <w:rFonts w:ascii="Calibri" w:hAnsi="Calibri" w:cs="Courier"/>
          <w:lang w:val="en-GB"/>
        </w:rPr>
        <w:t xml:space="preserve">the </w:t>
      </w:r>
      <w:r>
        <w:rPr>
          <w:rFonts w:ascii="Calibri" w:hAnsi="Calibri" w:cs="Courier"/>
          <w:lang w:val="en-GB"/>
        </w:rPr>
        <w:t>morphology of cells</w:t>
      </w:r>
      <w:r w:rsidR="0023678D">
        <w:rPr>
          <w:rFonts w:ascii="Calibri" w:hAnsi="Calibri" w:cs="Courier"/>
          <w:lang w:val="en-GB"/>
        </w:rPr>
        <w:t>,</w:t>
      </w:r>
      <w:r>
        <w:rPr>
          <w:rFonts w:ascii="Calibri" w:hAnsi="Calibri" w:cs="Courier"/>
          <w:lang w:val="en-GB"/>
        </w:rPr>
        <w:t xml:space="preserve"> is predicted to be </w:t>
      </w:r>
      <w:r w:rsidR="00506E86">
        <w:rPr>
          <w:rFonts w:ascii="Calibri" w:hAnsi="Calibri" w:cs="Courier"/>
          <w:lang w:val="en-GB"/>
        </w:rPr>
        <w:t>like</w:t>
      </w:r>
      <w:r>
        <w:rPr>
          <w:rFonts w:ascii="Calibri" w:hAnsi="Calibri" w:cs="Courier"/>
          <w:lang w:val="en-GB"/>
        </w:rPr>
        <w:t xml:space="preserve"> Gli knock down mutants as observed</w:t>
      </w:r>
      <w:r w:rsidR="0023678D">
        <w:rPr>
          <w:rFonts w:ascii="Calibri" w:hAnsi="Calibri" w:cs="Courier"/>
          <w:lang w:val="en-GB"/>
        </w:rPr>
        <w:t xml:space="preserve"> in a</w:t>
      </w:r>
      <w:r>
        <w:rPr>
          <w:rFonts w:ascii="Calibri" w:hAnsi="Calibri" w:cs="Courier"/>
          <w:lang w:val="en-GB"/>
        </w:rPr>
        <w:t xml:space="preserve"> </w:t>
      </w:r>
      <w:r>
        <w:t>UAS-GliRNAi</w:t>
      </w:r>
      <w:r>
        <w:rPr>
          <w:rFonts w:ascii="Calibri" w:hAnsi="Calibri" w:cs="Courier"/>
          <w:lang w:val="en-GB"/>
        </w:rPr>
        <w:t xml:space="preserve"> control cross. </w:t>
      </w:r>
    </w:p>
    <w:p w14:paraId="215FB394" w14:textId="6CAC32B7" w:rsidR="00E76901" w:rsidRDefault="00506E86" w:rsidP="00AF4483">
      <w:r>
        <w:rPr>
          <w:lang w:val="en-GB"/>
        </w:rPr>
        <w:tab/>
        <w:t>Assuming SJ</w:t>
      </w:r>
      <w:r w:rsidR="007608B9">
        <w:rPr>
          <w:lang w:val="en-GB"/>
        </w:rPr>
        <w:t>s</w:t>
      </w:r>
      <w:r>
        <w:rPr>
          <w:lang w:val="en-GB"/>
        </w:rPr>
        <w:t xml:space="preserve"> in the wing imaginal discs </w:t>
      </w:r>
      <w:r w:rsidR="007608B9">
        <w:rPr>
          <w:lang w:val="en-GB"/>
        </w:rPr>
        <w:t>and glial cells are formed in the same manner, proteins that affect SJ/TCJ formation in the wing imaginal disc are predicted to affect the formation of SJ and Trimembrane junction in the glial cells as well. There are two possible results from the second screen. Proteins that are found to affect Gli/Dlg localization at the wing imaginal disc do not affect SJ formation sever</w:t>
      </w:r>
      <w:r w:rsidR="0023678D">
        <w:rPr>
          <w:lang w:val="en-GB"/>
        </w:rPr>
        <w:t>ely</w:t>
      </w:r>
      <w:r w:rsidR="007608B9">
        <w:rPr>
          <w:lang w:val="en-GB"/>
        </w:rPr>
        <w:t xml:space="preserve"> enough to disrupt the BBB, </w:t>
      </w:r>
      <w:r w:rsidR="0023678D">
        <w:rPr>
          <w:lang w:val="en-GB"/>
        </w:rPr>
        <w:t xml:space="preserve">and </w:t>
      </w:r>
      <w:r w:rsidR="007608B9">
        <w:rPr>
          <w:lang w:val="en-GB"/>
        </w:rPr>
        <w:t>the intact BBB block</w:t>
      </w:r>
      <w:r w:rsidR="0023678D">
        <w:rPr>
          <w:lang w:val="en-GB"/>
        </w:rPr>
        <w:t>s</w:t>
      </w:r>
      <w:r w:rsidR="007608B9">
        <w:rPr>
          <w:lang w:val="en-GB"/>
        </w:rPr>
        <w:t xml:space="preserve"> the permeation of </w:t>
      </w:r>
      <w:r w:rsidR="007608B9">
        <w:t xml:space="preserve">ruthenium red dye into the </w:t>
      </w:r>
      <w:r w:rsidR="00E76901">
        <w:t>developing brain</w:t>
      </w:r>
      <w:r w:rsidR="007608B9">
        <w:t>.</w:t>
      </w:r>
      <w:r w:rsidR="00E76901">
        <w:t xml:space="preserve"> The absence of dye in the developing brain should be comparable to the wildtype control. </w:t>
      </w:r>
      <w:r w:rsidR="007608B9">
        <w:t>However, i</w:t>
      </w:r>
      <w:r w:rsidR="008463F9">
        <w:t xml:space="preserve">f the dye </w:t>
      </w:r>
      <w:r w:rsidR="007608B9">
        <w:t>has permeated</w:t>
      </w:r>
      <w:r w:rsidR="008463F9">
        <w:t xml:space="preserve"> in</w:t>
      </w:r>
      <w:r w:rsidR="007608B9">
        <w:t>to</w:t>
      </w:r>
      <w:r w:rsidR="008463F9">
        <w:t xml:space="preserve"> </w:t>
      </w:r>
      <w:r w:rsidR="00E76901">
        <w:t>the developing brain</w:t>
      </w:r>
      <w:r w:rsidR="007608B9">
        <w:t xml:space="preserve">, </w:t>
      </w:r>
      <w:r w:rsidR="008463F9">
        <w:t>BBB formation has been disrupted as indicated by the permeability of the dye across BBB</w:t>
      </w:r>
      <w:r w:rsidR="00E76901">
        <w:t>.</w:t>
      </w:r>
      <w:r w:rsidR="00E76901">
        <w:rPr>
          <w:rFonts w:ascii="Calibri" w:hAnsi="Calibri" w:cs="Courier"/>
        </w:rPr>
        <w:t xml:space="preserve"> </w:t>
      </w:r>
      <w:r w:rsidR="00E76901">
        <w:t>It is also possible that some desired knock down genotype</w:t>
      </w:r>
      <w:r w:rsidR="0023678D">
        <w:t>s</w:t>
      </w:r>
      <w:r w:rsidR="00E76901">
        <w:t xml:space="preserve"> </w:t>
      </w:r>
      <w:r w:rsidR="0023678D">
        <w:t>will</w:t>
      </w:r>
      <w:r w:rsidR="00E76901">
        <w:t xml:space="preserve"> not </w:t>
      </w:r>
      <w:r w:rsidR="0023678D">
        <w:t xml:space="preserve">be </w:t>
      </w:r>
      <w:r w:rsidR="00E76901">
        <w:t xml:space="preserve">viable. Since proteins may play more one role in development, the </w:t>
      </w:r>
      <w:r w:rsidR="0023678D">
        <w:t>e</w:t>
      </w:r>
      <w:r w:rsidR="00E76901">
        <w:t xml:space="preserve">ffect of the knock down may severely compromise the development in the tissue of interest and other tissues, resulting in lethality. </w:t>
      </w:r>
    </w:p>
    <w:p w14:paraId="6F790157" w14:textId="2522774A" w:rsidR="006C036E" w:rsidRDefault="00E76901">
      <w:pPr>
        <w:rPr>
          <w:rFonts w:ascii="Calibri" w:hAnsi="Calibri" w:cs="Courier"/>
        </w:rPr>
      </w:pPr>
      <w:r>
        <w:rPr>
          <w:rFonts w:ascii="Calibri" w:hAnsi="Calibri" w:cs="Courier"/>
        </w:rPr>
        <w:tab/>
      </w:r>
      <w:r w:rsidR="008F45E7">
        <w:rPr>
          <w:rFonts w:ascii="Calibri" w:hAnsi="Calibri" w:cs="Courier"/>
        </w:rPr>
        <w:t>Subsequent to identifying proteins involved in forming the SJ and TCJ,</w:t>
      </w:r>
      <w:r>
        <w:rPr>
          <w:rFonts w:ascii="Calibri" w:hAnsi="Calibri" w:cs="Courier"/>
        </w:rPr>
        <w:t xml:space="preserve"> </w:t>
      </w:r>
      <w:r w:rsidR="00460C04">
        <w:rPr>
          <w:rFonts w:ascii="Calibri" w:hAnsi="Calibri" w:cs="Courier"/>
        </w:rPr>
        <w:t xml:space="preserve">a model can be developed to deduce how proteins interact with each other and the hierarchy of expression at these junctions. </w:t>
      </w:r>
      <w:r w:rsidR="008F45E7">
        <w:rPr>
          <w:rFonts w:ascii="Calibri" w:hAnsi="Calibri" w:cs="Courier"/>
        </w:rPr>
        <w:t xml:space="preserve">In future studies, a rescue experiment can be performed to investigate whether the expression of putative homologous human proteins is sufficient to rescue </w:t>
      </w:r>
      <w:r w:rsidR="008F45E7" w:rsidRPr="008F45E7">
        <w:rPr>
          <w:rFonts w:ascii="Calibri" w:hAnsi="Calibri" w:cs="Courier"/>
          <w:i/>
        </w:rPr>
        <w:t>Drosophila</w:t>
      </w:r>
      <w:r w:rsidR="008F45E7">
        <w:rPr>
          <w:rFonts w:ascii="Calibri" w:hAnsi="Calibri" w:cs="Courier"/>
        </w:rPr>
        <w:t xml:space="preserve"> knock down mutant phenotypes. </w:t>
      </w:r>
    </w:p>
    <w:p w14:paraId="103558E0" w14:textId="77777777" w:rsidR="006C036E" w:rsidRDefault="006C036E">
      <w:pPr>
        <w:rPr>
          <w:rFonts w:ascii="Calibri" w:hAnsi="Calibri" w:cs="Courier"/>
        </w:rPr>
      </w:pPr>
      <w:r>
        <w:rPr>
          <w:rFonts w:ascii="Calibri" w:hAnsi="Calibri" w:cs="Courier"/>
        </w:rPr>
        <w:br w:type="page"/>
      </w:r>
    </w:p>
    <w:p w14:paraId="699F3D00" w14:textId="77777777" w:rsidR="00AB203A" w:rsidRPr="006C036E" w:rsidRDefault="00AB203A" w:rsidP="008761C2">
      <w:pPr>
        <w:rPr>
          <w:b/>
          <w:sz w:val="26"/>
          <w:szCs w:val="26"/>
          <w:u w:val="single"/>
        </w:rPr>
      </w:pPr>
      <w:r w:rsidRPr="006C036E">
        <w:rPr>
          <w:b/>
          <w:sz w:val="26"/>
          <w:szCs w:val="26"/>
          <w:u w:val="single"/>
        </w:rPr>
        <w:lastRenderedPageBreak/>
        <w:t xml:space="preserve">Figures </w:t>
      </w:r>
    </w:p>
    <w:p w14:paraId="1CF4089C" w14:textId="77777777" w:rsidR="008761C2" w:rsidRDefault="003B273C" w:rsidP="008761C2">
      <w:r>
        <w:rPr>
          <w:noProof/>
          <w:lang w:val="en-GB" w:eastAsia="en-GB"/>
        </w:rPr>
        <w:drawing>
          <wp:anchor distT="0" distB="0" distL="114300" distR="114300" simplePos="0" relativeHeight="251658240" behindDoc="0" locked="0" layoutInCell="1" allowOverlap="1" wp14:anchorId="56BFF5DE" wp14:editId="1D482FE6">
            <wp:simplePos x="0" y="0"/>
            <wp:positionH relativeFrom="margin">
              <wp:posOffset>-10160</wp:posOffset>
            </wp:positionH>
            <wp:positionV relativeFrom="paragraph">
              <wp:posOffset>0</wp:posOffset>
            </wp:positionV>
            <wp:extent cx="4114800" cy="3343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30658"/>
                    <a:stretch/>
                  </pic:blipFill>
                  <pic:spPr bwMode="auto">
                    <a:xfrm>
                      <a:off x="0" y="0"/>
                      <a:ext cx="4114800" cy="3343275"/>
                    </a:xfrm>
                    <a:prstGeom prst="rect">
                      <a:avLst/>
                    </a:prstGeom>
                    <a:noFill/>
                    <a:ln>
                      <a:noFill/>
                    </a:ln>
                    <a:extLst>
                      <a:ext uri="{53640926-AAD7-44D8-BBD7-CCE9431645EC}">
                        <a14:shadowObscured xmlns:a14="http://schemas.microsoft.com/office/drawing/2010/main"/>
                      </a:ext>
                    </a:extLst>
                  </pic:spPr>
                </pic:pic>
              </a:graphicData>
            </a:graphic>
          </wp:anchor>
        </w:drawing>
      </w:r>
    </w:p>
    <w:p w14:paraId="58FB19D1" w14:textId="36471F6F" w:rsidR="008761C2" w:rsidRDefault="008761C2" w:rsidP="003A6896">
      <w:r>
        <w:t>Figure 1</w:t>
      </w:r>
      <w:r w:rsidR="003A6896">
        <w:t xml:space="preserve">. </w:t>
      </w:r>
      <w:r w:rsidR="00F63788" w:rsidRPr="00F63788">
        <w:rPr>
          <w:b/>
        </w:rPr>
        <w:t>Junction locations</w:t>
      </w:r>
      <w:r w:rsidR="00F63788">
        <w:t xml:space="preserve"> </w:t>
      </w:r>
      <w:r w:rsidR="003A6896">
        <w:t xml:space="preserve">A) </w:t>
      </w:r>
      <w:r>
        <w:t>In Drosophila, ladder-like septate junction adheres adjacent membranes basal to adherens junctions. In vertebrates, tight junctions apical to adherens junctions form kissing points between adjacent plasma membranes(Schulte et al., 2003). Image modified from</w:t>
      </w:r>
      <w:r w:rsidRPr="00DA387E">
        <w:t xml:space="preserve"> Cox</w:t>
      </w:r>
      <w:r>
        <w:t xml:space="preserve"> (2004). B) Tricellur junction. </w:t>
      </w:r>
      <w:r w:rsidR="003B273C">
        <w:t>C) Septate junction in the subperineurial glia D) Trimembrane junction in</w:t>
      </w:r>
      <w:r w:rsidR="003A6896">
        <w:t xml:space="preserve"> Drosophila</w:t>
      </w:r>
      <w:r w:rsidR="003B273C">
        <w:t xml:space="preserve"> glia</w:t>
      </w:r>
      <w:r w:rsidR="003A6896">
        <w:t>.</w:t>
      </w:r>
    </w:p>
    <w:p w14:paraId="341A5C44" w14:textId="77777777" w:rsidR="00F63788" w:rsidRDefault="00F63788" w:rsidP="003A6896">
      <w:pPr>
        <w:rPr>
          <w:noProof/>
        </w:rPr>
      </w:pPr>
    </w:p>
    <w:p w14:paraId="72526169" w14:textId="77777777" w:rsidR="00F63788" w:rsidRDefault="00F63788" w:rsidP="003A6896">
      <w:r>
        <w:rPr>
          <w:noProof/>
          <w:lang w:val="en-GB" w:eastAsia="en-GB"/>
        </w:rPr>
        <w:drawing>
          <wp:inline distT="0" distB="0" distL="0" distR="0" wp14:anchorId="756253C2" wp14:editId="58342513">
            <wp:extent cx="5942828" cy="1390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160" t="52504" r="22917" b="25883"/>
                    <a:stretch/>
                  </pic:blipFill>
                  <pic:spPr bwMode="auto">
                    <a:xfrm>
                      <a:off x="0" y="0"/>
                      <a:ext cx="5951642" cy="1392712"/>
                    </a:xfrm>
                    <a:prstGeom prst="rect">
                      <a:avLst/>
                    </a:prstGeom>
                    <a:ln>
                      <a:noFill/>
                    </a:ln>
                    <a:extLst>
                      <a:ext uri="{53640926-AAD7-44D8-BBD7-CCE9431645EC}">
                        <a14:shadowObscured xmlns:a14="http://schemas.microsoft.com/office/drawing/2010/main"/>
                      </a:ext>
                    </a:extLst>
                  </pic:spPr>
                </pic:pic>
              </a:graphicData>
            </a:graphic>
          </wp:inline>
        </w:drawing>
      </w:r>
    </w:p>
    <w:p w14:paraId="5D6FE8A3" w14:textId="77777777" w:rsidR="00F63788" w:rsidRDefault="00F63788" w:rsidP="003A6896">
      <w:r>
        <w:t xml:space="preserve">Figure 2. </w:t>
      </w:r>
      <w:r w:rsidRPr="00F63788">
        <w:rPr>
          <w:b/>
        </w:rPr>
        <w:t>The primary structure of Gliotactin</w:t>
      </w:r>
      <w:r>
        <w:t xml:space="preserve">. Gliotactin </w:t>
      </w:r>
      <w:r w:rsidR="005256EB">
        <w:t xml:space="preserve">is a transmembrane protein at TCJ. It </w:t>
      </w:r>
      <w:r>
        <w:t xml:space="preserve">contains </w:t>
      </w:r>
      <w:r w:rsidR="005256EB">
        <w:t>a number of domains that are well-conserved across arthropods. Conserved domains include the</w:t>
      </w:r>
      <w:r>
        <w:t xml:space="preserve"> N-terminal choline-esterase-like domain, 2 putative phosphotyrosine motifs(pY),</w:t>
      </w:r>
      <w:r w:rsidR="005256EB">
        <w:t xml:space="preserve"> the</w:t>
      </w:r>
      <w:r>
        <w:t xml:space="preserve"> kinase C phosphoserine motif (PKC) and</w:t>
      </w:r>
      <w:r w:rsidR="005256EB">
        <w:t xml:space="preserve"> the</w:t>
      </w:r>
      <w:r>
        <w:t xml:space="preserve"> C-terminal</w:t>
      </w:r>
      <w:r w:rsidR="005256EB">
        <w:t xml:space="preserve"> PDZ</w:t>
      </w:r>
      <w:r>
        <w:t xml:space="preserve"> binding motif</w:t>
      </w:r>
      <w:r w:rsidR="005256EB">
        <w:t xml:space="preserve">. Image modified from Browne (2009) </w:t>
      </w:r>
    </w:p>
    <w:p w14:paraId="293C99D8" w14:textId="77777777" w:rsidR="003A6896" w:rsidRDefault="003A6896" w:rsidP="003A6896">
      <w:r>
        <w:rPr>
          <w:noProof/>
          <w:lang w:val="en-GB" w:eastAsia="en-GB"/>
        </w:rPr>
        <w:lastRenderedPageBreak/>
        <w:drawing>
          <wp:anchor distT="0" distB="0" distL="114300" distR="114300" simplePos="0" relativeHeight="251660288" behindDoc="1" locked="0" layoutInCell="1" allowOverlap="1" wp14:anchorId="637F1D72" wp14:editId="1E998C90">
            <wp:simplePos x="0" y="0"/>
            <wp:positionH relativeFrom="column">
              <wp:posOffset>0</wp:posOffset>
            </wp:positionH>
            <wp:positionV relativeFrom="paragraph">
              <wp:posOffset>0</wp:posOffset>
            </wp:positionV>
            <wp:extent cx="1552755" cy="2337758"/>
            <wp:effectExtent l="0" t="0" r="0" b="5715"/>
            <wp:wrapTight wrapText="bothSides">
              <wp:wrapPolygon edited="0">
                <wp:start x="0" y="0"/>
                <wp:lineTo x="0" y="21477"/>
                <wp:lineTo x="21202" y="21477"/>
                <wp:lineTo x="21202" y="0"/>
                <wp:lineTo x="0" y="0"/>
              </wp:wrapPolygon>
            </wp:wrapTight>
            <wp:docPr id="5" name="Picture 5" descr="Image result for engrailed expression pattern wing d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engrailed expression pattern wing disc"/>
                    <pic:cNvPicPr>
                      <a:picLocks noChangeAspect="1" noChangeArrowheads="1"/>
                    </pic:cNvPicPr>
                  </pic:nvPicPr>
                  <pic:blipFill rotWithShape="1">
                    <a:blip r:embed="rId9">
                      <a:extLst>
                        <a:ext uri="{28A0092B-C50C-407E-A947-70E740481C1C}">
                          <a14:useLocalDpi xmlns:a14="http://schemas.microsoft.com/office/drawing/2010/main" val="0"/>
                        </a:ext>
                      </a:extLst>
                    </a:blip>
                    <a:srcRect l="2323" t="1397" r="71546" b="4020"/>
                    <a:stretch/>
                  </pic:blipFill>
                  <pic:spPr bwMode="auto">
                    <a:xfrm>
                      <a:off x="0" y="0"/>
                      <a:ext cx="1552755" cy="2337758"/>
                    </a:xfrm>
                    <a:prstGeom prst="rect">
                      <a:avLst/>
                    </a:prstGeom>
                    <a:noFill/>
                    <a:ln>
                      <a:noFill/>
                    </a:ln>
                    <a:extLst>
                      <a:ext uri="{53640926-AAD7-44D8-BBD7-CCE9431645EC}">
                        <a14:shadowObscured xmlns:a14="http://schemas.microsoft.com/office/drawing/2010/main"/>
                      </a:ext>
                    </a:extLst>
                  </pic:spPr>
                </pic:pic>
              </a:graphicData>
            </a:graphic>
          </wp:anchor>
        </w:drawing>
      </w:r>
    </w:p>
    <w:p w14:paraId="14E6CB23" w14:textId="77777777" w:rsidR="003A6896" w:rsidRDefault="003A6896" w:rsidP="008761C2">
      <w:pPr>
        <w:ind w:firstLine="720"/>
      </w:pPr>
    </w:p>
    <w:p w14:paraId="750BC51E" w14:textId="77777777" w:rsidR="003A6896" w:rsidRDefault="003A6896" w:rsidP="008761C2">
      <w:pPr>
        <w:ind w:firstLine="720"/>
      </w:pPr>
    </w:p>
    <w:p w14:paraId="5F961412" w14:textId="77777777" w:rsidR="0022027B" w:rsidRDefault="0022027B"/>
    <w:p w14:paraId="1B8CE044" w14:textId="77777777" w:rsidR="003A6896" w:rsidRDefault="003A6896"/>
    <w:p w14:paraId="06844F7F" w14:textId="77777777" w:rsidR="003A6896" w:rsidRDefault="003A6896">
      <w:pPr>
        <w:rPr>
          <w:noProof/>
        </w:rPr>
      </w:pPr>
    </w:p>
    <w:p w14:paraId="1CEA76DB" w14:textId="77777777" w:rsidR="003A6896" w:rsidRDefault="003A6896">
      <w:pPr>
        <w:rPr>
          <w:noProof/>
        </w:rPr>
      </w:pPr>
    </w:p>
    <w:p w14:paraId="69DE807B" w14:textId="77777777" w:rsidR="003A6896" w:rsidRDefault="003A6896">
      <w:pPr>
        <w:rPr>
          <w:noProof/>
        </w:rPr>
      </w:pPr>
    </w:p>
    <w:p w14:paraId="17F3CF1E" w14:textId="77777777" w:rsidR="003A6896" w:rsidRDefault="003A6896">
      <w:pPr>
        <w:rPr>
          <w:noProof/>
        </w:rPr>
      </w:pPr>
    </w:p>
    <w:p w14:paraId="7F5D82F8" w14:textId="77777777" w:rsidR="003A6896" w:rsidRPr="006221F3" w:rsidRDefault="003A6896">
      <w:pPr>
        <w:rPr>
          <w:noProof/>
        </w:rPr>
      </w:pPr>
      <w:r>
        <w:rPr>
          <w:noProof/>
        </w:rPr>
        <w:t xml:space="preserve">Figure </w:t>
      </w:r>
      <w:r w:rsidR="00A00975">
        <w:rPr>
          <w:noProof/>
        </w:rPr>
        <w:t>3.</w:t>
      </w:r>
      <w:r>
        <w:rPr>
          <w:noProof/>
        </w:rPr>
        <w:t xml:space="preserve"> </w:t>
      </w:r>
      <w:r w:rsidRPr="006221F3">
        <w:rPr>
          <w:b/>
          <w:noProof/>
        </w:rPr>
        <w:t>Expression pattern of engrailed in the wing imaginal disc.</w:t>
      </w:r>
      <w:r w:rsidR="006221F3">
        <w:rPr>
          <w:b/>
          <w:noProof/>
        </w:rPr>
        <w:t xml:space="preserve"> </w:t>
      </w:r>
      <w:r w:rsidR="006221F3">
        <w:rPr>
          <w:noProof/>
        </w:rPr>
        <w:t xml:space="preserve">Engrailed is expressed in the posterior comparment in </w:t>
      </w:r>
      <w:r w:rsidR="006221F3" w:rsidRPr="006221F3">
        <w:rPr>
          <w:i/>
          <w:noProof/>
        </w:rPr>
        <w:t>Drosophila</w:t>
      </w:r>
      <w:r w:rsidR="006221F3">
        <w:rPr>
          <w:noProof/>
        </w:rPr>
        <w:t xml:space="preserve"> larval wing imaginal disc. </w:t>
      </w:r>
    </w:p>
    <w:p w14:paraId="41765277" w14:textId="77777777" w:rsidR="003A6896" w:rsidRDefault="003A6896">
      <w:pPr>
        <w:rPr>
          <w:noProof/>
        </w:rPr>
      </w:pPr>
    </w:p>
    <w:p w14:paraId="73466822" w14:textId="77777777" w:rsidR="003A6896" w:rsidRDefault="003A6896">
      <w:r>
        <w:rPr>
          <w:noProof/>
          <w:lang w:val="en-GB" w:eastAsia="en-GB"/>
        </w:rPr>
        <w:drawing>
          <wp:inline distT="0" distB="0" distL="0" distR="0" wp14:anchorId="03B2243E" wp14:editId="64250D47">
            <wp:extent cx="5114925" cy="3834773"/>
            <wp:effectExtent l="0" t="0" r="0" b="0"/>
            <wp:docPr id="4" name="Picture 4" descr="http://jcggdb.jp/GlycoPOD/upload/7c56eb39-410f-47df-9744-6b134f23a3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cggdb.jp/GlycoPOD/upload/7c56eb39-410f-47df-9744-6b134f23a3a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1704" cy="3839855"/>
                    </a:xfrm>
                    <a:prstGeom prst="rect">
                      <a:avLst/>
                    </a:prstGeom>
                    <a:noFill/>
                    <a:ln>
                      <a:noFill/>
                    </a:ln>
                  </pic:spPr>
                </pic:pic>
              </a:graphicData>
            </a:graphic>
          </wp:inline>
        </w:drawing>
      </w:r>
    </w:p>
    <w:p w14:paraId="6F15D670" w14:textId="77777777" w:rsidR="003A6896" w:rsidRPr="00A00975" w:rsidRDefault="003A6896">
      <w:r>
        <w:t xml:space="preserve">Figure </w:t>
      </w:r>
      <w:r w:rsidR="00A00975">
        <w:t>4</w:t>
      </w:r>
      <w:r>
        <w:t xml:space="preserve">. </w:t>
      </w:r>
      <w:r w:rsidRPr="006221F3">
        <w:rPr>
          <w:b/>
        </w:rPr>
        <w:t xml:space="preserve">Schematic depicting the Gal/UAS-RNAi driver system. </w:t>
      </w:r>
      <w:r w:rsidR="00A00975">
        <w:t>The F1 expresses RNAi which blocks the expression of a targeted gene at tissues expressing GAL4.</w:t>
      </w:r>
      <w:r w:rsidR="008F45E7">
        <w:t xml:space="preserve"> Image adapted from Shoko (2014)</w:t>
      </w:r>
    </w:p>
    <w:p w14:paraId="33D06AB8" w14:textId="77777777" w:rsidR="008F45E7" w:rsidRDefault="003A6896" w:rsidP="008F45E7">
      <w:r>
        <w:br w:type="page"/>
      </w:r>
    </w:p>
    <w:p w14:paraId="5D9ADB33" w14:textId="77777777" w:rsidR="008F45E7" w:rsidRDefault="008F45E7" w:rsidP="008F45E7">
      <w:r>
        <w:lastRenderedPageBreak/>
        <w:t>References</w:t>
      </w:r>
    </w:p>
    <w:p w14:paraId="18D822E0" w14:textId="77777777" w:rsidR="008F45E7" w:rsidRDefault="008F45E7" w:rsidP="008F45E7">
      <w:r w:rsidRPr="00615E4D">
        <w:t>Auld, V. J., Fetter, R. D., Broadie, K. and Goodman, C. S. (1995). Gliotactin, a novel transmembrane protein on peripheral glia, is required to form the blood-nerve barrier in Drosophila. Cell 81, 757-767.</w:t>
      </w:r>
    </w:p>
    <w:p w14:paraId="36BE9BB4" w14:textId="77777777" w:rsidR="008F45E7" w:rsidRDefault="008F45E7" w:rsidP="008F45E7">
      <w:r w:rsidRPr="00615E4D">
        <w:t>Bhat, M. A., Rios, J. C., Lu, Y., Garcia-Fresco, G. P., Ching, W., St Martin, M., Li, J., Einheber, S., Chesler, M., Rosenbluth, J., et al. (2001). Axon-glia interactions and the domain organization of myelinated axons requires neurexin IV/Caspr/Paranodin. Neuron 30, 369-383.</w:t>
      </w:r>
    </w:p>
    <w:p w14:paraId="4968284C" w14:textId="77777777" w:rsidR="008F45E7" w:rsidRDefault="008F45E7" w:rsidP="008F45E7">
      <w:r w:rsidRPr="00615E4D">
        <w:t>Browne, K. (2009). Strategies to identify Gliotactin protein interactors in Drosophila (Unpublished master's thesis). Thesis / Dissertation</w:t>
      </w:r>
      <w:r>
        <w:t xml:space="preserve"> at the University of British Columbia</w:t>
      </w:r>
      <w:r w:rsidRPr="00615E4D">
        <w:t>.</w:t>
      </w:r>
    </w:p>
    <w:p w14:paraId="3BDED8A1" w14:textId="77777777" w:rsidR="008F45E7" w:rsidRDefault="008F45E7" w:rsidP="008F45E7">
      <w:r w:rsidRPr="00615E4D">
        <w:t>Cox, E. A. (2004). Cell adhesion receptors in C. elegans. Journal of Cell Science, 117(10), 1867-1870. doi:10.1242/jcs.01177</w:t>
      </w:r>
      <w:r w:rsidRPr="00C9716F">
        <w:t xml:space="preserve"> </w:t>
      </w:r>
    </w:p>
    <w:p w14:paraId="6F297D57" w14:textId="77777777" w:rsidR="008F45E7" w:rsidRDefault="008F45E7" w:rsidP="008F45E7">
      <w:r w:rsidRPr="00615E4D">
        <w:t>Frese, K. K., Latorre, I. J., Chung, S., Caruana, G., Bernstein, A., Jones, S. N., Javier, R. T. (2006). Oncogenic function for the Dlg1 mammalian homolog of the Drosophila discs-large tumor suppressor. The EMBO Journal, 25(6), 1406-1417. doi:10.1038/sj.emboj.7601030</w:t>
      </w:r>
    </w:p>
    <w:p w14:paraId="25BA5F2E" w14:textId="77777777" w:rsidR="008F45E7" w:rsidRDefault="008F45E7" w:rsidP="008F45E7">
      <w:r w:rsidRPr="00615E4D">
        <w:t>Laprise, P., Viel, A., &amp; Rivard, N. (2003). Human Homolog of Disc-large Is Required for Adherens Junction Assembly and Differentiation of Human Intestinal Epithelial Cells. Journal of Biological Chemistry, 279(11), 10157-10166. doi:10.1074/jbc.m309843200</w:t>
      </w:r>
    </w:p>
    <w:p w14:paraId="79E222D3" w14:textId="77777777" w:rsidR="008F45E7" w:rsidRDefault="008F45E7" w:rsidP="008F45E7">
      <w:r w:rsidRPr="00615E4D">
        <w:t>Lee, M., &amp; Vasioukhin, V. (2008). Cell polarity and cancer - cell and tissue polarity as a non-canonical tumor suppressor. Journal of Cell Science, 121(8), 1141-1150. doi:10.1242/jcs.016634</w:t>
      </w:r>
    </w:p>
    <w:p w14:paraId="735F04EA" w14:textId="77777777" w:rsidR="008F45E7" w:rsidRDefault="008F45E7" w:rsidP="008F45E7">
      <w:r w:rsidRPr="00615E4D">
        <w:t>Limmer, S., Weiler, A., Volkenhoff, A., Babatz, F., &amp; Klämbt, C. (2014). The Drosophila blood-brain barrier: development and function of a glial endothelium. Frontiers in Neuroscience, 8. doi:10.3389/fnins.2014.00365</w:t>
      </w:r>
    </w:p>
    <w:p w14:paraId="1F4C8669" w14:textId="77777777" w:rsidR="008F45E7" w:rsidRDefault="008F45E7" w:rsidP="008F45E7">
      <w:r>
        <w:t>Schulte, J., Charish, K., Que, J., Ravn, S., MacKinnon, C. and Auld, V. J. (2006). Gliotactin and Discs large form a protein complex at the tricellular junction of polarized epithelial cells in Drosophila. Journal of cell science 119, 4391-4401.</w:t>
      </w:r>
    </w:p>
    <w:p w14:paraId="55CD384B" w14:textId="77777777" w:rsidR="008F45E7" w:rsidRDefault="008F45E7" w:rsidP="008F45E7">
      <w:r>
        <w:t>Schulte, J., Tepass, U. and Auld, V. J. (2003). Gliotactin, a novel marker of tricellular junctions, is necessary for septate junction development in Drosophila. The Journal of cell biology 161, 991-1000.</w:t>
      </w:r>
      <w:r w:rsidRPr="00615E4D">
        <w:t xml:space="preserve"> </w:t>
      </w:r>
    </w:p>
    <w:p w14:paraId="3CF58065" w14:textId="77777777" w:rsidR="008F45E7" w:rsidRDefault="008F45E7" w:rsidP="008F45E7">
      <w:r w:rsidRPr="00615E4D">
        <w:t>Sharif Khodaei, Z. (2017). Tricellular Junction Regulation, Signaling and Scaffolding by (</w:t>
      </w:r>
      <w:r>
        <w:t xml:space="preserve"> pending </w:t>
      </w:r>
      <w:r w:rsidRPr="00615E4D">
        <w:t>publish</w:t>
      </w:r>
      <w:r>
        <w:t xml:space="preserve"> doctorate thesis</w:t>
      </w:r>
      <w:r w:rsidRPr="00615E4D">
        <w:t>). University of British Columbia</w:t>
      </w:r>
      <w:r>
        <w:t>.</w:t>
      </w:r>
    </w:p>
    <w:p w14:paraId="314B72CA" w14:textId="77777777" w:rsidR="008F45E7" w:rsidRDefault="008F45E7" w:rsidP="008F45E7">
      <w:r w:rsidRPr="00C9716F">
        <w:t>Shoko, N. (2014, February 24). [Heritable and inducible RNAi knockdown system in Drosophila]:Glycoscience Protocol Online Database. Retrieved December 03, 2017, from http://jcggdb.jp/GlycoPOD/protocolShow.action?nodeId=t32</w:t>
      </w:r>
    </w:p>
    <w:p w14:paraId="367F8FE4" w14:textId="11C441A4" w:rsidR="007608B9" w:rsidRDefault="007608B9"/>
    <w:p w14:paraId="3116E82D" w14:textId="3C83BDD3" w:rsidR="009425E0" w:rsidRDefault="009425E0">
      <w:r w:rsidRPr="009425E0">
        <w:t xml:space="preserve">the blood-nerve-barrier (BNB) of invertebrates is formed by several glial wraps which surround individual axons then bundle them together (Figure 1b)(Stork et al. 2008).  One such layer, the perineurial glia, separates the open circulatory system from the nerve by forming an SJ (Stork et al. 2008).  Failure to form this SJ in nrx IV mutants results in paralysis  and embryonic lethality due to BNB </w:t>
      </w:r>
      <w:r w:rsidRPr="009425E0">
        <w:lastRenderedPageBreak/>
        <w:t>disruption (Baumgartner et al. 1996).  Similarly, TJ mutations have been related to diseases related to barrier function such as Alzheimer’s and Multiple Sclerosis in vertebrates (Hawkins and Davis 2005).</w:t>
      </w:r>
      <w:bookmarkStart w:id="0" w:name="_GoBack"/>
      <w:bookmarkEnd w:id="0"/>
    </w:p>
    <w:sectPr w:rsidR="009425E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3E2B" w14:textId="77777777" w:rsidR="00BA486D" w:rsidRDefault="00BA486D" w:rsidP="00AF4483">
      <w:pPr>
        <w:spacing w:after="0" w:line="240" w:lineRule="auto"/>
      </w:pPr>
      <w:r>
        <w:separator/>
      </w:r>
    </w:p>
  </w:endnote>
  <w:endnote w:type="continuationSeparator" w:id="0">
    <w:p w14:paraId="32CFACD2" w14:textId="77777777" w:rsidR="00BA486D" w:rsidRDefault="00BA486D" w:rsidP="00AF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C838A" w14:textId="77777777" w:rsidR="00BA486D" w:rsidRDefault="00BA486D" w:rsidP="00AF4483">
      <w:pPr>
        <w:spacing w:after="0" w:line="240" w:lineRule="auto"/>
      </w:pPr>
      <w:r>
        <w:separator/>
      </w:r>
    </w:p>
  </w:footnote>
  <w:footnote w:type="continuationSeparator" w:id="0">
    <w:p w14:paraId="74C473F3" w14:textId="77777777" w:rsidR="00BA486D" w:rsidRDefault="00BA486D" w:rsidP="00AF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4A82" w14:textId="77777777" w:rsidR="006C036E" w:rsidRDefault="00C87AE1" w:rsidP="006C036E">
    <w:r>
      <w:t xml:space="preserve">Rosalie Ho </w:t>
    </w:r>
    <w:r w:rsidR="006C036E">
      <w:t>(44194141)</w:t>
    </w:r>
    <w:r>
      <w:tab/>
    </w:r>
  </w:p>
  <w:p w14:paraId="5BF40A55" w14:textId="4765AC63" w:rsidR="006C036E" w:rsidRPr="006C036E" w:rsidRDefault="006C036E" w:rsidP="006C036E">
    <w:pPr>
      <w:rPr>
        <w:rFonts w:ascii="Calibri" w:hAnsi="Calibri" w:cs="Courier"/>
      </w:rPr>
    </w:pPr>
    <w:r w:rsidRPr="00AB203A">
      <w:rPr>
        <w:b/>
      </w:rPr>
      <w:t>Research Question:</w:t>
    </w:r>
    <w:r w:rsidRPr="00AB203A">
      <w:rPr>
        <w:rFonts w:ascii="Calibri" w:hAnsi="Calibri" w:cs="Courier"/>
      </w:rPr>
      <w:t xml:space="preserve"> </w:t>
    </w:r>
    <w:r>
      <w:rPr>
        <w:rFonts w:ascii="Calibri" w:hAnsi="Calibri" w:cs="Courier"/>
      </w:rPr>
      <w:t>What are the proteins necessary for the formation of the S</w:t>
    </w:r>
    <w:r w:rsidR="00B26A41">
      <w:rPr>
        <w:rFonts w:ascii="Calibri" w:hAnsi="Calibri" w:cs="Courier"/>
      </w:rPr>
      <w:t>eptate Junction</w:t>
    </w:r>
    <w:r>
      <w:rPr>
        <w:rFonts w:ascii="Calibri" w:hAnsi="Calibri" w:cs="Couri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7B"/>
    <w:rsid w:val="00027EAB"/>
    <w:rsid w:val="000D46EA"/>
    <w:rsid w:val="000F4B69"/>
    <w:rsid w:val="00111536"/>
    <w:rsid w:val="00186833"/>
    <w:rsid w:val="001C4C11"/>
    <w:rsid w:val="001F3F95"/>
    <w:rsid w:val="002175AB"/>
    <w:rsid w:val="0022027B"/>
    <w:rsid w:val="002273FA"/>
    <w:rsid w:val="0023678D"/>
    <w:rsid w:val="00236D9F"/>
    <w:rsid w:val="002637F2"/>
    <w:rsid w:val="002E2346"/>
    <w:rsid w:val="002E64A3"/>
    <w:rsid w:val="002F0079"/>
    <w:rsid w:val="002F1EC2"/>
    <w:rsid w:val="0031172A"/>
    <w:rsid w:val="00321118"/>
    <w:rsid w:val="00330105"/>
    <w:rsid w:val="00350B0A"/>
    <w:rsid w:val="003A6896"/>
    <w:rsid w:val="003B273C"/>
    <w:rsid w:val="003D337A"/>
    <w:rsid w:val="003E28BC"/>
    <w:rsid w:val="003E3BB8"/>
    <w:rsid w:val="00433481"/>
    <w:rsid w:val="00460C04"/>
    <w:rsid w:val="00506E86"/>
    <w:rsid w:val="005156E6"/>
    <w:rsid w:val="005256EB"/>
    <w:rsid w:val="0052614E"/>
    <w:rsid w:val="00532B50"/>
    <w:rsid w:val="006221F3"/>
    <w:rsid w:val="00671EF4"/>
    <w:rsid w:val="006C036E"/>
    <w:rsid w:val="006E2F66"/>
    <w:rsid w:val="006E7955"/>
    <w:rsid w:val="00701924"/>
    <w:rsid w:val="007232A2"/>
    <w:rsid w:val="007608B9"/>
    <w:rsid w:val="007817DC"/>
    <w:rsid w:val="007848E9"/>
    <w:rsid w:val="0084146E"/>
    <w:rsid w:val="008463F9"/>
    <w:rsid w:val="00847F7A"/>
    <w:rsid w:val="00862ADF"/>
    <w:rsid w:val="00875D26"/>
    <w:rsid w:val="008761C2"/>
    <w:rsid w:val="008B6696"/>
    <w:rsid w:val="008E4176"/>
    <w:rsid w:val="008F45E7"/>
    <w:rsid w:val="00913BB0"/>
    <w:rsid w:val="009371E0"/>
    <w:rsid w:val="009425E0"/>
    <w:rsid w:val="00986FBC"/>
    <w:rsid w:val="009B0D05"/>
    <w:rsid w:val="00A00975"/>
    <w:rsid w:val="00A34BBA"/>
    <w:rsid w:val="00A47A44"/>
    <w:rsid w:val="00A857BC"/>
    <w:rsid w:val="00A97C6D"/>
    <w:rsid w:val="00AB203A"/>
    <w:rsid w:val="00AE6908"/>
    <w:rsid w:val="00AF4483"/>
    <w:rsid w:val="00B26A41"/>
    <w:rsid w:val="00B9440A"/>
    <w:rsid w:val="00BA486D"/>
    <w:rsid w:val="00C26C4A"/>
    <w:rsid w:val="00C85F29"/>
    <w:rsid w:val="00C87AE1"/>
    <w:rsid w:val="00C87D3E"/>
    <w:rsid w:val="00CC37C5"/>
    <w:rsid w:val="00D25C8F"/>
    <w:rsid w:val="00D638EC"/>
    <w:rsid w:val="00D6768B"/>
    <w:rsid w:val="00D811F6"/>
    <w:rsid w:val="00DA387E"/>
    <w:rsid w:val="00DB1466"/>
    <w:rsid w:val="00DE6709"/>
    <w:rsid w:val="00DF42D5"/>
    <w:rsid w:val="00E40096"/>
    <w:rsid w:val="00E76901"/>
    <w:rsid w:val="00EB326E"/>
    <w:rsid w:val="00EB4A17"/>
    <w:rsid w:val="00F24024"/>
    <w:rsid w:val="00F476C2"/>
    <w:rsid w:val="00F63788"/>
    <w:rsid w:val="00F7390F"/>
    <w:rsid w:val="00F918AE"/>
    <w:rsid w:val="00F96F6D"/>
    <w:rsid w:val="00FD30D2"/>
    <w:rsid w:val="00FE3C6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DB4A"/>
  <w15:chartTrackingRefBased/>
  <w15:docId w15:val="{2ABD5EDA-CFC1-48D9-8153-9F9B04E5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608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87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862ADF"/>
    <w:rPr>
      <w:color w:val="0563C1" w:themeColor="hyperlink"/>
      <w:u w:val="single"/>
    </w:rPr>
  </w:style>
  <w:style w:type="character" w:customStyle="1" w:styleId="UnresolvedMention1">
    <w:name w:val="Unresolved Mention1"/>
    <w:basedOn w:val="DefaultParagraphFont"/>
    <w:uiPriority w:val="99"/>
    <w:semiHidden/>
    <w:unhideWhenUsed/>
    <w:rsid w:val="00862ADF"/>
    <w:rPr>
      <w:color w:val="808080"/>
      <w:shd w:val="clear" w:color="auto" w:fill="E6E6E6"/>
    </w:rPr>
  </w:style>
  <w:style w:type="character" w:customStyle="1" w:styleId="highwire-citation-author">
    <w:name w:val="highwire-citation-author"/>
    <w:basedOn w:val="DefaultParagraphFont"/>
    <w:rsid w:val="00862ADF"/>
  </w:style>
  <w:style w:type="paragraph" w:styleId="Header">
    <w:name w:val="header"/>
    <w:basedOn w:val="Normal"/>
    <w:link w:val="HeaderChar"/>
    <w:uiPriority w:val="99"/>
    <w:unhideWhenUsed/>
    <w:rsid w:val="00AF4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483"/>
  </w:style>
  <w:style w:type="paragraph" w:styleId="Footer">
    <w:name w:val="footer"/>
    <w:basedOn w:val="Normal"/>
    <w:link w:val="FooterChar"/>
    <w:uiPriority w:val="99"/>
    <w:unhideWhenUsed/>
    <w:rsid w:val="00AF4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483"/>
  </w:style>
  <w:style w:type="character" w:customStyle="1" w:styleId="Heading1Char">
    <w:name w:val="Heading 1 Char"/>
    <w:basedOn w:val="DefaultParagraphFont"/>
    <w:link w:val="Heading1"/>
    <w:uiPriority w:val="9"/>
    <w:rsid w:val="007608B9"/>
    <w:rPr>
      <w:rFonts w:ascii="Times New Roman" w:eastAsia="Times New Roman" w:hAnsi="Times New Roman" w:cs="Times New Roman"/>
      <w:b/>
      <w:bCs/>
      <w:kern w:val="36"/>
      <w:sz w:val="48"/>
      <w:szCs w:val="48"/>
      <w:lang w:eastAsia="zh-CN"/>
    </w:rPr>
  </w:style>
  <w:style w:type="character" w:styleId="FollowedHyperlink">
    <w:name w:val="FollowedHyperlink"/>
    <w:basedOn w:val="DefaultParagraphFont"/>
    <w:uiPriority w:val="99"/>
    <w:semiHidden/>
    <w:unhideWhenUsed/>
    <w:rsid w:val="00C87D3E"/>
    <w:rPr>
      <w:color w:val="954F72" w:themeColor="followedHyperlink"/>
      <w:u w:val="single"/>
    </w:rPr>
  </w:style>
  <w:style w:type="paragraph" w:styleId="BalloonText">
    <w:name w:val="Balloon Text"/>
    <w:basedOn w:val="Normal"/>
    <w:link w:val="BalloonTextChar"/>
    <w:uiPriority w:val="99"/>
    <w:semiHidden/>
    <w:unhideWhenUsed/>
    <w:rsid w:val="007817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17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817DC"/>
    <w:rPr>
      <w:sz w:val="18"/>
      <w:szCs w:val="18"/>
    </w:rPr>
  </w:style>
  <w:style w:type="paragraph" w:styleId="CommentText">
    <w:name w:val="annotation text"/>
    <w:basedOn w:val="Normal"/>
    <w:link w:val="CommentTextChar"/>
    <w:uiPriority w:val="99"/>
    <w:semiHidden/>
    <w:unhideWhenUsed/>
    <w:rsid w:val="007817DC"/>
    <w:pPr>
      <w:spacing w:line="240" w:lineRule="auto"/>
    </w:pPr>
    <w:rPr>
      <w:sz w:val="24"/>
      <w:szCs w:val="24"/>
    </w:rPr>
  </w:style>
  <w:style w:type="character" w:customStyle="1" w:styleId="CommentTextChar">
    <w:name w:val="Comment Text Char"/>
    <w:basedOn w:val="DefaultParagraphFont"/>
    <w:link w:val="CommentText"/>
    <w:uiPriority w:val="99"/>
    <w:semiHidden/>
    <w:rsid w:val="007817DC"/>
    <w:rPr>
      <w:sz w:val="24"/>
      <w:szCs w:val="24"/>
    </w:rPr>
  </w:style>
  <w:style w:type="paragraph" w:styleId="CommentSubject">
    <w:name w:val="annotation subject"/>
    <w:basedOn w:val="CommentText"/>
    <w:next w:val="CommentText"/>
    <w:link w:val="CommentSubjectChar"/>
    <w:uiPriority w:val="99"/>
    <w:semiHidden/>
    <w:unhideWhenUsed/>
    <w:rsid w:val="007817DC"/>
    <w:rPr>
      <w:b/>
      <w:bCs/>
      <w:sz w:val="20"/>
      <w:szCs w:val="20"/>
    </w:rPr>
  </w:style>
  <w:style w:type="character" w:customStyle="1" w:styleId="CommentSubjectChar">
    <w:name w:val="Comment Subject Char"/>
    <w:basedOn w:val="CommentTextChar"/>
    <w:link w:val="CommentSubject"/>
    <w:uiPriority w:val="99"/>
    <w:semiHidden/>
    <w:rsid w:val="007817DC"/>
    <w:rPr>
      <w:b/>
      <w:bCs/>
      <w:sz w:val="20"/>
      <w:szCs w:val="20"/>
    </w:rPr>
  </w:style>
  <w:style w:type="paragraph" w:styleId="Revision">
    <w:name w:val="Revision"/>
    <w:hidden/>
    <w:uiPriority w:val="99"/>
    <w:semiHidden/>
    <w:rsid w:val="00B26A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4936">
      <w:bodyDiv w:val="1"/>
      <w:marLeft w:val="0"/>
      <w:marRight w:val="0"/>
      <w:marTop w:val="0"/>
      <w:marBottom w:val="0"/>
      <w:divBdr>
        <w:top w:val="none" w:sz="0" w:space="0" w:color="auto"/>
        <w:left w:val="none" w:sz="0" w:space="0" w:color="auto"/>
        <w:bottom w:val="none" w:sz="0" w:space="0" w:color="auto"/>
        <w:right w:val="none" w:sz="0" w:space="0" w:color="auto"/>
      </w:divBdr>
    </w:div>
    <w:div w:id="580798382">
      <w:bodyDiv w:val="1"/>
      <w:marLeft w:val="0"/>
      <w:marRight w:val="0"/>
      <w:marTop w:val="0"/>
      <w:marBottom w:val="0"/>
      <w:divBdr>
        <w:top w:val="none" w:sz="0" w:space="0" w:color="auto"/>
        <w:left w:val="none" w:sz="0" w:space="0" w:color="auto"/>
        <w:bottom w:val="none" w:sz="0" w:space="0" w:color="auto"/>
        <w:right w:val="none" w:sz="0" w:space="0" w:color="auto"/>
      </w:divBdr>
    </w:div>
    <w:div w:id="598686263">
      <w:bodyDiv w:val="1"/>
      <w:marLeft w:val="0"/>
      <w:marRight w:val="0"/>
      <w:marTop w:val="0"/>
      <w:marBottom w:val="0"/>
      <w:divBdr>
        <w:top w:val="none" w:sz="0" w:space="0" w:color="auto"/>
        <w:left w:val="none" w:sz="0" w:space="0" w:color="auto"/>
        <w:bottom w:val="none" w:sz="0" w:space="0" w:color="auto"/>
        <w:right w:val="none" w:sz="0" w:space="0" w:color="auto"/>
      </w:divBdr>
    </w:div>
    <w:div w:id="1236819615">
      <w:bodyDiv w:val="1"/>
      <w:marLeft w:val="0"/>
      <w:marRight w:val="0"/>
      <w:marTop w:val="0"/>
      <w:marBottom w:val="0"/>
      <w:divBdr>
        <w:top w:val="none" w:sz="0" w:space="0" w:color="auto"/>
        <w:left w:val="none" w:sz="0" w:space="0" w:color="auto"/>
        <w:bottom w:val="none" w:sz="0" w:space="0" w:color="auto"/>
        <w:right w:val="none" w:sz="0" w:space="0" w:color="auto"/>
      </w:divBdr>
    </w:div>
    <w:div w:id="15368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48F7-2E4C-483D-AACA-81325FBD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8</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ho</dc:creator>
  <cp:keywords/>
  <dc:description/>
  <cp:lastModifiedBy>rosalie ho</cp:lastModifiedBy>
  <cp:revision>12</cp:revision>
  <dcterms:created xsi:type="dcterms:W3CDTF">2017-11-21T04:56:00Z</dcterms:created>
  <dcterms:modified xsi:type="dcterms:W3CDTF">2017-12-04T23:21:00Z</dcterms:modified>
</cp:coreProperties>
</file>