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F2" w:rsidRDefault="00955EF2" w:rsidP="0055655C"/>
    <w:p w:rsidR="00955EF2" w:rsidRDefault="00955EF2" w:rsidP="0055655C"/>
    <w:p w:rsidR="00955EF2" w:rsidRDefault="00955EF2" w:rsidP="0055655C"/>
    <w:p w:rsidR="00955EF2" w:rsidRDefault="00955EF2" w:rsidP="0055655C"/>
    <w:p w:rsidR="00955EF2" w:rsidRDefault="00955EF2" w:rsidP="0055655C"/>
    <w:p w:rsidR="00955EF2" w:rsidRDefault="00955EF2" w:rsidP="0055655C"/>
    <w:p w:rsidR="00955EF2" w:rsidRDefault="00955EF2" w:rsidP="0055655C"/>
    <w:p w:rsidR="0022560E" w:rsidRDefault="0022560E" w:rsidP="0055655C"/>
    <w:p w:rsidR="00955EF2" w:rsidRDefault="00955EF2" w:rsidP="00955EF2">
      <w:pPr>
        <w:jc w:val="center"/>
      </w:pPr>
    </w:p>
    <w:p w:rsidR="00955EF2" w:rsidRPr="00955EF2" w:rsidRDefault="00955EF2" w:rsidP="00955EF2">
      <w:pPr>
        <w:jc w:val="center"/>
        <w:rPr>
          <w:b/>
          <w:sz w:val="28"/>
        </w:rPr>
      </w:pPr>
      <w:r w:rsidRPr="00955EF2">
        <w:rPr>
          <w:b/>
          <w:sz w:val="28"/>
        </w:rPr>
        <w:t>The Future of Work and Learning in Canada 2015</w:t>
      </w:r>
    </w:p>
    <w:p w:rsidR="00955EF2" w:rsidRPr="00955EF2" w:rsidRDefault="00955EF2" w:rsidP="00955EF2">
      <w:pPr>
        <w:jc w:val="center"/>
        <w:rPr>
          <w:b/>
          <w:sz w:val="28"/>
        </w:rPr>
      </w:pPr>
      <w:r w:rsidRPr="00955EF2">
        <w:rPr>
          <w:b/>
          <w:sz w:val="28"/>
        </w:rPr>
        <w:t>Report to the National Commission on the Future of Work and Learning</w:t>
      </w:r>
    </w:p>
    <w:p w:rsidR="00955EF2" w:rsidRDefault="00955EF2" w:rsidP="0055655C"/>
    <w:p w:rsidR="00955EF2" w:rsidRDefault="00955EF2" w:rsidP="0055655C"/>
    <w:p w:rsidR="00955EF2" w:rsidRDefault="00955EF2" w:rsidP="0055655C"/>
    <w:p w:rsidR="00955EF2" w:rsidRDefault="00955EF2" w:rsidP="0055655C"/>
    <w:p w:rsidR="00955EF2" w:rsidRDefault="00955EF2" w:rsidP="0055655C"/>
    <w:p w:rsidR="00955EF2" w:rsidRDefault="00955EF2" w:rsidP="0055655C"/>
    <w:p w:rsidR="00955EF2" w:rsidRDefault="00955EF2" w:rsidP="0055655C"/>
    <w:p w:rsidR="00955EF2" w:rsidRDefault="00955EF2" w:rsidP="0055655C"/>
    <w:p w:rsidR="0022560E" w:rsidRDefault="0022560E" w:rsidP="0055655C"/>
    <w:p w:rsidR="0022560E" w:rsidRDefault="0022560E" w:rsidP="0055655C"/>
    <w:p w:rsidR="00955EF2" w:rsidRDefault="00955EF2" w:rsidP="0055655C"/>
    <w:p w:rsidR="00955EF2" w:rsidRDefault="00955EF2" w:rsidP="0055655C">
      <w:pPr>
        <w:rPr>
          <w:sz w:val="24"/>
        </w:rPr>
      </w:pPr>
      <w:r w:rsidRPr="00955EF2">
        <w:rPr>
          <w:sz w:val="24"/>
        </w:rPr>
        <w:t>Submitted by</w:t>
      </w:r>
      <w:r>
        <w:rPr>
          <w:sz w:val="24"/>
        </w:rPr>
        <w:t xml:space="preserve">: </w:t>
      </w:r>
      <w:r w:rsidRPr="00955EF2">
        <w:rPr>
          <w:sz w:val="24"/>
        </w:rPr>
        <w:t xml:space="preserve"> Jenny Brown – Adult Learning and Global Change, Intercontinental Master’s Program</w:t>
      </w:r>
      <w:r>
        <w:rPr>
          <w:sz w:val="24"/>
        </w:rPr>
        <w:t>, University of British Columbia</w:t>
      </w:r>
    </w:p>
    <w:p w:rsidR="0022560E" w:rsidRPr="00955EF2" w:rsidRDefault="00955EF2" w:rsidP="0055655C">
      <w:pPr>
        <w:rPr>
          <w:sz w:val="24"/>
        </w:rPr>
      </w:pPr>
      <w:r w:rsidRPr="00955EF2">
        <w:rPr>
          <w:sz w:val="24"/>
        </w:rPr>
        <w:t xml:space="preserve"> Submission Date: March 3</w:t>
      </w:r>
      <w:r w:rsidR="00563073">
        <w:rPr>
          <w:sz w:val="24"/>
        </w:rPr>
        <w:t>1</w:t>
      </w:r>
      <w:r w:rsidRPr="00955EF2">
        <w:rPr>
          <w:sz w:val="24"/>
          <w:vertAlign w:val="superscript"/>
        </w:rPr>
        <w:t>th</w:t>
      </w:r>
      <w:r w:rsidRPr="00955EF2">
        <w:rPr>
          <w:sz w:val="24"/>
        </w:rPr>
        <w:t>, 2012</w:t>
      </w:r>
    </w:p>
    <w:p w:rsidR="00955EF2" w:rsidRDefault="00955EF2" w:rsidP="00955EF2">
      <w:pPr>
        <w:pStyle w:val="ListParagraph"/>
        <w:numPr>
          <w:ilvl w:val="0"/>
          <w:numId w:val="1"/>
        </w:numPr>
        <w:rPr>
          <w:rFonts w:asciiTheme="majorHAnsi" w:hAnsiTheme="majorHAnsi"/>
          <w:b/>
          <w:sz w:val="28"/>
        </w:rPr>
      </w:pPr>
      <w:r w:rsidRPr="00955EF2">
        <w:rPr>
          <w:rFonts w:asciiTheme="majorHAnsi" w:hAnsiTheme="majorHAnsi"/>
          <w:b/>
          <w:sz w:val="28"/>
        </w:rPr>
        <w:lastRenderedPageBreak/>
        <w:t>Introduction</w:t>
      </w:r>
    </w:p>
    <w:p w:rsidR="000C7FFA" w:rsidRDefault="00555BA6" w:rsidP="00555BA6">
      <w:r>
        <w:t>Today and the future’s knowledge econ</w:t>
      </w:r>
      <w:r w:rsidR="00FB5EF8">
        <w:t>omy demand that countries produce</w:t>
      </w:r>
      <w:r>
        <w:t xml:space="preserve"> an increasing skilled workforce. In order</w:t>
      </w:r>
      <w:r w:rsidR="002E6479">
        <w:t xml:space="preserve"> for Canada</w:t>
      </w:r>
      <w:r>
        <w:t xml:space="preserve"> to achieve and sustain a progressively skilled workforce,</w:t>
      </w:r>
      <w:r w:rsidR="00616EA2">
        <w:t xml:space="preserve"> </w:t>
      </w:r>
      <w:r w:rsidR="00C346C0">
        <w:t>enhancements in all</w:t>
      </w:r>
      <w:r w:rsidR="00D74D53">
        <w:t xml:space="preserve"> four pillars</w:t>
      </w:r>
      <w:r w:rsidR="002E6479">
        <w:t xml:space="preserve"> of learning: early childhood learning and development; elementary-secondary education; post-secondary education; and adult learning and skills d</w:t>
      </w:r>
      <w:r w:rsidR="00C346C0">
        <w:t>evelopment must be achieved</w:t>
      </w:r>
      <w:sdt>
        <w:sdtPr>
          <w:id w:val="77835079"/>
          <w:citation/>
        </w:sdtPr>
        <w:sdtContent>
          <w:r w:rsidR="005E36E4">
            <w:fldChar w:fldCharType="begin"/>
          </w:r>
          <w:r w:rsidR="00C346C0">
            <w:rPr>
              <w:lang w:val="en-US"/>
            </w:rPr>
            <w:instrText xml:space="preserve"> CITATION Cou10 \l 1033 </w:instrText>
          </w:r>
          <w:r w:rsidR="005E36E4">
            <w:fldChar w:fldCharType="separate"/>
          </w:r>
          <w:r w:rsidR="00C346C0">
            <w:rPr>
              <w:noProof/>
              <w:lang w:val="en-US"/>
            </w:rPr>
            <w:t xml:space="preserve"> </w:t>
          </w:r>
          <w:r w:rsidR="00C346C0" w:rsidRPr="00C346C0">
            <w:rPr>
              <w:noProof/>
              <w:lang w:val="en-US"/>
            </w:rPr>
            <w:t>(Council of Ministers of Education, Canada, 2010)</w:t>
          </w:r>
          <w:r w:rsidR="005E36E4">
            <w:fldChar w:fldCharType="end"/>
          </w:r>
        </w:sdtContent>
      </w:sdt>
      <w:r w:rsidR="00C346C0">
        <w:t>.</w:t>
      </w:r>
    </w:p>
    <w:p w:rsidR="00B73DC2" w:rsidRDefault="00616EA2" w:rsidP="00555BA6">
      <w:r>
        <w:t>The</w:t>
      </w:r>
      <w:r w:rsidR="00FB5EF8">
        <w:t xml:space="preserve"> newly established</w:t>
      </w:r>
      <w:r w:rsidR="00383803">
        <w:t xml:space="preserve"> National Commission on t</w:t>
      </w:r>
      <w:r>
        <w:t xml:space="preserve">he Future of Work and Learning is positioned </w:t>
      </w:r>
      <w:r w:rsidR="00C346C0">
        <w:t>to focus on the fourt</w:t>
      </w:r>
      <w:r w:rsidR="002E6479">
        <w:t>h pillar of lifelong learning: a</w:t>
      </w:r>
      <w:r w:rsidR="00C346C0">
        <w:t>dult learning and skills development</w:t>
      </w:r>
      <w:r w:rsidR="00FB5EF8">
        <w:t xml:space="preserve">. </w:t>
      </w:r>
      <w:r w:rsidR="00C346C0">
        <w:t>In the particular area of work and learning t</w:t>
      </w:r>
      <w:r w:rsidR="00FB5EF8">
        <w:t>here is substantial evidence of Canada’s downfall as highlighted in reports including the Thematic Review of Adult Learning produced by the Organisation for Economic Co-operation and Development (OECD) in 2002 as well as various recent reports produced by the Canadian Council on Learning (CCL)</w:t>
      </w:r>
      <w:r w:rsidR="00B73DC2">
        <w:t xml:space="preserve"> </w:t>
      </w:r>
      <w:r w:rsidR="00C346C0">
        <w:t>and other telling findings</w:t>
      </w:r>
      <w:r w:rsidR="00D74D53">
        <w:t xml:space="preserve"> found in The Council of Ministers of Education, Canada (CMEC) publications.</w:t>
      </w:r>
    </w:p>
    <w:p w:rsidR="00B73DC2" w:rsidRDefault="00FB5EF8" w:rsidP="00555BA6">
      <w:r>
        <w:t>In this report</w:t>
      </w:r>
      <w:r w:rsidR="002E73A3">
        <w:t>, three</w:t>
      </w:r>
      <w:r w:rsidR="00B73DC2">
        <w:t xml:space="preserve"> challenges for work and learning in Canada will be discussed and recommendations based on research and successes both within Canada and globally will be provided</w:t>
      </w:r>
      <w:r w:rsidR="00B73DC2" w:rsidRPr="00B73DC2">
        <w:t>.</w:t>
      </w:r>
      <w:r w:rsidR="00B01BF3">
        <w:t xml:space="preserve"> </w:t>
      </w:r>
      <w:r w:rsidR="00B73DC2">
        <w:t xml:space="preserve">These recommendations are designed to be achievable within the timeframe of three years and are considered stepping stones for Canada to get on track </w:t>
      </w:r>
      <w:r w:rsidR="002E6479">
        <w:t>and become</w:t>
      </w:r>
      <w:r w:rsidR="00B73DC2">
        <w:t xml:space="preserve"> </w:t>
      </w:r>
      <w:r w:rsidR="002E6479">
        <w:t xml:space="preserve">future </w:t>
      </w:r>
      <w:r w:rsidR="00B73DC2">
        <w:t>leaders</w:t>
      </w:r>
      <w:r w:rsidR="00B01BF3">
        <w:t xml:space="preserve"> in the realm of work and learning</w:t>
      </w:r>
      <w:r w:rsidR="00B73DC2">
        <w:t xml:space="preserve"> within the OECD</w:t>
      </w:r>
      <w:r w:rsidR="00C346C0">
        <w:t xml:space="preserve"> and globally</w:t>
      </w:r>
      <w:r w:rsidR="00B73DC2">
        <w:t>.</w:t>
      </w:r>
    </w:p>
    <w:p w:rsidR="00955EF2" w:rsidRPr="00955EF2" w:rsidRDefault="00955EF2" w:rsidP="00955EF2">
      <w:pPr>
        <w:pStyle w:val="ListParagraph"/>
        <w:numPr>
          <w:ilvl w:val="0"/>
          <w:numId w:val="1"/>
        </w:numPr>
        <w:rPr>
          <w:rFonts w:asciiTheme="majorHAnsi" w:hAnsiTheme="majorHAnsi"/>
          <w:b/>
          <w:sz w:val="28"/>
        </w:rPr>
      </w:pPr>
      <w:r>
        <w:rPr>
          <w:rFonts w:asciiTheme="majorHAnsi" w:hAnsiTheme="majorHAnsi"/>
          <w:b/>
          <w:sz w:val="28"/>
        </w:rPr>
        <w:t xml:space="preserve">Current Challenges </w:t>
      </w:r>
    </w:p>
    <w:p w:rsidR="00B01BF3" w:rsidRDefault="00C46E8C" w:rsidP="00955EF2">
      <w:r>
        <w:t>C</w:t>
      </w:r>
      <w:r w:rsidR="00B01BF3">
        <w:t>anad</w:t>
      </w:r>
      <w:r w:rsidR="00C346C0">
        <w:t>a</w:t>
      </w:r>
      <w:r w:rsidR="00B01BF3">
        <w:t xml:space="preserve"> </w:t>
      </w:r>
      <w:r w:rsidR="00C346C0">
        <w:t xml:space="preserve">is currently </w:t>
      </w:r>
      <w:r w:rsidR="00D92E12">
        <w:t>performing to an adequate standard</w:t>
      </w:r>
      <w:r>
        <w:t xml:space="preserve"> in many aspects of learning. </w:t>
      </w:r>
      <w:r w:rsidR="000072A2">
        <w:t xml:space="preserve">For example: </w:t>
      </w:r>
      <w:r w:rsidR="000072A2" w:rsidRPr="000072A2">
        <w:t>In K-12, Canadian students are still performing well as indicated in the 2009 Programme for International Student Assessment (PISA) (</w:t>
      </w:r>
      <w:proofErr w:type="spellStart"/>
      <w:r w:rsidR="000072A2" w:rsidRPr="000072A2">
        <w:t>Brochu</w:t>
      </w:r>
      <w:proofErr w:type="spellEnd"/>
      <w:r w:rsidR="000072A2" w:rsidRPr="000072A2">
        <w:t xml:space="preserve">, </w:t>
      </w:r>
      <w:proofErr w:type="spellStart"/>
      <w:r w:rsidR="000072A2">
        <w:t>Gluszynski</w:t>
      </w:r>
      <w:proofErr w:type="spellEnd"/>
      <w:r w:rsidR="000072A2">
        <w:t>, &amp; Cartwright, 2011); and a</w:t>
      </w:r>
      <w:r>
        <w:t>mong the 24 OECD countries, Canada has the third-highest proportion of 20-to24-year olds who are either attending school or have completed post-secondary education</w:t>
      </w:r>
      <w:r w:rsidR="00C346C0">
        <w:t xml:space="preserve"> </w:t>
      </w:r>
      <w:sdt>
        <w:sdtPr>
          <w:id w:val="77835080"/>
          <w:citation/>
        </w:sdtPr>
        <w:sdtContent>
          <w:r w:rsidR="005E36E4">
            <w:fldChar w:fldCharType="begin"/>
          </w:r>
          <w:r w:rsidR="00C346C0">
            <w:rPr>
              <w:lang w:val="en-US"/>
            </w:rPr>
            <w:instrText xml:space="preserve"> CITATION Can091 \l 1033 </w:instrText>
          </w:r>
          <w:r w:rsidR="005E36E4">
            <w:fldChar w:fldCharType="separate"/>
          </w:r>
          <w:r w:rsidR="00C346C0" w:rsidRPr="00C346C0">
            <w:rPr>
              <w:noProof/>
              <w:lang w:val="en-US"/>
            </w:rPr>
            <w:t>(Canadian Council on Learning, 2009)</w:t>
          </w:r>
          <w:r w:rsidR="005E36E4">
            <w:fldChar w:fldCharType="end"/>
          </w:r>
        </w:sdtContent>
      </w:sdt>
      <w:r>
        <w:t xml:space="preserve">. </w:t>
      </w:r>
      <w:r w:rsidR="002E6479">
        <w:t>The aspect of learning</w:t>
      </w:r>
      <w:r w:rsidR="000072A2">
        <w:t xml:space="preserve"> </w:t>
      </w:r>
      <w:r w:rsidR="002E6479">
        <w:t>in which</w:t>
      </w:r>
      <w:r w:rsidR="000072A2">
        <w:t xml:space="preserve"> Canada is particularly l</w:t>
      </w:r>
      <w:r w:rsidR="002E6479">
        <w:t>agging behind is in workplace learning</w:t>
      </w:r>
      <w:sdt>
        <w:sdtPr>
          <w:id w:val="77835082"/>
          <w:citation/>
        </w:sdtPr>
        <w:sdtContent>
          <w:r w:rsidR="005E36E4">
            <w:fldChar w:fldCharType="begin"/>
          </w:r>
          <w:r w:rsidR="000072A2">
            <w:rPr>
              <w:lang w:val="en-US"/>
            </w:rPr>
            <w:instrText xml:space="preserve"> CITATION Can09 \l 1033 </w:instrText>
          </w:r>
          <w:r w:rsidR="005E36E4">
            <w:fldChar w:fldCharType="separate"/>
          </w:r>
          <w:r w:rsidR="000072A2">
            <w:rPr>
              <w:noProof/>
              <w:lang w:val="en-US"/>
            </w:rPr>
            <w:t xml:space="preserve"> </w:t>
          </w:r>
          <w:r w:rsidR="000072A2" w:rsidRPr="000072A2">
            <w:rPr>
              <w:noProof/>
              <w:lang w:val="en-US"/>
            </w:rPr>
            <w:t>(Canadian Council on Learning, 2009)</w:t>
          </w:r>
          <w:r w:rsidR="005E36E4">
            <w:fldChar w:fldCharType="end"/>
          </w:r>
        </w:sdtContent>
      </w:sdt>
      <w:r w:rsidR="000072A2">
        <w:t xml:space="preserve">. </w:t>
      </w:r>
    </w:p>
    <w:p w:rsidR="000072A2" w:rsidRDefault="000072A2" w:rsidP="00955EF2">
      <w:r>
        <w:t xml:space="preserve">Canadians with higher levels of education are </w:t>
      </w:r>
      <w:r w:rsidR="00972760">
        <w:t>more active and healthy</w:t>
      </w:r>
      <w:r>
        <w:t xml:space="preserve"> </w:t>
      </w:r>
      <w:sdt>
        <w:sdtPr>
          <w:id w:val="77835083"/>
          <w:citation/>
        </w:sdtPr>
        <w:sdtContent>
          <w:r w:rsidR="005E36E4">
            <w:fldChar w:fldCharType="begin"/>
          </w:r>
          <w:r>
            <w:rPr>
              <w:lang w:val="en-US"/>
            </w:rPr>
            <w:instrText xml:space="preserve"> CITATION Can091 \l 1033 </w:instrText>
          </w:r>
          <w:r w:rsidR="005E36E4">
            <w:fldChar w:fldCharType="separate"/>
          </w:r>
          <w:r w:rsidRPr="000072A2">
            <w:rPr>
              <w:noProof/>
              <w:lang w:val="en-US"/>
            </w:rPr>
            <w:t>(Canadian Council on Learning, 2009)</w:t>
          </w:r>
          <w:r w:rsidR="005E36E4">
            <w:fldChar w:fldCharType="end"/>
          </w:r>
        </w:sdtContent>
      </w:sdt>
      <w:r w:rsidR="00972760">
        <w:t xml:space="preserve">. They </w:t>
      </w:r>
      <w:r w:rsidR="000C2AD6">
        <w:t>participate more in adult education</w:t>
      </w:r>
      <w:r w:rsidR="00383803">
        <w:t xml:space="preserve"> whereas low-</w:t>
      </w:r>
      <w:r w:rsidR="002E6479">
        <w:t>skill</w:t>
      </w:r>
      <w:r w:rsidR="00383803">
        <w:t>ed</w:t>
      </w:r>
      <w:r w:rsidR="00972760">
        <w:t xml:space="preserve"> workers have </w:t>
      </w:r>
      <w:r w:rsidR="00996509">
        <w:t>the</w:t>
      </w:r>
      <w:r w:rsidR="00FD3E71">
        <w:t xml:space="preserve"> lowest rates of participation </w:t>
      </w:r>
      <w:r w:rsidR="00FD3E71" w:rsidRPr="00FD3E71">
        <w:rPr>
          <w:noProof/>
          <w:lang w:val="en-US"/>
        </w:rPr>
        <w:t>(Ellstrom, 2010</w:t>
      </w:r>
      <w:r w:rsidR="000C2AD6">
        <w:rPr>
          <w:noProof/>
          <w:lang w:val="en-US"/>
        </w:rPr>
        <w:t>; Rubenson, 2009</w:t>
      </w:r>
      <w:r w:rsidR="002B4777">
        <w:rPr>
          <w:noProof/>
          <w:lang w:val="en-US"/>
        </w:rPr>
        <w:t>; Fuller et al, 2005</w:t>
      </w:r>
      <w:r w:rsidR="00FD3E71" w:rsidRPr="00FD3E71">
        <w:rPr>
          <w:noProof/>
          <w:lang w:val="en-US"/>
        </w:rPr>
        <w:t>)</w:t>
      </w:r>
      <w:r w:rsidR="000C2AD6">
        <w:t xml:space="preserve">. </w:t>
      </w:r>
      <w:r w:rsidR="002E6479">
        <w:t>Also, i</w:t>
      </w:r>
      <w:r w:rsidR="000C2AD6">
        <w:t xml:space="preserve">t </w:t>
      </w:r>
      <w:r w:rsidR="00972760">
        <w:t xml:space="preserve">has been cited that higher </w:t>
      </w:r>
      <w:r w:rsidR="000C2AD6">
        <w:t>skilled workers more readily access and receive resources for learning and that general policies</w:t>
      </w:r>
      <w:r w:rsidR="00972760">
        <w:t xml:space="preserve"> (and funding)</w:t>
      </w:r>
      <w:r w:rsidR="000C2AD6">
        <w:t xml:space="preserve"> have a limited impact on </w:t>
      </w:r>
      <w:r w:rsidR="00972760">
        <w:t xml:space="preserve">low-skilled workers and </w:t>
      </w:r>
      <w:r w:rsidR="000C2AD6">
        <w:t xml:space="preserve">disadvantaged groups </w:t>
      </w:r>
      <w:sdt>
        <w:sdtPr>
          <w:id w:val="77835087"/>
          <w:citation/>
        </w:sdtPr>
        <w:sdtContent>
          <w:r w:rsidR="005E36E4">
            <w:fldChar w:fldCharType="begin"/>
          </w:r>
          <w:r w:rsidR="000C2AD6">
            <w:rPr>
              <w:lang w:val="en-US"/>
            </w:rPr>
            <w:instrText xml:space="preserve"> CITATION Rub09 \l 1033 </w:instrText>
          </w:r>
          <w:r w:rsidR="005E36E4">
            <w:fldChar w:fldCharType="separate"/>
          </w:r>
          <w:r w:rsidR="000C2AD6" w:rsidRPr="000C2AD6">
            <w:rPr>
              <w:noProof/>
              <w:lang w:val="en-US"/>
            </w:rPr>
            <w:t>(Rubenson, 2009)</w:t>
          </w:r>
          <w:r w:rsidR="005E36E4">
            <w:fldChar w:fldCharType="end"/>
          </w:r>
        </w:sdtContent>
      </w:sdt>
      <w:r w:rsidR="0064705F">
        <w:t>. In light of this situation, the focus of the current challenges to be addressed by 2015</w:t>
      </w:r>
      <w:r w:rsidR="00E622C4">
        <w:t xml:space="preserve"> should be on</w:t>
      </w:r>
      <w:r w:rsidR="0064705F">
        <w:t xml:space="preserve"> lower skilled workers and </w:t>
      </w:r>
      <w:r w:rsidR="00972760">
        <w:t xml:space="preserve">associated </w:t>
      </w:r>
      <w:r w:rsidR="00383803">
        <w:t>disadvantaged groups such as a</w:t>
      </w:r>
      <w:r w:rsidR="0064705F">
        <w:t xml:space="preserve">boriginal </w:t>
      </w:r>
      <w:r w:rsidR="002B4777">
        <w:t>populations and immigrants.</w:t>
      </w:r>
    </w:p>
    <w:p w:rsidR="0064705F" w:rsidRDefault="002B4777" w:rsidP="00955EF2">
      <w:r>
        <w:t>The three</w:t>
      </w:r>
      <w:r w:rsidR="00972760">
        <w:t xml:space="preserve"> key challenges that must be addressed in order for a progression of </w:t>
      </w:r>
      <w:r w:rsidR="00383803">
        <w:t xml:space="preserve">the </w:t>
      </w:r>
      <w:r w:rsidR="00972760">
        <w:t>currently low-skilled workforce to occur are</w:t>
      </w:r>
      <w:r w:rsidR="0064705F">
        <w:t>:</w:t>
      </w:r>
    </w:p>
    <w:p w:rsidR="00E00FF5" w:rsidRDefault="005C3493" w:rsidP="00E00FF5">
      <w:pPr>
        <w:pStyle w:val="ListParagraph"/>
        <w:numPr>
          <w:ilvl w:val="0"/>
          <w:numId w:val="5"/>
        </w:numPr>
      </w:pPr>
      <w:r>
        <w:t xml:space="preserve">Low </w:t>
      </w:r>
      <w:r w:rsidR="00E00FF5">
        <w:t>literacy in 42% of the population</w:t>
      </w:r>
    </w:p>
    <w:p w:rsidR="00F257AD" w:rsidRDefault="00A76E94" w:rsidP="00E00FF5">
      <w:pPr>
        <w:pStyle w:val="ListParagraph"/>
        <w:numPr>
          <w:ilvl w:val="0"/>
          <w:numId w:val="5"/>
        </w:numPr>
      </w:pPr>
      <w:r>
        <w:lastRenderedPageBreak/>
        <w:t>Continued high school drop-out rates</w:t>
      </w:r>
    </w:p>
    <w:p w:rsidR="00E00FF5" w:rsidRDefault="00E00FF5" w:rsidP="00E00FF5">
      <w:pPr>
        <w:pStyle w:val="ListParagraph"/>
        <w:numPr>
          <w:ilvl w:val="0"/>
          <w:numId w:val="5"/>
        </w:numPr>
      </w:pPr>
      <w:r>
        <w:t xml:space="preserve">Lack of </w:t>
      </w:r>
      <w:r w:rsidR="00F45D7D">
        <w:t xml:space="preserve">training and </w:t>
      </w:r>
      <w:r>
        <w:t>career progr</w:t>
      </w:r>
      <w:r w:rsidR="00972760">
        <w:t>ession for many low-skilled</w:t>
      </w:r>
      <w:r w:rsidR="00687A18">
        <w:t xml:space="preserve"> workers</w:t>
      </w:r>
    </w:p>
    <w:p w:rsidR="005C3493" w:rsidRPr="005C3493" w:rsidRDefault="00E622C4" w:rsidP="00E00FF5">
      <w:pPr>
        <w:rPr>
          <w:b/>
        </w:rPr>
      </w:pPr>
      <w:r w:rsidRPr="00E622C4">
        <w:rPr>
          <w:b/>
        </w:rPr>
        <w:t xml:space="preserve">Challenge #1: </w:t>
      </w:r>
      <w:r w:rsidR="005C3493">
        <w:rPr>
          <w:b/>
        </w:rPr>
        <w:t>Low literacy</w:t>
      </w:r>
      <w:r w:rsidRPr="00E622C4">
        <w:rPr>
          <w:b/>
        </w:rPr>
        <w:t xml:space="preserve"> </w:t>
      </w:r>
      <w:r w:rsidR="0022560E">
        <w:rPr>
          <w:b/>
        </w:rPr>
        <w:t>in 42% of the population</w:t>
      </w:r>
    </w:p>
    <w:p w:rsidR="00E00FF5" w:rsidRDefault="005C3493" w:rsidP="00E00FF5">
      <w:r>
        <w:t xml:space="preserve">42% of Canadian adults perform below a Level 3 on the literacy scale, which is the internationally accepted minimum considered necessary to succeed in today’s economy and society </w:t>
      </w:r>
      <w:sdt>
        <w:sdtPr>
          <w:id w:val="77835088"/>
          <w:citation/>
        </w:sdtPr>
        <w:sdtContent>
          <w:r w:rsidR="005E36E4">
            <w:fldChar w:fldCharType="begin"/>
          </w:r>
          <w:r>
            <w:rPr>
              <w:lang w:val="en-US"/>
            </w:rPr>
            <w:instrText xml:space="preserve"> CITATION Can11 \l 1033 </w:instrText>
          </w:r>
          <w:r w:rsidR="005E36E4">
            <w:fldChar w:fldCharType="separate"/>
          </w:r>
          <w:r w:rsidRPr="005C3493">
            <w:rPr>
              <w:noProof/>
              <w:lang w:val="en-US"/>
            </w:rPr>
            <w:t>(Canadian Council on Learning, 2011)</w:t>
          </w:r>
          <w:r w:rsidR="005E36E4">
            <w:fldChar w:fldCharType="end"/>
          </w:r>
        </w:sdtContent>
      </w:sdt>
      <w:r>
        <w:t xml:space="preserve">. Literacy levels have been reported to have a substantial impact on accessing adult education. The OECD has reported that in Canada </w:t>
      </w:r>
      <w:r w:rsidR="00E00FF5" w:rsidRPr="00E00FF5">
        <w:t>only 17.2 % of those at literacy level 1 participated in adult education, compared to 60.5% of</w:t>
      </w:r>
      <w:r>
        <w:t xml:space="preserve"> those at levels 4 and 5 </w:t>
      </w:r>
      <w:sdt>
        <w:sdtPr>
          <w:id w:val="77835089"/>
          <w:citation/>
        </w:sdtPr>
        <w:sdtContent>
          <w:r w:rsidR="005E36E4">
            <w:fldChar w:fldCharType="begin"/>
          </w:r>
          <w:r>
            <w:rPr>
              <w:lang w:val="en-US"/>
            </w:rPr>
            <w:instrText xml:space="preserve"> CITATION Org02 \l 1033 </w:instrText>
          </w:r>
          <w:r w:rsidR="005E36E4">
            <w:fldChar w:fldCharType="separate"/>
          </w:r>
          <w:r w:rsidRPr="005C3493">
            <w:rPr>
              <w:noProof/>
              <w:lang w:val="en-US"/>
            </w:rPr>
            <w:t>(Organisation for Economic Development, 2002)</w:t>
          </w:r>
          <w:r w:rsidR="005E36E4">
            <w:fldChar w:fldCharType="end"/>
          </w:r>
        </w:sdtContent>
      </w:sdt>
      <w:r>
        <w:t>.</w:t>
      </w:r>
      <w:r w:rsidR="00E00FF5" w:rsidRPr="00E00FF5">
        <w:t xml:space="preserve"> </w:t>
      </w:r>
      <w:r>
        <w:t>Most of this variation is</w:t>
      </w:r>
      <w:r w:rsidR="00E00FF5" w:rsidRPr="00E00FF5">
        <w:t xml:space="preserve"> due to differences in employer-sponsored training, with other forms of adult educ</w:t>
      </w:r>
      <w:r>
        <w:t>at</w:t>
      </w:r>
      <w:r w:rsidR="00972760">
        <w:t>ion being more evenly distributed. The</w:t>
      </w:r>
      <w:r>
        <w:t xml:space="preserve"> result </w:t>
      </w:r>
      <w:r w:rsidR="00972760">
        <w:t>of this is</w:t>
      </w:r>
      <w:r>
        <w:t xml:space="preserve"> that</w:t>
      </w:r>
      <w:r w:rsidR="00E00FF5" w:rsidRPr="00E00FF5">
        <w:t xml:space="preserve"> those individuals who may need adult education the most in fact</w:t>
      </w:r>
      <w:r>
        <w:t xml:space="preserve"> receive the least </w:t>
      </w:r>
      <w:sdt>
        <w:sdtPr>
          <w:id w:val="77835090"/>
          <w:citation/>
        </w:sdtPr>
        <w:sdtContent>
          <w:r w:rsidR="005E36E4">
            <w:fldChar w:fldCharType="begin"/>
          </w:r>
          <w:r>
            <w:rPr>
              <w:lang w:val="en-US"/>
            </w:rPr>
            <w:instrText xml:space="preserve"> CITATION Org02 \l 1033 </w:instrText>
          </w:r>
          <w:r w:rsidR="005E36E4">
            <w:fldChar w:fldCharType="separate"/>
          </w:r>
          <w:r w:rsidRPr="005C3493">
            <w:rPr>
              <w:noProof/>
              <w:lang w:val="en-US"/>
            </w:rPr>
            <w:t>(Organisation for Economic Development, 2002)</w:t>
          </w:r>
          <w:r w:rsidR="005E36E4">
            <w:fldChar w:fldCharType="end"/>
          </w:r>
        </w:sdtContent>
      </w:sdt>
      <w:r>
        <w:t>.</w:t>
      </w:r>
    </w:p>
    <w:p w:rsidR="004E354C" w:rsidRDefault="004E354C" w:rsidP="00E00FF5">
      <w:pPr>
        <w:rPr>
          <w:b/>
        </w:rPr>
      </w:pPr>
      <w:r w:rsidRPr="004E354C">
        <w:rPr>
          <w:b/>
        </w:rPr>
        <w:t xml:space="preserve">Challenge </w:t>
      </w:r>
      <w:r w:rsidR="00F257AD">
        <w:rPr>
          <w:b/>
        </w:rPr>
        <w:t>#2: Continued high school drop-out rates</w:t>
      </w:r>
    </w:p>
    <w:p w:rsidR="004E354C" w:rsidRDefault="00F257AD" w:rsidP="00E00FF5">
      <w:r w:rsidRPr="00F257AD">
        <w:t>High</w:t>
      </w:r>
      <w:r>
        <w:t xml:space="preserve"> </w:t>
      </w:r>
      <w:r w:rsidRPr="00F257AD">
        <w:t>school d</w:t>
      </w:r>
      <w:r>
        <w:t>rop-</w:t>
      </w:r>
      <w:r w:rsidRPr="00F257AD">
        <w:t>out rates for males</w:t>
      </w:r>
      <w:r>
        <w:t xml:space="preserve"> are</w:t>
      </w:r>
      <w:r w:rsidRPr="00F257AD">
        <w:t xml:space="preserve"> still particularly troubling at 10.3% in 2009-2010</w:t>
      </w:r>
      <w:r>
        <w:t xml:space="preserve">, </w:t>
      </w:r>
      <w:r w:rsidR="00554DE0">
        <w:t>whereas females have</w:t>
      </w:r>
      <w:r>
        <w:t xml:space="preserve"> a drop-out rate of 6.6%</w:t>
      </w:r>
      <w:r w:rsidRPr="00F257AD">
        <w:t xml:space="preserve"> </w:t>
      </w:r>
      <w:sdt>
        <w:sdtPr>
          <w:id w:val="77835091"/>
          <w:citation/>
        </w:sdtPr>
        <w:sdtContent>
          <w:r w:rsidR="005E36E4" w:rsidRPr="00F257AD">
            <w:fldChar w:fldCharType="begin"/>
          </w:r>
          <w:r w:rsidRPr="00F257AD">
            <w:rPr>
              <w:lang w:val="en-US"/>
            </w:rPr>
            <w:instrText xml:space="preserve"> CITATION Can11 \l 1033 </w:instrText>
          </w:r>
          <w:r w:rsidR="005E36E4" w:rsidRPr="00F257AD">
            <w:fldChar w:fldCharType="separate"/>
          </w:r>
          <w:r w:rsidRPr="00F257AD">
            <w:rPr>
              <w:noProof/>
              <w:lang w:val="en-US"/>
            </w:rPr>
            <w:t>(Canadian Council on Learning, 2011)</w:t>
          </w:r>
          <w:r w:rsidR="005E36E4" w:rsidRPr="00F257AD">
            <w:fldChar w:fldCharType="end"/>
          </w:r>
        </w:sdtContent>
      </w:sdt>
      <w:r w:rsidRPr="00F257AD">
        <w:t>.</w:t>
      </w:r>
      <w:r>
        <w:t xml:space="preserve"> Another population which has an even larger proportion of drop outs is the Aboriginal population, in which 40.3% have not completed high school </w:t>
      </w:r>
      <w:sdt>
        <w:sdtPr>
          <w:id w:val="77835092"/>
          <w:citation/>
        </w:sdtPr>
        <w:sdtContent>
          <w:r w:rsidR="005E36E4">
            <w:fldChar w:fldCharType="begin"/>
          </w:r>
          <w:r>
            <w:rPr>
              <w:lang w:val="en-US"/>
            </w:rPr>
            <w:instrText xml:space="preserve"> CITATION Can091 \l 1033 </w:instrText>
          </w:r>
          <w:r w:rsidR="005E36E4">
            <w:fldChar w:fldCharType="separate"/>
          </w:r>
          <w:r w:rsidRPr="00F257AD">
            <w:rPr>
              <w:noProof/>
              <w:lang w:val="en-US"/>
            </w:rPr>
            <w:t>(Canadian Council on Learning, 2009)</w:t>
          </w:r>
          <w:r w:rsidR="005E36E4">
            <w:fldChar w:fldCharType="end"/>
          </w:r>
        </w:sdtContent>
      </w:sdt>
      <w:r>
        <w:t xml:space="preserve">. </w:t>
      </w:r>
      <w:r w:rsidR="0066191A">
        <w:t>There is also a significant discrepancy in drop outs</w:t>
      </w:r>
      <w:r w:rsidR="005F4176">
        <w:t xml:space="preserve"> living in small towns and rural areas compared to those </w:t>
      </w:r>
      <w:r w:rsidR="0066191A">
        <w:t xml:space="preserve">living in large cities. </w:t>
      </w:r>
      <w:r w:rsidR="00850170">
        <w:t>This current situation creates</w:t>
      </w:r>
      <w:r>
        <w:t xml:space="preserve"> an economic burden on Canada estimated at $1.3 billion due to social assistance and criminal justice costs</w:t>
      </w:r>
      <w:r w:rsidR="00A76E94">
        <w:t xml:space="preserve"> </w:t>
      </w:r>
      <w:sdt>
        <w:sdtPr>
          <w:id w:val="77835094"/>
          <w:citation/>
        </w:sdtPr>
        <w:sdtContent>
          <w:r w:rsidR="005E36E4">
            <w:fldChar w:fldCharType="begin"/>
          </w:r>
          <w:r w:rsidR="00A76E94">
            <w:rPr>
              <w:lang w:val="en-US"/>
            </w:rPr>
            <w:instrText xml:space="preserve"> CITATION Can11 \l 1033 </w:instrText>
          </w:r>
          <w:r w:rsidR="005E36E4">
            <w:fldChar w:fldCharType="separate"/>
          </w:r>
          <w:r w:rsidR="00A76E94" w:rsidRPr="00A76E94">
            <w:rPr>
              <w:noProof/>
              <w:lang w:val="en-US"/>
            </w:rPr>
            <w:t>(Canadian Council on Learning, 2011)</w:t>
          </w:r>
          <w:r w:rsidR="005E36E4">
            <w:fldChar w:fldCharType="end"/>
          </w:r>
        </w:sdtContent>
      </w:sdt>
      <w:r>
        <w:t xml:space="preserve">. </w:t>
      </w:r>
    </w:p>
    <w:p w:rsidR="00F257AD" w:rsidRDefault="00F257AD" w:rsidP="00E00FF5">
      <w:r>
        <w:t>An underlying cause of high school drop outs</w:t>
      </w:r>
      <w:r w:rsidR="00A76E94">
        <w:t xml:space="preserve"> is </w:t>
      </w:r>
      <w:r w:rsidR="00850170">
        <w:t xml:space="preserve">that many </w:t>
      </w:r>
      <w:r w:rsidR="00A76E94">
        <w:t xml:space="preserve">students </w:t>
      </w:r>
      <w:r w:rsidR="00850170">
        <w:t xml:space="preserve">are </w:t>
      </w:r>
      <w:r w:rsidR="00A76E94">
        <w:t>unable to conceptualize the relevance of school t</w:t>
      </w:r>
      <w:r w:rsidR="00850170">
        <w:t xml:space="preserve">o working life. This </w:t>
      </w:r>
      <w:r w:rsidR="00383803">
        <w:t>is a result of</w:t>
      </w:r>
      <w:r w:rsidR="00A76E94">
        <w:t xml:space="preserve"> the lack of apprenticeship opportunities and school-industry partnerships</w:t>
      </w:r>
      <w:r w:rsidR="00850170">
        <w:t xml:space="preserve"> creating</w:t>
      </w:r>
      <w:r w:rsidR="006E0D09">
        <w:t xml:space="preserve"> an incredible loss of much needed human capital in the trades</w:t>
      </w:r>
      <w:r w:rsidR="00850170">
        <w:t xml:space="preserve"> </w:t>
      </w:r>
      <w:sdt>
        <w:sdtPr>
          <w:id w:val="77835108"/>
          <w:citation/>
        </w:sdtPr>
        <w:sdtContent>
          <w:r w:rsidR="005E36E4">
            <w:fldChar w:fldCharType="begin"/>
          </w:r>
          <w:r w:rsidR="00850170">
            <w:rPr>
              <w:lang w:val="en-US"/>
            </w:rPr>
            <w:instrText xml:space="preserve"> CITATION Can11 \l 1033 </w:instrText>
          </w:r>
          <w:r w:rsidR="005E36E4">
            <w:fldChar w:fldCharType="separate"/>
          </w:r>
          <w:r w:rsidR="00850170" w:rsidRPr="00850170">
            <w:rPr>
              <w:noProof/>
              <w:lang w:val="en-US"/>
            </w:rPr>
            <w:t>(Canadian Council on Learning, 2011)</w:t>
          </w:r>
          <w:r w:rsidR="005E36E4">
            <w:fldChar w:fldCharType="end"/>
          </w:r>
        </w:sdtContent>
      </w:sdt>
      <w:r w:rsidR="00850170">
        <w:t xml:space="preserve"> </w:t>
      </w:r>
      <w:r w:rsidR="006E0D09">
        <w:t>. The CCL has reported that: “In the decade leading up to 2015, 5.5 million job openings will result from new job creation and retirements. Approximately 1.42 million university graduates will be required, while 2.02 million graduates will be needed from the college sector or apprenticeships</w:t>
      </w:r>
      <w:r w:rsidR="00850170">
        <w:t>”</w:t>
      </w:r>
      <w:r w:rsidR="006E0D09">
        <w:t xml:space="preserve"> </w:t>
      </w:r>
      <w:sdt>
        <w:sdtPr>
          <w:id w:val="77835095"/>
          <w:citation/>
        </w:sdtPr>
        <w:sdtContent>
          <w:r w:rsidR="005E36E4">
            <w:fldChar w:fldCharType="begin"/>
          </w:r>
          <w:r w:rsidR="006E0D09">
            <w:rPr>
              <w:lang w:val="en-US"/>
            </w:rPr>
            <w:instrText xml:space="preserve"> CITATION Can091 \l 1033 </w:instrText>
          </w:r>
          <w:r w:rsidR="005E36E4">
            <w:fldChar w:fldCharType="separate"/>
          </w:r>
          <w:r w:rsidR="006E0D09" w:rsidRPr="006E0D09">
            <w:rPr>
              <w:noProof/>
              <w:lang w:val="en-US"/>
            </w:rPr>
            <w:t>(Canadian Council on Learning, 2009)</w:t>
          </w:r>
          <w:r w:rsidR="005E36E4">
            <w:fldChar w:fldCharType="end"/>
          </w:r>
        </w:sdtContent>
      </w:sdt>
      <w:r w:rsidR="006E0D09">
        <w:t>.</w:t>
      </w:r>
      <w:r w:rsidR="00850170">
        <w:t xml:space="preserve"> A decline in</w:t>
      </w:r>
      <w:r w:rsidR="00383803">
        <w:t xml:space="preserve"> the number of high school drop </w:t>
      </w:r>
      <w:r w:rsidR="005F4176">
        <w:t xml:space="preserve">outs could positively impact apprenticeship graduates that </w:t>
      </w:r>
      <w:r w:rsidR="00850170">
        <w:t xml:space="preserve">are now </w:t>
      </w:r>
      <w:r w:rsidR="00554DE0">
        <w:t>needed and reduce the number of young Canadians who get stuck in low-skilled employment or find themselves unemployed.</w:t>
      </w:r>
    </w:p>
    <w:p w:rsidR="00A76E94" w:rsidRDefault="00A76E94" w:rsidP="00E00FF5">
      <w:pPr>
        <w:rPr>
          <w:b/>
        </w:rPr>
      </w:pPr>
      <w:r w:rsidRPr="00A76E94">
        <w:rPr>
          <w:b/>
        </w:rPr>
        <w:t xml:space="preserve">Challenge #3: Lack of </w:t>
      </w:r>
      <w:r w:rsidR="00850170">
        <w:rPr>
          <w:b/>
        </w:rPr>
        <w:t xml:space="preserve">training and </w:t>
      </w:r>
      <w:r w:rsidRPr="00A76E94">
        <w:rPr>
          <w:b/>
        </w:rPr>
        <w:t xml:space="preserve">career progression </w:t>
      </w:r>
      <w:r w:rsidR="00972760">
        <w:rPr>
          <w:b/>
        </w:rPr>
        <w:t>for many low-skilled</w:t>
      </w:r>
      <w:r w:rsidR="00687A18">
        <w:rPr>
          <w:b/>
        </w:rPr>
        <w:t xml:space="preserve"> workers</w:t>
      </w:r>
    </w:p>
    <w:p w:rsidR="00383803" w:rsidRDefault="00554DE0" w:rsidP="00E00FF5">
      <w:r>
        <w:t>Low-</w:t>
      </w:r>
      <w:r w:rsidR="00D618CB" w:rsidRPr="00F269F8">
        <w:t xml:space="preserve">skilled workers often find themselves in temporary jobs, </w:t>
      </w:r>
      <w:r w:rsidR="00F269F8">
        <w:t xml:space="preserve">more </w:t>
      </w:r>
      <w:r w:rsidR="00D618CB" w:rsidRPr="00F269F8">
        <w:t xml:space="preserve">physically demanding jobs </w:t>
      </w:r>
      <w:r w:rsidR="00BB031E">
        <w:t xml:space="preserve">and jobs with less security </w:t>
      </w:r>
      <w:sdt>
        <w:sdtPr>
          <w:id w:val="77835100"/>
          <w:citation/>
        </w:sdtPr>
        <w:sdtContent>
          <w:r w:rsidR="005E36E4">
            <w:fldChar w:fldCharType="begin"/>
          </w:r>
          <w:r w:rsidR="00BB031E">
            <w:rPr>
              <w:lang w:val="en-US"/>
            </w:rPr>
            <w:instrText xml:space="preserve"> CITATION San11 \l 1033 </w:instrText>
          </w:r>
          <w:r w:rsidR="005E36E4">
            <w:fldChar w:fldCharType="separate"/>
          </w:r>
          <w:r w:rsidR="00BB031E" w:rsidRPr="00BB031E">
            <w:rPr>
              <w:noProof/>
              <w:lang w:val="en-US"/>
            </w:rPr>
            <w:t>(Sanders, Oomens, Blonk, &amp; Hazelset, 2011)</w:t>
          </w:r>
          <w:r w:rsidR="005E36E4">
            <w:fldChar w:fldCharType="end"/>
          </w:r>
        </w:sdtContent>
      </w:sdt>
      <w:r w:rsidR="00D618CB" w:rsidRPr="00F269F8">
        <w:t xml:space="preserve">. </w:t>
      </w:r>
      <w:r w:rsidR="00F269F8" w:rsidRPr="00F269F8">
        <w:t>They run the risk of their skills becoming obsolete as they spend more time away from the workplace resulting in a vicious circle of temporary low ski</w:t>
      </w:r>
      <w:r w:rsidR="00F269F8">
        <w:t xml:space="preserve">lled positions and unemployment </w:t>
      </w:r>
      <w:sdt>
        <w:sdtPr>
          <w:id w:val="77835099"/>
          <w:citation/>
        </w:sdtPr>
        <w:sdtContent>
          <w:r w:rsidR="005E36E4">
            <w:fldChar w:fldCharType="begin"/>
          </w:r>
          <w:r w:rsidR="00BB031E">
            <w:rPr>
              <w:lang w:val="en-US"/>
            </w:rPr>
            <w:instrText xml:space="preserve"> CITATION San11 \l 1033 </w:instrText>
          </w:r>
          <w:r w:rsidR="005E36E4">
            <w:fldChar w:fldCharType="separate"/>
          </w:r>
          <w:r w:rsidR="00BB031E" w:rsidRPr="00BB031E">
            <w:rPr>
              <w:noProof/>
              <w:lang w:val="en-US"/>
            </w:rPr>
            <w:t>(Sanders, Oomens, Blonk, &amp; Hazelset, 2011)</w:t>
          </w:r>
          <w:r w:rsidR="005E36E4">
            <w:fldChar w:fldCharType="end"/>
          </w:r>
        </w:sdtContent>
      </w:sdt>
      <w:r w:rsidR="00F269F8">
        <w:t xml:space="preserve">. </w:t>
      </w:r>
      <w:r w:rsidR="00383803">
        <w:t>This is a situation that greatly impact’s a person’s training opportunities.</w:t>
      </w:r>
    </w:p>
    <w:p w:rsidR="004D77AC" w:rsidRDefault="00F269F8" w:rsidP="00E00FF5">
      <w:r>
        <w:t xml:space="preserve">Intrinsic motivation to progress in one’s career is an important component of completing training in the work place, which can be influenced </w:t>
      </w:r>
      <w:r w:rsidR="004D77AC">
        <w:t xml:space="preserve">by one’s attitude and </w:t>
      </w:r>
      <w:r>
        <w:t xml:space="preserve">by the expectations and pressures placed on </w:t>
      </w:r>
      <w:proofErr w:type="gramStart"/>
      <w:r>
        <w:lastRenderedPageBreak/>
        <w:t>an</w:t>
      </w:r>
      <w:proofErr w:type="gramEnd"/>
      <w:r>
        <w:t xml:space="preserve"> individual to participate in training</w:t>
      </w:r>
      <w:r w:rsidR="00BB031E">
        <w:t xml:space="preserve"> </w:t>
      </w:r>
      <w:sdt>
        <w:sdtPr>
          <w:id w:val="77835097"/>
          <w:citation/>
        </w:sdtPr>
        <w:sdtContent>
          <w:r w:rsidR="005E36E4">
            <w:fldChar w:fldCharType="begin"/>
          </w:r>
          <w:r w:rsidR="00BB031E">
            <w:rPr>
              <w:lang w:val="en-US"/>
            </w:rPr>
            <w:instrText xml:space="preserve"> CITATION San11 \l 1033 </w:instrText>
          </w:r>
          <w:r w:rsidR="005E36E4">
            <w:fldChar w:fldCharType="separate"/>
          </w:r>
          <w:r w:rsidR="00BB031E" w:rsidRPr="00BB031E">
            <w:rPr>
              <w:noProof/>
              <w:lang w:val="en-US"/>
            </w:rPr>
            <w:t>(Sanders, Oomens, Blonk, &amp; Hazelset, 2011)</w:t>
          </w:r>
          <w:r w:rsidR="005E36E4">
            <w:fldChar w:fldCharType="end"/>
          </w:r>
        </w:sdtContent>
      </w:sdt>
      <w:r w:rsidR="004D77AC">
        <w:t>. The creation of career planning and e</w:t>
      </w:r>
      <w:r w:rsidR="0036505C">
        <w:t>xploration strategies has</w:t>
      </w:r>
      <w:r w:rsidR="004D77AC">
        <w:t xml:space="preserve"> shown to greatly enhance one’</w:t>
      </w:r>
      <w:r w:rsidR="00BB031E">
        <w:t xml:space="preserve">s motivation to learn </w:t>
      </w:r>
      <w:sdt>
        <w:sdtPr>
          <w:id w:val="77835098"/>
          <w:citation/>
        </w:sdtPr>
        <w:sdtContent>
          <w:r w:rsidR="005E36E4">
            <w:fldChar w:fldCharType="begin"/>
          </w:r>
          <w:r w:rsidR="00BB031E">
            <w:rPr>
              <w:lang w:val="en-US"/>
            </w:rPr>
            <w:instrText xml:space="preserve"> CITATION San11 \l 1033 </w:instrText>
          </w:r>
          <w:r w:rsidR="005E36E4">
            <w:fldChar w:fldCharType="separate"/>
          </w:r>
          <w:r w:rsidR="00BB031E" w:rsidRPr="00BB031E">
            <w:rPr>
              <w:noProof/>
              <w:lang w:val="en-US"/>
            </w:rPr>
            <w:t>(Sanders, Oomens, Blonk, &amp; Hazelset, 2011)</w:t>
          </w:r>
          <w:r w:rsidR="005E36E4">
            <w:fldChar w:fldCharType="end"/>
          </w:r>
        </w:sdtContent>
      </w:sdt>
      <w:r w:rsidR="00BB031E">
        <w:t xml:space="preserve"> </w:t>
      </w:r>
      <w:r w:rsidR="004D77AC">
        <w:t xml:space="preserve">.Another contributing factor </w:t>
      </w:r>
      <w:r w:rsidR="00F34EBB">
        <w:t xml:space="preserve">in </w:t>
      </w:r>
      <w:r w:rsidR="00BB031E">
        <w:t xml:space="preserve">one’s disinterest in learning </w:t>
      </w:r>
      <w:r w:rsidR="004D77AC">
        <w:t xml:space="preserve">is the lack of recognition of prior learning (RPL) in Canadian workplaces. </w:t>
      </w:r>
      <w:r w:rsidR="0036505C">
        <w:t xml:space="preserve"> For immigrants entering the Canadian workforce, their foreign certifications are not always recognized, which can leave them feeling discouraged and unmotivated to carry out further education opportunities such as improving English literacy skills. </w:t>
      </w:r>
      <w:r w:rsidR="00BB031E">
        <w:t xml:space="preserve">61% of immigrants have low literacy skills and as such they are </w:t>
      </w:r>
      <w:r w:rsidR="0036505C">
        <w:t xml:space="preserve">not able </w:t>
      </w:r>
      <w:r w:rsidR="00BB031E">
        <w:t>to progress in their careers and</w:t>
      </w:r>
      <w:r w:rsidR="0036505C">
        <w:t xml:space="preserve"> g</w:t>
      </w:r>
      <w:r w:rsidR="00113EFB">
        <w:t>et stuck in low skill jobs</w:t>
      </w:r>
      <w:r w:rsidR="00BB031E">
        <w:t xml:space="preserve"> </w:t>
      </w:r>
      <w:sdt>
        <w:sdtPr>
          <w:id w:val="77835101"/>
          <w:citation/>
        </w:sdtPr>
        <w:sdtContent>
          <w:r w:rsidR="005E36E4">
            <w:fldChar w:fldCharType="begin"/>
          </w:r>
          <w:r w:rsidR="00BB031E">
            <w:rPr>
              <w:lang w:val="en-US"/>
            </w:rPr>
            <w:instrText xml:space="preserve"> CITATION Can11 \l 1033 </w:instrText>
          </w:r>
          <w:r w:rsidR="005E36E4">
            <w:fldChar w:fldCharType="separate"/>
          </w:r>
          <w:r w:rsidR="00BB031E" w:rsidRPr="00BB031E">
            <w:rPr>
              <w:noProof/>
              <w:lang w:val="en-US"/>
            </w:rPr>
            <w:t>(Canadian Council on Learning, 2011)</w:t>
          </w:r>
          <w:r w:rsidR="005E36E4">
            <w:fldChar w:fldCharType="end"/>
          </w:r>
        </w:sdtContent>
      </w:sdt>
      <w:r w:rsidR="00113EFB">
        <w:t>. As RPL efforts continue</w:t>
      </w:r>
      <w:r w:rsidR="0036505C">
        <w:t xml:space="preserve"> at the univer</w:t>
      </w:r>
      <w:r w:rsidR="00113EFB">
        <w:t xml:space="preserve">sity and college levels, </w:t>
      </w:r>
      <w:r w:rsidR="00554DE0">
        <w:t>workers in low skill</w:t>
      </w:r>
      <w:r w:rsidR="0036505C">
        <w:t xml:space="preserve"> jobs</w:t>
      </w:r>
      <w:r w:rsidR="00113EFB">
        <w:t xml:space="preserve"> are not seeing RPL in the workplace which is a disadvantage to further learning, as the RPL process is considered by some researchers as an empowering and motivating process, confirming the worth of the worker </w:t>
      </w:r>
      <w:sdt>
        <w:sdtPr>
          <w:id w:val="77835096"/>
          <w:citation/>
        </w:sdtPr>
        <w:sdtContent>
          <w:r w:rsidR="005E36E4">
            <w:fldChar w:fldCharType="begin"/>
          </w:r>
          <w:r w:rsidR="00113EFB">
            <w:rPr>
              <w:lang w:val="en-US"/>
            </w:rPr>
            <w:instrText xml:space="preserve"> CITATION Ber12 \l 1033  </w:instrText>
          </w:r>
          <w:r w:rsidR="005E36E4">
            <w:fldChar w:fldCharType="separate"/>
          </w:r>
          <w:r w:rsidR="00113EFB" w:rsidRPr="00113EFB">
            <w:rPr>
              <w:noProof/>
              <w:lang w:val="en-US"/>
            </w:rPr>
            <w:t>(Berglund &amp; Andersson, 2012)</w:t>
          </w:r>
          <w:r w:rsidR="005E36E4">
            <w:fldChar w:fldCharType="end"/>
          </w:r>
        </w:sdtContent>
      </w:sdt>
      <w:r w:rsidR="00113EFB">
        <w:t xml:space="preserve">. </w:t>
      </w:r>
    </w:p>
    <w:p w:rsidR="004D77AC" w:rsidRDefault="00BB031E" w:rsidP="00E00FF5">
      <w:r>
        <w:t xml:space="preserve">In addition to the lack of motivation </w:t>
      </w:r>
      <w:r w:rsidR="00445EDB">
        <w:t xml:space="preserve">by </w:t>
      </w:r>
      <w:r w:rsidR="00972760">
        <w:t>many low-skilled</w:t>
      </w:r>
      <w:r>
        <w:t xml:space="preserve"> workers, s</w:t>
      </w:r>
      <w:r w:rsidR="004D77AC">
        <w:t xml:space="preserve">ome employers don’t see the </w:t>
      </w:r>
      <w:r>
        <w:t xml:space="preserve">economic or social </w:t>
      </w:r>
      <w:r w:rsidR="004D77AC">
        <w:t>benefit of</w:t>
      </w:r>
      <w:r>
        <w:t xml:space="preserve"> workplace learning, especially for </w:t>
      </w:r>
      <w:r w:rsidR="00F34EBB">
        <w:t>those in low skill work,</w:t>
      </w:r>
      <w:r w:rsidR="004D77AC">
        <w:t xml:space="preserve"> and </w:t>
      </w:r>
      <w:r w:rsidR="00383803">
        <w:t xml:space="preserve">they </w:t>
      </w:r>
      <w:r w:rsidR="004D77AC">
        <w:t>also fear losing workers as they gain more sk</w:t>
      </w:r>
      <w:r w:rsidR="00383803">
        <w:t>ills or having to increase workers’</w:t>
      </w:r>
      <w:r w:rsidR="004D77AC">
        <w:t xml:space="preserve"> pay.</w:t>
      </w:r>
      <w:r w:rsidR="00A4657F">
        <w:t xml:space="preserve"> </w:t>
      </w:r>
      <w:r w:rsidR="00445EDB">
        <w:t xml:space="preserve">Evidence can be seen in a </w:t>
      </w:r>
      <w:r w:rsidR="00A4657F">
        <w:t>2009</w:t>
      </w:r>
      <w:r w:rsidR="00445EDB">
        <w:t xml:space="preserve"> Conference Board of Canada report that presented the fact that</w:t>
      </w:r>
      <w:r w:rsidR="00A4657F">
        <w:t xml:space="preserve"> Canadian companies spent </w:t>
      </w:r>
      <w:r w:rsidR="00554DE0">
        <w:t>an average of $787 per employee</w:t>
      </w:r>
      <w:r w:rsidR="00A4657F">
        <w:t xml:space="preserve"> on learning and development</w:t>
      </w:r>
      <w:r w:rsidR="00445EDB">
        <w:t xml:space="preserve"> in 2009</w:t>
      </w:r>
      <w:r w:rsidR="00A4657F">
        <w:t xml:space="preserve">, representing a 40% decline over the past decade-and-a-half </w:t>
      </w:r>
      <w:sdt>
        <w:sdtPr>
          <w:id w:val="77835102"/>
          <w:citation/>
        </w:sdtPr>
        <w:sdtContent>
          <w:r w:rsidR="005E36E4">
            <w:fldChar w:fldCharType="begin"/>
          </w:r>
          <w:r w:rsidR="002B4777">
            <w:rPr>
              <w:lang w:val="en-US"/>
            </w:rPr>
            <w:instrText xml:space="preserve"> CITATION Can11 \l 1033 </w:instrText>
          </w:r>
          <w:r w:rsidR="005E36E4">
            <w:fldChar w:fldCharType="separate"/>
          </w:r>
          <w:r w:rsidR="002B4777" w:rsidRPr="002B4777">
            <w:rPr>
              <w:noProof/>
              <w:lang w:val="en-US"/>
            </w:rPr>
            <w:t>(Canadian Council on Learning, 2011)</w:t>
          </w:r>
          <w:r w:rsidR="005E36E4">
            <w:fldChar w:fldCharType="end"/>
          </w:r>
        </w:sdtContent>
      </w:sdt>
      <w:r w:rsidR="00850170">
        <w:t xml:space="preserve"> and as</w:t>
      </w:r>
      <w:r w:rsidR="00445EDB">
        <w:t xml:space="preserve"> previously me</w:t>
      </w:r>
      <w:r w:rsidR="00F34EBB">
        <w:t>ntioned, most training money is</w:t>
      </w:r>
      <w:r w:rsidR="00445EDB">
        <w:t xml:space="preserve"> utilized by empl</w:t>
      </w:r>
      <w:r w:rsidR="00554DE0">
        <w:t>oyees in high-skilled positions, not leaving many funds for low-skilled employees.</w:t>
      </w:r>
    </w:p>
    <w:p w:rsidR="000515A9" w:rsidRPr="00D24D58" w:rsidRDefault="00955EF2" w:rsidP="00D24D58">
      <w:pPr>
        <w:pStyle w:val="ListParagraph"/>
        <w:numPr>
          <w:ilvl w:val="0"/>
          <w:numId w:val="1"/>
        </w:numPr>
        <w:rPr>
          <w:rFonts w:asciiTheme="majorHAnsi" w:hAnsiTheme="majorHAnsi"/>
          <w:b/>
          <w:sz w:val="28"/>
          <w:szCs w:val="28"/>
        </w:rPr>
      </w:pPr>
      <w:r>
        <w:rPr>
          <w:rFonts w:asciiTheme="majorHAnsi" w:hAnsiTheme="majorHAnsi"/>
          <w:b/>
          <w:sz w:val="28"/>
          <w:szCs w:val="28"/>
        </w:rPr>
        <w:t>Addressing Current Challenges</w:t>
      </w:r>
      <w:r w:rsidR="006E47CF">
        <w:rPr>
          <w:rFonts w:asciiTheme="majorHAnsi" w:hAnsiTheme="majorHAnsi"/>
          <w:b/>
          <w:sz w:val="28"/>
          <w:szCs w:val="28"/>
        </w:rPr>
        <w:t xml:space="preserve"> </w:t>
      </w:r>
      <w:r w:rsidR="00C8329D">
        <w:rPr>
          <w:rFonts w:asciiTheme="majorHAnsi" w:hAnsiTheme="majorHAnsi"/>
          <w:b/>
          <w:sz w:val="28"/>
          <w:szCs w:val="28"/>
        </w:rPr>
        <w:t>to Work and Learning</w:t>
      </w:r>
      <w:r w:rsidR="002E73A3">
        <w:rPr>
          <w:rFonts w:asciiTheme="majorHAnsi" w:hAnsiTheme="majorHAnsi"/>
          <w:b/>
          <w:sz w:val="28"/>
          <w:szCs w:val="28"/>
        </w:rPr>
        <w:t xml:space="preserve"> by 2015</w:t>
      </w:r>
    </w:p>
    <w:p w:rsidR="00992EB9" w:rsidRDefault="00445EDB" w:rsidP="00992EB9">
      <w:pPr>
        <w:rPr>
          <w:b/>
        </w:rPr>
      </w:pPr>
      <w:r>
        <w:rPr>
          <w:b/>
        </w:rPr>
        <w:t>Addressing Challenge #1: Low literacy</w:t>
      </w:r>
      <w:r w:rsidR="00A93AA1">
        <w:rPr>
          <w:b/>
        </w:rPr>
        <w:t xml:space="preserve"> in 42% of the population</w:t>
      </w:r>
    </w:p>
    <w:p w:rsidR="00445EDB" w:rsidRDefault="002912DD" w:rsidP="00992EB9">
      <w:r w:rsidRPr="00D2425C">
        <w:t xml:space="preserve">Increasing literacy is an issue that must addressed through all four pillars of lifelong learning. With </w:t>
      </w:r>
      <w:r w:rsidR="00D2425C">
        <w:t>respect to work and learning,</w:t>
      </w:r>
      <w:r w:rsidRPr="00D2425C">
        <w:t xml:space="preserve"> solutions that could be implemented within a </w:t>
      </w:r>
      <w:r w:rsidR="00D2425C">
        <w:t>short time</w:t>
      </w:r>
      <w:r w:rsidRPr="00D2425C">
        <w:t xml:space="preserve"> </w:t>
      </w:r>
      <w:r w:rsidR="00D2425C" w:rsidRPr="00D2425C">
        <w:t xml:space="preserve">frame </w:t>
      </w:r>
      <w:r w:rsidR="00A93AA1">
        <w:t xml:space="preserve">include </w:t>
      </w:r>
      <w:r w:rsidR="00D2425C" w:rsidRPr="00D2425C">
        <w:t xml:space="preserve">increasing the </w:t>
      </w:r>
      <w:r w:rsidR="00303FAC">
        <w:t xml:space="preserve">funding and </w:t>
      </w:r>
      <w:r w:rsidR="00D2425C" w:rsidRPr="00D2425C">
        <w:t xml:space="preserve">availability of Adult Basic Education (ABE) programs both </w:t>
      </w:r>
      <w:r w:rsidR="00084C02">
        <w:t xml:space="preserve">in </w:t>
      </w:r>
      <w:r w:rsidR="00D2425C" w:rsidRPr="00D2425C">
        <w:t>classroom and e</w:t>
      </w:r>
      <w:r w:rsidR="00D2425C">
        <w:t>-</w:t>
      </w:r>
      <w:r w:rsidR="00D2425C" w:rsidRPr="00D2425C">
        <w:t>learning</w:t>
      </w:r>
      <w:r w:rsidR="00D2425C">
        <w:t xml:space="preserve"> settings as the OECD noted its thematic review (2002) that there were long wait list</w:t>
      </w:r>
      <w:r w:rsidR="00850170">
        <w:t>s</w:t>
      </w:r>
      <w:r w:rsidR="00D2425C">
        <w:t xml:space="preserve"> for these programs.</w:t>
      </w:r>
      <w:r w:rsidR="00084C02">
        <w:t xml:space="preserve"> Considering that approximately 72% of Canadians </w:t>
      </w:r>
      <w:r w:rsidR="00A93AA1">
        <w:t xml:space="preserve">that </w:t>
      </w:r>
      <w:r w:rsidR="00084C02">
        <w:t>are below a Level 3 literacy level are employed, measures to engage with workplaces, especially those with smaller number</w:t>
      </w:r>
      <w:r w:rsidR="00554DE0">
        <w:t>s</w:t>
      </w:r>
      <w:r w:rsidR="00084C02">
        <w:t xml:space="preserve"> of employees</w:t>
      </w:r>
      <w:r w:rsidR="00554DE0">
        <w:t>,</w:t>
      </w:r>
      <w:r w:rsidR="00084C02">
        <w:t xml:space="preserve"> who carry out less training, should be undertaken </w:t>
      </w:r>
      <w:sdt>
        <w:sdtPr>
          <w:id w:val="77835104"/>
          <w:citation/>
        </w:sdtPr>
        <w:sdtContent>
          <w:r w:rsidR="005E36E4">
            <w:fldChar w:fldCharType="begin"/>
          </w:r>
          <w:r w:rsidR="00084C02">
            <w:rPr>
              <w:lang w:val="en-US"/>
            </w:rPr>
            <w:instrText xml:space="preserve"> CITATION ABC12 \l 1033 </w:instrText>
          </w:r>
          <w:r w:rsidR="005E36E4">
            <w:fldChar w:fldCharType="separate"/>
          </w:r>
          <w:r w:rsidR="00084C02" w:rsidRPr="00084C02">
            <w:rPr>
              <w:noProof/>
              <w:lang w:val="en-US"/>
            </w:rPr>
            <w:t>(ABC Life Literacy Canada, 2012)</w:t>
          </w:r>
          <w:r w:rsidR="005E36E4">
            <w:fldChar w:fldCharType="end"/>
          </w:r>
        </w:sdtContent>
      </w:sdt>
      <w:r w:rsidR="00084C02">
        <w:t xml:space="preserve">. Funding should be made available specifically to those workplaces that wish to engage their employees in ABE, </w:t>
      </w:r>
      <w:r w:rsidR="00303FAC">
        <w:t xml:space="preserve">as </w:t>
      </w:r>
      <w:r w:rsidR="00084C02">
        <w:t xml:space="preserve">past funding expenditures have shown that unless specific groups and training is targeted, traditionally strong groups consume the resources </w:t>
      </w:r>
      <w:r w:rsidR="00084C02" w:rsidRPr="00084C02">
        <w:rPr>
          <w:noProof/>
          <w:lang w:val="en-US"/>
        </w:rPr>
        <w:t>(Rubenson, 2009</w:t>
      </w:r>
      <w:r w:rsidR="00303FAC">
        <w:rPr>
          <w:noProof/>
          <w:lang w:val="en-US"/>
        </w:rPr>
        <w:t>; Fenwick, 2010</w:t>
      </w:r>
      <w:r w:rsidR="00084C02" w:rsidRPr="00084C02">
        <w:rPr>
          <w:noProof/>
          <w:lang w:val="en-US"/>
        </w:rPr>
        <w:t>)</w:t>
      </w:r>
      <w:r w:rsidR="00084C02">
        <w:t>.</w:t>
      </w:r>
    </w:p>
    <w:p w:rsidR="00303FAC" w:rsidRDefault="0071234A" w:rsidP="00992EB9">
      <w:r>
        <w:t>Short interim solutions should involve raising awareness among employers (focusing on small and medium size employers) by p</w:t>
      </w:r>
      <w:r w:rsidR="00303FAC">
        <w:t>roviding evidence of how literacy improves employers</w:t>
      </w:r>
      <w:r>
        <w:t>’</w:t>
      </w:r>
      <w:r w:rsidR="00303FAC">
        <w:t xml:space="preserve"> bottom line</w:t>
      </w:r>
      <w:r>
        <w:t xml:space="preserve"> (such as </w:t>
      </w:r>
      <w:r w:rsidR="00850170">
        <w:t xml:space="preserve">providing the </w:t>
      </w:r>
      <w:r>
        <w:t>results from the International Survey of Reading Skills, 2008) as well as local success stories from employers who have provided A</w:t>
      </w:r>
      <w:r w:rsidR="00383803">
        <w:t>BE training and resources of how to carry out or support</w:t>
      </w:r>
      <w:r>
        <w:t xml:space="preserve"> training. </w:t>
      </w:r>
    </w:p>
    <w:p w:rsidR="00F1262D" w:rsidRDefault="00F1262D" w:rsidP="00992EB9"/>
    <w:p w:rsidR="00992EB9" w:rsidRDefault="0096224E" w:rsidP="00992EB9">
      <w:pPr>
        <w:rPr>
          <w:b/>
        </w:rPr>
      </w:pPr>
      <w:r>
        <w:rPr>
          <w:b/>
        </w:rPr>
        <w:lastRenderedPageBreak/>
        <w:t xml:space="preserve">Addressing </w:t>
      </w:r>
      <w:r w:rsidR="00992EB9" w:rsidRPr="00992EB9">
        <w:rPr>
          <w:b/>
        </w:rPr>
        <w:t>Challenge #2</w:t>
      </w:r>
      <w:r>
        <w:rPr>
          <w:b/>
        </w:rPr>
        <w:t>:  Continued high school drop-out rates</w:t>
      </w:r>
    </w:p>
    <w:p w:rsidR="00EE18D2" w:rsidRDefault="005F4176" w:rsidP="00992EB9">
      <w:r>
        <w:t>Local schools creating partnerships with local industry is at the heart of reducing the number of high school drop outs.</w:t>
      </w:r>
      <w:r w:rsidR="00EE4199">
        <w:t xml:space="preserve"> E</w:t>
      </w:r>
      <w:r>
        <w:t xml:space="preserve">ducation </w:t>
      </w:r>
      <w:r w:rsidR="00EE4199">
        <w:t xml:space="preserve">departments </w:t>
      </w:r>
      <w:r>
        <w:t>need to be encouraged</w:t>
      </w:r>
      <w:r w:rsidR="00C8329D">
        <w:t>, and provided incentives, to continue efforts at</w:t>
      </w:r>
      <w:r>
        <w:t xml:space="preserve"> a local level to improve </w:t>
      </w:r>
      <w:r w:rsidR="00EE4199">
        <w:t>partnerships as government researches successful models in German-</w:t>
      </w:r>
      <w:r w:rsidR="00EE4199" w:rsidRPr="00554DE0">
        <w:t>speaking countries and Scandinavia to provide more guidance in the future</w:t>
      </w:r>
      <w:r w:rsidR="00A93AA1" w:rsidRPr="00554DE0">
        <w:t xml:space="preserve"> </w:t>
      </w:r>
      <w:sdt>
        <w:sdtPr>
          <w:id w:val="6491532"/>
          <w:citation/>
        </w:sdtPr>
        <w:sdtContent>
          <w:r w:rsidR="005E36E4" w:rsidRPr="00554DE0">
            <w:fldChar w:fldCharType="begin"/>
          </w:r>
          <w:r w:rsidR="00554DE0" w:rsidRPr="00554DE0">
            <w:rPr>
              <w:lang w:val="en-US"/>
            </w:rPr>
            <w:instrText xml:space="preserve"> CITATION Can11 \l 1033 </w:instrText>
          </w:r>
          <w:r w:rsidR="005E36E4" w:rsidRPr="00554DE0">
            <w:fldChar w:fldCharType="separate"/>
          </w:r>
          <w:r w:rsidR="00554DE0" w:rsidRPr="00554DE0">
            <w:rPr>
              <w:noProof/>
              <w:lang w:val="en-US"/>
            </w:rPr>
            <w:t>(Canadian Council on Learning, 2011)</w:t>
          </w:r>
          <w:r w:rsidR="005E36E4" w:rsidRPr="00554DE0">
            <w:fldChar w:fldCharType="end"/>
          </w:r>
        </w:sdtContent>
      </w:sdt>
      <w:r w:rsidR="00554DE0" w:rsidRPr="00554DE0">
        <w:t>.</w:t>
      </w:r>
      <w:r w:rsidR="00554DE0">
        <w:t xml:space="preserve"> </w:t>
      </w:r>
      <w:r w:rsidR="00EE18D2">
        <w:t>Better communication of the financial i</w:t>
      </w:r>
      <w:r w:rsidR="00EE4199">
        <w:t>ncentives provided to employers</w:t>
      </w:r>
      <w:r w:rsidR="00EE18D2">
        <w:t xml:space="preserve"> </w:t>
      </w:r>
      <w:r w:rsidR="00EE18D2" w:rsidRPr="00EE18D2">
        <w:t>(especially those in small towns and rural areas)</w:t>
      </w:r>
      <w:r w:rsidR="00EE18D2">
        <w:t>, available in all provinces,</w:t>
      </w:r>
      <w:r w:rsidR="00383803">
        <w:t xml:space="preserve"> who employ</w:t>
      </w:r>
      <w:r w:rsidR="00814501">
        <w:t xml:space="preserve"> high school </w:t>
      </w:r>
      <w:r w:rsidR="00EE4199">
        <w:t>aged apprentices, would help jump start efforts for schools trying to secure placements for students.</w:t>
      </w:r>
      <w:r w:rsidR="0096224E">
        <w:t xml:space="preserve"> </w:t>
      </w:r>
    </w:p>
    <w:p w:rsidR="00687A18" w:rsidRDefault="00814501" w:rsidP="00992EB9">
      <w:r>
        <w:t>With respect to a</w:t>
      </w:r>
      <w:r w:rsidR="0071344B">
        <w:t>boriginal high school drop outs, there are many other factors</w:t>
      </w:r>
      <w:r w:rsidR="00EE18D2">
        <w:t xml:space="preserve"> to be addressed to help alleviate</w:t>
      </w:r>
      <w:r>
        <w:t xml:space="preserve"> high school drop-out numbers. E</w:t>
      </w:r>
      <w:r w:rsidR="00EE18D2">
        <w:t xml:space="preserve">fforts already recommended by reports </w:t>
      </w:r>
      <w:r w:rsidR="00554DE0">
        <w:t xml:space="preserve">such as those </w:t>
      </w:r>
      <w:r w:rsidR="00EE18D2">
        <w:t>developed by the CCL should be reviewed and c</w:t>
      </w:r>
      <w:r>
        <w:t>ontinued action pursued within a</w:t>
      </w:r>
      <w:r w:rsidR="00EE18D2">
        <w:t>boriginal communities.</w:t>
      </w:r>
      <w:r w:rsidR="00687A18">
        <w:t xml:space="preserve"> Individual organization efforts such as the Calgary centered Aboriginal Youth Animation Project, </w:t>
      </w:r>
      <w:r w:rsidR="00554DE0">
        <w:t>which provides</w:t>
      </w:r>
      <w:r w:rsidR="00687A18">
        <w:t xml:space="preserve"> skills training for youth in animation and employability, must continue to be supported.</w:t>
      </w:r>
    </w:p>
    <w:p w:rsidR="00992EB9" w:rsidRDefault="00687A18" w:rsidP="00992EB9">
      <w:pPr>
        <w:rPr>
          <w:b/>
        </w:rPr>
      </w:pPr>
      <w:r>
        <w:rPr>
          <w:b/>
        </w:rPr>
        <w:t xml:space="preserve">Addressing </w:t>
      </w:r>
      <w:r w:rsidR="00992EB9" w:rsidRPr="00992EB9">
        <w:rPr>
          <w:b/>
        </w:rPr>
        <w:t>Challenge #3</w:t>
      </w:r>
      <w:r>
        <w:rPr>
          <w:b/>
        </w:rPr>
        <w:t>:</w:t>
      </w:r>
      <w:r w:rsidR="00992EB9">
        <w:rPr>
          <w:b/>
        </w:rPr>
        <w:t xml:space="preserve"> </w:t>
      </w:r>
      <w:r w:rsidRPr="00687A18">
        <w:rPr>
          <w:b/>
        </w:rPr>
        <w:t xml:space="preserve">Lack of </w:t>
      </w:r>
      <w:r w:rsidR="00AB4690">
        <w:rPr>
          <w:b/>
        </w:rPr>
        <w:t xml:space="preserve">training and </w:t>
      </w:r>
      <w:r w:rsidRPr="00687A18">
        <w:rPr>
          <w:b/>
        </w:rPr>
        <w:t xml:space="preserve">career </w:t>
      </w:r>
      <w:r w:rsidR="00972760">
        <w:rPr>
          <w:b/>
        </w:rPr>
        <w:t>progression for many low-skilled</w:t>
      </w:r>
      <w:r w:rsidRPr="00687A18">
        <w:rPr>
          <w:b/>
        </w:rPr>
        <w:t xml:space="preserve"> workers</w:t>
      </w:r>
    </w:p>
    <w:p w:rsidR="00F45D7D" w:rsidRDefault="00AB4690" w:rsidP="00F45D7D">
      <w:r>
        <w:t>Increasing training opportunities</w:t>
      </w:r>
      <w:r w:rsidR="00814501">
        <w:t xml:space="preserve"> and career progression for low-skilled</w:t>
      </w:r>
      <w:r>
        <w:t xml:space="preserve"> workers requires the commitment of governme</w:t>
      </w:r>
      <w:r w:rsidR="00A93AA1">
        <w:t>nt, employers and employees. A</w:t>
      </w:r>
      <w:r>
        <w:t xml:space="preserve"> key determinant </w:t>
      </w:r>
      <w:r w:rsidR="00A93AA1">
        <w:t>of this is</w:t>
      </w:r>
      <w:r>
        <w:t xml:space="preserve"> employer buy-in. Employer</w:t>
      </w:r>
      <w:r w:rsidR="00A93AA1">
        <w:t xml:space="preserve"> buy-in to enhancing training</w:t>
      </w:r>
      <w:r>
        <w:t xml:space="preserve"> and care</w:t>
      </w:r>
      <w:r w:rsidR="00554DE0">
        <w:t>er progression can, in many cases,</w:t>
      </w:r>
      <w:r>
        <w:t xml:space="preserve"> be influenced </w:t>
      </w:r>
      <w:r w:rsidR="00A93AA1">
        <w:t xml:space="preserve">by </w:t>
      </w:r>
      <w:r>
        <w:t>personal beliefs and attitudes, awareness of training benefits, access to resources and financial incentiv</w:t>
      </w:r>
      <w:r w:rsidR="0022560E">
        <w:t xml:space="preserve">es </w:t>
      </w:r>
      <w:sdt>
        <w:sdtPr>
          <w:id w:val="77835110"/>
          <w:citation/>
        </w:sdtPr>
        <w:sdtContent>
          <w:r w:rsidR="005E36E4">
            <w:fldChar w:fldCharType="begin"/>
          </w:r>
          <w:r w:rsidR="0022560E">
            <w:rPr>
              <w:lang w:val="en-US"/>
            </w:rPr>
            <w:instrText xml:space="preserve"> CITATION Mye06 \l 1033 </w:instrText>
          </w:r>
          <w:r w:rsidR="005E36E4">
            <w:fldChar w:fldCharType="separate"/>
          </w:r>
          <w:r w:rsidR="0022560E" w:rsidRPr="0022560E">
            <w:rPr>
              <w:noProof/>
              <w:lang w:val="en-US"/>
            </w:rPr>
            <w:t>(Myers &amp; de Broucker, 2006)</w:t>
          </w:r>
          <w:r w:rsidR="005E36E4">
            <w:fldChar w:fldCharType="end"/>
          </w:r>
        </w:sdtContent>
      </w:sdt>
      <w:r>
        <w:t xml:space="preserve">. </w:t>
      </w:r>
    </w:p>
    <w:p w:rsidR="00B734D4" w:rsidRDefault="00AB4690" w:rsidP="00F45D7D">
      <w:r>
        <w:t>All businesses</w:t>
      </w:r>
      <w:r w:rsidR="007E27A2">
        <w:t>,</w:t>
      </w:r>
      <w:r>
        <w:t xml:space="preserve"> but in particular small to medium size business</w:t>
      </w:r>
      <w:r w:rsidR="00554DE0">
        <w:t>es</w:t>
      </w:r>
      <w:r w:rsidR="00460301">
        <w:t>,</w:t>
      </w:r>
      <w:r>
        <w:t xml:space="preserve"> need to know what opportunities are available</w:t>
      </w:r>
      <w:r w:rsidR="00B734D4">
        <w:t>, the benefits of these opportunities</w:t>
      </w:r>
      <w:r>
        <w:t xml:space="preserve"> and be encourage</w:t>
      </w:r>
      <w:r w:rsidR="002835AC">
        <w:t>d to utilize available</w:t>
      </w:r>
      <w:r>
        <w:t xml:space="preserve"> resources. On a local level</w:t>
      </w:r>
      <w:r w:rsidR="007E27A2">
        <w:t>,</w:t>
      </w:r>
      <w:r>
        <w:t xml:space="preserve"> partnerships</w:t>
      </w:r>
      <w:r w:rsidR="007E27A2">
        <w:t xml:space="preserve"> must be promoted. In the US, workplace intermediaries</w:t>
      </w:r>
      <w:r w:rsidR="00A93AA1">
        <w:t xml:space="preserve"> </w:t>
      </w:r>
      <w:r w:rsidR="007E27A2">
        <w:t>have enabled career development for low-skilled and disadvantaged workers</w:t>
      </w:r>
      <w:r w:rsidR="00A93AA1">
        <w:t xml:space="preserve"> at the local level</w:t>
      </w:r>
      <w:r w:rsidR="0022560E">
        <w:t xml:space="preserve"> </w:t>
      </w:r>
      <w:sdt>
        <w:sdtPr>
          <w:id w:val="77835109"/>
          <w:citation/>
        </w:sdtPr>
        <w:sdtContent>
          <w:r w:rsidR="005E36E4">
            <w:fldChar w:fldCharType="begin"/>
          </w:r>
          <w:r w:rsidR="0022560E">
            <w:rPr>
              <w:lang w:val="en-US"/>
            </w:rPr>
            <w:instrText xml:space="preserve"> CITATION Job12 \l 1033 </w:instrText>
          </w:r>
          <w:r w:rsidR="005E36E4">
            <w:fldChar w:fldCharType="separate"/>
          </w:r>
          <w:r w:rsidR="0022560E" w:rsidRPr="0022560E">
            <w:rPr>
              <w:noProof/>
              <w:lang w:val="en-US"/>
            </w:rPr>
            <w:t>(Jobs for the Future, 2012)</w:t>
          </w:r>
          <w:r w:rsidR="005E36E4">
            <w:fldChar w:fldCharType="end"/>
          </w:r>
        </w:sdtContent>
      </w:sdt>
      <w:r w:rsidR="0022560E">
        <w:t xml:space="preserve">. As a </w:t>
      </w:r>
      <w:r w:rsidR="00AC78EF">
        <w:t>short term</w:t>
      </w:r>
      <w:r w:rsidR="007E27A2">
        <w:t xml:space="preserve"> measure</w:t>
      </w:r>
      <w:r w:rsidR="00460301">
        <w:t>, the Commission should review the successful partnerships occurring at the local level (including those with Sector Councils) as well as the</w:t>
      </w:r>
      <w:r w:rsidR="00A93AA1">
        <w:t xml:space="preserve"> </w:t>
      </w:r>
      <w:r w:rsidR="00460301">
        <w:t>success of workplace intermediaries to create a national s</w:t>
      </w:r>
      <w:r w:rsidR="00554DE0">
        <w:t>trategy to support partnerships and</w:t>
      </w:r>
      <w:r w:rsidR="00460301">
        <w:t xml:space="preserve"> potential</w:t>
      </w:r>
      <w:r w:rsidR="00554DE0">
        <w:t>ly invest</w:t>
      </w:r>
      <w:r w:rsidR="00460301">
        <w:t xml:space="preserve"> in workforce intermediaries.</w:t>
      </w:r>
      <w:r w:rsidR="00B734D4">
        <w:t xml:space="preserve"> The Workplace Skills Strategy (WSS) funding guidelines should continue to target specific groups such as low-skilled workers and newcomers to Canada</w:t>
      </w:r>
      <w:r w:rsidR="00542BE2">
        <w:t xml:space="preserve"> </w:t>
      </w:r>
      <w:sdt>
        <w:sdtPr>
          <w:id w:val="77835106"/>
          <w:citation/>
        </w:sdtPr>
        <w:sdtContent>
          <w:r w:rsidR="005E36E4">
            <w:fldChar w:fldCharType="begin"/>
          </w:r>
          <w:r w:rsidR="00542BE2">
            <w:rPr>
              <w:lang w:val="en-US"/>
            </w:rPr>
            <w:instrText xml:space="preserve"> CITATION Fen10 \l 1033 </w:instrText>
          </w:r>
          <w:r w:rsidR="005E36E4">
            <w:fldChar w:fldCharType="separate"/>
          </w:r>
          <w:r w:rsidR="00542BE2" w:rsidRPr="00542BE2">
            <w:rPr>
              <w:noProof/>
              <w:lang w:val="en-US"/>
            </w:rPr>
            <w:t>(Fenwick, 2010)</w:t>
          </w:r>
          <w:r w:rsidR="005E36E4">
            <w:fldChar w:fldCharType="end"/>
          </w:r>
        </w:sdtContent>
      </w:sdt>
      <w:r w:rsidR="00542BE2">
        <w:t>. The guidelines for funding should be promptly reviewed and enhanced to encourage participation of small to medium size companies and create opportunities for lifelong learning within companies, not just short term projects.</w:t>
      </w:r>
    </w:p>
    <w:p w:rsidR="00460301" w:rsidRDefault="00B734D4" w:rsidP="00F45D7D">
      <w:r>
        <w:t>A</w:t>
      </w:r>
      <w:r w:rsidR="00AC78EF">
        <w:t>s</w:t>
      </w:r>
      <w:r>
        <w:t xml:space="preserve"> means to increase RPL in workplaces (which has been shown to increase positive attitudes towards future training), t</w:t>
      </w:r>
      <w:r w:rsidR="00460301">
        <w:t xml:space="preserve">he Test of Workplace Essential Skills (TOWES) </w:t>
      </w:r>
      <w:r>
        <w:t xml:space="preserve">should be promoted to both employers and employees. </w:t>
      </w:r>
      <w:r w:rsidR="00460301">
        <w:t>As the test</w:t>
      </w:r>
      <w:r w:rsidR="00AC78EF">
        <w:t xml:space="preserve"> is available across Canada</w:t>
      </w:r>
      <w:r w:rsidR="00460301">
        <w:t>, a national strategy to increase the test’s recognition</w:t>
      </w:r>
      <w:r>
        <w:t xml:space="preserve"> as well as a </w:t>
      </w:r>
      <w:r w:rsidR="002835AC">
        <w:t xml:space="preserve">review of the administration of TOWES and HRSDC’s partnership with Bow Valley </w:t>
      </w:r>
      <w:proofErr w:type="gramStart"/>
      <w:r w:rsidR="002835AC">
        <w:t>College,</w:t>
      </w:r>
      <w:proofErr w:type="gramEnd"/>
      <w:r w:rsidR="002835AC">
        <w:t xml:space="preserve"> is imperative to increase the utility and growth of this tool.</w:t>
      </w:r>
    </w:p>
    <w:p w:rsidR="00D618CB" w:rsidRDefault="00542BE2" w:rsidP="00992EB9">
      <w:r w:rsidRPr="00542BE2">
        <w:t>Resources providing successful human resources policies</w:t>
      </w:r>
      <w:r>
        <w:rPr>
          <w:b/>
        </w:rPr>
        <w:t xml:space="preserve">, </w:t>
      </w:r>
      <w:r w:rsidR="00D618CB">
        <w:t xml:space="preserve">such as the availability of personal development or career plans, merit pay schemes, frequent work-meetings, performance interviews and </w:t>
      </w:r>
      <w:r w:rsidR="00D618CB">
        <w:lastRenderedPageBreak/>
        <w:t>feedback from managers</w:t>
      </w:r>
      <w:r>
        <w:t xml:space="preserve"> need to be widely disseminated</w:t>
      </w:r>
      <w:r w:rsidR="00554DE0">
        <w:t xml:space="preserve"> and their utility promoted</w:t>
      </w:r>
      <w:r>
        <w:t xml:space="preserve"> to employers as they are proven to</w:t>
      </w:r>
      <w:r w:rsidR="00D618CB">
        <w:t xml:space="preserve"> increase training participation</w:t>
      </w:r>
      <w:r>
        <w:t xml:space="preserve"> </w:t>
      </w:r>
      <w:sdt>
        <w:sdtPr>
          <w:id w:val="77835107"/>
          <w:citation/>
        </w:sdtPr>
        <w:sdtContent>
          <w:r w:rsidR="005E36E4">
            <w:fldChar w:fldCharType="begin"/>
          </w:r>
          <w:r>
            <w:rPr>
              <w:lang w:val="en-US"/>
            </w:rPr>
            <w:instrText xml:space="preserve"> CITATION San11 \l 1033 </w:instrText>
          </w:r>
          <w:r w:rsidR="005E36E4">
            <w:fldChar w:fldCharType="separate"/>
          </w:r>
          <w:r w:rsidRPr="00542BE2">
            <w:rPr>
              <w:noProof/>
              <w:lang w:val="en-US"/>
            </w:rPr>
            <w:t>(Sanders, Oomens, Blonk, &amp; Hazelset, 2011)</w:t>
          </w:r>
          <w:r w:rsidR="005E36E4">
            <w:fldChar w:fldCharType="end"/>
          </w:r>
        </w:sdtContent>
      </w:sdt>
      <w:r>
        <w:t>.</w:t>
      </w:r>
      <w:r w:rsidR="002E73A3">
        <w:t xml:space="preserve"> </w:t>
      </w:r>
    </w:p>
    <w:p w:rsidR="002E73A3" w:rsidRPr="002E73A3" w:rsidRDefault="002E73A3" w:rsidP="002E73A3">
      <w:pPr>
        <w:pStyle w:val="ListParagraph"/>
        <w:numPr>
          <w:ilvl w:val="0"/>
          <w:numId w:val="1"/>
        </w:numPr>
        <w:rPr>
          <w:rFonts w:asciiTheme="majorHAnsi" w:hAnsiTheme="majorHAnsi"/>
          <w:b/>
          <w:sz w:val="28"/>
        </w:rPr>
      </w:pPr>
      <w:r>
        <w:rPr>
          <w:rFonts w:asciiTheme="majorHAnsi" w:hAnsiTheme="majorHAnsi"/>
          <w:b/>
          <w:sz w:val="28"/>
        </w:rPr>
        <w:t>Conclusion</w:t>
      </w:r>
    </w:p>
    <w:p w:rsidR="00992EB9" w:rsidRDefault="00AC78EF" w:rsidP="00992EB9">
      <w:r>
        <w:t xml:space="preserve">Challenges to </w:t>
      </w:r>
      <w:r w:rsidR="00480432">
        <w:t xml:space="preserve">the future of work and learning </w:t>
      </w:r>
      <w:r w:rsidR="009978E9">
        <w:t>need be addressed</w:t>
      </w:r>
      <w:r>
        <w:t xml:space="preserve"> promptly in order to ensure Canada’s prosperous future. There are many short term efforts that </w:t>
      </w:r>
      <w:r w:rsidR="00F15517">
        <w:t xml:space="preserve">can </w:t>
      </w:r>
      <w:r>
        <w:t>help jump start a national reform on work and learning. Focusing on low-skilled workers</w:t>
      </w:r>
      <w:r w:rsidR="009978E9">
        <w:t xml:space="preserve">, who are in the greatest need of support, and the confounding reasons why Canadians find themselves in these positions, </w:t>
      </w:r>
      <w:r w:rsidR="0033656F">
        <w:t>will create the m</w:t>
      </w:r>
      <w:r w:rsidR="009978E9">
        <w:t xml:space="preserve">ost economic and social benefit to the country. </w:t>
      </w:r>
      <w:r w:rsidR="0033656F">
        <w:t>The challenges of low liter</w:t>
      </w:r>
      <w:r w:rsidR="00F15517">
        <w:t>acy, continued high school drop-</w:t>
      </w:r>
      <w:r w:rsidR="0033656F">
        <w:t>out rates and lack of trainin</w:t>
      </w:r>
      <w:r w:rsidR="00814501">
        <w:t>g and career progression of low-skilled</w:t>
      </w:r>
      <w:r w:rsidR="0033656F">
        <w:t xml:space="preserve"> workers can be addressed both through </w:t>
      </w:r>
      <w:r w:rsidR="009978E9">
        <w:t xml:space="preserve">some of the </w:t>
      </w:r>
      <w:r w:rsidR="0033656F">
        <w:t xml:space="preserve">short-term strategies </w:t>
      </w:r>
      <w:r w:rsidR="009978E9">
        <w:t xml:space="preserve">outlined in this report as the country works towards </w:t>
      </w:r>
      <w:r w:rsidR="0033656F">
        <w:t>national long term strategies.</w:t>
      </w:r>
    </w:p>
    <w:sdt>
      <w:sdtPr>
        <w:rPr>
          <w:rFonts w:asciiTheme="minorHAnsi" w:eastAsiaTheme="minorHAnsi" w:hAnsiTheme="minorHAnsi" w:cstheme="minorBidi"/>
          <w:b w:val="0"/>
          <w:bCs w:val="0"/>
          <w:color w:val="auto"/>
          <w:sz w:val="22"/>
          <w:szCs w:val="22"/>
          <w:lang w:val="en-CA" w:bidi="ar-SA"/>
        </w:rPr>
        <w:id w:val="77835111"/>
        <w:docPartObj>
          <w:docPartGallery w:val="Bibliographies"/>
          <w:docPartUnique/>
        </w:docPartObj>
      </w:sdtPr>
      <w:sdtContent>
        <w:p w:rsidR="00480432" w:rsidRDefault="00480432">
          <w:pPr>
            <w:pStyle w:val="Heading1"/>
            <w:rPr>
              <w:color w:val="auto"/>
            </w:rPr>
          </w:pPr>
          <w:r w:rsidRPr="00480432">
            <w:rPr>
              <w:color w:val="auto"/>
            </w:rPr>
            <w:t>Bibliography</w:t>
          </w:r>
        </w:p>
        <w:p w:rsidR="003B4B17" w:rsidRPr="003B4B17" w:rsidRDefault="003B4B17" w:rsidP="003B4B17">
          <w:pPr>
            <w:rPr>
              <w:lang w:val="en-US" w:bidi="en-US"/>
            </w:rPr>
          </w:pPr>
        </w:p>
        <w:sdt>
          <w:sdtPr>
            <w:id w:val="111145805"/>
            <w:bibliography/>
          </w:sdtPr>
          <w:sdtContent>
            <w:p w:rsidR="00480432" w:rsidRDefault="005E36E4" w:rsidP="00480432">
              <w:pPr>
                <w:pStyle w:val="Bibliography"/>
                <w:rPr>
                  <w:noProof/>
                </w:rPr>
              </w:pPr>
              <w:r>
                <w:fldChar w:fldCharType="begin"/>
              </w:r>
              <w:r w:rsidR="00480432">
                <w:instrText xml:space="preserve"> BIBLIOGRAPHY </w:instrText>
              </w:r>
              <w:r>
                <w:fldChar w:fldCharType="separate"/>
              </w:r>
              <w:r w:rsidR="00480432">
                <w:rPr>
                  <w:noProof/>
                </w:rPr>
                <w:t xml:space="preserve">ABC Life Literacy Canada. (2012). </w:t>
              </w:r>
              <w:r w:rsidR="00480432">
                <w:rPr>
                  <w:i/>
                  <w:iCs/>
                  <w:noProof/>
                </w:rPr>
                <w:t>Workplace Literacy Facts</w:t>
              </w:r>
              <w:r w:rsidR="00480432">
                <w:rPr>
                  <w:noProof/>
                </w:rPr>
                <w:t>. Retrieved March 25, 2012, from ABC Life Literacy Canada: http://abclifeliteracy.ca/workplace-literacy-facts</w:t>
              </w:r>
            </w:p>
            <w:p w:rsidR="00480432" w:rsidRDefault="00480432" w:rsidP="00480432">
              <w:pPr>
                <w:pStyle w:val="Bibliography"/>
                <w:rPr>
                  <w:noProof/>
                </w:rPr>
              </w:pPr>
              <w:r>
                <w:rPr>
                  <w:noProof/>
                </w:rPr>
                <w:t xml:space="preserve">Berglund, L., &amp; Andersson, P. (2012). Recognition of knowledge and skills at work: in whose interests? </w:t>
              </w:r>
              <w:r>
                <w:rPr>
                  <w:i/>
                  <w:iCs/>
                  <w:noProof/>
                </w:rPr>
                <w:t>Journal of Workplace Learning</w:t>
              </w:r>
              <w:r>
                <w:rPr>
                  <w:noProof/>
                </w:rPr>
                <w:t xml:space="preserve"> </w:t>
              </w:r>
              <w:r>
                <w:rPr>
                  <w:i/>
                  <w:iCs/>
                  <w:noProof/>
                </w:rPr>
                <w:t>, 24</w:t>
              </w:r>
              <w:r>
                <w:rPr>
                  <w:noProof/>
                </w:rPr>
                <w:t xml:space="preserve"> (2).</w:t>
              </w:r>
            </w:p>
            <w:p w:rsidR="00480432" w:rsidRDefault="00480432" w:rsidP="00480432">
              <w:pPr>
                <w:pStyle w:val="Bibliography"/>
                <w:rPr>
                  <w:noProof/>
                </w:rPr>
              </w:pPr>
              <w:r>
                <w:rPr>
                  <w:noProof/>
                </w:rPr>
                <w:t xml:space="preserve">Brochu, P., Gluszynski, T., &amp; Cartwright, F. (2011). </w:t>
              </w:r>
              <w:r>
                <w:rPr>
                  <w:i/>
                  <w:iCs/>
                  <w:noProof/>
                </w:rPr>
                <w:t>Second Report from the 2009 Programme for International Student Assessment.</w:t>
              </w:r>
              <w:r>
                <w:rPr>
                  <w:noProof/>
                </w:rPr>
                <w:t xml:space="preserve"> Council of Ministers of Education, Canada.</w:t>
              </w:r>
            </w:p>
            <w:p w:rsidR="00480432" w:rsidRDefault="00480432" w:rsidP="00480432">
              <w:pPr>
                <w:pStyle w:val="Bibliography"/>
                <w:rPr>
                  <w:noProof/>
                </w:rPr>
              </w:pPr>
              <w:r>
                <w:rPr>
                  <w:noProof/>
                </w:rPr>
                <w:t xml:space="preserve">Canadian Council on Learning. (2009). </w:t>
              </w:r>
              <w:r>
                <w:rPr>
                  <w:i/>
                  <w:iCs/>
                  <w:noProof/>
                </w:rPr>
                <w:t>Post-secondary Education in Canada: Meeting our needs?</w:t>
              </w:r>
              <w:r>
                <w:rPr>
                  <w:noProof/>
                </w:rPr>
                <w:t xml:space="preserve"> Ottawa.</w:t>
              </w:r>
            </w:p>
            <w:p w:rsidR="00480432" w:rsidRDefault="00480432" w:rsidP="00480432">
              <w:pPr>
                <w:pStyle w:val="Bibliography"/>
                <w:rPr>
                  <w:noProof/>
                </w:rPr>
              </w:pPr>
              <w:r>
                <w:rPr>
                  <w:noProof/>
                </w:rPr>
                <w:t xml:space="preserve">Canadian Council on Learning. (2009). </w:t>
              </w:r>
              <w:r>
                <w:rPr>
                  <w:i/>
                  <w:iCs/>
                  <w:noProof/>
                </w:rPr>
                <w:t>Securing Prosperity through Canada's Human Infrastructure: The State of Adult Learning and Workplace Learning in Canada.</w:t>
              </w:r>
              <w:r>
                <w:rPr>
                  <w:noProof/>
                </w:rPr>
                <w:t xml:space="preserve"> Ottawa.</w:t>
              </w:r>
            </w:p>
            <w:p w:rsidR="00480432" w:rsidRDefault="00480432" w:rsidP="00480432">
              <w:pPr>
                <w:pStyle w:val="Bibliography"/>
                <w:rPr>
                  <w:noProof/>
                </w:rPr>
              </w:pPr>
              <w:r>
                <w:rPr>
                  <w:noProof/>
                </w:rPr>
                <w:t xml:space="preserve">Canadian Council on Learning. (2011). </w:t>
              </w:r>
              <w:r>
                <w:rPr>
                  <w:i/>
                  <w:iCs/>
                  <w:noProof/>
                </w:rPr>
                <w:t>What is the Future of Learning in Canada?</w:t>
              </w:r>
              <w:r>
                <w:rPr>
                  <w:noProof/>
                </w:rPr>
                <w:t xml:space="preserve"> Ottawa.</w:t>
              </w:r>
            </w:p>
            <w:p w:rsidR="00480432" w:rsidRDefault="00480432" w:rsidP="00480432">
              <w:pPr>
                <w:pStyle w:val="Bibliography"/>
                <w:rPr>
                  <w:noProof/>
                </w:rPr>
              </w:pPr>
              <w:r>
                <w:rPr>
                  <w:noProof/>
                </w:rPr>
                <w:t xml:space="preserve">Council of Ministers of Education, Canada. (2010). </w:t>
              </w:r>
              <w:r>
                <w:rPr>
                  <w:i/>
                  <w:iCs/>
                  <w:noProof/>
                </w:rPr>
                <w:t>A Framework for Statistic on Learning and Education in Canada.</w:t>
              </w:r>
              <w:r>
                <w:rPr>
                  <w:noProof/>
                </w:rPr>
                <w:t xml:space="preserve"> Retrieved March 24, 2012, from Council of Ministers of Education, Canada: http://www.cmec.ca/Publications/Lists/Publications/Attachments/257/cesc-data-framework-sept2010.pdf</w:t>
              </w:r>
            </w:p>
            <w:p w:rsidR="00480432" w:rsidRDefault="00480432" w:rsidP="00480432">
              <w:pPr>
                <w:pStyle w:val="Bibliography"/>
                <w:rPr>
                  <w:noProof/>
                </w:rPr>
              </w:pPr>
              <w:r>
                <w:rPr>
                  <w:noProof/>
                </w:rPr>
                <w:t xml:space="preserve">Council of Ministers of Education, Canada. (2008, April 15). </w:t>
              </w:r>
              <w:r>
                <w:rPr>
                  <w:i/>
                  <w:iCs/>
                  <w:noProof/>
                </w:rPr>
                <w:t>Learn Canada 2020.</w:t>
              </w:r>
              <w:r>
                <w:rPr>
                  <w:noProof/>
                </w:rPr>
                <w:t xml:space="preserve"> Retrieved March 2, 2012, from Council of Ministers of Education, Canada - Programs and Initiatives: http://cmec.ca/Publications/Lists/Publications/Attachments/187/CMEC-2020-DECLARATION.en.pdf</w:t>
              </w:r>
            </w:p>
            <w:p w:rsidR="00480432" w:rsidRDefault="00480432" w:rsidP="00480432">
              <w:pPr>
                <w:pStyle w:val="Bibliography"/>
                <w:rPr>
                  <w:noProof/>
                </w:rPr>
              </w:pPr>
              <w:r>
                <w:rPr>
                  <w:noProof/>
                </w:rPr>
                <w:lastRenderedPageBreak/>
                <w:t xml:space="preserve">Ellstrom, P.-E. (2010). Informal Learning at Work: Conditions, Processes and Logics. In M. Malloch, L. Cairns, K. Evans, &amp; B. N. O'Connor, </w:t>
              </w:r>
              <w:r>
                <w:rPr>
                  <w:i/>
                  <w:iCs/>
                  <w:noProof/>
                </w:rPr>
                <w:t>The International Handbook of Workplace Learning: Theory, Research, Practice and Futures</w:t>
              </w:r>
              <w:r>
                <w:rPr>
                  <w:noProof/>
                </w:rPr>
                <w:t xml:space="preserve"> (pp. 105-118). London: Sage.</w:t>
              </w:r>
            </w:p>
            <w:p w:rsidR="00480432" w:rsidRDefault="00480432" w:rsidP="00480432">
              <w:pPr>
                <w:pStyle w:val="Bibliography"/>
                <w:rPr>
                  <w:noProof/>
                </w:rPr>
              </w:pPr>
              <w:r>
                <w:rPr>
                  <w:noProof/>
                </w:rPr>
                <w:t xml:space="preserve">Fenwick, T. (2010). Policies for the Knowledge Economy: Knowledge Discourses at Play. In M. Malloch, K. Cairns, K. Evans, &amp; B. N. O'Connor (Eds.), </w:t>
              </w:r>
              <w:r>
                <w:rPr>
                  <w:i/>
                  <w:iCs/>
                  <w:noProof/>
                </w:rPr>
                <w:t>The International Handbook of Workplace Learning: Theory, Research, Practive and Futures.</w:t>
              </w:r>
              <w:r>
                <w:rPr>
                  <w:noProof/>
                </w:rPr>
                <w:t xml:space="preserve"> </w:t>
              </w:r>
            </w:p>
            <w:p w:rsidR="00480432" w:rsidRDefault="00480432" w:rsidP="00480432">
              <w:pPr>
                <w:pStyle w:val="Bibliography"/>
                <w:rPr>
                  <w:noProof/>
                </w:rPr>
              </w:pPr>
              <w:r>
                <w:rPr>
                  <w:noProof/>
                </w:rPr>
                <w:t xml:space="preserve">Fuller, A., Ashton, D., Bishop, D., Butler, A., &amp; Felstead, N. (2005, December 11-14). Who Learns What at Work? </w:t>
              </w:r>
              <w:r>
                <w:rPr>
                  <w:i/>
                  <w:iCs/>
                  <w:noProof/>
                </w:rPr>
                <w:t>International Conference on Researching Work and Learning (RWL4)</w:t>
              </w:r>
              <w:r>
                <w:rPr>
                  <w:noProof/>
                </w:rPr>
                <w:t xml:space="preserve"> , 10pp.</w:t>
              </w:r>
            </w:p>
            <w:p w:rsidR="00480432" w:rsidRDefault="00480432" w:rsidP="00480432">
              <w:pPr>
                <w:pStyle w:val="Bibliography"/>
                <w:rPr>
                  <w:noProof/>
                </w:rPr>
              </w:pPr>
              <w:r>
                <w:rPr>
                  <w:noProof/>
                </w:rPr>
                <w:t xml:space="preserve">Government of Canada. (2003). </w:t>
              </w:r>
              <w:r>
                <w:rPr>
                  <w:i/>
                  <w:iCs/>
                  <w:noProof/>
                </w:rPr>
                <w:t>Government of Canada: Response to the response to the report of the standing committee on human resources development and the status of persons with disabilities.</w:t>
              </w:r>
              <w:r>
                <w:rPr>
                  <w:noProof/>
                </w:rPr>
                <w:t xml:space="preserve"> Retrieved March 2, 2012, from Government of Canada Publications: http://publications.gc.ca/collections/Collection/RH64-25-2003E.pdf</w:t>
              </w:r>
            </w:p>
            <w:p w:rsidR="00480432" w:rsidRDefault="00480432" w:rsidP="00480432">
              <w:pPr>
                <w:pStyle w:val="Bibliography"/>
                <w:rPr>
                  <w:noProof/>
                </w:rPr>
              </w:pPr>
              <w:r>
                <w:rPr>
                  <w:noProof/>
                </w:rPr>
                <w:t xml:space="preserve">Human Resources and Skills Development Canada. (2011, October 07). </w:t>
              </w:r>
              <w:r>
                <w:rPr>
                  <w:i/>
                  <w:iCs/>
                  <w:noProof/>
                </w:rPr>
                <w:t>Integrated Business Plan 2011-2014.</w:t>
              </w:r>
              <w:r>
                <w:rPr>
                  <w:noProof/>
                </w:rPr>
                <w:t xml:space="preserve"> Retrieved March 1, 2012, from Human Resources and SKills Development Canada: http://www.hrsdc.gc.ca/eng/publications_resources/dpr/ibp/2011-2014/page04.shtml</w:t>
              </w:r>
            </w:p>
            <w:p w:rsidR="00480432" w:rsidRDefault="00480432" w:rsidP="00480432">
              <w:pPr>
                <w:pStyle w:val="Bibliography"/>
                <w:rPr>
                  <w:noProof/>
                </w:rPr>
              </w:pPr>
              <w:r>
                <w:rPr>
                  <w:noProof/>
                </w:rPr>
                <w:t xml:space="preserve">Human Resources and Skills Development Canada. (2011, August 30). </w:t>
              </w:r>
              <w:r>
                <w:rPr>
                  <w:i/>
                  <w:iCs/>
                  <w:noProof/>
                </w:rPr>
                <w:t>Sectors Councils Program Information.</w:t>
              </w:r>
              <w:r>
                <w:rPr>
                  <w:noProof/>
                </w:rPr>
                <w:t xml:space="preserve"> Retrieved March 2, 2012, from Human Resources and Skills Development Canada: http://www.hrsdc.gc.ca/eng/workplaceskills/sector_councils/information.shtml</w:t>
              </w:r>
            </w:p>
            <w:p w:rsidR="00480432" w:rsidRDefault="00480432" w:rsidP="00480432">
              <w:pPr>
                <w:pStyle w:val="Bibliography"/>
                <w:rPr>
                  <w:noProof/>
                </w:rPr>
              </w:pPr>
              <w:r>
                <w:rPr>
                  <w:noProof/>
                </w:rPr>
                <w:t xml:space="preserve">Jobs for the Future. (2012, March 24). </w:t>
              </w:r>
              <w:r>
                <w:rPr>
                  <w:i/>
                  <w:iCs/>
                  <w:noProof/>
                </w:rPr>
                <w:t>Investing in Workforce Intermediaries - A project of the Annie E. Casey, Rockefeller, and Ford Foundations</w:t>
              </w:r>
              <w:r>
                <w:rPr>
                  <w:noProof/>
                </w:rPr>
                <w:t>. Retrieved March 26, 2012 , from Jobs for the Future - Education for Economic Opportunity: http://www.jff.org/projects/completed/workforce/investing-workforce-intermediaries/202</w:t>
              </w:r>
            </w:p>
            <w:p w:rsidR="00480432" w:rsidRDefault="00480432" w:rsidP="00480432">
              <w:pPr>
                <w:pStyle w:val="Bibliography"/>
                <w:rPr>
                  <w:noProof/>
                </w:rPr>
              </w:pPr>
              <w:r>
                <w:rPr>
                  <w:noProof/>
                </w:rPr>
                <w:t xml:space="preserve">Myers, K., &amp; de Broucker, P. (2006). </w:t>
              </w:r>
              <w:r>
                <w:rPr>
                  <w:i/>
                  <w:iCs/>
                  <w:noProof/>
                </w:rPr>
                <w:t>Too Many Left Behind: Canada's Adult Education and Training System.</w:t>
              </w:r>
              <w:r>
                <w:rPr>
                  <w:noProof/>
                </w:rPr>
                <w:t xml:space="preserve"> Canadian Policy Research Networks.</w:t>
              </w:r>
            </w:p>
            <w:p w:rsidR="00480432" w:rsidRDefault="00480432" w:rsidP="00480432">
              <w:pPr>
                <w:pStyle w:val="Bibliography"/>
                <w:rPr>
                  <w:noProof/>
                </w:rPr>
              </w:pPr>
              <w:r>
                <w:rPr>
                  <w:noProof/>
                </w:rPr>
                <w:t xml:space="preserve">Organisation for Economic Co-operation and Development. (1996). </w:t>
              </w:r>
              <w:r>
                <w:rPr>
                  <w:i/>
                  <w:iCs/>
                  <w:noProof/>
                </w:rPr>
                <w:t>International Encyclopedia of Adult Education and Training</w:t>
              </w:r>
              <w:r>
                <w:rPr>
                  <w:noProof/>
                </w:rPr>
                <w:t xml:space="preserve"> (second ed.). (A. C. Tuijnman, Ed.) New York: Elsevier Science Ltd.</w:t>
              </w:r>
            </w:p>
            <w:p w:rsidR="00480432" w:rsidRDefault="00480432" w:rsidP="00480432">
              <w:pPr>
                <w:pStyle w:val="Bibliography"/>
                <w:rPr>
                  <w:noProof/>
                </w:rPr>
              </w:pPr>
              <w:r>
                <w:rPr>
                  <w:noProof/>
                </w:rPr>
                <w:t xml:space="preserve">Organisation for Economic Development. (2002). </w:t>
              </w:r>
              <w:r>
                <w:rPr>
                  <w:i/>
                  <w:iCs/>
                  <w:noProof/>
                </w:rPr>
                <w:t>Thematic Review on Adult Learning: Canada.</w:t>
              </w:r>
              <w:r>
                <w:rPr>
                  <w:noProof/>
                </w:rPr>
                <w:t xml:space="preserve"> Retrieved March 24, 2012, from Organisation for Economic Development: http://www.oecd.org/dataoecd/51/31/1940299.pdf</w:t>
              </w:r>
            </w:p>
            <w:p w:rsidR="00480432" w:rsidRDefault="00480432" w:rsidP="00480432">
              <w:pPr>
                <w:pStyle w:val="Bibliography"/>
                <w:rPr>
                  <w:noProof/>
                </w:rPr>
              </w:pPr>
              <w:r>
                <w:rPr>
                  <w:noProof/>
                </w:rPr>
                <w:t xml:space="preserve">Rubenson, K. (2009). Lifelong Learning for All in the Context of Flexicurity. </w:t>
              </w:r>
              <w:r>
                <w:rPr>
                  <w:i/>
                  <w:iCs/>
                  <w:noProof/>
                </w:rPr>
                <w:t>Global HR Forum.</w:t>
              </w:r>
              <w:r>
                <w:rPr>
                  <w:noProof/>
                </w:rPr>
                <w:t xml:space="preserve"> Seoul.</w:t>
              </w:r>
            </w:p>
            <w:p w:rsidR="00480432" w:rsidRDefault="00480432" w:rsidP="00480432">
              <w:pPr>
                <w:pStyle w:val="Bibliography"/>
                <w:rPr>
                  <w:noProof/>
                </w:rPr>
              </w:pPr>
              <w:r>
                <w:rPr>
                  <w:noProof/>
                </w:rPr>
                <w:t xml:space="preserve">Sanders, J., Oomens, S., Blonk, R., &amp; Hazelset, A. (2011). Explaining lower educated workers' training intentions. </w:t>
              </w:r>
              <w:r>
                <w:rPr>
                  <w:i/>
                  <w:iCs/>
                  <w:noProof/>
                </w:rPr>
                <w:t>Journal of Workplace Learning</w:t>
              </w:r>
              <w:r>
                <w:rPr>
                  <w:noProof/>
                </w:rPr>
                <w:t xml:space="preserve"> </w:t>
              </w:r>
              <w:r>
                <w:rPr>
                  <w:i/>
                  <w:iCs/>
                  <w:noProof/>
                </w:rPr>
                <w:t>, 23</w:t>
              </w:r>
              <w:r>
                <w:rPr>
                  <w:noProof/>
                </w:rPr>
                <w:t xml:space="preserve"> (6), 402-416.</w:t>
              </w:r>
            </w:p>
            <w:p w:rsidR="00480432" w:rsidRDefault="00480432" w:rsidP="00480432">
              <w:pPr>
                <w:pStyle w:val="Bibliography"/>
                <w:rPr>
                  <w:noProof/>
                </w:rPr>
              </w:pPr>
              <w:r>
                <w:rPr>
                  <w:noProof/>
                </w:rPr>
                <w:t xml:space="preserve">Saunders, R. (2007). </w:t>
              </w:r>
              <w:r>
                <w:rPr>
                  <w:i/>
                  <w:iCs/>
                  <w:noProof/>
                </w:rPr>
                <w:t>Moving Forward on Workplace Learning.</w:t>
              </w:r>
              <w:r>
                <w:rPr>
                  <w:noProof/>
                </w:rPr>
                <w:t xml:space="preserve"> Canadian Policy Research Networks.</w:t>
              </w:r>
            </w:p>
            <w:p w:rsidR="00955EF2" w:rsidRDefault="005E36E4" w:rsidP="0055655C">
              <w:r>
                <w:lastRenderedPageBreak/>
                <w:fldChar w:fldCharType="end"/>
              </w:r>
            </w:p>
          </w:sdtContent>
        </w:sdt>
      </w:sdtContent>
    </w:sdt>
    <w:sectPr w:rsidR="00955EF2" w:rsidSect="00E77E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7AF2"/>
    <w:multiLevelType w:val="hybridMultilevel"/>
    <w:tmpl w:val="B9AE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80F27"/>
    <w:multiLevelType w:val="hybridMultilevel"/>
    <w:tmpl w:val="8F90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B30B2"/>
    <w:multiLevelType w:val="hybridMultilevel"/>
    <w:tmpl w:val="8E32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C37F3"/>
    <w:multiLevelType w:val="hybridMultilevel"/>
    <w:tmpl w:val="67AED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463262"/>
    <w:multiLevelType w:val="hybridMultilevel"/>
    <w:tmpl w:val="58B8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7044E"/>
    <w:multiLevelType w:val="hybridMultilevel"/>
    <w:tmpl w:val="A8C6619C"/>
    <w:lvl w:ilvl="0" w:tplc="F5BCD658">
      <w:start w:val="1"/>
      <w:numFmt w:val="bullet"/>
      <w:lvlText w:val="-"/>
      <w:lvlJc w:val="left"/>
      <w:pPr>
        <w:ind w:left="396" w:hanging="360"/>
      </w:pPr>
      <w:rPr>
        <w:rFonts w:ascii="Calibri" w:eastAsiaTheme="minorHAnsi" w:hAnsi="Calibri" w:cstheme="minorBidi"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55C"/>
    <w:rsid w:val="000059C5"/>
    <w:rsid w:val="000072A2"/>
    <w:rsid w:val="00010992"/>
    <w:rsid w:val="0001571C"/>
    <w:rsid w:val="000515A9"/>
    <w:rsid w:val="00084C02"/>
    <w:rsid w:val="000C2AD6"/>
    <w:rsid w:val="000C7FFA"/>
    <w:rsid w:val="00113EFB"/>
    <w:rsid w:val="00172522"/>
    <w:rsid w:val="001863C7"/>
    <w:rsid w:val="00196DC6"/>
    <w:rsid w:val="0022560E"/>
    <w:rsid w:val="0026303C"/>
    <w:rsid w:val="002835AC"/>
    <w:rsid w:val="002912DD"/>
    <w:rsid w:val="002B4777"/>
    <w:rsid w:val="002C52F7"/>
    <w:rsid w:val="002E6479"/>
    <w:rsid w:val="002E73A3"/>
    <w:rsid w:val="00303FAC"/>
    <w:rsid w:val="0033656F"/>
    <w:rsid w:val="0036505C"/>
    <w:rsid w:val="003825CB"/>
    <w:rsid w:val="00383803"/>
    <w:rsid w:val="00393CDA"/>
    <w:rsid w:val="003B4B17"/>
    <w:rsid w:val="00440463"/>
    <w:rsid w:val="00445EDB"/>
    <w:rsid w:val="00453013"/>
    <w:rsid w:val="00460301"/>
    <w:rsid w:val="0047036D"/>
    <w:rsid w:val="0047312E"/>
    <w:rsid w:val="00480432"/>
    <w:rsid w:val="004972CE"/>
    <w:rsid w:val="004D77AC"/>
    <w:rsid w:val="004E354C"/>
    <w:rsid w:val="00542BE2"/>
    <w:rsid w:val="00554DE0"/>
    <w:rsid w:val="00555BA6"/>
    <w:rsid w:val="0055655C"/>
    <w:rsid w:val="005568C1"/>
    <w:rsid w:val="00563073"/>
    <w:rsid w:val="005B38AC"/>
    <w:rsid w:val="005C3493"/>
    <w:rsid w:val="005E36E4"/>
    <w:rsid w:val="005F4176"/>
    <w:rsid w:val="00616EA2"/>
    <w:rsid w:val="0064705F"/>
    <w:rsid w:val="0066191A"/>
    <w:rsid w:val="00687A18"/>
    <w:rsid w:val="00687B72"/>
    <w:rsid w:val="006E0D09"/>
    <w:rsid w:val="006E47CF"/>
    <w:rsid w:val="0071234A"/>
    <w:rsid w:val="0071344B"/>
    <w:rsid w:val="007E27A2"/>
    <w:rsid w:val="00814501"/>
    <w:rsid w:val="0081640C"/>
    <w:rsid w:val="00850170"/>
    <w:rsid w:val="00955EF2"/>
    <w:rsid w:val="0096224E"/>
    <w:rsid w:val="00972760"/>
    <w:rsid w:val="00992EB9"/>
    <w:rsid w:val="00996509"/>
    <w:rsid w:val="009978E9"/>
    <w:rsid w:val="009F2C37"/>
    <w:rsid w:val="00A4657F"/>
    <w:rsid w:val="00A670D6"/>
    <w:rsid w:val="00A76E94"/>
    <w:rsid w:val="00A93AA1"/>
    <w:rsid w:val="00AB4690"/>
    <w:rsid w:val="00AC71D5"/>
    <w:rsid w:val="00AC78EF"/>
    <w:rsid w:val="00B01BF3"/>
    <w:rsid w:val="00B35727"/>
    <w:rsid w:val="00B734D4"/>
    <w:rsid w:val="00B73DC2"/>
    <w:rsid w:val="00B90FCB"/>
    <w:rsid w:val="00BB031E"/>
    <w:rsid w:val="00C02628"/>
    <w:rsid w:val="00C346C0"/>
    <w:rsid w:val="00C46E8C"/>
    <w:rsid w:val="00C724B5"/>
    <w:rsid w:val="00C8329D"/>
    <w:rsid w:val="00D2425C"/>
    <w:rsid w:val="00D24D58"/>
    <w:rsid w:val="00D618CB"/>
    <w:rsid w:val="00D74D53"/>
    <w:rsid w:val="00D92E12"/>
    <w:rsid w:val="00DD2174"/>
    <w:rsid w:val="00E00FF5"/>
    <w:rsid w:val="00E22436"/>
    <w:rsid w:val="00E622C4"/>
    <w:rsid w:val="00E77E9A"/>
    <w:rsid w:val="00EE18D2"/>
    <w:rsid w:val="00EE4199"/>
    <w:rsid w:val="00F1262D"/>
    <w:rsid w:val="00F15517"/>
    <w:rsid w:val="00F257AD"/>
    <w:rsid w:val="00F269F8"/>
    <w:rsid w:val="00F34EBB"/>
    <w:rsid w:val="00F45D7D"/>
    <w:rsid w:val="00F928B5"/>
    <w:rsid w:val="00FB5EF8"/>
    <w:rsid w:val="00FD3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9A"/>
    <w:rPr>
      <w:lang w:val="en-CA"/>
    </w:rPr>
  </w:style>
  <w:style w:type="paragraph" w:styleId="Heading1">
    <w:name w:val="heading 1"/>
    <w:basedOn w:val="Normal"/>
    <w:next w:val="Normal"/>
    <w:link w:val="Heading1Char"/>
    <w:uiPriority w:val="9"/>
    <w:qFormat/>
    <w:rsid w:val="0048043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EF2"/>
    <w:pPr>
      <w:ind w:left="720"/>
      <w:contextualSpacing/>
    </w:pPr>
  </w:style>
  <w:style w:type="paragraph" w:styleId="BalloonText">
    <w:name w:val="Balloon Text"/>
    <w:basedOn w:val="Normal"/>
    <w:link w:val="BalloonTextChar"/>
    <w:uiPriority w:val="99"/>
    <w:semiHidden/>
    <w:unhideWhenUsed/>
    <w:rsid w:val="00C34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6C0"/>
    <w:rPr>
      <w:rFonts w:ascii="Tahoma" w:hAnsi="Tahoma" w:cs="Tahoma"/>
      <w:sz w:val="16"/>
      <w:szCs w:val="16"/>
      <w:lang w:val="en-CA"/>
    </w:rPr>
  </w:style>
  <w:style w:type="character" w:customStyle="1" w:styleId="Heading1Char">
    <w:name w:val="Heading 1 Char"/>
    <w:basedOn w:val="DefaultParagraphFont"/>
    <w:link w:val="Heading1"/>
    <w:uiPriority w:val="9"/>
    <w:rsid w:val="00480432"/>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4804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Can11</b:Tag>
    <b:SourceType>Report</b:SourceType>
    <b:Guid>{E8C2007C-B823-453C-860E-56F1FF4CAFE1}</b:Guid>
    <b:LCID>0</b:LCID>
    <b:Author>
      <b:Author>
        <b:Corporate>Canadian Council on Learning</b:Corporate>
      </b:Author>
    </b:Author>
    <b:Title>What is the Future of Learning in Canada?</b:Title>
    <b:Year>2011</b:Year>
    <b:City>Ottawa</b:City>
    <b:RefOrder>5</b:RefOrder>
  </b:Source>
  <b:Source>
    <b:Tag>Can09</b:Tag>
    <b:SourceType>Report</b:SourceType>
    <b:Guid>{3310D220-7C4E-471A-897A-238088A33D52}</b:Guid>
    <b:LCID>0</b:LCID>
    <b:Author>
      <b:Author>
        <b:Corporate>Canadian Council on Learning</b:Corporate>
      </b:Author>
    </b:Author>
    <b:Title>Securing Prosperity through Canada's Human Infrastructure: The State of Adult Learning and Workplace Learning in Canada</b:Title>
    <b:Year>2009</b:Year>
    <b:City>Ottawa</b:City>
    <b:RefOrder>3</b:RefOrder>
  </b:Source>
  <b:Source>
    <b:Tag>Org02</b:Tag>
    <b:SourceType>DocumentFromInternetSite</b:SourceType>
    <b:Guid>{FB1968A7-B599-4EBD-AB89-705C9FCDDEA3}</b:Guid>
    <b:LCID>0</b:LCID>
    <b:Author>
      <b:Author>
        <b:Corporate>Organisation for Economic Development</b:Corporate>
      </b:Author>
    </b:Author>
    <b:Title>Thematic Review on Adult Learning: Canada</b:Title>
    <b:Year>2002</b:Year>
    <b:InternetSiteTitle>Organisation for Economic Development</b:InternetSiteTitle>
    <b:YearAccessed>2012</b:YearAccessed>
    <b:MonthAccessed>March</b:MonthAccessed>
    <b:DayAccessed>24</b:DayAccessed>
    <b:URL>http://www.oecd.org/dataoecd/51/31/1940299.pdf</b:URL>
    <b:RefOrder>6</b:RefOrder>
  </b:Source>
  <b:Source>
    <b:Tag>Cou08</b:Tag>
    <b:SourceType>DocumentFromInternetSite</b:SourceType>
    <b:Guid>{ECC3E161-525F-4A5D-8CB5-A2C0CF4B55E2}</b:Guid>
    <b:LCID>0</b:LCID>
    <b:Author>
      <b:Author>
        <b:Corporate>Council of Ministers of Education, Canada</b:Corporate>
      </b:Author>
    </b:Author>
    <b:Title>Learn Canada 2020</b:Title>
    <b:InternetSiteTitle>Council of Ministers of Education, Canada - Programs and Initiatives</b:InternetSiteTitle>
    <b:Year>2008</b:Year>
    <b:Month>April</b:Month>
    <b:Day>15</b:Day>
    <b:YearAccessed>2012</b:YearAccessed>
    <b:MonthAccessed>March</b:MonthAccessed>
    <b:DayAccessed>2</b:DayAccessed>
    <b:URL>http://cmec.ca/Publications/Lists/Publications/Attachments/187/CMEC-2020-DECLARATION.en.pdf</b:URL>
    <b:RefOrder>13</b:RefOrder>
  </b:Source>
  <b:Source>
    <b:Tag>Org96</b:Tag>
    <b:SourceType>Book</b:SourceType>
    <b:Guid>{FA08C0C2-860D-4EEB-B8A1-AD6689159C88}</b:Guid>
    <b:LCID>0</b:LCID>
    <b:Author>
      <b:Author>
        <b:Corporate>Organisation for Economic Co-operation and Development</b:Corporate>
      </b:Author>
      <b:Editor>
        <b:NameList>
          <b:Person>
            <b:Last>Tuijnman</b:Last>
            <b:First>Albert</b:First>
            <b:Middle>C</b:Middle>
          </b:Person>
        </b:NameList>
      </b:Editor>
    </b:Author>
    <b:Title>International Encyclopedia of Adult Education and Training</b:Title>
    <b:Year>1996</b:Year>
    <b:City>New York</b:City>
    <b:Publisher>Elsevier Science Ltd</b:Publisher>
    <b:Edition>second</b:Edition>
    <b:RefOrder>14</b:RefOrder>
  </b:Source>
  <b:Source>
    <b:Tag>Hum11</b:Tag>
    <b:SourceType>DocumentFromInternetSite</b:SourceType>
    <b:Guid>{FB0125D8-7213-42E0-BBC1-CAB3863B21F6}</b:Guid>
    <b:LCID>0</b:LCID>
    <b:Author>
      <b:Author>
        <b:Corporate>Human Resources and Skills Development Canada</b:Corporate>
      </b:Author>
    </b:Author>
    <b:Title>Sectors Councils Program Information</b:Title>
    <b:InternetSiteTitle>Human Resources and Skills Development Canada</b:InternetSiteTitle>
    <b:Year>2011</b:Year>
    <b:Month>August</b:Month>
    <b:Day>30</b:Day>
    <b:YearAccessed>2012</b:YearAccessed>
    <b:MonthAccessed>March</b:MonthAccessed>
    <b:DayAccessed>2</b:DayAccessed>
    <b:URL>http://www.hrsdc.gc.ca/eng/workplaceskills/sector_councils/information.shtml</b:URL>
    <b:RefOrder>15</b:RefOrder>
  </b:Source>
  <b:Source>
    <b:Tag>Hum111</b:Tag>
    <b:SourceType>DocumentFromInternetSite</b:SourceType>
    <b:Guid>{A4138A64-C11A-4990-A0BA-799A63C447A5}</b:Guid>
    <b:LCID>0</b:LCID>
    <b:Author>
      <b:Author>
        <b:Corporate>Human Resources and Skills Development Canada</b:Corporate>
      </b:Author>
    </b:Author>
    <b:Title>Integrated Business Plan 2011-2014</b:Title>
    <b:InternetSiteTitle>Human Resources and SKills Development Canada</b:InternetSiteTitle>
    <b:Year>2011</b:Year>
    <b:Month>October</b:Month>
    <b:Day>07</b:Day>
    <b:YearAccessed>2012</b:YearAccessed>
    <b:MonthAccessed>March </b:MonthAccessed>
    <b:DayAccessed>1</b:DayAccessed>
    <b:URL>http://www.hrsdc.gc.ca/eng/publications_resources/dpr/ibp/2011-2014/page04.shtml</b:URL>
    <b:RefOrder>16</b:RefOrder>
  </b:Source>
  <b:Source>
    <b:Tag>Gov03</b:Tag>
    <b:SourceType>DocumentFromInternetSite</b:SourceType>
    <b:Guid>{FF23595D-913A-4857-A505-A66116BB8593}</b:Guid>
    <b:LCID>0</b:LCID>
    <b:Author>
      <b:Author>
        <b:Corporate>Government of Canada</b:Corporate>
      </b:Author>
    </b:Author>
    <b:Title>Government of Canada: Response to the response to the report of the standing committee on human resources development and the status of persons with disabilities</b:Title>
    <b:Year>2003</b:Year>
    <b:InternetSiteTitle>Government of Canada Publications</b:InternetSiteTitle>
    <b:YearAccessed>2012</b:YearAccessed>
    <b:MonthAccessed>March</b:MonthAccessed>
    <b:DayAccessed>2</b:DayAccessed>
    <b:URL>http://publications.gc.ca/collections/Collection/RH64-25-2003E.pdf</b:URL>
    <b:RefOrder>17</b:RefOrder>
  </b:Source>
  <b:Source>
    <b:Tag>Can091</b:Tag>
    <b:SourceType>Report</b:SourceType>
    <b:Guid>{E7759A77-B095-4ECC-A842-B2226B49EBB8}</b:Guid>
    <b:LCID>0</b:LCID>
    <b:Author>
      <b:Author>
        <b:Corporate>Canadian Council on Learning</b:Corporate>
      </b:Author>
    </b:Author>
    <b:Title>Post-secondary Education in Canada: Meeting our needs?</b:Title>
    <b:Year>2009</b:Year>
    <b:City>Ottawa</b:City>
    <b:RefOrder>2</b:RefOrder>
  </b:Source>
  <b:Source>
    <b:Tag>Sau07</b:Tag>
    <b:SourceType>Report</b:SourceType>
    <b:Guid>{90F81CF4-5413-4DE5-8C66-CD83303E899C}</b:Guid>
    <b:LCID>0</b:LCID>
    <b:Author>
      <b:Author>
        <b:NameList>
          <b:Person>
            <b:Last>Saunders</b:Last>
            <b:First>Ron</b:First>
          </b:Person>
        </b:NameList>
      </b:Author>
    </b:Author>
    <b:Title>Moving Forward on Workplace Learning</b:Title>
    <b:Year>2007</b:Year>
    <b:Institution>Canadian Policy Research Networks</b:Institution>
    <b:YearAccessed>2012</b:YearAccessed>
    <b:MonthAccessed>March</b:MonthAccessed>
    <b:DayAccessed>23</b:DayAccessed>
    <b:URL>http://www.cprn.org/doc.cfm?doc=1615&amp;l=en</b:URL>
    <b:RefOrder>18</b:RefOrder>
  </b:Source>
  <b:Source>
    <b:Tag>Rub09</b:Tag>
    <b:SourceType>ConferenceProceedings</b:SourceType>
    <b:Guid>{772B912F-B4BD-4393-A2B3-E466D26ACD69}</b:Guid>
    <b:LCID>0</b:LCID>
    <b:Author>
      <b:Author>
        <b:NameList>
          <b:Person>
            <b:Last>Rubenson</b:Last>
            <b:First>Kjell</b:First>
          </b:Person>
        </b:NameList>
      </b:Author>
    </b:Author>
    <b:Title>Lifelong Learning for All in the Context of Flexicurity</b:Title>
    <b:Year>2009</b:Year>
    <b:City>Seoul</b:City>
    <b:ConferenceName>Global HR Forum</b:ConferenceName>
    <b:RefOrder>4</b:RefOrder>
  </b:Source>
  <b:Source>
    <b:Tag>Fen10</b:Tag>
    <b:SourceType>BookSection</b:SourceType>
    <b:Guid>{DD6E3422-2F9B-4BBA-A826-98FCF77AF7A7}</b:Guid>
    <b:LCID>0</b:LCID>
    <b:Author>
      <b:Author>
        <b:NameList>
          <b:Person>
            <b:Last>Fenwick</b:Last>
            <b:First>Tara</b:First>
          </b:Person>
        </b:NameList>
      </b:Author>
      <b:Editor>
        <b:NameList>
          <b:Person>
            <b:Last>Malloch</b:Last>
            <b:First>M</b:First>
          </b:Person>
          <b:Person>
            <b:Last>Cairns</b:Last>
            <b:First>K</b:First>
          </b:Person>
          <b:Person>
            <b:Last>Evans</b:Last>
            <b:First>K</b:First>
          </b:Person>
          <b:Person>
            <b:Last>O'Connor</b:Last>
            <b:First>B</b:First>
            <b:Middle>N</b:Middle>
          </b:Person>
        </b:NameList>
      </b:Editor>
    </b:Author>
    <b:Title>Policies for the Knowledge Economy: Knowledge Discourses at Play</b:Title>
    <b:Year>2010</b:Year>
    <b:BookTitle>The International Handbook of Workplace Learning: Theory, Research, Practive and Futures</b:BookTitle>
    <b:RefOrder>12</b:RefOrder>
  </b:Source>
  <b:Source>
    <b:Tag>Cou10</b:Tag>
    <b:SourceType>DocumentFromInternetSite</b:SourceType>
    <b:Guid>{B0589DF3-F633-4AE5-A02D-1AB02CD86FAF}</b:Guid>
    <b:LCID>0</b:LCID>
    <b:Author>
      <b:Author>
        <b:Corporate>Council of Ministers of Education, Canada</b:Corporate>
      </b:Author>
    </b:Author>
    <b:Title>A Framework for Statistic on Learning and Education in Canada</b:Title>
    <b:Year>2010</b:Year>
    <b:InternetSiteTitle>Council of Ministers of Education, Canada</b:InternetSiteTitle>
    <b:YearAccessed>2012</b:YearAccessed>
    <b:MonthAccessed>March</b:MonthAccessed>
    <b:DayAccessed>24</b:DayAccessed>
    <b:URL>http://www.cmec.ca/Publications/Lists/Publications/Attachments/257/cesc-data-framework-sept2010.pdf</b:URL>
    <b:RefOrder>1</b:RefOrder>
  </b:Source>
  <b:Source>
    <b:Tag>Bro11</b:Tag>
    <b:SourceType>Report</b:SourceType>
    <b:Guid>{0945CC70-F427-4837-AC45-F70DF0A0E497}</b:Guid>
    <b:LCID>0</b:LCID>
    <b:Author>
      <b:Author>
        <b:NameList>
          <b:Person>
            <b:Last>Brochu</b:Last>
            <b:First>Pierre</b:First>
          </b:Person>
          <b:Person>
            <b:Last>Gluszynski</b:Last>
            <b:First>Tomasz</b:First>
          </b:Person>
          <b:Person>
            <b:Last>Cartwright</b:Last>
            <b:First>Fernando</b:First>
          </b:Person>
        </b:NameList>
      </b:Author>
    </b:Author>
    <b:Title>Second Report from the 2009 Programme for International Student Assessment</b:Title>
    <b:Year>2011</b:Year>
    <b:Publisher>Council of Ministers of Education, Canada</b:Publisher>
    <b:RefOrder>19</b:RefOrder>
  </b:Source>
  <b:Source>
    <b:Tag>Ell</b:Tag>
    <b:SourceType>BookSection</b:SourceType>
    <b:Guid>{A9E7105A-D885-49C4-AD8F-C11B7A607F4D}</b:Guid>
    <b:LCID>0</b:LCID>
    <b:Author>
      <b:Author>
        <b:NameList>
          <b:Person>
            <b:Last>Ellstrom</b:Last>
            <b:First>P.-E.</b:First>
          </b:Person>
        </b:NameList>
      </b:Author>
      <b:BookAuthor>
        <b:NameList>
          <b:Person>
            <b:Last>Malloch</b:Last>
            <b:First>M</b:First>
          </b:Person>
          <b:Person>
            <b:Last>Cairns</b:Last>
            <b:First>L</b:First>
          </b:Person>
          <b:Person>
            <b:Last>Evans</b:Last>
            <b:First>K</b:First>
          </b:Person>
          <b:Person>
            <b:Last>O'Connor</b:Last>
            <b:First>B</b:First>
            <b:Middle>N</b:Middle>
          </b:Person>
        </b:NameList>
      </b:BookAuthor>
    </b:Author>
    <b:Title>Informal Learning at Work: Conditions, Processes and Logics</b:Title>
    <b:BookTitle>The International Handbook of Workplace Learning: Theory, Research, Practice and Futures</b:BookTitle>
    <b:Year>2010</b:Year>
    <b:Pages>105-118</b:Pages>
    <b:City>London</b:City>
    <b:Publisher>Sage</b:Publisher>
    <b:RefOrder>20</b:RefOrder>
  </b:Source>
  <b:Source>
    <b:Tag>Ber12</b:Tag>
    <b:SourceType>JournalArticle</b:SourceType>
    <b:Guid>{C90E1720-4AB7-4EFA-9061-EFE86265F8BE}</b:Guid>
    <b:LCID>0</b:LCID>
    <b:Author>
      <b:Author>
        <b:NameList>
          <b:Person>
            <b:Last>Berglund</b:Last>
            <b:First>L</b:First>
          </b:Person>
          <b:Person>
            <b:Last>Andersson</b:Last>
            <b:First>P</b:First>
          </b:Person>
        </b:NameList>
      </b:Author>
    </b:Author>
    <b:Title>Recognition of knowledge and skills at work: in whose interests?</b:Title>
    <b:Year>2012</b:Year>
    <b:JournalName>Journal of Workplace Learning</b:JournalName>
    <b:Volume>24</b:Volume>
    <b:Issue>2</b:Issue>
    <b:RefOrder>8</b:RefOrder>
  </b:Source>
  <b:Source>
    <b:Tag>San11</b:Tag>
    <b:SourceType>JournalArticle</b:SourceType>
    <b:Guid>{00D9E622-169E-410C-8473-373416E4DA91}</b:Guid>
    <b:LCID>0</b:LCID>
    <b:Author>
      <b:Author>
        <b:NameList>
          <b:Person>
            <b:Last>Sanders</b:Last>
            <b:First>J</b:First>
          </b:Person>
          <b:Person>
            <b:Last>Oomens</b:Last>
            <b:First>S</b:First>
          </b:Person>
          <b:Person>
            <b:Last>Blonk</b:Last>
            <b:First>R</b:First>
          </b:Person>
          <b:Person>
            <b:Last>Hazelset</b:Last>
            <b:First>A</b:First>
          </b:Person>
        </b:NameList>
      </b:Author>
    </b:Author>
    <b:Title>Explaining lower educated workers' training intentions</b:Title>
    <b:JournalName>Journal of Workplace Learning</b:JournalName>
    <b:Year>2011</b:Year>
    <b:Pages>402-416</b:Pages>
    <b:Volume>23</b:Volume>
    <b:Issue>6</b:Issue>
    <b:RefOrder>7</b:RefOrder>
  </b:Source>
  <b:Source>
    <b:Tag>Ful05</b:Tag>
    <b:SourceType>JournalArticle</b:SourceType>
    <b:Guid>{04C2D261-42EA-48CD-BD68-10352020969C}</b:Guid>
    <b:LCID>0</b:LCID>
    <b:Author>
      <b:Author>
        <b:NameList>
          <b:Person>
            <b:Last>Fuller</b:Last>
            <b:First>A</b:First>
          </b:Person>
          <b:Person>
            <b:Last>Ashton</b:Last>
            <b:First>D</b:First>
          </b:Person>
          <b:Person>
            <b:Last>Bishop</b:Last>
            <b:First>D</b:First>
          </b:Person>
          <b:Person>
            <b:Last>Butler</b:Last>
            <b:First>A</b:First>
          </b:Person>
          <b:Person>
            <b:Last>Felstead</b:Last>
            <b:First>N</b:First>
          </b:Person>
        </b:NameList>
      </b:Author>
    </b:Author>
    <b:Title>Who Learns What at Work?</b:Title>
    <b:JournalName>International Conference on Researching Work and Learning (RWL4)</b:JournalName>
    <b:Year>2005</b:Year>
    <b:Pages>10pp</b:Pages>
    <b:Month>December</b:Month>
    <b:Day>11-14</b:Day>
    <b:RefOrder>21</b:RefOrder>
  </b:Source>
  <b:Source>
    <b:Tag>ABC12</b:Tag>
    <b:SourceType>InternetSite</b:SourceType>
    <b:Guid>{CB261990-E217-4449-BA74-6D9501DF0D22}</b:Guid>
    <b:LCID>0</b:LCID>
    <b:Author>
      <b:Author>
        <b:Corporate>ABC Life Literacy Canada</b:Corporate>
      </b:Author>
    </b:Author>
    <b:Title>Workplace Literacy Facts</b:Title>
    <b:Year>2012</b:Year>
    <b:InternetSiteTitle>ABC Life Literacy Canada</b:InternetSiteTitle>
    <b:YearAccessed>2012</b:YearAccessed>
    <b:MonthAccessed>March</b:MonthAccessed>
    <b:DayAccessed>25</b:DayAccessed>
    <b:URL>http://abclifeliteracy.ca/workplace-literacy-facts</b:URL>
    <b:RefOrder>9</b:RefOrder>
  </b:Source>
  <b:Source>
    <b:Tag>Job12</b:Tag>
    <b:SourceType>InternetSite</b:SourceType>
    <b:Guid>{663652CA-EE40-4A62-96F8-3E12B0AAC432}</b:Guid>
    <b:LCID>0</b:LCID>
    <b:Author>
      <b:Author>
        <b:Corporate>Jobs for the Future</b:Corporate>
      </b:Author>
    </b:Author>
    <b:Title>Investing in Workforce Intermediaries - A project of the Annie E. Casey, Rockefeller, and Ford Foundations</b:Title>
    <b:InternetSiteTitle>Jobs for the Future - Education for Economic Opportunity</b:InternetSiteTitle>
    <b:Year>2012</b:Year>
    <b:Month>March</b:Month>
    <b:Day>24</b:Day>
    <b:YearAccessed>2012 </b:YearAccessed>
    <b:MonthAccessed>March</b:MonthAccessed>
    <b:DayAccessed>26</b:DayAccessed>
    <b:URL>http://www.jff.org/projects/completed/workforce/investing-workforce-intermediaries/202</b:URL>
    <b:RefOrder>11</b:RefOrder>
  </b:Source>
  <b:Source>
    <b:Tag>Mye06</b:Tag>
    <b:SourceType>Report</b:SourceType>
    <b:Guid>{805FD1B4-3F23-4D99-974E-FF79F4CD5489}</b:Guid>
    <b:LCID>0</b:LCID>
    <b:Author>
      <b:Author>
        <b:NameList>
          <b:Person>
            <b:Last>Myers</b:Last>
            <b:First>K</b:First>
          </b:Person>
          <b:Person>
            <b:Last>de Broucker</b:Last>
            <b:First>P</b:First>
          </b:Person>
        </b:NameList>
      </b:Author>
    </b:Author>
    <b:Title>Too Many Left Behind: Canada's Adult Education and Training System</b:Title>
    <b:Year>2006</b:Year>
    <b:Institution>Canadian Policy Research Networks</b:Institution>
    <b:ShortTitle>Research Report W|34</b:ShortTitle>
    <b:RefOrder>10</b:RefOrder>
  </b:Source>
</b:Sources>
</file>

<file path=customXml/itemProps1.xml><?xml version="1.0" encoding="utf-8"?>
<ds:datastoreItem xmlns:ds="http://schemas.openxmlformats.org/officeDocument/2006/customXml" ds:itemID="{F7317DEC-24D4-4F29-8FC3-BF076EDF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Jenny Brown</cp:lastModifiedBy>
  <cp:revision>9</cp:revision>
  <cp:lastPrinted>2012-03-23T00:55:00Z</cp:lastPrinted>
  <dcterms:created xsi:type="dcterms:W3CDTF">2012-03-29T02:22:00Z</dcterms:created>
  <dcterms:modified xsi:type="dcterms:W3CDTF">2012-03-31T03:51:00Z</dcterms:modified>
</cp:coreProperties>
</file>