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D243" w14:textId="226F4D11" w:rsidR="00D961D7" w:rsidRPr="008F43CD" w:rsidRDefault="00103AB4" w:rsidP="00D961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Media &amp; Technology Studies</w:t>
      </w:r>
      <w:r w:rsidR="00D961D7" w:rsidRPr="008F43C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Unit Plan Template</w:t>
      </w:r>
    </w:p>
    <w:p w14:paraId="30201022" w14:textId="4AF0BAC4" w:rsidR="00D961D7" w:rsidRPr="008F43CD" w:rsidRDefault="00995F66" w:rsidP="00D961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 Petrina (2018</w:t>
      </w:r>
      <w:r w:rsidR="008915F9" w:rsidRPr="008F43CD">
        <w:rPr>
          <w:rFonts w:ascii="Times New Roman" w:hAnsi="Times New Roman" w:cs="Times New Roman"/>
          <w:sz w:val="20"/>
          <w:szCs w:val="20"/>
        </w:rPr>
        <w:t>)</w:t>
      </w:r>
    </w:p>
    <w:p w14:paraId="54D455DD" w14:textId="77777777" w:rsidR="00103AB4" w:rsidRDefault="00103AB4" w:rsidP="00103AB4">
      <w:pPr>
        <w:ind w:right="48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8992" w:type="dxa"/>
        <w:tblLayout w:type="fixed"/>
        <w:tblLook w:val="04A0" w:firstRow="1" w:lastRow="0" w:firstColumn="1" w:lastColumn="0" w:noHBand="0" w:noVBand="1"/>
      </w:tblPr>
      <w:tblGrid>
        <w:gridCol w:w="3664"/>
        <w:gridCol w:w="5328"/>
      </w:tblGrid>
      <w:tr w:rsidR="00103AB4" w:rsidRPr="00F7510D" w14:paraId="52F75DBF" w14:textId="77777777" w:rsidTr="00103AB4">
        <w:tc>
          <w:tcPr>
            <w:tcW w:w="3664" w:type="dxa"/>
          </w:tcPr>
          <w:p w14:paraId="70EEDE24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F7510D">
              <w:rPr>
                <w:rFonts w:ascii="Times New Roman" w:hAnsi="Times New Roman"/>
                <w:spacing w:val="-1"/>
              </w:rPr>
              <w:t>Introduction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</w:rPr>
              <w:t>to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Unit</w:t>
            </w:r>
          </w:p>
        </w:tc>
        <w:tc>
          <w:tcPr>
            <w:tcW w:w="5328" w:type="dxa"/>
          </w:tcPr>
          <w:p w14:paraId="16CD09A3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AB4" w:rsidRPr="00F7510D" w14:paraId="7BBE4AA3" w14:textId="77777777" w:rsidTr="00103AB4">
        <w:tc>
          <w:tcPr>
            <w:tcW w:w="3664" w:type="dxa"/>
          </w:tcPr>
          <w:p w14:paraId="76D456AE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F7510D">
              <w:rPr>
                <w:rFonts w:ascii="Times New Roman" w:hAnsi="Times New Roman"/>
              </w:rPr>
              <w:t>Unit Theme</w:t>
            </w:r>
          </w:p>
        </w:tc>
        <w:tc>
          <w:tcPr>
            <w:tcW w:w="5328" w:type="dxa"/>
          </w:tcPr>
          <w:p w14:paraId="4B0E3970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The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theme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of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your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unit</w:t>
            </w:r>
          </w:p>
        </w:tc>
      </w:tr>
      <w:tr w:rsidR="00103AB4" w:rsidRPr="00F7510D" w14:paraId="364B461A" w14:textId="77777777" w:rsidTr="00103AB4">
        <w:tc>
          <w:tcPr>
            <w:tcW w:w="3664" w:type="dxa"/>
          </w:tcPr>
          <w:p w14:paraId="4E423DF5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Rationale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for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</w:rPr>
              <w:t>the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Unit</w:t>
            </w:r>
          </w:p>
        </w:tc>
        <w:tc>
          <w:tcPr>
            <w:tcW w:w="5328" w:type="dxa"/>
          </w:tcPr>
          <w:p w14:paraId="5E4FCBD3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Explain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-3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value</w:t>
            </w:r>
            <w:r w:rsidRPr="00F7510D">
              <w:rPr>
                <w:rFonts w:ascii="Times New Roman" w:hAnsi="Times New Roman"/>
                <w:spacing w:val="-2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of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</w:rPr>
              <w:t>the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</w:rPr>
              <w:t>unit</w:t>
            </w:r>
          </w:p>
        </w:tc>
      </w:tr>
      <w:tr w:rsidR="00103AB4" w:rsidRPr="00F7510D" w14:paraId="50FAD89A" w14:textId="77777777" w:rsidTr="00103AB4">
        <w:tc>
          <w:tcPr>
            <w:tcW w:w="3664" w:type="dxa"/>
          </w:tcPr>
          <w:p w14:paraId="00CD353B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Resources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used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in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unit</w:t>
            </w:r>
            <w:r w:rsidRPr="00F7510D">
              <w:rPr>
                <w:rFonts w:ascii="Times New Roman" w:eastAsia="Times New Roman" w:hAnsi="Times New Roman"/>
                <w:spacing w:val="-1"/>
              </w:rPr>
              <w:tab/>
            </w:r>
            <w:r w:rsidRPr="00F7510D">
              <w:rPr>
                <w:rFonts w:ascii="Times New Roman" w:hAnsi="Times New Roman"/>
                <w:spacing w:val="-1"/>
              </w:rPr>
              <w:t>List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all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sources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consulted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in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preparation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</w:rPr>
              <w:t>of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unit</w:t>
            </w:r>
          </w:p>
        </w:tc>
        <w:tc>
          <w:tcPr>
            <w:tcW w:w="5328" w:type="dxa"/>
          </w:tcPr>
          <w:p w14:paraId="5B7FCD7B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List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all</w:t>
            </w:r>
            <w:r w:rsidRPr="00F7510D">
              <w:rPr>
                <w:rFonts w:ascii="Times New Roman" w:hAnsi="Times New Roman"/>
                <w:spacing w:val="-5"/>
              </w:rPr>
              <w:t xml:space="preserve"> re</w:t>
            </w:r>
            <w:r w:rsidRPr="00F7510D">
              <w:rPr>
                <w:rFonts w:ascii="Times New Roman" w:hAnsi="Times New Roman"/>
                <w:spacing w:val="-1"/>
              </w:rPr>
              <w:t>sources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needed for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unit</w:t>
            </w:r>
          </w:p>
        </w:tc>
      </w:tr>
      <w:tr w:rsidR="00103AB4" w:rsidRPr="00F7510D" w14:paraId="7B9B7AF0" w14:textId="77777777" w:rsidTr="00103AB4">
        <w:tc>
          <w:tcPr>
            <w:tcW w:w="3664" w:type="dxa"/>
          </w:tcPr>
          <w:p w14:paraId="425466FC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Standards</w:t>
            </w:r>
          </w:p>
        </w:tc>
        <w:tc>
          <w:tcPr>
            <w:tcW w:w="5328" w:type="dxa"/>
          </w:tcPr>
          <w:p w14:paraId="3AFF9F9F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 xml:space="preserve">Please refer to the </w:t>
            </w:r>
            <w:r w:rsidRPr="00F7510D">
              <w:rPr>
                <w:rFonts w:ascii="Times New Roman" w:hAnsi="Times New Roman"/>
                <w:i/>
                <w:spacing w:val="-1"/>
              </w:rPr>
              <w:t>Standards for Technological Literacy</w:t>
            </w:r>
            <w:r w:rsidRPr="00F7510D">
              <w:rPr>
                <w:rFonts w:ascii="Times New Roman" w:hAnsi="Times New Roman"/>
                <w:spacing w:val="-1"/>
              </w:rPr>
              <w:t xml:space="preserve"> and BC performance standards</w:t>
            </w:r>
          </w:p>
        </w:tc>
      </w:tr>
      <w:tr w:rsidR="00103AB4" w:rsidRPr="00F7510D" w14:paraId="7E3FFA96" w14:textId="77777777" w:rsidTr="00103AB4">
        <w:tc>
          <w:tcPr>
            <w:tcW w:w="3664" w:type="dxa"/>
          </w:tcPr>
          <w:p w14:paraId="16C843C6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  <w:w w:val="95"/>
              </w:rPr>
              <w:t>Motivational</w:t>
            </w:r>
            <w:r w:rsidRPr="00F7510D">
              <w:rPr>
                <w:rFonts w:ascii="Times New Roman" w:hAnsi="Times New Roman"/>
                <w:w w:val="9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  <w:w w:val="95"/>
              </w:rPr>
              <w:t>Activities</w:t>
            </w:r>
          </w:p>
        </w:tc>
        <w:tc>
          <w:tcPr>
            <w:tcW w:w="5328" w:type="dxa"/>
          </w:tcPr>
          <w:p w14:paraId="1BDCBCB4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103AB4" w:rsidRPr="00F7510D" w14:paraId="1AB29C8C" w14:textId="77777777" w:rsidTr="00103AB4">
        <w:tc>
          <w:tcPr>
            <w:tcW w:w="3664" w:type="dxa"/>
          </w:tcPr>
          <w:p w14:paraId="777D4B58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w w:val="95"/>
              </w:rPr>
              <w:t>Big Ideas</w:t>
            </w:r>
          </w:p>
        </w:tc>
        <w:tc>
          <w:tcPr>
            <w:tcW w:w="5328" w:type="dxa"/>
          </w:tcPr>
          <w:p w14:paraId="1CC05CBE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These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represent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the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major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concepts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</w:rPr>
              <w:t>that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will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</w:rPr>
              <w:t>be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</w:rPr>
              <w:t>taught.</w:t>
            </w:r>
            <w:r w:rsidRPr="00F7510D">
              <w:rPr>
                <w:rFonts w:ascii="Times New Roman" w:hAnsi="Times New Roman"/>
                <w:spacing w:val="45"/>
                <w:w w:val="99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It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is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expected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that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from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each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Big Idea,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several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specific</w:t>
            </w:r>
            <w:r w:rsidRPr="00F7510D">
              <w:rPr>
                <w:rFonts w:ascii="Times New Roman" w:hAnsi="Times New Roman"/>
                <w:spacing w:val="39"/>
                <w:w w:val="99"/>
              </w:rPr>
              <w:t xml:space="preserve"> </w:t>
            </w:r>
            <w:r w:rsidRPr="00F7510D">
              <w:rPr>
                <w:rFonts w:ascii="Times New Roman" w:hAnsi="Times New Roman"/>
              </w:rPr>
              <w:t>objectives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could</w:t>
            </w:r>
            <w:r w:rsidRPr="00F7510D">
              <w:rPr>
                <w:rFonts w:ascii="Times New Roman" w:hAnsi="Times New Roman"/>
                <w:spacing w:val="-3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be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</w:rPr>
              <w:t>pulled</w:t>
            </w:r>
            <w:r w:rsidRPr="00F7510D">
              <w:rPr>
                <w:rFonts w:ascii="Times New Roman" w:hAnsi="Times New Roman"/>
                <w:spacing w:val="-3"/>
              </w:rPr>
              <w:t xml:space="preserve"> </w:t>
            </w:r>
            <w:r w:rsidRPr="00F7510D">
              <w:rPr>
                <w:rFonts w:ascii="Times New Roman" w:hAnsi="Times New Roman"/>
              </w:rPr>
              <w:t>out.</w:t>
            </w:r>
            <w:r w:rsidRPr="00F7510D">
              <w:rPr>
                <w:rFonts w:ascii="Times New Roman" w:hAnsi="Times New Roman"/>
                <w:spacing w:val="4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F7510D">
              <w:rPr>
                <w:rFonts w:ascii="Times New Roman" w:hAnsi="Times New Roman"/>
              </w:rPr>
              <w:t>BIs</w:t>
            </w:r>
            <w:proofErr w:type="spellEnd"/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will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cover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the</w:t>
            </w:r>
            <w:r w:rsidRPr="00F7510D"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r w:rsidRPr="00F7510D">
              <w:rPr>
                <w:rFonts w:ascii="Times New Roman" w:hAnsi="Times New Roman"/>
              </w:rPr>
              <w:t>entire</w:t>
            </w:r>
            <w:r w:rsidRPr="00F7510D">
              <w:rPr>
                <w:rFonts w:ascii="Times New Roman" w:hAnsi="Times New Roman"/>
                <w:spacing w:val="-3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unit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whether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</w:rPr>
              <w:t>it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is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3</w:t>
            </w:r>
            <w:r w:rsidRPr="00F7510D">
              <w:rPr>
                <w:rFonts w:ascii="Times New Roman" w:hAnsi="Times New Roman"/>
                <w:spacing w:val="-2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design challenges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or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</w:rPr>
              <w:t>10.</w:t>
            </w:r>
          </w:p>
        </w:tc>
      </w:tr>
      <w:tr w:rsidR="00103AB4" w:rsidRPr="00F7510D" w14:paraId="4667210D" w14:textId="77777777" w:rsidTr="00103AB4">
        <w:tc>
          <w:tcPr>
            <w:tcW w:w="3664" w:type="dxa"/>
          </w:tcPr>
          <w:p w14:paraId="512C7130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Competencies</w:t>
            </w:r>
            <w:r w:rsidRPr="00F7510D">
              <w:rPr>
                <w:rFonts w:ascii="Times New Roman" w:hAnsi="Times New Roman"/>
                <w:spacing w:val="-12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and</w:t>
            </w:r>
            <w:r w:rsidRPr="00F7510D">
              <w:rPr>
                <w:rFonts w:ascii="Times New Roman" w:hAnsi="Times New Roman"/>
                <w:spacing w:val="-12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Descriptions</w:t>
            </w:r>
          </w:p>
        </w:tc>
        <w:tc>
          <w:tcPr>
            <w:tcW w:w="5328" w:type="dxa"/>
          </w:tcPr>
          <w:p w14:paraId="30FF1F79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 xml:space="preserve">Please refer to the BC curriculum core competencies for each of the activities. These come from the Big Ideas and represent the </w:t>
            </w:r>
            <w:r>
              <w:rPr>
                <w:rFonts w:ascii="Times New Roman" w:hAnsi="Times New Roman"/>
                <w:spacing w:val="-1"/>
              </w:rPr>
              <w:t>competencies</w:t>
            </w:r>
            <w:r w:rsidRPr="00F7510D">
              <w:rPr>
                <w:rFonts w:ascii="Times New Roman" w:hAnsi="Times New Roman"/>
                <w:spacing w:val="-1"/>
              </w:rPr>
              <w:t xml:space="preserve"> that would be included on all of the lesson plans for the unit. They are more specific than the Big Ideas. Competencies should be assessable (Short-term or immediate objectives).</w:t>
            </w:r>
          </w:p>
        </w:tc>
      </w:tr>
      <w:tr w:rsidR="00103AB4" w:rsidRPr="00F7510D" w14:paraId="140C7517" w14:textId="77777777" w:rsidTr="00103AB4">
        <w:tc>
          <w:tcPr>
            <w:tcW w:w="3664" w:type="dxa"/>
          </w:tcPr>
          <w:p w14:paraId="7D6BBD1F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Introductory</w:t>
            </w:r>
            <w:r w:rsidRPr="00F7510D">
              <w:rPr>
                <w:rFonts w:ascii="Times New Roman" w:hAnsi="Times New Roman"/>
                <w:spacing w:val="-19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Activity</w:t>
            </w:r>
          </w:p>
        </w:tc>
        <w:tc>
          <w:tcPr>
            <w:tcW w:w="5328" w:type="dxa"/>
          </w:tcPr>
          <w:p w14:paraId="29434074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 xml:space="preserve">The main methods for teaching each </w:t>
            </w:r>
            <w:r>
              <w:rPr>
                <w:rFonts w:ascii="Times New Roman" w:hAnsi="Times New Roman"/>
                <w:spacing w:val="-1"/>
              </w:rPr>
              <w:t>BI</w:t>
            </w:r>
            <w:r w:rsidRPr="00F7510D">
              <w:rPr>
                <w:rFonts w:ascii="Times New Roman" w:hAnsi="Times New Roman"/>
                <w:spacing w:val="-1"/>
              </w:rPr>
              <w:t xml:space="preserve"> while not as detailed as the instructional procedures in a lesson plan, they should contain key information. Example: Discussion questions should be included, design challenges should be spotlighted, example resolutions should be presented, role play scenarios should be explained, etc.</w:t>
            </w:r>
          </w:p>
        </w:tc>
      </w:tr>
      <w:tr w:rsidR="00103AB4" w:rsidRPr="00F7510D" w14:paraId="3FBBECD9" w14:textId="77777777" w:rsidTr="00103AB4">
        <w:tc>
          <w:tcPr>
            <w:tcW w:w="3664" w:type="dxa"/>
          </w:tcPr>
          <w:p w14:paraId="3CF4A9C1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Developmental</w:t>
            </w:r>
            <w:r w:rsidRPr="00F7510D">
              <w:rPr>
                <w:rFonts w:ascii="Times New Roman" w:hAnsi="Times New Roman"/>
                <w:spacing w:val="-23"/>
              </w:rPr>
              <w:t xml:space="preserve"> </w:t>
            </w:r>
            <w:r w:rsidRPr="00F7510D">
              <w:rPr>
                <w:rFonts w:ascii="Times New Roman" w:hAnsi="Times New Roman"/>
              </w:rPr>
              <w:t>Activities</w:t>
            </w:r>
          </w:p>
        </w:tc>
        <w:tc>
          <w:tcPr>
            <w:tcW w:w="5328" w:type="dxa"/>
          </w:tcPr>
          <w:p w14:paraId="11212603" w14:textId="1A53E415" w:rsidR="00103AB4" w:rsidRPr="00F7510D" w:rsidRDefault="00103AB4" w:rsidP="00103AB4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 xml:space="preserve">Activities necessary to </w:t>
            </w:r>
            <w:r>
              <w:rPr>
                <w:rFonts w:ascii="Times New Roman" w:hAnsi="Times New Roman"/>
                <w:spacing w:val="-1"/>
              </w:rPr>
              <w:t>completing the unit, including special safety activities (knowledge &amp; skill building, etc.)</w:t>
            </w:r>
          </w:p>
        </w:tc>
      </w:tr>
      <w:tr w:rsidR="00103AB4" w:rsidRPr="00F7510D" w14:paraId="77B9058B" w14:textId="77777777" w:rsidTr="00103AB4">
        <w:tc>
          <w:tcPr>
            <w:tcW w:w="3664" w:type="dxa"/>
          </w:tcPr>
          <w:p w14:paraId="277A1DAC" w14:textId="12A7ADD4" w:rsidR="00103AB4" w:rsidRPr="00F7510D" w:rsidRDefault="00103AB4" w:rsidP="003F24E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Lesson Plans</w:t>
            </w:r>
            <w:r w:rsidRPr="00F7510D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5328" w:type="dxa"/>
          </w:tcPr>
          <w:p w14:paraId="12D104FC" w14:textId="7F0FC38A" w:rsidR="00103AB4" w:rsidRPr="00F7510D" w:rsidRDefault="003F24E1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Lesson plans for demonstrations, discussion, and activities, etc.</w:t>
            </w:r>
          </w:p>
        </w:tc>
      </w:tr>
      <w:tr w:rsidR="003F24E1" w:rsidRPr="00F7510D" w14:paraId="70CD4EE0" w14:textId="77777777" w:rsidTr="00103AB4">
        <w:tc>
          <w:tcPr>
            <w:tcW w:w="3664" w:type="dxa"/>
          </w:tcPr>
          <w:p w14:paraId="191C083D" w14:textId="4C27B0F0" w:rsidR="003F24E1" w:rsidRPr="003F24E1" w:rsidRDefault="003F24E1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Handouts</w:t>
            </w:r>
          </w:p>
          <w:p w14:paraId="3C8E1376" w14:textId="77777777" w:rsidR="003F24E1" w:rsidRPr="003F24E1" w:rsidRDefault="003F24E1" w:rsidP="003F24E1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F7510D">
              <w:rPr>
                <w:rFonts w:ascii="Times New Roman" w:hAnsi="Times New Roman"/>
                <w:spacing w:val="-1"/>
              </w:rPr>
              <w:t xml:space="preserve">Design </w:t>
            </w:r>
            <w:r>
              <w:rPr>
                <w:rFonts w:ascii="Times New Roman" w:hAnsi="Times New Roman"/>
                <w:spacing w:val="-1"/>
              </w:rPr>
              <w:t xml:space="preserve">&amp; Project </w:t>
            </w:r>
            <w:r w:rsidRPr="00F7510D">
              <w:rPr>
                <w:rFonts w:ascii="Times New Roman" w:hAnsi="Times New Roman"/>
                <w:spacing w:val="-1"/>
              </w:rPr>
              <w:t>Briefs</w:t>
            </w:r>
          </w:p>
          <w:p w14:paraId="1AD51AFD" w14:textId="77777777" w:rsidR="003F24E1" w:rsidRPr="003F24E1" w:rsidRDefault="003F24E1" w:rsidP="003F24E1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Procedure, Information, &amp; Safety Sheets, etc.</w:t>
            </w:r>
          </w:p>
          <w:p w14:paraId="284A1BDE" w14:textId="3E1BE9AB" w:rsidR="003F24E1" w:rsidRPr="003F24E1" w:rsidRDefault="003F24E1" w:rsidP="003F24E1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Project Plans</w:t>
            </w:r>
          </w:p>
          <w:p w14:paraId="7C791501" w14:textId="77777777" w:rsidR="003F24E1" w:rsidRPr="003F24E1" w:rsidRDefault="003F24E1" w:rsidP="003F24E1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Study Guides</w:t>
            </w:r>
          </w:p>
          <w:p w14:paraId="279436ED" w14:textId="22873F9D" w:rsidR="003F24E1" w:rsidRDefault="003F24E1" w:rsidP="003F24E1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Worksheets, etc.</w:t>
            </w:r>
          </w:p>
        </w:tc>
        <w:tc>
          <w:tcPr>
            <w:tcW w:w="5328" w:type="dxa"/>
          </w:tcPr>
          <w:p w14:paraId="7C0BEE99" w14:textId="1B354980" w:rsidR="003F24E1" w:rsidRDefault="003F24E1" w:rsidP="003F24E1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H</w:t>
            </w:r>
            <w:r>
              <w:rPr>
                <w:rFonts w:ascii="Times New Roman" w:hAnsi="Times New Roman"/>
                <w:spacing w:val="-1"/>
              </w:rPr>
              <w:t xml:space="preserve">andouts </w:t>
            </w:r>
            <w:r>
              <w:rPr>
                <w:rFonts w:ascii="Times New Roman" w:hAnsi="Times New Roman"/>
                <w:spacing w:val="-1"/>
              </w:rPr>
              <w:t xml:space="preserve">or downloads </w:t>
            </w:r>
            <w:r>
              <w:rPr>
                <w:rFonts w:ascii="Times New Roman" w:hAnsi="Times New Roman"/>
                <w:spacing w:val="-1"/>
              </w:rPr>
              <w:t>form</w:t>
            </w:r>
            <w:r>
              <w:rPr>
                <w:rFonts w:ascii="Times New Roman" w:hAnsi="Times New Roman"/>
                <w:spacing w:val="-1"/>
              </w:rPr>
              <w:t>ing</w:t>
            </w:r>
            <w:r>
              <w:rPr>
                <w:rFonts w:ascii="Times New Roman" w:hAnsi="Times New Roman"/>
                <w:spacing w:val="-1"/>
              </w:rPr>
              <w:t xml:space="preserve"> the bulk of the Unit</w:t>
            </w:r>
            <w:r>
              <w:rPr>
                <w:rFonts w:ascii="Times New Roman" w:hAnsi="Times New Roman"/>
                <w:spacing w:val="-1"/>
              </w:rPr>
              <w:t>. These are the professionally formatted and presented handouts or downloads that provide for self-regulated learning and independent or group work.</w:t>
            </w:r>
          </w:p>
        </w:tc>
      </w:tr>
      <w:tr w:rsidR="00103AB4" w:rsidRPr="00F7510D" w14:paraId="31DF6A7F" w14:textId="77777777" w:rsidTr="00103AB4">
        <w:tc>
          <w:tcPr>
            <w:tcW w:w="3664" w:type="dxa"/>
          </w:tcPr>
          <w:p w14:paraId="1016A913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Adaptations</w:t>
            </w:r>
            <w:r w:rsidRPr="00F7510D">
              <w:rPr>
                <w:rFonts w:ascii="Times New Roman" w:hAnsi="Times New Roman"/>
                <w:spacing w:val="-13"/>
              </w:rPr>
              <w:t xml:space="preserve"> </w:t>
            </w:r>
            <w:r w:rsidRPr="00F7510D">
              <w:rPr>
                <w:rFonts w:ascii="Times New Roman" w:hAnsi="Times New Roman"/>
              </w:rPr>
              <w:t>for</w:t>
            </w:r>
            <w:r w:rsidRPr="00F7510D">
              <w:rPr>
                <w:rFonts w:ascii="Times New Roman" w:hAnsi="Times New Roman"/>
                <w:spacing w:val="-12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Diversity</w:t>
            </w:r>
          </w:p>
        </w:tc>
        <w:tc>
          <w:tcPr>
            <w:tcW w:w="5328" w:type="dxa"/>
          </w:tcPr>
          <w:p w14:paraId="5060EFE1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How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will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you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</w:rPr>
              <w:t>adapt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</w:rPr>
              <w:t>your</w:t>
            </w:r>
            <w:r w:rsidRPr="00F7510D">
              <w:rPr>
                <w:rFonts w:ascii="Times New Roman" w:hAnsi="Times New Roman"/>
                <w:spacing w:val="-10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classroom</w:t>
            </w:r>
            <w:r w:rsidRPr="00F7510D">
              <w:rPr>
                <w:rFonts w:ascii="Times New Roman" w:hAnsi="Times New Roman"/>
                <w:spacing w:val="-5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facility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and</w:t>
            </w:r>
            <w:r w:rsidRPr="00F7510D">
              <w:rPr>
                <w:rFonts w:ascii="Times New Roman" w:hAnsi="Times New Roman"/>
                <w:spacing w:val="-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content</w:t>
            </w:r>
            <w:r w:rsidRPr="00F7510D">
              <w:rPr>
                <w:rFonts w:ascii="Times New Roman" w:hAnsi="Times New Roman"/>
                <w:spacing w:val="85"/>
                <w:w w:val="99"/>
              </w:rPr>
              <w:t xml:space="preserve"> </w:t>
            </w:r>
            <w:r w:rsidRPr="00F7510D">
              <w:rPr>
                <w:rFonts w:ascii="Times New Roman" w:hAnsi="Times New Roman"/>
              </w:rPr>
              <w:t>for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students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with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diverse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learning</w:t>
            </w:r>
            <w:r w:rsidRPr="00F7510D">
              <w:rPr>
                <w:rFonts w:ascii="Times New Roman" w:hAnsi="Times New Roman"/>
                <w:spacing w:val="-9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needs?</w:t>
            </w:r>
          </w:p>
        </w:tc>
      </w:tr>
      <w:tr w:rsidR="00103AB4" w:rsidRPr="00F7510D" w14:paraId="30A69283" w14:textId="77777777" w:rsidTr="00103AB4">
        <w:tc>
          <w:tcPr>
            <w:tcW w:w="3664" w:type="dxa"/>
          </w:tcPr>
          <w:p w14:paraId="63056938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Daily</w:t>
            </w:r>
            <w:r w:rsidRPr="00F7510D">
              <w:rPr>
                <w:rFonts w:ascii="Times New Roman" w:hAnsi="Times New Roman"/>
                <w:spacing w:val="-13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Calendar</w:t>
            </w:r>
          </w:p>
        </w:tc>
        <w:tc>
          <w:tcPr>
            <w:tcW w:w="5328" w:type="dxa"/>
          </w:tcPr>
          <w:p w14:paraId="61A27670" w14:textId="5AF36A29" w:rsidR="00103AB4" w:rsidRPr="00F7510D" w:rsidRDefault="00103AB4" w:rsidP="00FF2596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Scheduling</w:t>
            </w:r>
            <w:r w:rsidRPr="00F7510D">
              <w:rPr>
                <w:rFonts w:ascii="Times New Roman" w:hAnsi="Times New Roman"/>
                <w:spacing w:val="-9"/>
              </w:rPr>
              <w:t xml:space="preserve"> </w:t>
            </w:r>
            <w:r w:rsidR="00FF2596">
              <w:rPr>
                <w:rFonts w:ascii="Times New Roman" w:hAnsi="Times New Roman"/>
                <w:spacing w:val="-1"/>
              </w:rPr>
              <w:t>lessons, activities,</w:t>
            </w:r>
            <w:r w:rsidRPr="00F7510D">
              <w:rPr>
                <w:rFonts w:ascii="Times New Roman" w:hAnsi="Times New Roman"/>
                <w:spacing w:val="-1"/>
              </w:rPr>
              <w:t xml:space="preserve"> design challenges</w:t>
            </w:r>
            <w:r w:rsidR="00FF2596">
              <w:rPr>
                <w:rFonts w:ascii="Times New Roman" w:hAnsi="Times New Roman"/>
                <w:spacing w:val="-1"/>
              </w:rPr>
              <w:t>, projects, etc.</w:t>
            </w:r>
          </w:p>
        </w:tc>
      </w:tr>
      <w:tr w:rsidR="00103AB4" w:rsidRPr="00F7510D" w14:paraId="38A766E7" w14:textId="77777777" w:rsidTr="00103AB4">
        <w:tc>
          <w:tcPr>
            <w:tcW w:w="3664" w:type="dxa"/>
          </w:tcPr>
          <w:p w14:paraId="014F6DAE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Unit</w:t>
            </w:r>
            <w:r w:rsidRPr="00F7510D">
              <w:rPr>
                <w:rFonts w:ascii="Times New Roman" w:hAnsi="Times New Roman"/>
                <w:spacing w:val="-1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Evaluation/Culminating</w:t>
            </w:r>
            <w:r w:rsidRPr="00F7510D">
              <w:rPr>
                <w:rFonts w:ascii="Times New Roman" w:hAnsi="Times New Roman"/>
                <w:spacing w:val="-14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Activity</w:t>
            </w:r>
          </w:p>
        </w:tc>
        <w:tc>
          <w:tcPr>
            <w:tcW w:w="5328" w:type="dxa"/>
          </w:tcPr>
          <w:p w14:paraId="5F2F67A1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Assessment &amp; e</w:t>
            </w:r>
            <w:r w:rsidRPr="00F7510D">
              <w:rPr>
                <w:rFonts w:ascii="Times New Roman" w:hAnsi="Times New Roman"/>
                <w:spacing w:val="-1"/>
              </w:rPr>
              <w:t>valuation</w:t>
            </w:r>
            <w:r w:rsidRPr="00F7510D">
              <w:rPr>
                <w:rFonts w:ascii="Times New Roman" w:hAnsi="Times New Roman"/>
                <w:spacing w:val="-9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activities</w:t>
            </w:r>
            <w:r w:rsidRPr="00F7510D">
              <w:rPr>
                <w:rFonts w:ascii="Times New Roman" w:hAnsi="Times New Roman"/>
                <w:spacing w:val="-12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and</w:t>
            </w:r>
            <w:r w:rsidRPr="00F7510D">
              <w:rPr>
                <w:rFonts w:ascii="Times New Roman" w:hAnsi="Times New Roman"/>
                <w:spacing w:val="-10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procedures</w:t>
            </w:r>
          </w:p>
        </w:tc>
      </w:tr>
      <w:tr w:rsidR="00103AB4" w:rsidRPr="00F7510D" w14:paraId="5A2FB3C5" w14:textId="77777777" w:rsidTr="00103AB4">
        <w:tc>
          <w:tcPr>
            <w:tcW w:w="3664" w:type="dxa"/>
          </w:tcPr>
          <w:p w14:paraId="092381F0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  <w:spacing w:val="-1"/>
              </w:rPr>
              <w:t>Bibliography / Resources</w:t>
            </w:r>
          </w:p>
        </w:tc>
        <w:tc>
          <w:tcPr>
            <w:tcW w:w="5328" w:type="dxa"/>
          </w:tcPr>
          <w:p w14:paraId="323C9BBF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103AB4" w:rsidRPr="00F7510D" w14:paraId="28F5ED61" w14:textId="77777777" w:rsidTr="00103AB4">
        <w:tc>
          <w:tcPr>
            <w:tcW w:w="3664" w:type="dxa"/>
          </w:tcPr>
          <w:p w14:paraId="73106E0C" w14:textId="77777777" w:rsidR="00103AB4" w:rsidRPr="00F7510D" w:rsidRDefault="00103AB4" w:rsidP="00103AB4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F7510D">
              <w:rPr>
                <w:rFonts w:ascii="Times New Roman" w:hAnsi="Times New Roman"/>
              </w:rPr>
              <w:t>Appendix</w:t>
            </w:r>
            <w:r w:rsidRPr="00F7510D">
              <w:rPr>
                <w:rFonts w:ascii="Times New Roman" w:hAnsi="Times New Roman"/>
                <w:spacing w:val="22"/>
                <w:w w:val="99"/>
              </w:rPr>
              <w:t xml:space="preserve"> </w:t>
            </w:r>
          </w:p>
        </w:tc>
        <w:tc>
          <w:tcPr>
            <w:tcW w:w="5328" w:type="dxa"/>
          </w:tcPr>
          <w:p w14:paraId="585AA843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103AB4" w:rsidRPr="00F7510D" w14:paraId="4A2DCBD1" w14:textId="77777777" w:rsidTr="00103AB4">
        <w:tc>
          <w:tcPr>
            <w:tcW w:w="3664" w:type="dxa"/>
          </w:tcPr>
          <w:p w14:paraId="7DA0704F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F7510D">
              <w:rPr>
                <w:rFonts w:ascii="Times New Roman" w:hAnsi="Times New Roman"/>
              </w:rPr>
              <w:t>Special</w:t>
            </w:r>
            <w:r w:rsidRPr="00F7510D"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Considerations</w:t>
            </w:r>
          </w:p>
        </w:tc>
        <w:tc>
          <w:tcPr>
            <w:tcW w:w="5328" w:type="dxa"/>
          </w:tcPr>
          <w:p w14:paraId="0F01913F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If any</w:t>
            </w:r>
          </w:p>
        </w:tc>
      </w:tr>
      <w:tr w:rsidR="00103AB4" w:rsidRPr="00F7510D" w14:paraId="0C3ACB6A" w14:textId="77777777" w:rsidTr="00103AB4">
        <w:tc>
          <w:tcPr>
            <w:tcW w:w="3664" w:type="dxa"/>
          </w:tcPr>
          <w:p w14:paraId="59F0F807" w14:textId="77777777" w:rsidR="00103AB4" w:rsidRPr="00F7510D" w:rsidRDefault="00103AB4" w:rsidP="00103AB4">
            <w:pPr>
              <w:pStyle w:val="BodyText"/>
              <w:widowControl w:val="0"/>
              <w:numPr>
                <w:ilvl w:val="1"/>
                <w:numId w:val="3"/>
              </w:numPr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</w:rPr>
            </w:pPr>
            <w:r w:rsidRPr="00F7510D">
              <w:rPr>
                <w:rFonts w:ascii="Times New Roman" w:hAnsi="Times New Roman"/>
              </w:rPr>
              <w:t>Letter</w:t>
            </w:r>
            <w:r w:rsidRPr="00F7510D">
              <w:rPr>
                <w:rFonts w:ascii="Times New Roman" w:hAnsi="Times New Roman"/>
                <w:spacing w:val="-6"/>
              </w:rPr>
              <w:t xml:space="preserve"> </w:t>
            </w:r>
            <w:r w:rsidRPr="00F7510D">
              <w:rPr>
                <w:rFonts w:ascii="Times New Roman" w:hAnsi="Times New Roman"/>
                <w:spacing w:val="-1"/>
              </w:rPr>
              <w:t>to</w:t>
            </w:r>
            <w:r w:rsidRPr="00F7510D">
              <w:rPr>
                <w:rFonts w:ascii="Times New Roman" w:hAnsi="Times New Roman"/>
                <w:spacing w:val="-7"/>
              </w:rPr>
              <w:t xml:space="preserve"> </w:t>
            </w:r>
            <w:r w:rsidRPr="00F7510D">
              <w:rPr>
                <w:rFonts w:ascii="Times New Roman" w:hAnsi="Times New Roman"/>
              </w:rPr>
              <w:t>the</w:t>
            </w:r>
            <w:r w:rsidRPr="00F7510D">
              <w:rPr>
                <w:rFonts w:ascii="Times New Roman" w:hAnsi="Times New Roman"/>
                <w:spacing w:val="-8"/>
              </w:rPr>
              <w:t xml:space="preserve"> </w:t>
            </w:r>
            <w:r w:rsidRPr="00F7510D">
              <w:rPr>
                <w:rFonts w:ascii="Times New Roman" w:hAnsi="Times New Roman"/>
              </w:rPr>
              <w:t>Parents</w:t>
            </w:r>
          </w:p>
        </w:tc>
        <w:tc>
          <w:tcPr>
            <w:tcW w:w="5328" w:type="dxa"/>
          </w:tcPr>
          <w:p w14:paraId="0C67FBFD" w14:textId="77777777" w:rsidR="00103AB4" w:rsidRPr="00F7510D" w:rsidRDefault="00103AB4" w:rsidP="006A2FF3">
            <w:pPr>
              <w:pStyle w:val="BodyText"/>
              <w:tabs>
                <w:tab w:val="left" w:pos="1086"/>
                <w:tab w:val="left" w:pos="1499"/>
                <w:tab w:val="left" w:pos="1859"/>
                <w:tab w:val="left" w:pos="591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If necessary</w:t>
            </w:r>
          </w:p>
        </w:tc>
      </w:tr>
    </w:tbl>
    <w:p w14:paraId="469A6551" w14:textId="77777777" w:rsidR="00103AB4" w:rsidRDefault="00103AB4" w:rsidP="00103AB4">
      <w:pPr>
        <w:ind w:right="480"/>
        <w:rPr>
          <w:rFonts w:ascii="Times New Roman" w:hAnsi="Times New Roman"/>
          <w:sz w:val="22"/>
          <w:szCs w:val="22"/>
        </w:rPr>
      </w:pPr>
    </w:p>
    <w:p w14:paraId="2C2DBD07" w14:textId="77777777" w:rsidR="00103AB4" w:rsidRPr="00CA48C7" w:rsidRDefault="00103AB4" w:rsidP="00103AB4">
      <w:pPr>
        <w:ind w:right="480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6"/>
      </w:tblGrid>
      <w:tr w:rsidR="00103AB4" w:rsidRPr="00CF3551" w14:paraId="112348FA" w14:textId="77777777" w:rsidTr="00103AB4">
        <w:trPr>
          <w:jc w:val="center"/>
        </w:trPr>
        <w:tc>
          <w:tcPr>
            <w:tcW w:w="7856" w:type="dxa"/>
          </w:tcPr>
          <w:p w14:paraId="71B97EE5" w14:textId="77777777" w:rsidR="00103AB4" w:rsidRPr="00CF3551" w:rsidRDefault="00103AB4" w:rsidP="006A2FF3">
            <w:pPr>
              <w:pStyle w:val="Heading9"/>
              <w:ind w:right="480"/>
              <w:rPr>
                <w:rFonts w:ascii="Times New Roman" w:hAnsi="Times New Roman" w:cs="Times New Roman"/>
              </w:rPr>
            </w:pPr>
            <w:r w:rsidRPr="00CF3551">
              <w:rPr>
                <w:rFonts w:ascii="Times New Roman" w:hAnsi="Times New Roman" w:cs="Times New Roman"/>
              </w:rPr>
              <w:t>Essential Characteristics of a Unit</w:t>
            </w:r>
          </w:p>
          <w:p w14:paraId="744610B9" w14:textId="77777777" w:rsidR="00103AB4" w:rsidRPr="00CF3551" w:rsidRDefault="00103AB4" w:rsidP="006A2FF3">
            <w:pPr>
              <w:ind w:right="480"/>
              <w:rPr>
                <w:rFonts w:ascii="Times New Roman" w:hAnsi="Times New Roman"/>
                <w:sz w:val="20"/>
              </w:rPr>
            </w:pPr>
          </w:p>
          <w:p w14:paraId="3EFC7B06" w14:textId="77777777" w:rsidR="00103AB4" w:rsidRPr="00CF3551" w:rsidRDefault="00103AB4" w:rsidP="00103AB4">
            <w:pPr>
              <w:numPr>
                <w:ilvl w:val="0"/>
                <w:numId w:val="2"/>
              </w:numPr>
              <w:ind w:right="480"/>
              <w:rPr>
                <w:rFonts w:ascii="Times New Roman" w:hAnsi="Times New Roman"/>
                <w:sz w:val="20"/>
              </w:rPr>
            </w:pPr>
            <w:r w:rsidRPr="00CF3551">
              <w:rPr>
                <w:rFonts w:ascii="Times New Roman" w:hAnsi="Times New Roman"/>
                <w:sz w:val="20"/>
              </w:rPr>
              <w:t>It has wholeness and coherence across activities, modules, projects, lessons, etc.</w:t>
            </w:r>
          </w:p>
          <w:p w14:paraId="77086BB8" w14:textId="77777777" w:rsidR="00103AB4" w:rsidRPr="00CF3551" w:rsidRDefault="00103AB4" w:rsidP="00103AB4">
            <w:pPr>
              <w:numPr>
                <w:ilvl w:val="0"/>
                <w:numId w:val="2"/>
              </w:numPr>
              <w:ind w:right="480"/>
              <w:rPr>
                <w:rFonts w:ascii="Times New Roman" w:hAnsi="Times New Roman"/>
                <w:sz w:val="20"/>
              </w:rPr>
            </w:pPr>
            <w:r w:rsidRPr="00CF3551">
              <w:rPr>
                <w:rFonts w:ascii="Times New Roman" w:hAnsi="Times New Roman"/>
                <w:sz w:val="20"/>
              </w:rPr>
              <w:t>It transcends subject matter boundary lines and provides for the integration of subjects.</w:t>
            </w:r>
          </w:p>
          <w:p w14:paraId="19196A2E" w14:textId="77777777" w:rsidR="00103AB4" w:rsidRPr="00CF3551" w:rsidRDefault="00103AB4" w:rsidP="00103AB4">
            <w:pPr>
              <w:numPr>
                <w:ilvl w:val="0"/>
                <w:numId w:val="2"/>
              </w:numPr>
              <w:ind w:right="480"/>
              <w:rPr>
                <w:rFonts w:ascii="Times New Roman" w:hAnsi="Times New Roman"/>
                <w:sz w:val="20"/>
              </w:rPr>
            </w:pPr>
            <w:r w:rsidRPr="00CF3551">
              <w:rPr>
                <w:rFonts w:ascii="Times New Roman" w:hAnsi="Times New Roman"/>
                <w:sz w:val="20"/>
              </w:rPr>
              <w:t>It contains short and long-range objectives and learning experiences.</w:t>
            </w:r>
          </w:p>
          <w:p w14:paraId="7F0B35C2" w14:textId="77777777" w:rsidR="00103AB4" w:rsidRPr="00CF3551" w:rsidRDefault="00103AB4" w:rsidP="00103AB4">
            <w:pPr>
              <w:numPr>
                <w:ilvl w:val="0"/>
                <w:numId w:val="2"/>
              </w:numPr>
              <w:ind w:right="480"/>
              <w:rPr>
                <w:rFonts w:ascii="Times New Roman" w:hAnsi="Times New Roman"/>
                <w:sz w:val="20"/>
              </w:rPr>
            </w:pPr>
            <w:r w:rsidRPr="00CF3551">
              <w:rPr>
                <w:rFonts w:ascii="Times New Roman" w:hAnsi="Times New Roman"/>
                <w:sz w:val="20"/>
              </w:rPr>
              <w:t>It provides a wide range of methods adaptable to learning styles.</w:t>
            </w:r>
          </w:p>
          <w:p w14:paraId="6C1A4584" w14:textId="77777777" w:rsidR="00103AB4" w:rsidRPr="00CF3551" w:rsidRDefault="00103AB4" w:rsidP="00103AB4">
            <w:pPr>
              <w:numPr>
                <w:ilvl w:val="0"/>
                <w:numId w:val="2"/>
              </w:numPr>
              <w:ind w:right="480"/>
              <w:rPr>
                <w:rFonts w:ascii="Times New Roman" w:hAnsi="Times New Roman"/>
                <w:sz w:val="20"/>
              </w:rPr>
            </w:pPr>
            <w:r w:rsidRPr="00CF3551">
              <w:rPr>
                <w:rFonts w:ascii="Times New Roman" w:hAnsi="Times New Roman"/>
                <w:sz w:val="20"/>
              </w:rPr>
              <w:t>It draws from current information as contrasted with textbooks containing information that may be dated.</w:t>
            </w:r>
          </w:p>
          <w:p w14:paraId="46E9C47A" w14:textId="77777777" w:rsidR="00103AB4" w:rsidRPr="00CF3551" w:rsidRDefault="00103AB4" w:rsidP="00103AB4">
            <w:pPr>
              <w:numPr>
                <w:ilvl w:val="0"/>
                <w:numId w:val="2"/>
              </w:numPr>
              <w:ind w:right="480"/>
              <w:rPr>
                <w:rFonts w:ascii="Times New Roman" w:hAnsi="Times New Roman"/>
                <w:sz w:val="20"/>
              </w:rPr>
            </w:pPr>
            <w:r w:rsidRPr="00CF3551">
              <w:rPr>
                <w:rFonts w:ascii="Times New Roman" w:hAnsi="Times New Roman"/>
                <w:sz w:val="20"/>
              </w:rPr>
              <w:t>It promotes cooperation, democratic planning and a wide range of insights.  It is unified.</w:t>
            </w:r>
          </w:p>
        </w:tc>
      </w:tr>
    </w:tbl>
    <w:p w14:paraId="11B34B55" w14:textId="77777777" w:rsidR="00103AB4" w:rsidRDefault="00103AB4" w:rsidP="00103AB4">
      <w:pPr>
        <w:ind w:right="480" w:firstLine="720"/>
        <w:rPr>
          <w:rFonts w:ascii="Times New Roman" w:hAnsi="Times New Roman"/>
          <w:sz w:val="22"/>
          <w:szCs w:val="22"/>
        </w:rPr>
      </w:pPr>
    </w:p>
    <w:p w14:paraId="1B48A7C7" w14:textId="72BD87B4" w:rsidR="006726A4" w:rsidRPr="009E36A3" w:rsidRDefault="006726A4" w:rsidP="00597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</w:p>
    <w:sectPr w:rsidR="006726A4" w:rsidRPr="009E36A3" w:rsidSect="00570EB3"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D0EEF" w14:textId="77777777" w:rsidR="00D3045E" w:rsidRDefault="00D3045E" w:rsidP="00D961D7">
      <w:r>
        <w:separator/>
      </w:r>
    </w:p>
  </w:endnote>
  <w:endnote w:type="continuationSeparator" w:id="0">
    <w:p w14:paraId="323A7B65" w14:textId="77777777" w:rsidR="00D3045E" w:rsidRDefault="00D3045E" w:rsidP="00D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47FC" w14:textId="77777777" w:rsidR="00D3045E" w:rsidRDefault="00D3045E" w:rsidP="00D961D7">
      <w:r>
        <w:separator/>
      </w:r>
    </w:p>
  </w:footnote>
  <w:footnote w:type="continuationSeparator" w:id="0">
    <w:p w14:paraId="54D078F2" w14:textId="77777777" w:rsidR="00D3045E" w:rsidRDefault="00D3045E" w:rsidP="00D96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47C7" w14:textId="2B4F8E1C" w:rsidR="00D3045E" w:rsidRDefault="00D3045E">
    <w:pPr>
      <w:pStyle w:val="Header"/>
    </w:pPr>
    <w:r>
      <w:rPr>
        <w:lang w:val="en-US"/>
      </w:rPr>
      <w:drawing>
        <wp:inline distT="0" distB="0" distL="0" distR="0" wp14:anchorId="260B83F7" wp14:editId="05F16D42">
          <wp:extent cx="5486400" cy="666750"/>
          <wp:effectExtent l="0" t="0" r="0" b="0"/>
          <wp:docPr id="1" name="Picture 1" descr="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804"/>
    <w:multiLevelType w:val="hybridMultilevel"/>
    <w:tmpl w:val="A35EE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07758"/>
    <w:multiLevelType w:val="hybridMultilevel"/>
    <w:tmpl w:val="5E3ED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C16F1"/>
    <w:multiLevelType w:val="hybridMultilevel"/>
    <w:tmpl w:val="17102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D7"/>
    <w:rsid w:val="00005B0B"/>
    <w:rsid w:val="00020D87"/>
    <w:rsid w:val="00060868"/>
    <w:rsid w:val="000E327F"/>
    <w:rsid w:val="00100FAB"/>
    <w:rsid w:val="00103AB4"/>
    <w:rsid w:val="00150408"/>
    <w:rsid w:val="00151F2A"/>
    <w:rsid w:val="001553EF"/>
    <w:rsid w:val="00176EC2"/>
    <w:rsid w:val="001C0CC9"/>
    <w:rsid w:val="001E3D61"/>
    <w:rsid w:val="0021667A"/>
    <w:rsid w:val="002561B7"/>
    <w:rsid w:val="00264943"/>
    <w:rsid w:val="00290323"/>
    <w:rsid w:val="002A1718"/>
    <w:rsid w:val="002A1AA1"/>
    <w:rsid w:val="002B6873"/>
    <w:rsid w:val="002B7ABD"/>
    <w:rsid w:val="002F1E85"/>
    <w:rsid w:val="0034248D"/>
    <w:rsid w:val="00357B61"/>
    <w:rsid w:val="00370719"/>
    <w:rsid w:val="0039014C"/>
    <w:rsid w:val="00395DB9"/>
    <w:rsid w:val="003A2969"/>
    <w:rsid w:val="003B5A03"/>
    <w:rsid w:val="003D25BE"/>
    <w:rsid w:val="003D2C45"/>
    <w:rsid w:val="003F24E1"/>
    <w:rsid w:val="00463807"/>
    <w:rsid w:val="0046543E"/>
    <w:rsid w:val="00494483"/>
    <w:rsid w:val="00494DAC"/>
    <w:rsid w:val="004C0024"/>
    <w:rsid w:val="004D5B70"/>
    <w:rsid w:val="004F5839"/>
    <w:rsid w:val="00514C4B"/>
    <w:rsid w:val="005157EE"/>
    <w:rsid w:val="005544B2"/>
    <w:rsid w:val="00563ADF"/>
    <w:rsid w:val="00570EB3"/>
    <w:rsid w:val="00597C6B"/>
    <w:rsid w:val="006726A4"/>
    <w:rsid w:val="006C7089"/>
    <w:rsid w:val="00707C8F"/>
    <w:rsid w:val="00721551"/>
    <w:rsid w:val="007763B6"/>
    <w:rsid w:val="00785F29"/>
    <w:rsid w:val="007B04AA"/>
    <w:rsid w:val="008102E8"/>
    <w:rsid w:val="00864AA3"/>
    <w:rsid w:val="008915F9"/>
    <w:rsid w:val="008A793D"/>
    <w:rsid w:val="008E45D5"/>
    <w:rsid w:val="008F43CD"/>
    <w:rsid w:val="009018A4"/>
    <w:rsid w:val="009415E1"/>
    <w:rsid w:val="00950D72"/>
    <w:rsid w:val="00955427"/>
    <w:rsid w:val="009636E2"/>
    <w:rsid w:val="00977F40"/>
    <w:rsid w:val="00995F66"/>
    <w:rsid w:val="009A0899"/>
    <w:rsid w:val="009D37BC"/>
    <w:rsid w:val="009D5D0D"/>
    <w:rsid w:val="009E36A3"/>
    <w:rsid w:val="00A66C99"/>
    <w:rsid w:val="00A80E06"/>
    <w:rsid w:val="00AC41E2"/>
    <w:rsid w:val="00AF781E"/>
    <w:rsid w:val="00B703CE"/>
    <w:rsid w:val="00BA21CA"/>
    <w:rsid w:val="00BA2A02"/>
    <w:rsid w:val="00BA774C"/>
    <w:rsid w:val="00BC54E2"/>
    <w:rsid w:val="00C17DF5"/>
    <w:rsid w:val="00C247BB"/>
    <w:rsid w:val="00C75790"/>
    <w:rsid w:val="00CF2FC4"/>
    <w:rsid w:val="00D14D58"/>
    <w:rsid w:val="00D27C36"/>
    <w:rsid w:val="00D3045E"/>
    <w:rsid w:val="00D6684A"/>
    <w:rsid w:val="00D812EA"/>
    <w:rsid w:val="00D81F66"/>
    <w:rsid w:val="00D961D7"/>
    <w:rsid w:val="00DA0389"/>
    <w:rsid w:val="00DD43B0"/>
    <w:rsid w:val="00E30967"/>
    <w:rsid w:val="00E423C9"/>
    <w:rsid w:val="00EB0A45"/>
    <w:rsid w:val="00ED7048"/>
    <w:rsid w:val="00EE1487"/>
    <w:rsid w:val="00EF02F7"/>
    <w:rsid w:val="00EF7953"/>
    <w:rsid w:val="00F3608F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E0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paragraph" w:styleId="Heading9">
    <w:name w:val="heading 9"/>
    <w:basedOn w:val="Normal"/>
    <w:next w:val="Normal"/>
    <w:link w:val="Heading9Char"/>
    <w:unhideWhenUsed/>
    <w:qFormat/>
    <w:rsid w:val="00103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D7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D7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7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51F2A"/>
    <w:pPr>
      <w:spacing w:after="200"/>
      <w:ind w:left="720"/>
      <w:contextualSpacing/>
    </w:pPr>
    <w:rPr>
      <w:rFonts w:eastAsiaTheme="minorHAnsi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290323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103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03AB4"/>
    <w:rPr>
      <w:rFonts w:ascii="Calibri" w:eastAsia="Times New Roman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03AB4"/>
    <w:pPr>
      <w:spacing w:after="120" w:line="276" w:lineRule="auto"/>
    </w:pPr>
    <w:rPr>
      <w:rFonts w:ascii="Calibri" w:eastAsia="Calibri" w:hAnsi="Calibri" w:cs="Times New Roman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3AB4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paragraph" w:styleId="Heading9">
    <w:name w:val="heading 9"/>
    <w:basedOn w:val="Normal"/>
    <w:next w:val="Normal"/>
    <w:link w:val="Heading9Char"/>
    <w:unhideWhenUsed/>
    <w:qFormat/>
    <w:rsid w:val="00103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D7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6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D7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D7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51F2A"/>
    <w:pPr>
      <w:spacing w:after="200"/>
      <w:ind w:left="720"/>
      <w:contextualSpacing/>
    </w:pPr>
    <w:rPr>
      <w:rFonts w:eastAsiaTheme="minorHAnsi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290323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103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03AB4"/>
    <w:rPr>
      <w:rFonts w:ascii="Calibri" w:eastAsia="Times New Roman" w:hAnsi="Calibri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103AB4"/>
    <w:pPr>
      <w:spacing w:after="120" w:line="276" w:lineRule="auto"/>
    </w:pPr>
    <w:rPr>
      <w:rFonts w:ascii="Calibri" w:eastAsia="Calibri" w:hAnsi="Calibri" w:cs="Times New Roman"/>
      <w:noProof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3AB4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425</Words>
  <Characters>2424</Characters>
  <Application>Microsoft Macintosh Word</Application>
  <DocSecurity>0</DocSecurity>
  <Lines>20</Lines>
  <Paragraphs>5</Paragraphs>
  <ScaleCrop>false</ScaleCrop>
  <Company>UBC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69</cp:revision>
  <cp:lastPrinted>2019-08-29T14:55:00Z</cp:lastPrinted>
  <dcterms:created xsi:type="dcterms:W3CDTF">2018-09-02T00:23:00Z</dcterms:created>
  <dcterms:modified xsi:type="dcterms:W3CDTF">2019-08-29T17:05:00Z</dcterms:modified>
</cp:coreProperties>
</file>