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859" w:rsidRDefault="00341859" w:rsidP="00341859"/>
    <w:tbl>
      <w:tblPr>
        <w:tblW w:w="11016" w:type="dxa"/>
        <w:tblInd w:w="-818" w:type="dxa"/>
        <w:tblLayout w:type="fixed"/>
        <w:tblLook w:val="0000" w:firstRow="0" w:lastRow="0" w:firstColumn="0" w:lastColumn="0" w:noHBand="0" w:noVBand="0"/>
      </w:tblPr>
      <w:tblGrid>
        <w:gridCol w:w="5508"/>
        <w:gridCol w:w="5508"/>
      </w:tblGrid>
      <w:tr w:rsidR="00341859" w:rsidTr="003365D3">
        <w:trPr>
          <w:trHeight w:val="791"/>
        </w:trPr>
        <w:tc>
          <w:tcPr>
            <w:tcW w:w="5508" w:type="dxa"/>
            <w:shd w:val="clear" w:color="auto" w:fill="auto"/>
            <w:vAlign w:val="center"/>
          </w:tcPr>
          <w:p w:rsidR="00341859" w:rsidRDefault="00341859" w:rsidP="003365D3">
            <w:pPr>
              <w:pStyle w:val="Header"/>
              <w:spacing w:before="240" w:after="40"/>
              <w:rPr>
                <w:rFonts w:ascii="Calibri" w:hAnsi="Calibri" w:cs="Arial"/>
                <w:sz w:val="24"/>
                <w:szCs w:val="24"/>
              </w:rPr>
            </w:pPr>
            <w:r>
              <w:rPr>
                <w:noProof/>
              </w:rPr>
              <w:drawing>
                <wp:inline distT="0" distB="0" distL="0" distR="0" wp14:anchorId="2164D14A" wp14:editId="33BDC3F3">
                  <wp:extent cx="1952625" cy="41910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952625" cy="419100"/>
                          </a:xfrm>
                          <a:prstGeom prst="rect">
                            <a:avLst/>
                          </a:prstGeom>
                          <a:solidFill>
                            <a:srgbClr val="FFFFFF"/>
                          </a:solidFill>
                          <a:ln>
                            <a:noFill/>
                          </a:ln>
                        </pic:spPr>
                      </pic:pic>
                    </a:graphicData>
                  </a:graphic>
                </wp:inline>
              </w:drawing>
            </w:r>
          </w:p>
        </w:tc>
        <w:tc>
          <w:tcPr>
            <w:tcW w:w="5508" w:type="dxa"/>
            <w:shd w:val="clear" w:color="auto" w:fill="auto"/>
            <w:vAlign w:val="center"/>
          </w:tcPr>
          <w:p w:rsidR="00341859" w:rsidRDefault="00341859" w:rsidP="003365D3">
            <w:pPr>
              <w:pStyle w:val="Heading3"/>
              <w:spacing w:before="0"/>
              <w:jc w:val="right"/>
              <w:rPr>
                <w:rFonts w:ascii="Calibri" w:hAnsi="Calibri" w:cs="Arial"/>
                <w:sz w:val="24"/>
                <w:szCs w:val="24"/>
              </w:rPr>
            </w:pPr>
          </w:p>
          <w:p w:rsidR="00341859" w:rsidRDefault="00341859" w:rsidP="003365D3">
            <w:pPr>
              <w:pStyle w:val="Heading3"/>
              <w:spacing w:before="0"/>
              <w:jc w:val="right"/>
              <w:rPr>
                <w:rFonts w:ascii="Calibri" w:hAnsi="Calibri"/>
                <w:sz w:val="22"/>
                <w:szCs w:val="22"/>
              </w:rPr>
            </w:pPr>
            <w:r>
              <w:rPr>
                <w:rFonts w:ascii="Calibri" w:hAnsi="Calibri" w:cs="Arial"/>
                <w:sz w:val="24"/>
                <w:szCs w:val="24"/>
              </w:rPr>
              <w:t>JOB PROFILE</w:t>
            </w:r>
          </w:p>
          <w:p w:rsidR="00341859" w:rsidRDefault="00341859" w:rsidP="003365D3">
            <w:pPr>
              <w:pStyle w:val="Heading3"/>
              <w:spacing w:before="0"/>
              <w:jc w:val="right"/>
            </w:pPr>
            <w:r>
              <w:rPr>
                <w:rFonts w:ascii="Calibri" w:hAnsi="Calibri"/>
                <w:sz w:val="22"/>
                <w:szCs w:val="22"/>
              </w:rPr>
              <w:t xml:space="preserve">Position # </w:t>
            </w:r>
            <w:r>
              <w:rPr>
                <w:rFonts w:ascii="Calibri" w:hAnsi="Calibri"/>
                <w:b w:val="0"/>
                <w:sz w:val="22"/>
                <w:szCs w:val="22"/>
                <w:lang w:val="en-CA"/>
              </w:rPr>
              <w:t>00008019</w:t>
            </w:r>
          </w:p>
        </w:tc>
      </w:tr>
    </w:tbl>
    <w:p w:rsidR="00341859" w:rsidRDefault="00341859" w:rsidP="00341859">
      <w:pPr>
        <w:pStyle w:val="Footer"/>
        <w:tabs>
          <w:tab w:val="right" w:pos="10710"/>
        </w:tabs>
        <w:spacing w:before="120"/>
      </w:pPr>
    </w:p>
    <w:tbl>
      <w:tblPr>
        <w:tblW w:w="10907" w:type="dxa"/>
        <w:tblInd w:w="109" w:type="dxa"/>
        <w:tblLayout w:type="fixed"/>
        <w:tblLook w:val="0000" w:firstRow="0" w:lastRow="0" w:firstColumn="0" w:lastColumn="0" w:noHBand="0" w:noVBand="0"/>
      </w:tblPr>
      <w:tblGrid>
        <w:gridCol w:w="6095"/>
        <w:gridCol w:w="4812"/>
      </w:tblGrid>
      <w:tr w:rsidR="00341859" w:rsidTr="003365D3">
        <w:tc>
          <w:tcPr>
            <w:tcW w:w="6095" w:type="dxa"/>
            <w:shd w:val="clear" w:color="auto" w:fill="auto"/>
          </w:tcPr>
          <w:p w:rsidR="00341859" w:rsidRPr="0039365A" w:rsidRDefault="00341859" w:rsidP="003365D3">
            <w:pPr>
              <w:pStyle w:val="Header"/>
              <w:keepLines/>
              <w:spacing w:before="120"/>
              <w:rPr>
                <w:rFonts w:ascii="Calibri" w:hAnsi="Calibri"/>
                <w:b/>
                <w:smallCaps/>
                <w:sz w:val="24"/>
                <w:szCs w:val="24"/>
              </w:rPr>
            </w:pPr>
            <w:r>
              <w:rPr>
                <w:rFonts w:ascii="Calibri" w:hAnsi="Calibri"/>
                <w:b/>
                <w:smallCaps/>
                <w:sz w:val="28"/>
                <w:szCs w:val="28"/>
              </w:rPr>
              <w:t>Title:</w:t>
            </w:r>
            <w:r>
              <w:rPr>
                <w:rFonts w:ascii="Calibri" w:hAnsi="Calibri"/>
                <w:b/>
                <w:smallCaps/>
                <w:sz w:val="24"/>
                <w:szCs w:val="24"/>
              </w:rPr>
              <w:t xml:space="preserve">  </w:t>
            </w:r>
            <w:r>
              <w:rPr>
                <w:rFonts w:ascii="Calibri" w:hAnsi="Calibri"/>
                <w:b/>
                <w:smallCaps/>
                <w:sz w:val="24"/>
                <w:szCs w:val="24"/>
              </w:rPr>
              <w:tab/>
              <w:t>Senior Risk and Financial Analyst, Credit Unions</w:t>
            </w:r>
          </w:p>
        </w:tc>
        <w:tc>
          <w:tcPr>
            <w:tcW w:w="4812" w:type="dxa"/>
            <w:shd w:val="clear" w:color="auto" w:fill="auto"/>
          </w:tcPr>
          <w:p w:rsidR="00341859" w:rsidRPr="0039365A" w:rsidRDefault="00341859" w:rsidP="003365D3">
            <w:pPr>
              <w:pStyle w:val="Header"/>
              <w:keepLines/>
              <w:spacing w:before="120"/>
              <w:ind w:left="1668" w:hanging="1668"/>
              <w:rPr>
                <w:rFonts w:ascii="Calibri" w:hAnsi="Calibri"/>
                <w:smallCaps/>
                <w:sz w:val="24"/>
                <w:szCs w:val="28"/>
              </w:rPr>
            </w:pPr>
            <w:r>
              <w:rPr>
                <w:rFonts w:ascii="Calibri" w:hAnsi="Calibri"/>
                <w:b/>
                <w:smallCaps/>
                <w:sz w:val="28"/>
                <w:szCs w:val="28"/>
              </w:rPr>
              <w:t xml:space="preserve">Classification:  </w:t>
            </w:r>
            <w:r>
              <w:rPr>
                <w:rFonts w:ascii="Calibri" w:hAnsi="Calibri"/>
                <w:smallCaps/>
                <w:sz w:val="24"/>
                <w:szCs w:val="28"/>
              </w:rPr>
              <w:t xml:space="preserve">Band 3 </w:t>
            </w:r>
          </w:p>
        </w:tc>
      </w:tr>
      <w:tr w:rsidR="00341859" w:rsidTr="003365D3">
        <w:tc>
          <w:tcPr>
            <w:tcW w:w="6095" w:type="dxa"/>
            <w:shd w:val="clear" w:color="auto" w:fill="auto"/>
          </w:tcPr>
          <w:p w:rsidR="00341859" w:rsidRDefault="00341859" w:rsidP="003365D3">
            <w:pPr>
              <w:pStyle w:val="Header"/>
              <w:keepLines/>
              <w:spacing w:before="120"/>
              <w:rPr>
                <w:rFonts w:ascii="Calibri" w:hAnsi="Calibri"/>
                <w:b/>
                <w:smallCaps/>
                <w:sz w:val="28"/>
                <w:szCs w:val="28"/>
              </w:rPr>
            </w:pPr>
            <w:r>
              <w:rPr>
                <w:rFonts w:ascii="Calibri" w:hAnsi="Calibri"/>
                <w:b/>
                <w:smallCaps/>
                <w:sz w:val="28"/>
                <w:szCs w:val="28"/>
              </w:rPr>
              <w:t>Ministry:</w:t>
            </w:r>
            <w:r>
              <w:rPr>
                <w:rFonts w:ascii="Calibri" w:hAnsi="Calibri"/>
                <w:smallCaps/>
                <w:sz w:val="24"/>
                <w:szCs w:val="24"/>
              </w:rPr>
              <w:t xml:space="preserve">  Finance, Financial Institutions Commission</w:t>
            </w:r>
          </w:p>
        </w:tc>
        <w:tc>
          <w:tcPr>
            <w:tcW w:w="4812" w:type="dxa"/>
            <w:shd w:val="clear" w:color="auto" w:fill="auto"/>
          </w:tcPr>
          <w:p w:rsidR="00341859" w:rsidRDefault="00341859" w:rsidP="003365D3">
            <w:pPr>
              <w:pStyle w:val="Header"/>
              <w:keepLines/>
              <w:spacing w:before="120"/>
            </w:pPr>
            <w:r>
              <w:rPr>
                <w:rFonts w:ascii="Calibri" w:hAnsi="Calibri"/>
                <w:b/>
                <w:smallCaps/>
                <w:sz w:val="28"/>
                <w:szCs w:val="28"/>
              </w:rPr>
              <w:t xml:space="preserve">Work Unit: </w:t>
            </w:r>
            <w:r>
              <w:rPr>
                <w:rFonts w:ascii="Calibri" w:hAnsi="Calibri"/>
                <w:smallCaps/>
                <w:sz w:val="24"/>
                <w:szCs w:val="24"/>
              </w:rPr>
              <w:t>Financial Institutions Division</w:t>
            </w:r>
          </w:p>
        </w:tc>
      </w:tr>
      <w:tr w:rsidR="00341859" w:rsidTr="003365D3">
        <w:tc>
          <w:tcPr>
            <w:tcW w:w="6095" w:type="dxa"/>
            <w:shd w:val="clear" w:color="auto" w:fill="auto"/>
          </w:tcPr>
          <w:p w:rsidR="00341859" w:rsidRPr="0039365A" w:rsidRDefault="00341859" w:rsidP="003365D3">
            <w:pPr>
              <w:pStyle w:val="Header"/>
              <w:keepLines/>
              <w:spacing w:before="120"/>
              <w:rPr>
                <w:rFonts w:ascii="Calibri" w:hAnsi="Calibri"/>
                <w:b/>
                <w:smallCaps/>
                <w:color w:val="FF3333"/>
                <w:sz w:val="28"/>
                <w:szCs w:val="28"/>
              </w:rPr>
            </w:pPr>
            <w:r>
              <w:rPr>
                <w:rFonts w:ascii="Calibri" w:hAnsi="Calibri"/>
                <w:b/>
                <w:smallCaps/>
                <w:sz w:val="28"/>
                <w:szCs w:val="28"/>
              </w:rPr>
              <w:t>Supervisor</w:t>
            </w:r>
            <w:r>
              <w:rPr>
                <w:rFonts w:ascii="Calibri" w:hAnsi="Calibri"/>
                <w:smallCaps/>
                <w:sz w:val="24"/>
                <w:szCs w:val="24"/>
              </w:rPr>
              <w:t xml:space="preserve"> </w:t>
            </w:r>
            <w:r>
              <w:rPr>
                <w:rFonts w:ascii="Calibri" w:hAnsi="Calibri"/>
                <w:b/>
                <w:smallCaps/>
                <w:sz w:val="28"/>
                <w:szCs w:val="28"/>
              </w:rPr>
              <w:t xml:space="preserve">title: </w:t>
            </w:r>
            <w:r>
              <w:rPr>
                <w:rFonts w:ascii="Calibri" w:hAnsi="Calibri"/>
                <w:smallCaps/>
                <w:sz w:val="24"/>
                <w:szCs w:val="24"/>
              </w:rPr>
              <w:t xml:space="preserve"> Managing Director, CU Supervision</w:t>
            </w:r>
          </w:p>
        </w:tc>
        <w:tc>
          <w:tcPr>
            <w:tcW w:w="4812" w:type="dxa"/>
            <w:shd w:val="clear" w:color="auto" w:fill="auto"/>
          </w:tcPr>
          <w:p w:rsidR="00341859" w:rsidRDefault="00341859" w:rsidP="003365D3">
            <w:pPr>
              <w:pStyle w:val="Header"/>
              <w:keepLines/>
              <w:spacing w:before="120"/>
              <w:rPr>
                <w:rFonts w:ascii="Calibri" w:hAnsi="Calibri"/>
                <w:b/>
                <w:smallCaps/>
                <w:sz w:val="28"/>
                <w:szCs w:val="28"/>
              </w:rPr>
            </w:pPr>
            <w:r>
              <w:rPr>
                <w:rFonts w:ascii="Calibri" w:hAnsi="Calibri"/>
                <w:b/>
                <w:smallCaps/>
                <w:sz w:val="28"/>
                <w:szCs w:val="28"/>
              </w:rPr>
              <w:t xml:space="preserve">Position #: </w:t>
            </w:r>
            <w:r w:rsidRPr="0039365A">
              <w:rPr>
                <w:rFonts w:ascii="Calibri" w:hAnsi="Calibri"/>
                <w:smallCaps/>
                <w:sz w:val="24"/>
                <w:szCs w:val="28"/>
              </w:rPr>
              <w:t>00104787</w:t>
            </w:r>
          </w:p>
        </w:tc>
      </w:tr>
    </w:tbl>
    <w:p w:rsidR="00341859" w:rsidRDefault="00341859" w:rsidP="00341859">
      <w:pPr>
        <w:ind w:left="238"/>
        <w:rPr>
          <w:rFonts w:ascii="Calibri" w:hAnsi="Calibri" w:cs="Arial"/>
          <w:i/>
        </w:rPr>
      </w:pPr>
    </w:p>
    <w:p w:rsidR="00341859" w:rsidRDefault="00341859" w:rsidP="00341859">
      <w:pPr>
        <w:keepLines/>
        <w:rPr>
          <w:rFonts w:ascii="Calibri" w:hAnsi="Calibri" w:cs="Calibri"/>
        </w:rPr>
      </w:pPr>
      <w:r>
        <w:rPr>
          <w:rFonts w:ascii="Calibri" w:hAnsi="Calibri" w:cs="Calibri"/>
          <w:b/>
          <w:caps/>
          <w:lang w:val="en-GB"/>
        </w:rPr>
        <w:t>Program</w:t>
      </w:r>
    </w:p>
    <w:p w:rsidR="00341859" w:rsidRDefault="00341859" w:rsidP="00341859">
      <w:pPr>
        <w:keepLines/>
        <w:tabs>
          <w:tab w:val="left" w:pos="720"/>
          <w:tab w:val="center" w:pos="4320"/>
          <w:tab w:val="right" w:pos="8640"/>
        </w:tabs>
        <w:rPr>
          <w:rFonts w:ascii="Calibri" w:hAnsi="Calibri" w:cs="Calibri"/>
        </w:rPr>
      </w:pPr>
    </w:p>
    <w:p w:rsidR="00341859" w:rsidRDefault="00341859" w:rsidP="00341859">
      <w:pPr>
        <w:keepLines/>
        <w:tabs>
          <w:tab w:val="left" w:pos="720"/>
          <w:tab w:val="center" w:pos="4320"/>
          <w:tab w:val="right" w:pos="8640"/>
        </w:tabs>
      </w:pPr>
      <w:r>
        <w:rPr>
          <w:rFonts w:ascii="Calibri" w:hAnsi="Calibri" w:cs="Calibri"/>
        </w:rPr>
        <w:t>The Financial Institutions Commission (FICOM) regulates the financial services and pension sectors in British Columbia.  This regulation is designed to protect the public against the insolvency of financial institutions and pension funds, prevent improper market conduct by financial institutions and their intermediaries, and provide deposit insurance for members of BC credit unions</w:t>
      </w:r>
      <w:r>
        <w:rPr>
          <w:rFonts w:ascii="Calibri" w:hAnsi="Calibri" w:cs="Calibri"/>
          <w:i/>
        </w:rPr>
        <w:t>.</w:t>
      </w:r>
    </w:p>
    <w:p w:rsidR="00341859" w:rsidRDefault="00341859" w:rsidP="00341859">
      <w:pPr>
        <w:pStyle w:val="Header"/>
        <w:spacing w:after="120"/>
      </w:pPr>
    </w:p>
    <w:p w:rsidR="00341859" w:rsidRDefault="00341859" w:rsidP="00341859">
      <w:pPr>
        <w:pStyle w:val="Header"/>
        <w:spacing w:after="120"/>
        <w:rPr>
          <w:rFonts w:ascii="Calibri" w:hAnsi="Calibri" w:cs="Calibri"/>
          <w:sz w:val="24"/>
          <w:szCs w:val="24"/>
        </w:rPr>
      </w:pPr>
      <w:r>
        <w:rPr>
          <w:rFonts w:ascii="Calibri" w:hAnsi="Calibri" w:cs="Calibri"/>
          <w:b/>
          <w:smallCaps/>
          <w:sz w:val="24"/>
          <w:szCs w:val="24"/>
          <w:lang w:val="en-GB"/>
        </w:rPr>
        <w:t>JOB OVERVIEW</w:t>
      </w:r>
    </w:p>
    <w:p w:rsidR="00341859" w:rsidRDefault="00341859" w:rsidP="00341859">
      <w:pPr>
        <w:pStyle w:val="Header"/>
        <w:keepLines/>
        <w:rPr>
          <w:rFonts w:ascii="Calibri" w:hAnsi="Calibri" w:cs="Calibri"/>
          <w:sz w:val="24"/>
          <w:szCs w:val="24"/>
        </w:rPr>
      </w:pPr>
      <w:r>
        <w:rPr>
          <w:rFonts w:ascii="Calibri" w:hAnsi="Calibri" w:cs="Calibri"/>
          <w:sz w:val="24"/>
          <w:szCs w:val="24"/>
        </w:rPr>
        <w:t xml:space="preserve">The Senior Risk and Financial Analyst, Supervision works with a team of other professionals across FICOM to examine, monitor and assess the financial soundness, business strategies, and risk profile of financial institutions. This includes evaluating inherent risks of business functions, including credit risk, market risk, operational risk, and strategic risk.   Senior Analysts review financial reports, business models, governance frameworks, macro-economic drivers, and significant activities of an institution in order to maintain updated and accurate risk profiles for financial institutions in British Columbia. </w:t>
      </w:r>
    </w:p>
    <w:p w:rsidR="00341859" w:rsidRDefault="00341859" w:rsidP="00341859">
      <w:pPr>
        <w:pStyle w:val="Header"/>
        <w:keepLines/>
        <w:rPr>
          <w:rFonts w:ascii="Calibri" w:hAnsi="Calibri" w:cs="Calibri"/>
          <w:sz w:val="24"/>
          <w:szCs w:val="24"/>
        </w:rPr>
      </w:pPr>
    </w:p>
    <w:p w:rsidR="00341859" w:rsidRDefault="00341859" w:rsidP="00341859">
      <w:pPr>
        <w:pStyle w:val="Header"/>
        <w:rPr>
          <w:rFonts w:ascii="Calibri" w:hAnsi="Calibri" w:cs="Arial"/>
          <w:sz w:val="24"/>
          <w:szCs w:val="24"/>
        </w:rPr>
      </w:pPr>
      <w:r>
        <w:rPr>
          <w:rFonts w:ascii="Calibri" w:hAnsi="Calibri" w:cs="Calibri"/>
          <w:sz w:val="24"/>
          <w:szCs w:val="24"/>
        </w:rPr>
        <w:t>The Senior Analyst familiarizes him/herself with legislation and policies related to the Credit Union sector in British Columbia, and writes high quality briefing notes and risk-based documentation for internal and external stakeholders.  Senior Analysts collaborate with staff across FICOM including Policy and Regulatory staff, other provincial and regulatory bodies, as well as interacting with staff, senior management and Board members at BC Credit Unions.</w:t>
      </w:r>
    </w:p>
    <w:p w:rsidR="00341859" w:rsidRDefault="00341859" w:rsidP="00341859">
      <w:pPr>
        <w:pStyle w:val="Header"/>
        <w:keepLines/>
        <w:rPr>
          <w:rFonts w:ascii="Calibri" w:hAnsi="Calibri" w:cs="Arial"/>
          <w:sz w:val="24"/>
          <w:szCs w:val="24"/>
        </w:rPr>
      </w:pPr>
    </w:p>
    <w:p w:rsidR="00341859" w:rsidRDefault="00341859" w:rsidP="00341859">
      <w:pPr>
        <w:pStyle w:val="Header"/>
        <w:spacing w:after="120"/>
      </w:pPr>
      <w:r w:rsidRPr="00C443C8">
        <w:rPr>
          <w:rFonts w:ascii="Calibri" w:hAnsi="Calibri" w:cs="Calibri"/>
          <w:b/>
          <w:smallCaps/>
          <w:sz w:val="24"/>
          <w:szCs w:val="24"/>
          <w:lang w:val="en-GB"/>
        </w:rPr>
        <w:t>ACCOUNTABILITIES</w:t>
      </w:r>
    </w:p>
    <w:p w:rsidR="00341859" w:rsidRDefault="00341859" w:rsidP="00341859">
      <w:pPr>
        <w:pStyle w:val="ListParagraph"/>
        <w:spacing w:after="120"/>
        <w:ind w:left="0"/>
        <w:rPr>
          <w:rFonts w:ascii="Calibri" w:hAnsi="Calibri"/>
        </w:rPr>
      </w:pPr>
      <w:r>
        <w:rPr>
          <w:rFonts w:ascii="Calibri" w:hAnsi="Calibri" w:cs="Arial"/>
        </w:rPr>
        <w:t xml:space="preserve">Reporting to the Managing </w:t>
      </w:r>
      <w:r>
        <w:rPr>
          <w:rFonts w:ascii="Calibri" w:hAnsi="Calibri" w:cs="Calibri"/>
        </w:rPr>
        <w:t>Director, Credit Union Supervision:</w:t>
      </w:r>
    </w:p>
    <w:p w:rsidR="00341859" w:rsidRDefault="00341859" w:rsidP="00341859">
      <w:pPr>
        <w:numPr>
          <w:ilvl w:val="0"/>
          <w:numId w:val="2"/>
        </w:numPr>
        <w:suppressAutoHyphens/>
        <w:spacing w:before="120" w:after="0" w:line="100" w:lineRule="atLeast"/>
        <w:rPr>
          <w:rFonts w:ascii="Calibri" w:hAnsi="Calibri"/>
        </w:rPr>
      </w:pPr>
      <w:r>
        <w:rPr>
          <w:rFonts w:ascii="Calibri" w:hAnsi="Calibri"/>
        </w:rPr>
        <w:t>Performs risk, business and financial analysis of financial institutions in the BC financial services sector for the purposes of maintaining an updated and accurate risk profile of the institutions;</w:t>
      </w:r>
    </w:p>
    <w:p w:rsidR="00341859" w:rsidRDefault="00341859" w:rsidP="00341859">
      <w:pPr>
        <w:numPr>
          <w:ilvl w:val="0"/>
          <w:numId w:val="2"/>
        </w:numPr>
        <w:suppressAutoHyphens/>
        <w:spacing w:before="120" w:after="0" w:line="100" w:lineRule="atLeast"/>
        <w:rPr>
          <w:rFonts w:ascii="Calibri" w:hAnsi="Calibri"/>
        </w:rPr>
      </w:pPr>
      <w:r>
        <w:rPr>
          <w:rFonts w:ascii="Calibri" w:hAnsi="Calibri"/>
        </w:rPr>
        <w:lastRenderedPageBreak/>
        <w:t>Works as part of a team of professionals to evaluate risks (financial, business, strategic) and risk management frameworks, including controls, business strategies and governance, in financial institutions;</w:t>
      </w:r>
    </w:p>
    <w:p w:rsidR="00341859" w:rsidRDefault="00341859" w:rsidP="00341859">
      <w:pPr>
        <w:widowControl w:val="0"/>
        <w:numPr>
          <w:ilvl w:val="0"/>
          <w:numId w:val="2"/>
        </w:numPr>
        <w:suppressAutoHyphens/>
        <w:spacing w:before="120" w:after="0" w:line="100" w:lineRule="atLeast"/>
        <w:rPr>
          <w:rFonts w:ascii="Calibri" w:hAnsi="Calibri"/>
        </w:rPr>
      </w:pPr>
      <w:r>
        <w:rPr>
          <w:rFonts w:ascii="Calibri" w:hAnsi="Calibri"/>
        </w:rPr>
        <w:t>Contributes to the updated assessment of provincially regulated financial institutions to determine whether they are in sound financial condition and complying with their governing regulations and supervisory requirements;</w:t>
      </w:r>
    </w:p>
    <w:p w:rsidR="00341859" w:rsidRDefault="00341859" w:rsidP="00341859">
      <w:pPr>
        <w:widowControl w:val="0"/>
        <w:numPr>
          <w:ilvl w:val="0"/>
          <w:numId w:val="2"/>
        </w:numPr>
        <w:suppressAutoHyphens/>
        <w:spacing w:before="120" w:after="0" w:line="100" w:lineRule="atLeast"/>
        <w:rPr>
          <w:rFonts w:ascii="Calibri" w:hAnsi="Calibri"/>
        </w:rPr>
      </w:pPr>
      <w:r>
        <w:rPr>
          <w:rFonts w:ascii="Calibri" w:hAnsi="Calibri"/>
        </w:rPr>
        <w:t>Completes internal and external briefing notes, financial institution correspondence, risk-based documentation, and analysis, including providing appropriate recommendations for supervisory and regulatory related themes;</w:t>
      </w:r>
    </w:p>
    <w:p w:rsidR="00341859" w:rsidRDefault="00341859" w:rsidP="00341859">
      <w:pPr>
        <w:widowControl w:val="0"/>
        <w:numPr>
          <w:ilvl w:val="0"/>
          <w:numId w:val="2"/>
        </w:numPr>
        <w:suppressAutoHyphens/>
        <w:spacing w:before="120" w:after="0" w:line="100" w:lineRule="atLeast"/>
        <w:rPr>
          <w:rFonts w:ascii="Calibri" w:hAnsi="Calibri"/>
        </w:rPr>
      </w:pPr>
      <w:r>
        <w:rPr>
          <w:rFonts w:ascii="Calibri" w:hAnsi="Calibri"/>
        </w:rPr>
        <w:t>Completes presentations on significant monitoring and supervisory issues, and presents this to internal and external stakeholders;</w:t>
      </w:r>
    </w:p>
    <w:p w:rsidR="00341859" w:rsidRDefault="00341859" w:rsidP="00341859">
      <w:pPr>
        <w:widowControl w:val="0"/>
        <w:numPr>
          <w:ilvl w:val="0"/>
          <w:numId w:val="2"/>
        </w:numPr>
        <w:suppressAutoHyphens/>
        <w:spacing w:before="120" w:after="0" w:line="100" w:lineRule="atLeast"/>
        <w:rPr>
          <w:rFonts w:ascii="Calibri" w:hAnsi="Calibri"/>
        </w:rPr>
      </w:pPr>
      <w:r>
        <w:rPr>
          <w:rFonts w:ascii="Calibri" w:hAnsi="Calibri"/>
        </w:rPr>
        <w:t>Participates in on-site activities at credit unions, including identifying significant activities, assessing inherent risks associated with those activities and assessing risk management control functions;</w:t>
      </w:r>
    </w:p>
    <w:p w:rsidR="00341859" w:rsidRDefault="00341859" w:rsidP="00341859">
      <w:pPr>
        <w:widowControl w:val="0"/>
        <w:numPr>
          <w:ilvl w:val="0"/>
          <w:numId w:val="2"/>
        </w:numPr>
        <w:suppressAutoHyphens/>
        <w:spacing w:before="120" w:after="0" w:line="100" w:lineRule="atLeast"/>
        <w:rPr>
          <w:rFonts w:ascii="Calibri" w:hAnsi="Calibri"/>
        </w:rPr>
      </w:pPr>
      <w:r>
        <w:rPr>
          <w:rFonts w:ascii="Calibri" w:hAnsi="Calibri"/>
        </w:rPr>
        <w:t>Manages stakeholder relationships including industry organizations, credit union senior management and Board members;</w:t>
      </w:r>
    </w:p>
    <w:p w:rsidR="00341859" w:rsidRDefault="00341859" w:rsidP="00341859">
      <w:pPr>
        <w:widowControl w:val="0"/>
        <w:numPr>
          <w:ilvl w:val="0"/>
          <w:numId w:val="2"/>
        </w:numPr>
        <w:suppressAutoHyphens/>
        <w:spacing w:before="120" w:after="0" w:line="100" w:lineRule="atLeast"/>
        <w:rPr>
          <w:rFonts w:ascii="Calibri" w:hAnsi="Calibri"/>
        </w:rPr>
      </w:pPr>
      <w:r>
        <w:rPr>
          <w:rFonts w:ascii="Calibri" w:hAnsi="Calibri"/>
        </w:rPr>
        <w:t>Monitors and evaluates macro-economic, sector and regulatory developments, policies and statistics to determine the impact on regulated financial institutions, and communicate findings to Managing Director;</w:t>
      </w:r>
    </w:p>
    <w:p w:rsidR="00341859" w:rsidRDefault="00341859" w:rsidP="00341859">
      <w:pPr>
        <w:widowControl w:val="0"/>
        <w:numPr>
          <w:ilvl w:val="0"/>
          <w:numId w:val="2"/>
        </w:numPr>
        <w:suppressAutoHyphens/>
        <w:spacing w:before="120" w:after="0" w:line="100" w:lineRule="atLeast"/>
        <w:rPr>
          <w:rFonts w:ascii="Calibri" w:hAnsi="Calibri"/>
        </w:rPr>
      </w:pPr>
      <w:r>
        <w:rPr>
          <w:rFonts w:ascii="Calibri" w:hAnsi="Calibri"/>
        </w:rPr>
        <w:t>Contributes to supervisory strategies and plans for regulated credit unions;</w:t>
      </w:r>
    </w:p>
    <w:p w:rsidR="00341859" w:rsidRDefault="00341859" w:rsidP="00341859">
      <w:pPr>
        <w:widowControl w:val="0"/>
        <w:numPr>
          <w:ilvl w:val="0"/>
          <w:numId w:val="2"/>
        </w:numPr>
        <w:suppressAutoHyphens/>
        <w:spacing w:before="120" w:after="0" w:line="100" w:lineRule="atLeast"/>
        <w:rPr>
          <w:rFonts w:ascii="Calibri" w:hAnsi="Calibri"/>
        </w:rPr>
      </w:pPr>
      <w:r>
        <w:rPr>
          <w:rFonts w:ascii="Calibri" w:hAnsi="Calibri"/>
        </w:rPr>
        <w:t>Produces work practices materials and training and internal documentation best practices, in collaboration with other analysts and technical specialists.</w:t>
      </w:r>
    </w:p>
    <w:p w:rsidR="00341859" w:rsidRDefault="00341859" w:rsidP="00341859">
      <w:pPr>
        <w:widowControl w:val="0"/>
        <w:spacing w:before="120"/>
        <w:rPr>
          <w:rFonts w:ascii="Calibri" w:hAnsi="Calibri"/>
        </w:rPr>
      </w:pPr>
    </w:p>
    <w:p w:rsidR="00341859" w:rsidRDefault="00341859" w:rsidP="00341859">
      <w:pPr>
        <w:pStyle w:val="Header"/>
        <w:widowControl w:val="0"/>
        <w:spacing w:before="120"/>
        <w:rPr>
          <w:rFonts w:ascii="Calibri" w:hAnsi="Calibri" w:cs="Arial"/>
          <w:b/>
          <w:sz w:val="24"/>
          <w:szCs w:val="24"/>
        </w:rPr>
      </w:pPr>
      <w:r>
        <w:rPr>
          <w:rFonts w:ascii="Calibri" w:hAnsi="Calibri"/>
          <w:b/>
          <w:smallCaps/>
          <w:sz w:val="24"/>
          <w:szCs w:val="24"/>
          <w:lang w:val="en-GB"/>
        </w:rPr>
        <w:t>QUALIFICATIONS</w:t>
      </w:r>
    </w:p>
    <w:p w:rsidR="00341859" w:rsidRDefault="00341859" w:rsidP="00341859">
      <w:pPr>
        <w:pStyle w:val="Header"/>
        <w:keepLines/>
        <w:spacing w:before="120"/>
      </w:pPr>
      <w:r>
        <w:rPr>
          <w:rFonts w:ascii="Calibri" w:hAnsi="Calibri" w:cs="Arial"/>
          <w:b/>
          <w:sz w:val="24"/>
          <w:szCs w:val="24"/>
        </w:rPr>
        <w:t>Education and Experience</w:t>
      </w:r>
    </w:p>
    <w:p w:rsidR="00341859" w:rsidRDefault="00341859" w:rsidP="00341859">
      <w:pPr>
        <w:pStyle w:val="Header"/>
        <w:spacing w:before="120"/>
      </w:pPr>
    </w:p>
    <w:p w:rsidR="00341859" w:rsidRDefault="00341859" w:rsidP="00341859">
      <w:pPr>
        <w:numPr>
          <w:ilvl w:val="0"/>
          <w:numId w:val="2"/>
        </w:numPr>
        <w:suppressAutoHyphens/>
        <w:spacing w:before="120" w:after="0" w:line="100" w:lineRule="atLeast"/>
        <w:rPr>
          <w:rFonts w:ascii="Calibri" w:hAnsi="Calibri"/>
        </w:rPr>
      </w:pPr>
      <w:r>
        <w:rPr>
          <w:rFonts w:ascii="Calibri" w:hAnsi="Calibri"/>
        </w:rPr>
        <w:t xml:space="preserve">Post-secondary degree in a field related to business, finance, law or equivalent. </w:t>
      </w:r>
    </w:p>
    <w:p w:rsidR="00341859" w:rsidRDefault="00341859" w:rsidP="00341859">
      <w:pPr>
        <w:numPr>
          <w:ilvl w:val="0"/>
          <w:numId w:val="2"/>
        </w:numPr>
        <w:suppressAutoHyphens/>
        <w:spacing w:before="120" w:after="0" w:line="100" w:lineRule="atLeast"/>
        <w:rPr>
          <w:rFonts w:ascii="Calibri" w:hAnsi="Calibri"/>
        </w:rPr>
      </w:pPr>
      <w:r>
        <w:rPr>
          <w:rFonts w:ascii="Calibri" w:hAnsi="Calibri"/>
        </w:rPr>
        <w:t>5 years of experience in financial analysis/business advisory/internal audit/risk management.</w:t>
      </w:r>
    </w:p>
    <w:p w:rsidR="00341859" w:rsidRPr="007B56C4" w:rsidRDefault="00341859" w:rsidP="00341859">
      <w:pPr>
        <w:numPr>
          <w:ilvl w:val="0"/>
          <w:numId w:val="2"/>
        </w:numPr>
        <w:suppressAutoHyphens/>
        <w:spacing w:before="120" w:after="0" w:line="100" w:lineRule="atLeast"/>
        <w:rPr>
          <w:rFonts w:ascii="Calibri" w:hAnsi="Calibri"/>
        </w:rPr>
      </w:pPr>
      <w:r w:rsidRPr="007B56C4">
        <w:rPr>
          <w:rFonts w:ascii="Calibri" w:hAnsi="Calibri"/>
        </w:rPr>
        <w:t>An equivalent combination of education and experience may be considered.</w:t>
      </w:r>
    </w:p>
    <w:p w:rsidR="00341859" w:rsidRDefault="00341859" w:rsidP="00341859">
      <w:pPr>
        <w:spacing w:before="120"/>
        <w:rPr>
          <w:rFonts w:ascii="Calibri" w:hAnsi="Calibri"/>
        </w:rPr>
      </w:pPr>
    </w:p>
    <w:p w:rsidR="00341859" w:rsidRPr="00392584" w:rsidRDefault="00341859" w:rsidP="00341859">
      <w:pPr>
        <w:spacing w:before="120"/>
        <w:rPr>
          <w:rFonts w:ascii="Calibri" w:hAnsi="Calibri"/>
        </w:rPr>
      </w:pPr>
      <w:r w:rsidRPr="00392584">
        <w:rPr>
          <w:rFonts w:ascii="Calibri" w:hAnsi="Calibri"/>
        </w:rPr>
        <w:t>Preference may be given to applicants that have:</w:t>
      </w:r>
    </w:p>
    <w:p w:rsidR="00341859" w:rsidRPr="00392584" w:rsidRDefault="00341859" w:rsidP="00341859">
      <w:pPr>
        <w:numPr>
          <w:ilvl w:val="0"/>
          <w:numId w:val="4"/>
        </w:numPr>
        <w:suppressAutoHyphens/>
        <w:spacing w:before="120" w:after="0" w:line="100" w:lineRule="atLeast"/>
        <w:rPr>
          <w:rFonts w:ascii="Calibri" w:hAnsi="Calibri"/>
        </w:rPr>
      </w:pPr>
      <w:r w:rsidRPr="00392584">
        <w:rPr>
          <w:rFonts w:ascii="Calibri" w:hAnsi="Calibri"/>
        </w:rPr>
        <w:t>3 years of experience preparing professional documentation including reports, briefing notes, presentations etc. to senior management teams.</w:t>
      </w:r>
    </w:p>
    <w:p w:rsidR="00341859" w:rsidRPr="00392584" w:rsidRDefault="00341859" w:rsidP="00341859">
      <w:pPr>
        <w:numPr>
          <w:ilvl w:val="0"/>
          <w:numId w:val="4"/>
        </w:numPr>
        <w:suppressAutoHyphens/>
        <w:spacing w:before="120" w:after="0" w:line="100" w:lineRule="atLeast"/>
        <w:rPr>
          <w:rFonts w:ascii="Calibri" w:hAnsi="Calibri"/>
        </w:rPr>
      </w:pPr>
      <w:r w:rsidRPr="00392584">
        <w:rPr>
          <w:rFonts w:ascii="Calibri" w:hAnsi="Calibri"/>
        </w:rPr>
        <w:t>Experience managing or specializing in one or more of the following functions: credit risk management, market risk, operational/compliance risk, liquidity management, financial and business analysis, treasury, corporate strategy, regulation.</w:t>
      </w:r>
    </w:p>
    <w:p w:rsidR="00341859" w:rsidRPr="00392584" w:rsidRDefault="00341859" w:rsidP="00341859">
      <w:pPr>
        <w:numPr>
          <w:ilvl w:val="0"/>
          <w:numId w:val="4"/>
        </w:numPr>
        <w:suppressAutoHyphens/>
        <w:spacing w:before="120" w:after="0" w:line="100" w:lineRule="atLeast"/>
        <w:rPr>
          <w:rFonts w:ascii="Calibri" w:hAnsi="Calibri"/>
        </w:rPr>
      </w:pPr>
      <w:r w:rsidRPr="00392584">
        <w:rPr>
          <w:rFonts w:ascii="Calibri" w:hAnsi="Calibri"/>
        </w:rPr>
        <w:t>Experience in the financial services or professional services sector.</w:t>
      </w:r>
    </w:p>
    <w:p w:rsidR="00341859" w:rsidRPr="00392584" w:rsidRDefault="00341859" w:rsidP="00341859">
      <w:pPr>
        <w:numPr>
          <w:ilvl w:val="0"/>
          <w:numId w:val="4"/>
        </w:numPr>
        <w:suppressAutoHyphens/>
        <w:spacing w:before="120" w:after="0" w:line="100" w:lineRule="atLeast"/>
        <w:rPr>
          <w:rFonts w:ascii="Calibri" w:hAnsi="Calibri"/>
        </w:rPr>
      </w:pPr>
      <w:r w:rsidRPr="00392584">
        <w:rPr>
          <w:rFonts w:ascii="Calibri" w:hAnsi="Calibri"/>
        </w:rPr>
        <w:lastRenderedPageBreak/>
        <w:t>Post-graduate or certified professional qualifications.</w:t>
      </w:r>
    </w:p>
    <w:p w:rsidR="00341859" w:rsidRPr="00392584" w:rsidRDefault="00341859" w:rsidP="00341859">
      <w:pPr>
        <w:numPr>
          <w:ilvl w:val="0"/>
          <w:numId w:val="4"/>
        </w:numPr>
        <w:suppressAutoHyphens/>
        <w:spacing w:before="120" w:after="0" w:line="100" w:lineRule="atLeast"/>
        <w:rPr>
          <w:rFonts w:ascii="Calibri" w:hAnsi="Calibri"/>
        </w:rPr>
      </w:pPr>
      <w:r w:rsidRPr="00392584">
        <w:rPr>
          <w:rFonts w:ascii="Calibri" w:hAnsi="Calibri"/>
        </w:rPr>
        <w:t>Experience in database management or advanced Excel skills.</w:t>
      </w:r>
    </w:p>
    <w:p w:rsidR="00341859" w:rsidRPr="00392584" w:rsidRDefault="00341859" w:rsidP="00341859">
      <w:pPr>
        <w:numPr>
          <w:ilvl w:val="0"/>
          <w:numId w:val="4"/>
        </w:numPr>
        <w:suppressAutoHyphens/>
        <w:spacing w:before="120" w:after="0" w:line="100" w:lineRule="atLeast"/>
        <w:rPr>
          <w:rFonts w:ascii="Calibri" w:hAnsi="Calibri"/>
        </w:rPr>
      </w:pPr>
      <w:r w:rsidRPr="00392584">
        <w:rPr>
          <w:rFonts w:ascii="Calibri" w:hAnsi="Calibri"/>
        </w:rPr>
        <w:t>Team leadership experience.</w:t>
      </w:r>
    </w:p>
    <w:p w:rsidR="00341859" w:rsidRDefault="00341859" w:rsidP="00341859">
      <w:pPr>
        <w:pStyle w:val="Header"/>
        <w:keepLines/>
        <w:spacing w:before="120"/>
        <w:rPr>
          <w:rFonts w:ascii="Calibri" w:hAnsi="Calibri" w:cs="Arial"/>
          <w:b/>
          <w:sz w:val="24"/>
          <w:szCs w:val="24"/>
        </w:rPr>
      </w:pPr>
    </w:p>
    <w:p w:rsidR="00341859" w:rsidRDefault="00341859" w:rsidP="00341859">
      <w:pPr>
        <w:pStyle w:val="Header"/>
        <w:keepLines/>
        <w:spacing w:before="120"/>
        <w:rPr>
          <w:rFonts w:ascii="Calibri" w:hAnsi="Calibri" w:cs="Arial"/>
          <w:sz w:val="24"/>
          <w:szCs w:val="24"/>
        </w:rPr>
      </w:pPr>
      <w:r>
        <w:rPr>
          <w:rFonts w:ascii="Calibri" w:hAnsi="Calibri" w:cs="Arial"/>
          <w:b/>
          <w:sz w:val="24"/>
          <w:szCs w:val="24"/>
        </w:rPr>
        <w:t>Knowledge and Skills</w:t>
      </w:r>
    </w:p>
    <w:p w:rsidR="00341859" w:rsidRDefault="00341859" w:rsidP="00341859">
      <w:pPr>
        <w:numPr>
          <w:ilvl w:val="0"/>
          <w:numId w:val="3"/>
        </w:numPr>
        <w:suppressAutoHyphens/>
        <w:spacing w:before="120" w:after="0" w:line="100" w:lineRule="atLeast"/>
        <w:rPr>
          <w:rFonts w:ascii="Calibri" w:hAnsi="Calibri" w:cs="Arial"/>
        </w:rPr>
      </w:pPr>
      <w:r>
        <w:rPr>
          <w:rFonts w:ascii="Calibri" w:hAnsi="Calibri" w:cs="Arial"/>
        </w:rPr>
        <w:t>Ability to communicate clearly and concisely, both in writing and through verbal interaction.</w:t>
      </w:r>
    </w:p>
    <w:p w:rsidR="00341859" w:rsidRDefault="00341859" w:rsidP="00341859">
      <w:pPr>
        <w:numPr>
          <w:ilvl w:val="0"/>
          <w:numId w:val="3"/>
        </w:numPr>
        <w:suppressAutoHyphens/>
        <w:spacing w:before="120" w:after="0" w:line="100" w:lineRule="atLeast"/>
        <w:rPr>
          <w:rFonts w:ascii="Calibri" w:hAnsi="Calibri" w:cs="Arial"/>
        </w:rPr>
      </w:pPr>
      <w:r>
        <w:rPr>
          <w:rFonts w:ascii="Calibri" w:hAnsi="Calibri" w:cs="Arial"/>
        </w:rPr>
        <w:t>Ability to produce accurate, quality and timely documentation including reports, briefing notes, and PowerPoints that address the recipient's needs.</w:t>
      </w:r>
    </w:p>
    <w:p w:rsidR="00341859" w:rsidRDefault="00341859" w:rsidP="00341859">
      <w:pPr>
        <w:numPr>
          <w:ilvl w:val="0"/>
          <w:numId w:val="3"/>
        </w:numPr>
        <w:suppressAutoHyphens/>
        <w:spacing w:before="120" w:after="0" w:line="100" w:lineRule="atLeast"/>
        <w:rPr>
          <w:rFonts w:ascii="Calibri" w:hAnsi="Calibri" w:cs="Arial"/>
        </w:rPr>
      </w:pPr>
      <w:r>
        <w:rPr>
          <w:rFonts w:ascii="Calibri" w:hAnsi="Calibri" w:cs="Arial"/>
        </w:rPr>
        <w:t>Ability to be self-directed, work independently, and meet deadlines.</w:t>
      </w:r>
    </w:p>
    <w:p w:rsidR="00341859" w:rsidRDefault="00341859" w:rsidP="00341859">
      <w:pPr>
        <w:numPr>
          <w:ilvl w:val="0"/>
          <w:numId w:val="3"/>
        </w:numPr>
        <w:suppressAutoHyphens/>
        <w:spacing w:before="120" w:after="0" w:line="100" w:lineRule="atLeast"/>
        <w:rPr>
          <w:rFonts w:ascii="Calibri" w:hAnsi="Calibri" w:cs="Arial"/>
        </w:rPr>
      </w:pPr>
      <w:r>
        <w:rPr>
          <w:rFonts w:ascii="Calibri" w:hAnsi="Calibri" w:cs="Arial"/>
        </w:rPr>
        <w:t>Demonstrates strong professional attributes, including producing high quality documentation, collaborative and transparent communications, team work, contribution to internal best practices and standards, and ongoing professional development.</w:t>
      </w:r>
    </w:p>
    <w:p w:rsidR="00341859" w:rsidRDefault="00341859" w:rsidP="00341859">
      <w:pPr>
        <w:numPr>
          <w:ilvl w:val="0"/>
          <w:numId w:val="3"/>
        </w:numPr>
        <w:suppressAutoHyphens/>
        <w:spacing w:before="120" w:after="0" w:line="100" w:lineRule="atLeast"/>
        <w:rPr>
          <w:rFonts w:ascii="Calibri" w:hAnsi="Calibri" w:cs="Arial"/>
        </w:rPr>
      </w:pPr>
      <w:r>
        <w:rPr>
          <w:rFonts w:ascii="Calibri" w:hAnsi="Calibri" w:cs="Arial"/>
        </w:rPr>
        <w:t>Ability to manage projects and timelines, including planning, time management, resource allocation and budget management.</w:t>
      </w:r>
    </w:p>
    <w:p w:rsidR="00341859" w:rsidRDefault="00341859" w:rsidP="00341859">
      <w:pPr>
        <w:numPr>
          <w:ilvl w:val="0"/>
          <w:numId w:val="3"/>
        </w:numPr>
        <w:suppressAutoHyphens/>
        <w:spacing w:before="120" w:after="0" w:line="100" w:lineRule="atLeast"/>
        <w:rPr>
          <w:rFonts w:ascii="Calibri" w:hAnsi="Calibri"/>
        </w:rPr>
      </w:pPr>
      <w:r>
        <w:rPr>
          <w:rFonts w:ascii="Calibri" w:hAnsi="Calibri" w:cs="Arial"/>
          <w:b/>
        </w:rPr>
        <w:t xml:space="preserve">Successful completion of security screening requirements of the BC Public Service, which may include a criminal records check, and/or Criminal Records Review Act check, and/or enhanced security screening checks as required by the ministry.  </w:t>
      </w:r>
    </w:p>
    <w:p w:rsidR="00341859" w:rsidRDefault="00341859" w:rsidP="00341859">
      <w:pPr>
        <w:spacing w:before="120"/>
        <w:rPr>
          <w:rFonts w:ascii="Calibri" w:hAnsi="Calibri"/>
        </w:rPr>
      </w:pPr>
    </w:p>
    <w:p w:rsidR="00341859" w:rsidRDefault="00341859" w:rsidP="00341859">
      <w:pPr>
        <w:widowControl w:val="0"/>
        <w:spacing w:before="120"/>
        <w:rPr>
          <w:rFonts w:ascii="Calibri" w:hAnsi="Calibri"/>
          <w:i/>
        </w:rPr>
      </w:pPr>
      <w:r>
        <w:rPr>
          <w:rFonts w:ascii="Calibri" w:hAnsi="Calibri"/>
          <w:i/>
        </w:rPr>
        <w:t>The position requires periodic travel and overnight stays within British Columbia.</w:t>
      </w:r>
      <w:r w:rsidRPr="00653121">
        <w:t xml:space="preserve"> </w:t>
      </w:r>
      <w:r>
        <w:rPr>
          <w:rFonts w:ascii="Calibri" w:hAnsi="Calibri"/>
          <w:i/>
        </w:rPr>
        <w:t xml:space="preserve"> </w:t>
      </w:r>
    </w:p>
    <w:p w:rsidR="00341859" w:rsidRDefault="00341859" w:rsidP="00341859">
      <w:pPr>
        <w:widowControl w:val="0"/>
        <w:spacing w:before="120"/>
        <w:rPr>
          <w:rFonts w:ascii="Calibri" w:hAnsi="Calibri"/>
          <w:b/>
          <w:smallCaps/>
          <w:sz w:val="32"/>
          <w:lang w:val="en-GB"/>
        </w:rPr>
      </w:pPr>
      <w:r>
        <w:rPr>
          <w:rFonts w:ascii="Calibri" w:hAnsi="Calibri"/>
          <w:i/>
        </w:rPr>
        <w:t xml:space="preserve">The position also periodically works </w:t>
      </w:r>
      <w:r w:rsidRPr="00653121">
        <w:rPr>
          <w:rFonts w:ascii="Calibri" w:hAnsi="Calibri"/>
          <w:i/>
        </w:rPr>
        <w:t xml:space="preserve">extended hours to </w:t>
      </w:r>
      <w:r>
        <w:rPr>
          <w:rFonts w:ascii="Calibri" w:hAnsi="Calibri"/>
          <w:i/>
        </w:rPr>
        <w:t xml:space="preserve">ensure </w:t>
      </w:r>
      <w:r w:rsidRPr="00653121">
        <w:rPr>
          <w:rFonts w:ascii="Calibri" w:hAnsi="Calibri"/>
          <w:i/>
        </w:rPr>
        <w:t>operational goals and deliverables</w:t>
      </w:r>
      <w:r>
        <w:rPr>
          <w:rFonts w:ascii="Calibri" w:hAnsi="Calibri"/>
          <w:i/>
        </w:rPr>
        <w:t xml:space="preserve"> are achieved</w:t>
      </w:r>
      <w:r w:rsidRPr="00653121">
        <w:rPr>
          <w:rFonts w:ascii="Calibri" w:hAnsi="Calibri"/>
          <w:i/>
        </w:rPr>
        <w:t>.</w:t>
      </w:r>
    </w:p>
    <w:p w:rsidR="00341859" w:rsidRDefault="00341859" w:rsidP="00341859">
      <w:pPr>
        <w:widowControl w:val="0"/>
        <w:spacing w:after="200" w:line="276" w:lineRule="auto"/>
        <w:rPr>
          <w:rFonts w:ascii="Calibri" w:hAnsi="Calibri"/>
          <w:b/>
          <w:smallCaps/>
          <w:sz w:val="32"/>
          <w:lang w:val="en-GB"/>
        </w:rPr>
      </w:pPr>
    </w:p>
    <w:p w:rsidR="00341859" w:rsidRDefault="00341859" w:rsidP="00341859">
      <w:pPr>
        <w:pStyle w:val="Header"/>
        <w:widowControl w:val="0"/>
        <w:spacing w:before="120"/>
        <w:rPr>
          <w:rFonts w:ascii="Calibri" w:hAnsi="Calibri"/>
          <w:b/>
          <w:sz w:val="24"/>
          <w:szCs w:val="24"/>
          <w:lang w:val="en-GB"/>
        </w:rPr>
      </w:pPr>
      <w:r>
        <w:rPr>
          <w:rFonts w:ascii="Calibri" w:hAnsi="Calibri"/>
          <w:b/>
          <w:smallCaps/>
          <w:sz w:val="32"/>
          <w:szCs w:val="24"/>
          <w:lang w:val="en-GB"/>
        </w:rPr>
        <w:t>behavioural competencies</w:t>
      </w:r>
    </w:p>
    <w:p w:rsidR="00341859" w:rsidRDefault="00341859" w:rsidP="00341859">
      <w:pPr>
        <w:pStyle w:val="Header"/>
        <w:widowControl w:val="0"/>
        <w:spacing w:before="120"/>
        <w:rPr>
          <w:rFonts w:ascii="Calibri" w:hAnsi="Calibri"/>
          <w:b/>
          <w:sz w:val="24"/>
          <w:szCs w:val="24"/>
          <w:lang w:val="en-GB"/>
        </w:rPr>
      </w:pPr>
      <w:r>
        <w:rPr>
          <w:rFonts w:ascii="Calibri" w:hAnsi="Calibri"/>
          <w:b/>
          <w:sz w:val="24"/>
          <w:szCs w:val="24"/>
          <w:lang w:val="en-GB"/>
        </w:rPr>
        <w:t>Analytical Thinking</w:t>
      </w:r>
      <w:r>
        <w:rPr>
          <w:rFonts w:ascii="Calibri" w:hAnsi="Calibri"/>
          <w:sz w:val="24"/>
          <w:szCs w:val="24"/>
          <w:lang w:val="en-GB"/>
        </w:rPr>
        <w:t xml:space="preserve"> is the ability to understand a situation by breaking it apart into smaller pieces, or tracing the implications of a situation in a step-by-step way.  Analytical thinking includes organizing the parts of a problem, situation, etc. in a systematic way; making systematic comparisons of different features or aspects; setting priorities on a rational basis; identifying time sequences, causal relationships or if-then relationships.</w:t>
      </w:r>
    </w:p>
    <w:p w:rsidR="00341859" w:rsidRDefault="00341859" w:rsidP="00341859">
      <w:pPr>
        <w:pStyle w:val="Header"/>
        <w:widowControl w:val="0"/>
        <w:spacing w:before="120"/>
        <w:rPr>
          <w:rFonts w:ascii="Calibri" w:hAnsi="Calibri"/>
          <w:b/>
          <w:sz w:val="24"/>
          <w:szCs w:val="24"/>
          <w:lang w:val="en-GB"/>
        </w:rPr>
      </w:pPr>
      <w:r>
        <w:rPr>
          <w:rFonts w:ascii="Calibri" w:hAnsi="Calibri"/>
          <w:b/>
          <w:sz w:val="24"/>
          <w:szCs w:val="24"/>
          <w:lang w:val="en-GB"/>
        </w:rPr>
        <w:t>Information Seeking</w:t>
      </w:r>
      <w:r>
        <w:rPr>
          <w:rFonts w:ascii="Calibri" w:hAnsi="Calibri"/>
          <w:sz w:val="24"/>
          <w:szCs w:val="24"/>
          <w:lang w:val="en-GB"/>
        </w:rPr>
        <w:t xml:space="preserve"> is driven by an underlying curiosity and desire to know more about things, people or issues.  It implies going beyond the questions that are routing or required in the job.  It includes “digging” or pressing for exact information; resolution of discrepancies by asking a series of questions; or less-focused environmental “scanning” for potential issues or miscellaneous information that may be of future use.</w:t>
      </w:r>
    </w:p>
    <w:p w:rsidR="00341859" w:rsidRDefault="00341859" w:rsidP="00341859">
      <w:pPr>
        <w:pStyle w:val="Header"/>
        <w:widowControl w:val="0"/>
        <w:spacing w:before="120"/>
        <w:rPr>
          <w:rFonts w:ascii="Calibri" w:hAnsi="Calibri"/>
          <w:b/>
        </w:rPr>
      </w:pPr>
      <w:r>
        <w:rPr>
          <w:rFonts w:ascii="Calibri" w:hAnsi="Calibri"/>
          <w:b/>
          <w:sz w:val="24"/>
          <w:szCs w:val="24"/>
          <w:lang w:val="en-GB"/>
        </w:rPr>
        <w:t>Building Partnerships with Stakeholders</w:t>
      </w:r>
      <w:r>
        <w:rPr>
          <w:rFonts w:ascii="Calibri" w:hAnsi="Calibri"/>
          <w:sz w:val="24"/>
          <w:szCs w:val="24"/>
          <w:lang w:val="en-GB"/>
        </w:rPr>
        <w:t xml:space="preserve"> is the ability to build long-term or on-going relationships with stakeholders (e.g. someone who shares an interest in what you are doing). This type of relationship is often quite deliberate and is typically focused on the way the </w:t>
      </w:r>
      <w:r>
        <w:rPr>
          <w:rFonts w:ascii="Calibri" w:hAnsi="Calibri"/>
          <w:sz w:val="24"/>
          <w:szCs w:val="24"/>
          <w:lang w:val="en-GB"/>
        </w:rPr>
        <w:lastRenderedPageBreak/>
        <w:t>relationship is conducted. Implicit in this competency is demonstrating a respect for and stating positive expectations of the stakeholder.</w:t>
      </w:r>
    </w:p>
    <w:p w:rsidR="00341859" w:rsidRDefault="00341859" w:rsidP="00341859">
      <w:pPr>
        <w:widowControl w:val="0"/>
        <w:spacing w:before="120"/>
        <w:rPr>
          <w:rFonts w:ascii="Calibri" w:hAnsi="Calibri" w:cs="Calibri"/>
          <w:b/>
          <w:bCs/>
          <w:lang w:val="en"/>
        </w:rPr>
      </w:pPr>
      <w:r>
        <w:rPr>
          <w:rFonts w:ascii="Calibri" w:hAnsi="Calibri"/>
          <w:b/>
        </w:rPr>
        <w:t>Commitment to Continuous Learning</w:t>
      </w:r>
      <w:r>
        <w:rPr>
          <w:rFonts w:ascii="Calibri" w:hAnsi="Calibri"/>
        </w:rPr>
        <w:t xml:space="preserve"> involves a commitment to think about the ongoing and evolving needs of the organization and to learn how new and different solutions can be utilized to ensure success and move the organization toward</w:t>
      </w:r>
      <w:r>
        <w:rPr>
          <w:rFonts w:ascii="Calibri" w:hAnsi="Calibri"/>
          <w:b/>
        </w:rPr>
        <w:t>.</w:t>
      </w:r>
    </w:p>
    <w:p w:rsidR="00341859" w:rsidRDefault="00341859" w:rsidP="00341859">
      <w:pPr>
        <w:widowControl w:val="0"/>
        <w:spacing w:before="120"/>
        <w:rPr>
          <w:rFonts w:ascii="Calibri" w:hAnsi="Calibri"/>
          <w:b/>
        </w:rPr>
      </w:pPr>
      <w:r>
        <w:rPr>
          <w:rFonts w:ascii="Calibri" w:hAnsi="Calibri" w:cs="Calibri"/>
          <w:b/>
          <w:bCs/>
          <w:lang w:val="en"/>
        </w:rPr>
        <w:t>Teamwork and Co-operation</w:t>
      </w:r>
      <w:r>
        <w:rPr>
          <w:rFonts w:ascii="Calibri" w:hAnsi="Calibri" w:cs="Calibri"/>
          <w:lang w:val="en"/>
        </w:rPr>
        <w:t xml:space="preserve"> is the ability to work co-operatively within diverse teams, work groups and across the organization to achieve group and organizational goals. It includes the desire and ability to understand and respond effectively to other people from diverse backgrounds with diverse views.</w:t>
      </w:r>
    </w:p>
    <w:p w:rsidR="004553FF" w:rsidRDefault="004553FF">
      <w:bookmarkStart w:id="0" w:name="_GoBack"/>
      <w:bookmarkEnd w:id="0"/>
    </w:p>
    <w:sectPr w:rsidR="004553F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80"/>
    <w:family w:val="auto"/>
    <w:pitch w:val="default"/>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Heading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Num13"/>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 w15:restartNumberingAfterBreak="0">
    <w:nsid w:val="00000003"/>
    <w:multiLevelType w:val="multilevel"/>
    <w:tmpl w:val="0000000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15:restartNumberingAfterBreak="0">
    <w:nsid w:val="36127D45"/>
    <w:multiLevelType w:val="hybridMultilevel"/>
    <w:tmpl w:val="2E003DB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4720"/>
    <w:rsid w:val="001E4720"/>
    <w:rsid w:val="00341859"/>
    <w:rsid w:val="004553FF"/>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110884-03D8-42C7-8B0B-7FF84DEB7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CA"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1859"/>
  </w:style>
  <w:style w:type="paragraph" w:styleId="Heading3">
    <w:name w:val="heading 3"/>
    <w:basedOn w:val="Normal"/>
    <w:next w:val="BodyText"/>
    <w:link w:val="Heading3Char"/>
    <w:qFormat/>
    <w:rsid w:val="00341859"/>
    <w:pPr>
      <w:keepNext/>
      <w:numPr>
        <w:ilvl w:val="2"/>
        <w:numId w:val="1"/>
      </w:numPr>
      <w:tabs>
        <w:tab w:val="right" w:pos="16200"/>
      </w:tabs>
      <w:suppressAutoHyphens/>
      <w:spacing w:before="360" w:after="0" w:line="100" w:lineRule="atLeast"/>
      <w:jc w:val="center"/>
      <w:outlineLvl w:val="2"/>
    </w:pPr>
    <w:rPr>
      <w:rFonts w:ascii="Arial" w:eastAsia="Times New Roman" w:hAnsi="Arial" w:cs="Arial Narrow"/>
      <w:b/>
      <w:color w:val="000000"/>
      <w:sz w:val="28"/>
      <w:szCs w:val="20"/>
      <w:lang w:val="en-GB"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341859"/>
    <w:rPr>
      <w:rFonts w:ascii="Arial" w:eastAsia="Times New Roman" w:hAnsi="Arial" w:cs="Arial Narrow"/>
      <w:b/>
      <w:color w:val="000000"/>
      <w:sz w:val="28"/>
      <w:szCs w:val="20"/>
      <w:lang w:val="en-GB" w:eastAsia="ar-SA"/>
    </w:rPr>
  </w:style>
  <w:style w:type="paragraph" w:styleId="Header">
    <w:name w:val="header"/>
    <w:basedOn w:val="Normal"/>
    <w:link w:val="HeaderChar"/>
    <w:uiPriority w:val="99"/>
    <w:unhideWhenUsed/>
    <w:rsid w:val="003418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1859"/>
  </w:style>
  <w:style w:type="paragraph" w:styleId="Footer">
    <w:name w:val="footer"/>
    <w:basedOn w:val="Normal"/>
    <w:link w:val="FooterChar"/>
    <w:unhideWhenUsed/>
    <w:rsid w:val="00341859"/>
    <w:pPr>
      <w:tabs>
        <w:tab w:val="center" w:pos="4680"/>
        <w:tab w:val="right" w:pos="9360"/>
      </w:tabs>
      <w:spacing w:after="0" w:line="240" w:lineRule="auto"/>
    </w:pPr>
  </w:style>
  <w:style w:type="character" w:customStyle="1" w:styleId="FooterChar">
    <w:name w:val="Footer Char"/>
    <w:basedOn w:val="DefaultParagraphFont"/>
    <w:link w:val="Footer"/>
    <w:rsid w:val="00341859"/>
  </w:style>
  <w:style w:type="paragraph" w:styleId="ListParagraph">
    <w:name w:val="List Paragraph"/>
    <w:basedOn w:val="Normal"/>
    <w:qFormat/>
    <w:rsid w:val="00341859"/>
    <w:pPr>
      <w:suppressAutoHyphens/>
      <w:spacing w:after="0" w:line="100" w:lineRule="atLeast"/>
      <w:ind w:left="720"/>
    </w:pPr>
    <w:rPr>
      <w:rFonts w:ascii="Arial Narrow" w:eastAsia="Times New Roman" w:hAnsi="Arial Narrow" w:cs="Arial Narrow"/>
      <w:color w:val="000000"/>
      <w:sz w:val="24"/>
      <w:szCs w:val="24"/>
      <w:lang w:eastAsia="ar-SA"/>
    </w:rPr>
  </w:style>
  <w:style w:type="paragraph" w:styleId="BodyText">
    <w:name w:val="Body Text"/>
    <w:basedOn w:val="Normal"/>
    <w:link w:val="BodyTextChar"/>
    <w:uiPriority w:val="99"/>
    <w:semiHidden/>
    <w:unhideWhenUsed/>
    <w:rsid w:val="00341859"/>
    <w:pPr>
      <w:spacing w:after="120"/>
    </w:pPr>
  </w:style>
  <w:style w:type="character" w:customStyle="1" w:styleId="BodyTextChar">
    <w:name w:val="Body Text Char"/>
    <w:basedOn w:val="DefaultParagraphFont"/>
    <w:link w:val="BodyText"/>
    <w:uiPriority w:val="99"/>
    <w:semiHidden/>
    <w:rsid w:val="003418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1126</Words>
  <Characters>6419</Characters>
  <Application>Microsoft Office Word</Application>
  <DocSecurity>0</DocSecurity>
  <Lines>53</Lines>
  <Paragraphs>15</Paragraphs>
  <ScaleCrop>false</ScaleCrop>
  <Company/>
  <LinksUpToDate>false</LinksUpToDate>
  <CharactersWithSpaces>7530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Edwin Chen</dc:creator>
  <cp:keywords/>
  <dc:description/>
  <cp:lastModifiedBy>Edwin Chen</cp:lastModifiedBy>
  <cp:revision>2</cp:revision>
  <dcterms:created xsi:type="dcterms:W3CDTF">2017-03-31T04:14:00Z</dcterms:created>
  <dcterms:modified xsi:type="dcterms:W3CDTF">2017-03-31T04:15:00Z</dcterms:modified>
</cp:coreProperties>
</file>