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40"/>
          <w:szCs w:val="140"/>
        </w:rPr>
        <w:id w:val="534708638"/>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576"/>
          </w:tblGrid>
          <w:tr w:rsidR="006B3144">
            <w:tc>
              <w:tcPr>
                <w:tcW w:w="10296" w:type="dxa"/>
              </w:tcPr>
              <w:p w:rsidR="006B3144" w:rsidRDefault="006B3144" w:rsidP="006B3144">
                <w:pPr>
                  <w:pStyle w:val="Title"/>
                  <w:rPr>
                    <w:sz w:val="140"/>
                    <w:szCs w:val="140"/>
                  </w:rPr>
                </w:pPr>
                <w:sdt>
                  <w:sdtPr>
                    <w:rPr>
                      <w:sz w:val="140"/>
                      <w:szCs w:val="140"/>
                    </w:rPr>
                    <w:alias w:val="Title"/>
                    <w:id w:val="1934172987"/>
                    <w:placeholder>
                      <w:docPart w:val="D1774F6F7B3A4DD4872785E3CF1EE5FB"/>
                    </w:placeholder>
                    <w:dataBinding w:prefixMappings="xmlns:ns0='http://schemas.openxmlformats.org/package/2006/metadata/core-properties' xmlns:ns1='http://purl.org/dc/elements/1.1/'" w:xpath="/ns0:coreProperties[1]/ns1:title[1]" w:storeItemID="{6C3C8BC8-F283-45AE-878A-BAB7291924A1}"/>
                    <w:text/>
                  </w:sdtPr>
                  <w:sdtContent>
                    <w:r w:rsidR="006E1978">
                      <w:rPr>
                        <w:sz w:val="140"/>
                        <w:szCs w:val="140"/>
                      </w:rPr>
                      <w:t>Terrestrial Biodiversity</w:t>
                    </w:r>
                  </w:sdtContent>
                </w:sdt>
              </w:p>
            </w:tc>
          </w:tr>
          <w:tr w:rsidR="006B3144">
            <w:tc>
              <w:tcPr>
                <w:tcW w:w="0" w:type="auto"/>
                <w:vAlign w:val="bottom"/>
              </w:tcPr>
              <w:p w:rsidR="006B3144" w:rsidRDefault="006B3144" w:rsidP="00AB1395">
                <w:pPr>
                  <w:pStyle w:val="Subtitle"/>
                </w:pPr>
                <w:sdt>
                  <w:sdtPr>
                    <w:rPr>
                      <w:sz w:val="44"/>
                      <w:szCs w:val="28"/>
                    </w:rPr>
                    <w:alias w:val="Subtitle"/>
                    <w:id w:val="-899293849"/>
                    <w:placeholder>
                      <w:docPart w:val="0FE9A2C8432940BF95573ADAA13785C9"/>
                    </w:placeholder>
                    <w:dataBinding w:prefixMappings="xmlns:ns0='http://schemas.openxmlformats.org/package/2006/metadata/core-properties' xmlns:ns1='http://purl.org/dc/elements/1.1/'" w:xpath="/ns0:coreProperties[1]/ns1:subject[1]" w:storeItemID="{6C3C8BC8-F283-45AE-878A-BAB7291924A1}"/>
                    <w:text/>
                  </w:sdtPr>
                  <w:sdtContent>
                    <w:r w:rsidR="006E1978">
                      <w:rPr>
                        <w:sz w:val="44"/>
                        <w:szCs w:val="28"/>
                      </w:rPr>
                      <w:t>A DPSIR summary of the state of terrestrial biodiversity</w:t>
                    </w:r>
                  </w:sdtContent>
                </w:sdt>
              </w:p>
            </w:tc>
          </w:tr>
          <w:tr w:rsidR="006B3144">
            <w:trPr>
              <w:trHeight w:val="1152"/>
            </w:trPr>
            <w:tc>
              <w:tcPr>
                <w:tcW w:w="0" w:type="auto"/>
                <w:vAlign w:val="bottom"/>
              </w:tcPr>
              <w:p w:rsidR="006B3144" w:rsidRDefault="00C75E64" w:rsidP="00773420">
                <w:pPr>
                  <w:rPr>
                    <w:color w:val="000000" w:themeColor="text1"/>
                    <w:sz w:val="24"/>
                    <w:szCs w:val="28"/>
                  </w:rPr>
                </w:pPr>
                <w:sdt>
                  <w:sdtPr>
                    <w:alias w:val="Abstract"/>
                    <w:id w:val="624198434"/>
                    <w:placeholder>
                      <w:docPart w:val="FF4708559E3B494998525FB17A744662"/>
                    </w:placeholder>
                    <w:dataBinding w:prefixMappings="xmlns:ns0='http://schemas.microsoft.com/office/2006/coverPageProps'" w:xpath="/ns0:CoverPageProperties[1]/ns0:Abstract[1]" w:storeItemID="{55AF091B-3C7A-41E3-B477-F2FDAA23CFDA}"/>
                    <w:text/>
                  </w:sdtPr>
                  <w:sdtContent>
                    <w:r w:rsidRPr="00C75E64">
                      <w:t>Emma Sherwood 54881157</w:t>
                    </w:r>
                  </w:sdtContent>
                </w:sdt>
              </w:p>
            </w:tc>
          </w:tr>
        </w:tbl>
        <w:p w:rsidR="006B3144" w:rsidRPr="006B3144" w:rsidRDefault="006B3144" w:rsidP="006B3144">
          <w:pPr>
            <w:rPr>
              <w:rFonts w:asciiTheme="majorHAnsi" w:eastAsiaTheme="majorEastAsia" w:hAnsiTheme="majorHAnsi" w:cstheme="majorBidi"/>
              <w:color w:val="17365D" w:themeColor="text2" w:themeShade="BF"/>
              <w:spacing w:val="5"/>
              <w:kern w:val="28"/>
              <w:sz w:val="52"/>
              <w:szCs w:val="52"/>
            </w:rPr>
          </w:pPr>
          <w:r>
            <w:rPr>
              <w:noProof/>
            </w:rPr>
            <mc:AlternateContent>
              <mc:Choice Requires="wps">
                <w:drawing>
                  <wp:anchor distT="0" distB="0" distL="114300" distR="114300" simplePos="0" relativeHeight="251661312" behindDoc="0" locked="0" layoutInCell="1" allowOverlap="1" wp14:anchorId="0030DE22" wp14:editId="6DC678B8">
                    <wp:simplePos x="0" y="0"/>
                    <mc:AlternateContent>
                      <mc:Choice Requires="wp14">
                        <wp:positionH relativeFrom="margin">
                          <wp14:pctPosHOffset>0</wp14:pctPosHOffset>
                        </wp:positionH>
                      </mc:Choice>
                      <mc:Fallback>
                        <wp:positionH relativeFrom="page">
                          <wp:posOffset>914400</wp:posOffset>
                        </wp:positionH>
                      </mc:Fallback>
                    </mc:AlternateContent>
                    <wp:positionV relativeFrom="margin">
                      <wp:align>bottom</wp:align>
                    </wp:positionV>
                    <wp:extent cx="5943600" cy="38989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sdt>
                                <w:sdtPr>
                                  <w:id w:val="1631521841"/>
                                  <w:date w:fullDate="2016-11-22T00:00:00Z">
                                    <w:dateFormat w:val="M/d/yyyy"/>
                                    <w:lid w:val="en-US"/>
                                    <w:storeMappedDataAs w:val="dateTime"/>
                                    <w:calendar w:val="gregorian"/>
                                  </w:date>
                                </w:sdtPr>
                                <w:sdtContent>
                                  <w:p w:rsidR="001668FA" w:rsidRDefault="00237328">
                                    <w:pPr>
                                      <w:pStyle w:val="Subtitle"/>
                                      <w:spacing w:after="0" w:line="240" w:lineRule="auto"/>
                                    </w:pPr>
                                    <w:r>
                                      <w:t>11/22/2016</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0;margin-top:0;width:468pt;height:30.7pt;z-index:251661312;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" filled="f" stroked="f" strokeweight=".5pt">
                    <v:textbox style="mso-fit-shape-to-text:t">
                      <w:txbxContent>
                        <w:sdt>
                          <w:sdtPr>
                            <w:id w:val="1631521841"/>
                            <w:date w:fullDate="2016-11-22T00:00:00Z">
                              <w:dateFormat w:val="M/d/yyyy"/>
                              <w:lid w:val="en-US"/>
                              <w:storeMappedDataAs w:val="dateTime"/>
                              <w:calendar w:val="gregorian"/>
                            </w:date>
                          </w:sdtPr>
                          <w:sdtContent>
                            <w:p w:rsidR="001668FA" w:rsidRDefault="00237328">
                              <w:pPr>
                                <w:pStyle w:val="Subtitle"/>
                                <w:spacing w:after="0" w:line="240" w:lineRule="auto"/>
                              </w:pPr>
                              <w:r>
                                <w:t>11/22/2016</w:t>
                              </w:r>
                            </w:p>
                          </w:sdtContent>
                        </w:sdt>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721217CA" wp14:editId="3B278CA8">
                    <wp:simplePos x="0" y="0"/>
                    <wp:positionH relativeFrom="page">
                      <wp:align>center</wp:align>
                    </wp:positionH>
                    <wp:positionV relativeFrom="page">
                      <wp:align>top</wp:align>
                    </wp:positionV>
                    <wp:extent cx="5943600" cy="2057400"/>
                    <wp:effectExtent l="0" t="0" r="0" b="0"/>
                    <wp:wrapNone/>
                    <wp:docPr id="54" name="Rectangle 54"/>
                    <wp:cNvGraphicFramePr/>
                    <a:graphic xmlns:a="http://schemas.openxmlformats.org/drawingml/2006/main">
                      <a:graphicData uri="http://schemas.microsoft.com/office/word/2010/wordprocessingShape">
                        <wps:wsp>
                          <wps:cNvSpPr/>
                          <wps:spPr>
                            <a:xfrm>
                              <a:off x="0" y="0"/>
                              <a:ext cx="5943600" cy="205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Rectangle 54" o:spid="_x0000_s1026" style="position:absolute;margin-left:0;margin-top:0;width:468pt;height:162pt;z-index:251662336;visibility:visible;mso-wrap-style:square;mso-width-percent:1000;mso-height-percent:250;mso-wrap-distance-left:9pt;mso-wrap-distance-top:0;mso-wrap-distance-right:9pt;mso-wrap-distance-bottom:0;mso-position-horizontal:center;mso-position-horizontal-relative:page;mso-position-vertical:top;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" fillcolor="#4f81bd [3204]" stroked="f" strokeweight="2pt">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774BCEA3" wp14:editId="3243399A">
                    <wp:simplePos x="0" y="0"/>
                    <wp:positionH relativeFrom="margin">
                      <wp:align>center</wp:align>
                    </wp:positionH>
                    <wp:positionV relativeFrom="margin">
                      <wp:align>bottom</wp:align>
                    </wp:positionV>
                    <wp:extent cx="5943600" cy="36195"/>
                    <wp:effectExtent l="0" t="0" r="0" b="0"/>
                    <wp:wrapNone/>
                    <wp:docPr id="55" name="Rectangle 5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5" o:spid="_x0000_s1026" style="position:absolute;margin-left:0;margin-top:0;width:468pt;height:2.85pt;z-index:251664384;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oJCU6eYBAAATBAAADgAAAAAAAAAAAAAAAAAuAgAAZHJzL2Uyb0RvYy54bWxQSwECLQAU&#10;AAYACAAAACEAu7xWc9kAAAADAQAADwAAAAAAAAAAAAAAAABABAAAZHJzL2Rvd25yZXYueG1sUEsF&#10;BgAAAAAEAAQA8wAAAEYFAAAAAA==&#10;" fillcolor="#4f81bd [3204]" stroked="f" strokeweight="2pt">
                    <w10:wrap anchorx="margin" anchory="margin"/>
                  </v:rect>
                </w:pict>
              </mc:Fallback>
            </mc:AlternateContent>
          </w:r>
          <w:r>
            <w:br w:type="page"/>
          </w:r>
        </w:p>
        <w:bookmarkStart w:id="0" w:name="_GoBack" w:displacedByCustomXml="next"/>
        <w:bookmarkEnd w:id="0" w:displacedByCustomXml="next"/>
      </w:sdtContent>
    </w:sdt>
    <w:p w:rsidR="006B3144" w:rsidRDefault="006B3144" w:rsidP="00512F6D">
      <w:pPr>
        <w:pStyle w:val="Title"/>
      </w:pPr>
    </w:p>
    <w:sdt>
      <w:sdtPr>
        <w:id w:val="731356155"/>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6B3144" w:rsidRPr="006B3144" w:rsidRDefault="006B3144" w:rsidP="006B3144">
          <w:pPr>
            <w:pStyle w:val="TOCHeading"/>
          </w:pPr>
          <w:r>
            <w:t>Contents</w:t>
          </w:r>
        </w:p>
        <w:p w:rsidR="004151B5" w:rsidRDefault="006B314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7606250" w:history="1">
            <w:r w:rsidR="004151B5" w:rsidRPr="00EB5EB3">
              <w:rPr>
                <w:rStyle w:val="Hyperlink"/>
                <w:noProof/>
              </w:rPr>
              <w:t>Introduction</w:t>
            </w:r>
            <w:r w:rsidR="004151B5">
              <w:rPr>
                <w:noProof/>
                <w:webHidden/>
              </w:rPr>
              <w:tab/>
            </w:r>
            <w:r w:rsidR="004151B5">
              <w:rPr>
                <w:noProof/>
                <w:webHidden/>
              </w:rPr>
              <w:fldChar w:fldCharType="begin"/>
            </w:r>
            <w:r w:rsidR="004151B5">
              <w:rPr>
                <w:noProof/>
                <w:webHidden/>
              </w:rPr>
              <w:instrText xml:space="preserve"> PAGEREF _Toc467606250 \h </w:instrText>
            </w:r>
            <w:r w:rsidR="004151B5">
              <w:rPr>
                <w:noProof/>
                <w:webHidden/>
              </w:rPr>
            </w:r>
            <w:r w:rsidR="004151B5">
              <w:rPr>
                <w:noProof/>
                <w:webHidden/>
              </w:rPr>
              <w:fldChar w:fldCharType="separate"/>
            </w:r>
            <w:r w:rsidR="004151B5">
              <w:rPr>
                <w:noProof/>
                <w:webHidden/>
              </w:rPr>
              <w:t>2</w:t>
            </w:r>
            <w:r w:rsidR="004151B5">
              <w:rPr>
                <w:noProof/>
                <w:webHidden/>
              </w:rPr>
              <w:fldChar w:fldCharType="end"/>
            </w:r>
          </w:hyperlink>
        </w:p>
        <w:p w:rsidR="004151B5" w:rsidRDefault="004151B5">
          <w:pPr>
            <w:pStyle w:val="TOC1"/>
            <w:tabs>
              <w:tab w:val="right" w:leader="dot" w:pos="9350"/>
            </w:tabs>
            <w:rPr>
              <w:rFonts w:eastAsiaTheme="minorEastAsia"/>
              <w:noProof/>
            </w:rPr>
          </w:pPr>
          <w:hyperlink w:anchor="_Toc467606251" w:history="1">
            <w:r w:rsidRPr="00EB5EB3">
              <w:rPr>
                <w:rStyle w:val="Hyperlink"/>
                <w:noProof/>
              </w:rPr>
              <w:t>1. Driving forces</w:t>
            </w:r>
            <w:r>
              <w:rPr>
                <w:noProof/>
                <w:webHidden/>
              </w:rPr>
              <w:tab/>
            </w:r>
            <w:r>
              <w:rPr>
                <w:noProof/>
                <w:webHidden/>
              </w:rPr>
              <w:fldChar w:fldCharType="begin"/>
            </w:r>
            <w:r>
              <w:rPr>
                <w:noProof/>
                <w:webHidden/>
              </w:rPr>
              <w:instrText xml:space="preserve"> PAGEREF _Toc467606251 \h </w:instrText>
            </w:r>
            <w:r>
              <w:rPr>
                <w:noProof/>
                <w:webHidden/>
              </w:rPr>
            </w:r>
            <w:r>
              <w:rPr>
                <w:noProof/>
                <w:webHidden/>
              </w:rPr>
              <w:fldChar w:fldCharType="separate"/>
            </w:r>
            <w:r>
              <w:rPr>
                <w:noProof/>
                <w:webHidden/>
              </w:rPr>
              <w:t>2</w:t>
            </w:r>
            <w:r>
              <w:rPr>
                <w:noProof/>
                <w:webHidden/>
              </w:rPr>
              <w:fldChar w:fldCharType="end"/>
            </w:r>
          </w:hyperlink>
        </w:p>
        <w:p w:rsidR="004151B5" w:rsidRDefault="004151B5">
          <w:pPr>
            <w:pStyle w:val="TOC3"/>
            <w:tabs>
              <w:tab w:val="right" w:leader="dot" w:pos="9350"/>
            </w:tabs>
            <w:rPr>
              <w:rFonts w:eastAsiaTheme="minorEastAsia"/>
              <w:noProof/>
            </w:rPr>
          </w:pPr>
          <w:hyperlink w:anchor="_Toc467606252" w:history="1">
            <w:r w:rsidRPr="00EB5EB3">
              <w:rPr>
                <w:rStyle w:val="Hyperlink"/>
                <w:noProof/>
              </w:rPr>
              <w:t>1.1. Increases in human population</w:t>
            </w:r>
            <w:r>
              <w:rPr>
                <w:noProof/>
                <w:webHidden/>
              </w:rPr>
              <w:tab/>
            </w:r>
            <w:r>
              <w:rPr>
                <w:noProof/>
                <w:webHidden/>
              </w:rPr>
              <w:fldChar w:fldCharType="begin"/>
            </w:r>
            <w:r>
              <w:rPr>
                <w:noProof/>
                <w:webHidden/>
              </w:rPr>
              <w:instrText xml:space="preserve"> PAGEREF _Toc467606252 \h </w:instrText>
            </w:r>
            <w:r>
              <w:rPr>
                <w:noProof/>
                <w:webHidden/>
              </w:rPr>
            </w:r>
            <w:r>
              <w:rPr>
                <w:noProof/>
                <w:webHidden/>
              </w:rPr>
              <w:fldChar w:fldCharType="separate"/>
            </w:r>
            <w:r>
              <w:rPr>
                <w:noProof/>
                <w:webHidden/>
              </w:rPr>
              <w:t>2</w:t>
            </w:r>
            <w:r>
              <w:rPr>
                <w:noProof/>
                <w:webHidden/>
              </w:rPr>
              <w:fldChar w:fldCharType="end"/>
            </w:r>
          </w:hyperlink>
        </w:p>
        <w:p w:rsidR="004151B5" w:rsidRDefault="004151B5">
          <w:pPr>
            <w:pStyle w:val="TOC3"/>
            <w:tabs>
              <w:tab w:val="right" w:leader="dot" w:pos="9350"/>
            </w:tabs>
            <w:rPr>
              <w:rFonts w:eastAsiaTheme="minorEastAsia"/>
              <w:noProof/>
            </w:rPr>
          </w:pPr>
          <w:hyperlink w:anchor="_Toc467606253" w:history="1">
            <w:r w:rsidRPr="00EB5EB3">
              <w:rPr>
                <w:rStyle w:val="Hyperlink"/>
                <w:noProof/>
              </w:rPr>
              <w:t>1.2. Increases i</w:t>
            </w:r>
            <w:r>
              <w:rPr>
                <w:rStyle w:val="Hyperlink"/>
                <w:noProof/>
              </w:rPr>
              <w:t>n global economic activity</w:t>
            </w:r>
            <w:r>
              <w:rPr>
                <w:noProof/>
                <w:webHidden/>
              </w:rPr>
              <w:tab/>
            </w:r>
            <w:r>
              <w:rPr>
                <w:noProof/>
                <w:webHidden/>
              </w:rPr>
              <w:fldChar w:fldCharType="begin"/>
            </w:r>
            <w:r>
              <w:rPr>
                <w:noProof/>
                <w:webHidden/>
              </w:rPr>
              <w:instrText xml:space="preserve"> PAGEREF _Toc467606253 \h </w:instrText>
            </w:r>
            <w:r>
              <w:rPr>
                <w:noProof/>
                <w:webHidden/>
              </w:rPr>
            </w:r>
            <w:r>
              <w:rPr>
                <w:noProof/>
                <w:webHidden/>
              </w:rPr>
              <w:fldChar w:fldCharType="separate"/>
            </w:r>
            <w:r>
              <w:rPr>
                <w:noProof/>
                <w:webHidden/>
              </w:rPr>
              <w:t>3</w:t>
            </w:r>
            <w:r>
              <w:rPr>
                <w:noProof/>
                <w:webHidden/>
              </w:rPr>
              <w:fldChar w:fldCharType="end"/>
            </w:r>
          </w:hyperlink>
        </w:p>
        <w:p w:rsidR="004151B5" w:rsidRDefault="004151B5">
          <w:pPr>
            <w:pStyle w:val="TOC1"/>
            <w:tabs>
              <w:tab w:val="right" w:leader="dot" w:pos="9350"/>
            </w:tabs>
            <w:rPr>
              <w:rFonts w:eastAsiaTheme="minorEastAsia"/>
              <w:noProof/>
            </w:rPr>
          </w:pPr>
          <w:hyperlink w:anchor="_Toc467606254" w:history="1">
            <w:r w:rsidRPr="00EB5EB3">
              <w:rPr>
                <w:rStyle w:val="Hyperlink"/>
                <w:noProof/>
              </w:rPr>
              <w:t>2. Pressures</w:t>
            </w:r>
            <w:r>
              <w:rPr>
                <w:noProof/>
                <w:webHidden/>
              </w:rPr>
              <w:tab/>
            </w:r>
            <w:r>
              <w:rPr>
                <w:noProof/>
                <w:webHidden/>
              </w:rPr>
              <w:fldChar w:fldCharType="begin"/>
            </w:r>
            <w:r>
              <w:rPr>
                <w:noProof/>
                <w:webHidden/>
              </w:rPr>
              <w:instrText xml:space="preserve"> PAGEREF _Toc467606254 \h </w:instrText>
            </w:r>
            <w:r>
              <w:rPr>
                <w:noProof/>
                <w:webHidden/>
              </w:rPr>
            </w:r>
            <w:r>
              <w:rPr>
                <w:noProof/>
                <w:webHidden/>
              </w:rPr>
              <w:fldChar w:fldCharType="separate"/>
            </w:r>
            <w:r>
              <w:rPr>
                <w:noProof/>
                <w:webHidden/>
              </w:rPr>
              <w:t>3</w:t>
            </w:r>
            <w:r>
              <w:rPr>
                <w:noProof/>
                <w:webHidden/>
              </w:rPr>
              <w:fldChar w:fldCharType="end"/>
            </w:r>
          </w:hyperlink>
        </w:p>
        <w:p w:rsidR="004151B5" w:rsidRDefault="004151B5">
          <w:pPr>
            <w:pStyle w:val="TOC3"/>
            <w:tabs>
              <w:tab w:val="right" w:leader="dot" w:pos="9350"/>
            </w:tabs>
            <w:rPr>
              <w:rFonts w:eastAsiaTheme="minorEastAsia"/>
              <w:noProof/>
            </w:rPr>
          </w:pPr>
          <w:hyperlink w:anchor="_Toc467606255" w:history="1">
            <w:r w:rsidRPr="00EB5EB3">
              <w:rPr>
                <w:rStyle w:val="Hyperlink"/>
                <w:noProof/>
              </w:rPr>
              <w:t>2.1. Habitat Change</w:t>
            </w:r>
            <w:r>
              <w:rPr>
                <w:noProof/>
                <w:webHidden/>
              </w:rPr>
              <w:tab/>
            </w:r>
            <w:r>
              <w:rPr>
                <w:noProof/>
                <w:webHidden/>
              </w:rPr>
              <w:fldChar w:fldCharType="begin"/>
            </w:r>
            <w:r>
              <w:rPr>
                <w:noProof/>
                <w:webHidden/>
              </w:rPr>
              <w:instrText xml:space="preserve"> PAGEREF _Toc467606255 \h </w:instrText>
            </w:r>
            <w:r>
              <w:rPr>
                <w:noProof/>
                <w:webHidden/>
              </w:rPr>
            </w:r>
            <w:r>
              <w:rPr>
                <w:noProof/>
                <w:webHidden/>
              </w:rPr>
              <w:fldChar w:fldCharType="separate"/>
            </w:r>
            <w:r>
              <w:rPr>
                <w:noProof/>
                <w:webHidden/>
              </w:rPr>
              <w:t>3</w:t>
            </w:r>
            <w:r>
              <w:rPr>
                <w:noProof/>
                <w:webHidden/>
              </w:rPr>
              <w:fldChar w:fldCharType="end"/>
            </w:r>
          </w:hyperlink>
        </w:p>
        <w:p w:rsidR="004151B5" w:rsidRDefault="004151B5">
          <w:pPr>
            <w:pStyle w:val="TOC3"/>
            <w:tabs>
              <w:tab w:val="right" w:leader="dot" w:pos="9350"/>
            </w:tabs>
            <w:rPr>
              <w:rFonts w:eastAsiaTheme="minorEastAsia"/>
              <w:noProof/>
            </w:rPr>
          </w:pPr>
          <w:hyperlink w:anchor="_Toc467606256" w:history="1">
            <w:r w:rsidRPr="00EB5EB3">
              <w:rPr>
                <w:rStyle w:val="Hyperlink"/>
                <w:noProof/>
              </w:rPr>
              <w:t>2.2. Climate change</w:t>
            </w:r>
            <w:r>
              <w:rPr>
                <w:noProof/>
                <w:webHidden/>
              </w:rPr>
              <w:tab/>
            </w:r>
            <w:r>
              <w:rPr>
                <w:noProof/>
                <w:webHidden/>
              </w:rPr>
              <w:fldChar w:fldCharType="begin"/>
            </w:r>
            <w:r>
              <w:rPr>
                <w:noProof/>
                <w:webHidden/>
              </w:rPr>
              <w:instrText xml:space="preserve"> PAGEREF _Toc467606256 \h </w:instrText>
            </w:r>
            <w:r>
              <w:rPr>
                <w:noProof/>
                <w:webHidden/>
              </w:rPr>
            </w:r>
            <w:r>
              <w:rPr>
                <w:noProof/>
                <w:webHidden/>
              </w:rPr>
              <w:fldChar w:fldCharType="separate"/>
            </w:r>
            <w:r>
              <w:rPr>
                <w:noProof/>
                <w:webHidden/>
              </w:rPr>
              <w:t>4</w:t>
            </w:r>
            <w:r>
              <w:rPr>
                <w:noProof/>
                <w:webHidden/>
              </w:rPr>
              <w:fldChar w:fldCharType="end"/>
            </w:r>
          </w:hyperlink>
        </w:p>
        <w:p w:rsidR="004151B5" w:rsidRDefault="004151B5">
          <w:pPr>
            <w:pStyle w:val="TOC3"/>
            <w:tabs>
              <w:tab w:val="right" w:leader="dot" w:pos="9350"/>
            </w:tabs>
            <w:rPr>
              <w:rFonts w:eastAsiaTheme="minorEastAsia"/>
              <w:noProof/>
            </w:rPr>
          </w:pPr>
          <w:hyperlink w:anchor="_Toc467606257" w:history="1">
            <w:r w:rsidRPr="00EB5EB3">
              <w:rPr>
                <w:rStyle w:val="Hyperlink"/>
                <w:noProof/>
              </w:rPr>
              <w:t>2.3. Invasive species</w:t>
            </w:r>
            <w:r>
              <w:rPr>
                <w:noProof/>
                <w:webHidden/>
              </w:rPr>
              <w:tab/>
            </w:r>
            <w:r>
              <w:rPr>
                <w:noProof/>
                <w:webHidden/>
              </w:rPr>
              <w:fldChar w:fldCharType="begin"/>
            </w:r>
            <w:r>
              <w:rPr>
                <w:noProof/>
                <w:webHidden/>
              </w:rPr>
              <w:instrText xml:space="preserve"> PAGEREF _Toc467606257 \h </w:instrText>
            </w:r>
            <w:r>
              <w:rPr>
                <w:noProof/>
                <w:webHidden/>
              </w:rPr>
            </w:r>
            <w:r>
              <w:rPr>
                <w:noProof/>
                <w:webHidden/>
              </w:rPr>
              <w:fldChar w:fldCharType="separate"/>
            </w:r>
            <w:r>
              <w:rPr>
                <w:noProof/>
                <w:webHidden/>
              </w:rPr>
              <w:t>4</w:t>
            </w:r>
            <w:r>
              <w:rPr>
                <w:noProof/>
                <w:webHidden/>
              </w:rPr>
              <w:fldChar w:fldCharType="end"/>
            </w:r>
          </w:hyperlink>
        </w:p>
        <w:p w:rsidR="004151B5" w:rsidRDefault="004151B5">
          <w:pPr>
            <w:pStyle w:val="TOC3"/>
            <w:tabs>
              <w:tab w:val="right" w:leader="dot" w:pos="9350"/>
            </w:tabs>
            <w:rPr>
              <w:rFonts w:eastAsiaTheme="minorEastAsia"/>
              <w:noProof/>
            </w:rPr>
          </w:pPr>
          <w:hyperlink w:anchor="_Toc467606258" w:history="1">
            <w:r w:rsidRPr="00EB5EB3">
              <w:rPr>
                <w:rStyle w:val="Hyperlink"/>
                <w:noProof/>
              </w:rPr>
              <w:t>2.4. Overexploitation</w:t>
            </w:r>
            <w:r>
              <w:rPr>
                <w:noProof/>
                <w:webHidden/>
              </w:rPr>
              <w:tab/>
            </w:r>
            <w:r>
              <w:rPr>
                <w:noProof/>
                <w:webHidden/>
              </w:rPr>
              <w:fldChar w:fldCharType="begin"/>
            </w:r>
            <w:r>
              <w:rPr>
                <w:noProof/>
                <w:webHidden/>
              </w:rPr>
              <w:instrText xml:space="preserve"> PAGEREF _Toc467606258 \h </w:instrText>
            </w:r>
            <w:r>
              <w:rPr>
                <w:noProof/>
                <w:webHidden/>
              </w:rPr>
            </w:r>
            <w:r>
              <w:rPr>
                <w:noProof/>
                <w:webHidden/>
              </w:rPr>
              <w:fldChar w:fldCharType="separate"/>
            </w:r>
            <w:r>
              <w:rPr>
                <w:noProof/>
                <w:webHidden/>
              </w:rPr>
              <w:t>4</w:t>
            </w:r>
            <w:r>
              <w:rPr>
                <w:noProof/>
                <w:webHidden/>
              </w:rPr>
              <w:fldChar w:fldCharType="end"/>
            </w:r>
          </w:hyperlink>
        </w:p>
        <w:p w:rsidR="004151B5" w:rsidRDefault="004151B5">
          <w:pPr>
            <w:pStyle w:val="TOC3"/>
            <w:tabs>
              <w:tab w:val="right" w:leader="dot" w:pos="9350"/>
            </w:tabs>
            <w:rPr>
              <w:rFonts w:eastAsiaTheme="minorEastAsia"/>
              <w:noProof/>
            </w:rPr>
          </w:pPr>
          <w:hyperlink w:anchor="_Toc467606259" w:history="1">
            <w:r w:rsidRPr="00EB5EB3">
              <w:rPr>
                <w:rStyle w:val="Hyperlink"/>
                <w:noProof/>
              </w:rPr>
              <w:t>2.5. Pollution</w:t>
            </w:r>
            <w:r>
              <w:rPr>
                <w:noProof/>
                <w:webHidden/>
              </w:rPr>
              <w:tab/>
            </w:r>
            <w:r>
              <w:rPr>
                <w:noProof/>
                <w:webHidden/>
              </w:rPr>
              <w:fldChar w:fldCharType="begin"/>
            </w:r>
            <w:r>
              <w:rPr>
                <w:noProof/>
                <w:webHidden/>
              </w:rPr>
              <w:instrText xml:space="preserve"> PAGEREF _Toc467606259 \h </w:instrText>
            </w:r>
            <w:r>
              <w:rPr>
                <w:noProof/>
                <w:webHidden/>
              </w:rPr>
            </w:r>
            <w:r>
              <w:rPr>
                <w:noProof/>
                <w:webHidden/>
              </w:rPr>
              <w:fldChar w:fldCharType="separate"/>
            </w:r>
            <w:r>
              <w:rPr>
                <w:noProof/>
                <w:webHidden/>
              </w:rPr>
              <w:t>5</w:t>
            </w:r>
            <w:r>
              <w:rPr>
                <w:noProof/>
                <w:webHidden/>
              </w:rPr>
              <w:fldChar w:fldCharType="end"/>
            </w:r>
          </w:hyperlink>
        </w:p>
        <w:p w:rsidR="004151B5" w:rsidRDefault="004151B5">
          <w:pPr>
            <w:pStyle w:val="TOC1"/>
            <w:tabs>
              <w:tab w:val="right" w:leader="dot" w:pos="9350"/>
            </w:tabs>
            <w:rPr>
              <w:rFonts w:eastAsiaTheme="minorEastAsia"/>
              <w:noProof/>
            </w:rPr>
          </w:pPr>
          <w:hyperlink w:anchor="_Toc467606260" w:history="1">
            <w:r w:rsidRPr="00EB5EB3">
              <w:rPr>
                <w:rStyle w:val="Hyperlink"/>
                <w:noProof/>
              </w:rPr>
              <w:t>3. State</w:t>
            </w:r>
            <w:r>
              <w:rPr>
                <w:noProof/>
                <w:webHidden/>
              </w:rPr>
              <w:tab/>
            </w:r>
            <w:r>
              <w:rPr>
                <w:noProof/>
                <w:webHidden/>
              </w:rPr>
              <w:fldChar w:fldCharType="begin"/>
            </w:r>
            <w:r>
              <w:rPr>
                <w:noProof/>
                <w:webHidden/>
              </w:rPr>
              <w:instrText xml:space="preserve"> PAGEREF _Toc467606260 \h </w:instrText>
            </w:r>
            <w:r>
              <w:rPr>
                <w:noProof/>
                <w:webHidden/>
              </w:rPr>
            </w:r>
            <w:r>
              <w:rPr>
                <w:noProof/>
                <w:webHidden/>
              </w:rPr>
              <w:fldChar w:fldCharType="separate"/>
            </w:r>
            <w:r>
              <w:rPr>
                <w:noProof/>
                <w:webHidden/>
              </w:rPr>
              <w:t>5</w:t>
            </w:r>
            <w:r>
              <w:rPr>
                <w:noProof/>
                <w:webHidden/>
              </w:rPr>
              <w:fldChar w:fldCharType="end"/>
            </w:r>
          </w:hyperlink>
        </w:p>
        <w:p w:rsidR="004151B5" w:rsidRDefault="004151B5">
          <w:pPr>
            <w:pStyle w:val="TOC3"/>
            <w:tabs>
              <w:tab w:val="right" w:leader="dot" w:pos="9350"/>
            </w:tabs>
            <w:rPr>
              <w:rFonts w:eastAsiaTheme="minorEastAsia"/>
              <w:noProof/>
            </w:rPr>
          </w:pPr>
          <w:hyperlink w:anchor="_Toc467606261" w:history="1">
            <w:r w:rsidRPr="00EB5EB3">
              <w:rPr>
                <w:rStyle w:val="Hyperlink"/>
                <w:noProof/>
              </w:rPr>
              <w:t>3.1. Measurement</w:t>
            </w:r>
            <w:r>
              <w:rPr>
                <w:noProof/>
                <w:webHidden/>
              </w:rPr>
              <w:tab/>
            </w:r>
            <w:r>
              <w:rPr>
                <w:noProof/>
                <w:webHidden/>
              </w:rPr>
              <w:fldChar w:fldCharType="begin"/>
            </w:r>
            <w:r>
              <w:rPr>
                <w:noProof/>
                <w:webHidden/>
              </w:rPr>
              <w:instrText xml:space="preserve"> PAGEREF _Toc467606261 \h </w:instrText>
            </w:r>
            <w:r>
              <w:rPr>
                <w:noProof/>
                <w:webHidden/>
              </w:rPr>
            </w:r>
            <w:r>
              <w:rPr>
                <w:noProof/>
                <w:webHidden/>
              </w:rPr>
              <w:fldChar w:fldCharType="separate"/>
            </w:r>
            <w:r>
              <w:rPr>
                <w:noProof/>
                <w:webHidden/>
              </w:rPr>
              <w:t>5</w:t>
            </w:r>
            <w:r>
              <w:rPr>
                <w:noProof/>
                <w:webHidden/>
              </w:rPr>
              <w:fldChar w:fldCharType="end"/>
            </w:r>
          </w:hyperlink>
        </w:p>
        <w:p w:rsidR="004151B5" w:rsidRDefault="004151B5">
          <w:pPr>
            <w:pStyle w:val="TOC3"/>
            <w:tabs>
              <w:tab w:val="right" w:leader="dot" w:pos="9350"/>
            </w:tabs>
            <w:rPr>
              <w:rFonts w:eastAsiaTheme="minorEastAsia"/>
              <w:noProof/>
            </w:rPr>
          </w:pPr>
          <w:hyperlink w:anchor="_Toc467606262" w:history="1">
            <w:r w:rsidRPr="00EB5EB3">
              <w:rPr>
                <w:rStyle w:val="Hyperlink"/>
                <w:noProof/>
              </w:rPr>
              <w:t>3.2. Worldwide trends</w:t>
            </w:r>
            <w:r>
              <w:rPr>
                <w:noProof/>
                <w:webHidden/>
              </w:rPr>
              <w:tab/>
            </w:r>
            <w:r>
              <w:rPr>
                <w:noProof/>
                <w:webHidden/>
              </w:rPr>
              <w:fldChar w:fldCharType="begin"/>
            </w:r>
            <w:r>
              <w:rPr>
                <w:noProof/>
                <w:webHidden/>
              </w:rPr>
              <w:instrText xml:space="preserve"> PAGEREF _Toc467606262 \h </w:instrText>
            </w:r>
            <w:r>
              <w:rPr>
                <w:noProof/>
                <w:webHidden/>
              </w:rPr>
            </w:r>
            <w:r>
              <w:rPr>
                <w:noProof/>
                <w:webHidden/>
              </w:rPr>
              <w:fldChar w:fldCharType="separate"/>
            </w:r>
            <w:r>
              <w:rPr>
                <w:noProof/>
                <w:webHidden/>
              </w:rPr>
              <w:t>6</w:t>
            </w:r>
            <w:r>
              <w:rPr>
                <w:noProof/>
                <w:webHidden/>
              </w:rPr>
              <w:fldChar w:fldCharType="end"/>
            </w:r>
          </w:hyperlink>
        </w:p>
        <w:p w:rsidR="004151B5" w:rsidRDefault="004151B5">
          <w:pPr>
            <w:pStyle w:val="TOC1"/>
            <w:tabs>
              <w:tab w:val="right" w:leader="dot" w:pos="9350"/>
            </w:tabs>
            <w:rPr>
              <w:rFonts w:eastAsiaTheme="minorEastAsia"/>
              <w:noProof/>
            </w:rPr>
          </w:pPr>
          <w:hyperlink w:anchor="_Toc467606263" w:history="1">
            <w:r w:rsidRPr="00EB5EB3">
              <w:rPr>
                <w:rStyle w:val="Hyperlink"/>
                <w:noProof/>
              </w:rPr>
              <w:t>4. Impacts</w:t>
            </w:r>
            <w:r>
              <w:rPr>
                <w:noProof/>
                <w:webHidden/>
              </w:rPr>
              <w:tab/>
            </w:r>
            <w:r>
              <w:rPr>
                <w:noProof/>
                <w:webHidden/>
              </w:rPr>
              <w:fldChar w:fldCharType="begin"/>
            </w:r>
            <w:r>
              <w:rPr>
                <w:noProof/>
                <w:webHidden/>
              </w:rPr>
              <w:instrText xml:space="preserve"> PAGEREF _Toc467606263 \h </w:instrText>
            </w:r>
            <w:r>
              <w:rPr>
                <w:noProof/>
                <w:webHidden/>
              </w:rPr>
            </w:r>
            <w:r>
              <w:rPr>
                <w:noProof/>
                <w:webHidden/>
              </w:rPr>
              <w:fldChar w:fldCharType="separate"/>
            </w:r>
            <w:r>
              <w:rPr>
                <w:noProof/>
                <w:webHidden/>
              </w:rPr>
              <w:t>8</w:t>
            </w:r>
            <w:r>
              <w:rPr>
                <w:noProof/>
                <w:webHidden/>
              </w:rPr>
              <w:fldChar w:fldCharType="end"/>
            </w:r>
          </w:hyperlink>
        </w:p>
        <w:p w:rsidR="004151B5" w:rsidRDefault="004151B5">
          <w:pPr>
            <w:pStyle w:val="TOC3"/>
            <w:tabs>
              <w:tab w:val="right" w:leader="dot" w:pos="9350"/>
            </w:tabs>
            <w:rPr>
              <w:rFonts w:eastAsiaTheme="minorEastAsia"/>
              <w:noProof/>
            </w:rPr>
          </w:pPr>
          <w:hyperlink w:anchor="_Toc467606264" w:history="1">
            <w:r w:rsidRPr="00EB5EB3">
              <w:rPr>
                <w:rStyle w:val="Hyperlink"/>
                <w:noProof/>
              </w:rPr>
              <w:t>4.1</w:t>
            </w:r>
            <w:r>
              <w:rPr>
                <w:rStyle w:val="Hyperlink"/>
                <w:noProof/>
              </w:rPr>
              <w:t>.</w:t>
            </w:r>
            <w:r w:rsidRPr="00EB5EB3">
              <w:rPr>
                <w:rStyle w:val="Hyperlink"/>
                <w:noProof/>
              </w:rPr>
              <w:t xml:space="preserve"> Ecosystem services</w:t>
            </w:r>
            <w:r>
              <w:rPr>
                <w:noProof/>
                <w:webHidden/>
              </w:rPr>
              <w:tab/>
            </w:r>
            <w:r>
              <w:rPr>
                <w:noProof/>
                <w:webHidden/>
              </w:rPr>
              <w:fldChar w:fldCharType="begin"/>
            </w:r>
            <w:r>
              <w:rPr>
                <w:noProof/>
                <w:webHidden/>
              </w:rPr>
              <w:instrText xml:space="preserve"> PAGEREF _Toc467606264 \h </w:instrText>
            </w:r>
            <w:r>
              <w:rPr>
                <w:noProof/>
                <w:webHidden/>
              </w:rPr>
            </w:r>
            <w:r>
              <w:rPr>
                <w:noProof/>
                <w:webHidden/>
              </w:rPr>
              <w:fldChar w:fldCharType="separate"/>
            </w:r>
            <w:r>
              <w:rPr>
                <w:noProof/>
                <w:webHidden/>
              </w:rPr>
              <w:t>9</w:t>
            </w:r>
            <w:r>
              <w:rPr>
                <w:noProof/>
                <w:webHidden/>
              </w:rPr>
              <w:fldChar w:fldCharType="end"/>
            </w:r>
          </w:hyperlink>
        </w:p>
        <w:p w:rsidR="004151B5" w:rsidRDefault="004151B5">
          <w:pPr>
            <w:pStyle w:val="TOC1"/>
            <w:tabs>
              <w:tab w:val="right" w:leader="dot" w:pos="9350"/>
            </w:tabs>
            <w:rPr>
              <w:rFonts w:eastAsiaTheme="minorEastAsia"/>
              <w:noProof/>
            </w:rPr>
          </w:pPr>
          <w:hyperlink w:anchor="_Toc467606265" w:history="1">
            <w:r w:rsidRPr="00EB5EB3">
              <w:rPr>
                <w:rStyle w:val="Hyperlink"/>
                <w:noProof/>
              </w:rPr>
              <w:t>5. Responses</w:t>
            </w:r>
            <w:r>
              <w:rPr>
                <w:noProof/>
                <w:webHidden/>
              </w:rPr>
              <w:tab/>
            </w:r>
            <w:r>
              <w:rPr>
                <w:noProof/>
                <w:webHidden/>
              </w:rPr>
              <w:fldChar w:fldCharType="begin"/>
            </w:r>
            <w:r>
              <w:rPr>
                <w:noProof/>
                <w:webHidden/>
              </w:rPr>
              <w:instrText xml:space="preserve"> PAGEREF _Toc467606265 \h </w:instrText>
            </w:r>
            <w:r>
              <w:rPr>
                <w:noProof/>
                <w:webHidden/>
              </w:rPr>
            </w:r>
            <w:r>
              <w:rPr>
                <w:noProof/>
                <w:webHidden/>
              </w:rPr>
              <w:fldChar w:fldCharType="separate"/>
            </w:r>
            <w:r>
              <w:rPr>
                <w:noProof/>
                <w:webHidden/>
              </w:rPr>
              <w:t>10</w:t>
            </w:r>
            <w:r>
              <w:rPr>
                <w:noProof/>
                <w:webHidden/>
              </w:rPr>
              <w:fldChar w:fldCharType="end"/>
            </w:r>
          </w:hyperlink>
        </w:p>
        <w:p w:rsidR="004151B5" w:rsidRDefault="004151B5">
          <w:pPr>
            <w:pStyle w:val="TOC3"/>
            <w:tabs>
              <w:tab w:val="right" w:leader="dot" w:pos="9350"/>
            </w:tabs>
            <w:rPr>
              <w:rFonts w:eastAsiaTheme="minorEastAsia"/>
              <w:noProof/>
            </w:rPr>
          </w:pPr>
          <w:hyperlink w:anchor="_Toc467606266" w:history="1">
            <w:r w:rsidRPr="00EB5EB3">
              <w:rPr>
                <w:rStyle w:val="Hyperlink"/>
                <w:noProof/>
              </w:rPr>
              <w:t>5.1. Convention on Biological Diversity</w:t>
            </w:r>
            <w:r>
              <w:rPr>
                <w:noProof/>
                <w:webHidden/>
              </w:rPr>
              <w:tab/>
            </w:r>
            <w:r>
              <w:rPr>
                <w:noProof/>
                <w:webHidden/>
              </w:rPr>
              <w:fldChar w:fldCharType="begin"/>
            </w:r>
            <w:r>
              <w:rPr>
                <w:noProof/>
                <w:webHidden/>
              </w:rPr>
              <w:instrText xml:space="preserve"> PAGEREF _Toc467606266 \h </w:instrText>
            </w:r>
            <w:r>
              <w:rPr>
                <w:noProof/>
                <w:webHidden/>
              </w:rPr>
            </w:r>
            <w:r>
              <w:rPr>
                <w:noProof/>
                <w:webHidden/>
              </w:rPr>
              <w:fldChar w:fldCharType="separate"/>
            </w:r>
            <w:r>
              <w:rPr>
                <w:noProof/>
                <w:webHidden/>
              </w:rPr>
              <w:t>10</w:t>
            </w:r>
            <w:r>
              <w:rPr>
                <w:noProof/>
                <w:webHidden/>
              </w:rPr>
              <w:fldChar w:fldCharType="end"/>
            </w:r>
          </w:hyperlink>
        </w:p>
        <w:p w:rsidR="004151B5" w:rsidRDefault="004151B5">
          <w:pPr>
            <w:pStyle w:val="TOC3"/>
            <w:tabs>
              <w:tab w:val="right" w:leader="dot" w:pos="9350"/>
            </w:tabs>
            <w:rPr>
              <w:rFonts w:eastAsiaTheme="minorEastAsia"/>
              <w:noProof/>
            </w:rPr>
          </w:pPr>
          <w:hyperlink w:anchor="_Toc467606267" w:history="1">
            <w:r w:rsidRPr="00EB5EB3">
              <w:rPr>
                <w:rStyle w:val="Hyperlink"/>
                <w:noProof/>
              </w:rPr>
              <w:t>5.2. Endangered species legislation</w:t>
            </w:r>
            <w:r>
              <w:rPr>
                <w:noProof/>
                <w:webHidden/>
              </w:rPr>
              <w:tab/>
            </w:r>
            <w:r>
              <w:rPr>
                <w:noProof/>
                <w:webHidden/>
              </w:rPr>
              <w:fldChar w:fldCharType="begin"/>
            </w:r>
            <w:r>
              <w:rPr>
                <w:noProof/>
                <w:webHidden/>
              </w:rPr>
              <w:instrText xml:space="preserve"> PAGEREF _Toc467606267 \h </w:instrText>
            </w:r>
            <w:r>
              <w:rPr>
                <w:noProof/>
                <w:webHidden/>
              </w:rPr>
            </w:r>
            <w:r>
              <w:rPr>
                <w:noProof/>
                <w:webHidden/>
              </w:rPr>
              <w:fldChar w:fldCharType="separate"/>
            </w:r>
            <w:r>
              <w:rPr>
                <w:noProof/>
                <w:webHidden/>
              </w:rPr>
              <w:t>11</w:t>
            </w:r>
            <w:r>
              <w:rPr>
                <w:noProof/>
                <w:webHidden/>
              </w:rPr>
              <w:fldChar w:fldCharType="end"/>
            </w:r>
          </w:hyperlink>
        </w:p>
        <w:p w:rsidR="004151B5" w:rsidRDefault="004151B5">
          <w:pPr>
            <w:pStyle w:val="TOC3"/>
            <w:tabs>
              <w:tab w:val="right" w:leader="dot" w:pos="9350"/>
            </w:tabs>
            <w:rPr>
              <w:rFonts w:eastAsiaTheme="minorEastAsia"/>
              <w:noProof/>
            </w:rPr>
          </w:pPr>
          <w:hyperlink w:anchor="_Toc467606268" w:history="1">
            <w:r w:rsidRPr="00EB5EB3">
              <w:rPr>
                <w:rStyle w:val="Hyperlink"/>
                <w:noProof/>
              </w:rPr>
              <w:t>5.3. Protected areas</w:t>
            </w:r>
            <w:r>
              <w:rPr>
                <w:noProof/>
                <w:webHidden/>
              </w:rPr>
              <w:tab/>
            </w:r>
            <w:r>
              <w:rPr>
                <w:noProof/>
                <w:webHidden/>
              </w:rPr>
              <w:fldChar w:fldCharType="begin"/>
            </w:r>
            <w:r>
              <w:rPr>
                <w:noProof/>
                <w:webHidden/>
              </w:rPr>
              <w:instrText xml:space="preserve"> PAGEREF _Toc467606268 \h </w:instrText>
            </w:r>
            <w:r>
              <w:rPr>
                <w:noProof/>
                <w:webHidden/>
              </w:rPr>
            </w:r>
            <w:r>
              <w:rPr>
                <w:noProof/>
                <w:webHidden/>
              </w:rPr>
              <w:fldChar w:fldCharType="separate"/>
            </w:r>
            <w:r>
              <w:rPr>
                <w:noProof/>
                <w:webHidden/>
              </w:rPr>
              <w:t>12</w:t>
            </w:r>
            <w:r>
              <w:rPr>
                <w:noProof/>
                <w:webHidden/>
              </w:rPr>
              <w:fldChar w:fldCharType="end"/>
            </w:r>
          </w:hyperlink>
        </w:p>
        <w:p w:rsidR="004151B5" w:rsidRDefault="004151B5">
          <w:pPr>
            <w:pStyle w:val="TOC3"/>
            <w:tabs>
              <w:tab w:val="right" w:leader="dot" w:pos="9350"/>
            </w:tabs>
            <w:rPr>
              <w:rFonts w:eastAsiaTheme="minorEastAsia"/>
              <w:noProof/>
            </w:rPr>
          </w:pPr>
          <w:hyperlink w:anchor="_Toc467606269" w:history="1">
            <w:r w:rsidRPr="00EB5EB3">
              <w:rPr>
                <w:rStyle w:val="Hyperlink"/>
                <w:noProof/>
              </w:rPr>
              <w:t>5.4. Market tools</w:t>
            </w:r>
            <w:r>
              <w:rPr>
                <w:noProof/>
                <w:webHidden/>
              </w:rPr>
              <w:tab/>
            </w:r>
            <w:r>
              <w:rPr>
                <w:noProof/>
                <w:webHidden/>
              </w:rPr>
              <w:fldChar w:fldCharType="begin"/>
            </w:r>
            <w:r>
              <w:rPr>
                <w:noProof/>
                <w:webHidden/>
              </w:rPr>
              <w:instrText xml:space="preserve"> PAGEREF _Toc467606269 \h </w:instrText>
            </w:r>
            <w:r>
              <w:rPr>
                <w:noProof/>
                <w:webHidden/>
              </w:rPr>
            </w:r>
            <w:r>
              <w:rPr>
                <w:noProof/>
                <w:webHidden/>
              </w:rPr>
              <w:fldChar w:fldCharType="separate"/>
            </w:r>
            <w:r>
              <w:rPr>
                <w:noProof/>
                <w:webHidden/>
              </w:rPr>
              <w:t>12</w:t>
            </w:r>
            <w:r>
              <w:rPr>
                <w:noProof/>
                <w:webHidden/>
              </w:rPr>
              <w:fldChar w:fldCharType="end"/>
            </w:r>
          </w:hyperlink>
        </w:p>
        <w:p w:rsidR="004151B5" w:rsidRDefault="004151B5">
          <w:pPr>
            <w:pStyle w:val="TOC1"/>
            <w:tabs>
              <w:tab w:val="right" w:leader="dot" w:pos="9350"/>
            </w:tabs>
            <w:rPr>
              <w:rFonts w:eastAsiaTheme="minorEastAsia"/>
              <w:noProof/>
            </w:rPr>
          </w:pPr>
          <w:hyperlink w:anchor="_Toc467606270" w:history="1">
            <w:r w:rsidRPr="00EB5EB3">
              <w:rPr>
                <w:rStyle w:val="Hyperlink"/>
                <w:noProof/>
              </w:rPr>
              <w:t>Conclusion</w:t>
            </w:r>
            <w:r>
              <w:rPr>
                <w:noProof/>
                <w:webHidden/>
              </w:rPr>
              <w:tab/>
            </w:r>
            <w:r>
              <w:rPr>
                <w:noProof/>
                <w:webHidden/>
              </w:rPr>
              <w:fldChar w:fldCharType="begin"/>
            </w:r>
            <w:r>
              <w:rPr>
                <w:noProof/>
                <w:webHidden/>
              </w:rPr>
              <w:instrText xml:space="preserve"> PAGEREF _Toc467606270 \h </w:instrText>
            </w:r>
            <w:r>
              <w:rPr>
                <w:noProof/>
                <w:webHidden/>
              </w:rPr>
            </w:r>
            <w:r>
              <w:rPr>
                <w:noProof/>
                <w:webHidden/>
              </w:rPr>
              <w:fldChar w:fldCharType="separate"/>
            </w:r>
            <w:r>
              <w:rPr>
                <w:noProof/>
                <w:webHidden/>
              </w:rPr>
              <w:t>12</w:t>
            </w:r>
            <w:r>
              <w:rPr>
                <w:noProof/>
                <w:webHidden/>
              </w:rPr>
              <w:fldChar w:fldCharType="end"/>
            </w:r>
          </w:hyperlink>
        </w:p>
        <w:p w:rsidR="004151B5" w:rsidRDefault="004151B5">
          <w:pPr>
            <w:pStyle w:val="TOC1"/>
            <w:tabs>
              <w:tab w:val="right" w:leader="dot" w:pos="9350"/>
            </w:tabs>
            <w:rPr>
              <w:rFonts w:eastAsiaTheme="minorEastAsia"/>
              <w:noProof/>
            </w:rPr>
          </w:pPr>
          <w:hyperlink w:anchor="_Toc467606271" w:history="1">
            <w:r w:rsidRPr="00EB5EB3">
              <w:rPr>
                <w:rStyle w:val="Hyperlink"/>
                <w:noProof/>
              </w:rPr>
              <w:t>References</w:t>
            </w:r>
            <w:r>
              <w:rPr>
                <w:noProof/>
                <w:webHidden/>
              </w:rPr>
              <w:tab/>
            </w:r>
            <w:r>
              <w:rPr>
                <w:noProof/>
                <w:webHidden/>
              </w:rPr>
              <w:fldChar w:fldCharType="begin"/>
            </w:r>
            <w:r>
              <w:rPr>
                <w:noProof/>
                <w:webHidden/>
              </w:rPr>
              <w:instrText xml:space="preserve"> PAGEREF _Toc467606271 \h </w:instrText>
            </w:r>
            <w:r>
              <w:rPr>
                <w:noProof/>
                <w:webHidden/>
              </w:rPr>
            </w:r>
            <w:r>
              <w:rPr>
                <w:noProof/>
                <w:webHidden/>
              </w:rPr>
              <w:fldChar w:fldCharType="separate"/>
            </w:r>
            <w:r>
              <w:rPr>
                <w:noProof/>
                <w:webHidden/>
              </w:rPr>
              <w:t>14</w:t>
            </w:r>
            <w:r>
              <w:rPr>
                <w:noProof/>
                <w:webHidden/>
              </w:rPr>
              <w:fldChar w:fldCharType="end"/>
            </w:r>
          </w:hyperlink>
        </w:p>
        <w:p w:rsidR="006B3144" w:rsidRDefault="006B3144" w:rsidP="006B3144">
          <w:r>
            <w:rPr>
              <w:b/>
              <w:bCs/>
              <w:noProof/>
            </w:rPr>
            <w:fldChar w:fldCharType="end"/>
          </w:r>
        </w:p>
      </w:sdtContent>
    </w:sdt>
    <w:p w:rsidR="006B3144" w:rsidRDefault="006B3144" w:rsidP="00512F6D">
      <w:pPr>
        <w:pStyle w:val="Title"/>
      </w:pPr>
    </w:p>
    <w:p w:rsidR="005F068E" w:rsidRPr="00945BB9" w:rsidRDefault="005F068E" w:rsidP="005F068E"/>
    <w:p w:rsidR="00EE73BD" w:rsidRPr="00E20485" w:rsidRDefault="00EE73BD" w:rsidP="00512F6D">
      <w:pPr>
        <w:pStyle w:val="Title"/>
      </w:pPr>
      <w:r w:rsidRPr="00E20485">
        <w:lastRenderedPageBreak/>
        <w:t>Terrestrial biodiversity</w:t>
      </w:r>
    </w:p>
    <w:p w:rsidR="00A80567" w:rsidRDefault="00A80567" w:rsidP="00A80567">
      <w:pPr>
        <w:pStyle w:val="Heading1"/>
      </w:pPr>
      <w:bookmarkStart w:id="1" w:name="_Toc467606250"/>
      <w:r>
        <w:t>Introduction</w:t>
      </w:r>
      <w:bookmarkEnd w:id="1"/>
      <w:r>
        <w:t xml:space="preserve"> </w:t>
      </w:r>
    </w:p>
    <w:p w:rsidR="00EE73BD" w:rsidRDefault="00741F26" w:rsidP="001A3CFA">
      <w:r>
        <w:t>Biodiversity</w:t>
      </w:r>
      <w:r w:rsidR="003D3691">
        <w:t xml:space="preserve"> </w:t>
      </w:r>
      <w:r w:rsidR="00F52AD7">
        <w:t>is</w:t>
      </w:r>
      <w:r w:rsidR="00156EC6">
        <w:t xml:space="preserve"> the variety and variability between living organisms on m</w:t>
      </w:r>
      <w:r w:rsidR="005F068E">
        <w:t>ultiple scales including genes</w:t>
      </w:r>
      <w:r w:rsidR="00156EC6">
        <w:t>, species</w:t>
      </w:r>
      <w:r w:rsidR="005F068E">
        <w:t>,</w:t>
      </w:r>
      <w:r w:rsidR="00156EC6">
        <w:t xml:space="preserve"> </w:t>
      </w:r>
      <w:r w:rsidR="005F068E">
        <w:t>and ecosystems</w:t>
      </w:r>
      <w:sdt>
        <w:sdtPr>
          <w:id w:val="38248838"/>
          <w:citation/>
        </w:sdtPr>
        <w:sdtContent>
          <w:r w:rsidR="00156EC6">
            <w:fldChar w:fldCharType="begin"/>
          </w:r>
          <w:r w:rsidR="00156EC6">
            <w:instrText xml:space="preserve">CITATION Cai14 \p 364 \l 1033 </w:instrText>
          </w:r>
          <w:r w:rsidR="00156EC6">
            <w:fldChar w:fldCharType="separate"/>
          </w:r>
          <w:r w:rsidR="004151B5">
            <w:rPr>
              <w:noProof/>
            </w:rPr>
            <w:t xml:space="preserve"> (Cain, Bowman, &amp; Hacker, 2014, p. 364)</w:t>
          </w:r>
          <w:r w:rsidR="00156EC6">
            <w:fldChar w:fldCharType="end"/>
          </w:r>
        </w:sdtContent>
      </w:sdt>
      <w:r w:rsidR="00156EC6" w:rsidRPr="00156EC6">
        <w:t xml:space="preserve"> </w:t>
      </w:r>
      <w:sdt>
        <w:sdtPr>
          <w:id w:val="1237744180"/>
          <w:citation/>
        </w:sdtPr>
        <w:sdtContent>
          <w:r w:rsidR="00156EC6">
            <w:fldChar w:fldCharType="begin"/>
          </w:r>
          <w:r w:rsidR="00156EC6">
            <w:instrText xml:space="preserve"> CITATION Ros12 \l 1033 </w:instrText>
          </w:r>
          <w:r w:rsidR="00156EC6">
            <w:fldChar w:fldCharType="separate"/>
          </w:r>
          <w:r w:rsidR="004151B5">
            <w:rPr>
              <w:noProof/>
            </w:rPr>
            <w:t>(Rosser &amp; Walpole, 2012)</w:t>
          </w:r>
          <w:r w:rsidR="00156EC6">
            <w:fldChar w:fldCharType="end"/>
          </w:r>
        </w:sdtContent>
      </w:sdt>
      <w:r w:rsidR="00156EC6">
        <w:t xml:space="preserve">. Terrestrial </w:t>
      </w:r>
      <w:r w:rsidR="00850A90">
        <w:t>biodiversity relates to biodiversity</w:t>
      </w:r>
      <w:r w:rsidR="00243ADA">
        <w:t xml:space="preserve"> on the land</w:t>
      </w:r>
      <w:r w:rsidR="005F068E">
        <w:t xml:space="preserve"> rather than</w:t>
      </w:r>
      <w:r w:rsidR="00850A90">
        <w:t xml:space="preserve"> in</w:t>
      </w:r>
      <w:r w:rsidR="00243ADA">
        <w:t xml:space="preserve"> marine</w:t>
      </w:r>
      <w:r w:rsidR="00A44E2E">
        <w:t xml:space="preserve"> or aquatic</w:t>
      </w:r>
      <w:r w:rsidR="00850A90">
        <w:t xml:space="preserve"> ecosystems</w:t>
      </w:r>
      <w:r w:rsidR="00243ADA">
        <w:t xml:space="preserve">. </w:t>
      </w:r>
      <w:r w:rsidR="00C86E47">
        <w:t xml:space="preserve">The </w:t>
      </w:r>
      <w:r w:rsidR="001E39BA">
        <w:t>DPSIR</w:t>
      </w:r>
      <w:r w:rsidR="00C86E47">
        <w:t xml:space="preserve"> model</w:t>
      </w:r>
      <w:r w:rsidR="001E39BA">
        <w:t xml:space="preserve">, </w:t>
      </w:r>
      <w:r w:rsidR="00DF76B3">
        <w:t>which stands for Drivers</w:t>
      </w:r>
      <w:r w:rsidR="00C86E47">
        <w:t>-Pressure-</w:t>
      </w:r>
      <w:r w:rsidR="001E39BA">
        <w:t>State</w:t>
      </w:r>
      <w:r w:rsidR="00C86E47">
        <w:t>-Impact-</w:t>
      </w:r>
      <w:r w:rsidR="001E39BA">
        <w:t xml:space="preserve">Response, is </w:t>
      </w:r>
      <w:r w:rsidR="00E34C05">
        <w:t>a tool used by</w:t>
      </w:r>
      <w:r w:rsidR="003D3691">
        <w:t xml:space="preserve">, among others, </w:t>
      </w:r>
      <w:r w:rsidR="00E34C05">
        <w:t xml:space="preserve">the European Environment Agency to </w:t>
      </w:r>
      <w:r w:rsidR="005F068E">
        <w:t>study and organize cause-and-</w:t>
      </w:r>
      <w:r w:rsidR="00C86E47">
        <w:t xml:space="preserve">effect relationships relating to natural resource management and the environment while considering economic, social and scientific information </w:t>
      </w:r>
      <w:sdt>
        <w:sdtPr>
          <w:id w:val="-1444687881"/>
          <w:citation/>
        </w:sdtPr>
        <w:sdtContent>
          <w:r w:rsidR="00917B8F">
            <w:fldChar w:fldCharType="begin"/>
          </w:r>
          <w:r w:rsidR="00917B8F">
            <w:instrText xml:space="preserve"> CITATION Nes08 \l 1033 </w:instrText>
          </w:r>
          <w:r w:rsidR="00917B8F">
            <w:fldChar w:fldCharType="separate"/>
          </w:r>
          <w:r w:rsidR="004151B5">
            <w:rPr>
              <w:noProof/>
            </w:rPr>
            <w:t>(Ness, Anderberg, &amp; Olsson, 2008)</w:t>
          </w:r>
          <w:r w:rsidR="00917B8F">
            <w:fldChar w:fldCharType="end"/>
          </w:r>
        </w:sdtContent>
      </w:sdt>
      <w:r w:rsidR="00C86E47">
        <w:t xml:space="preserve">. In </w:t>
      </w:r>
      <w:r w:rsidR="00850A90">
        <w:t>this framework, drivers or driving forces</w:t>
      </w:r>
      <w:r w:rsidR="00C86E47">
        <w:t xml:space="preserve"> </w:t>
      </w:r>
      <w:r w:rsidR="001A3CFA">
        <w:t xml:space="preserve">are </w:t>
      </w:r>
      <w:r w:rsidR="001A3CFA" w:rsidRPr="001A3CFA">
        <w:t>social, economic or environmental development</w:t>
      </w:r>
      <w:r w:rsidR="001A3CFA">
        <w:t>s such as, for biodiversity, population growth or economic growth</w:t>
      </w:r>
      <w:sdt>
        <w:sdtPr>
          <w:id w:val="1884203419"/>
          <w:citation/>
        </w:sdtPr>
        <w:sdtContent>
          <w:r w:rsidR="001A3CFA">
            <w:fldChar w:fldCharType="begin"/>
          </w:r>
          <w:r w:rsidR="00F52AD7">
            <w:instrText xml:space="preserve">CITATION Sva08 \l 1033 </w:instrText>
          </w:r>
          <w:r w:rsidR="001A3CFA">
            <w:fldChar w:fldCharType="separate"/>
          </w:r>
          <w:r w:rsidR="004151B5">
            <w:rPr>
              <w:noProof/>
            </w:rPr>
            <w:t xml:space="preserve"> (Svarstada, Petersen, Rothmanc, Siepeld, &amp; Wätzolde, 2008)</w:t>
          </w:r>
          <w:r w:rsidR="001A3CFA">
            <w:fldChar w:fldCharType="end"/>
          </w:r>
        </w:sdtContent>
      </w:sdt>
      <w:r w:rsidR="001A3CFA">
        <w:t>.  P</w:t>
      </w:r>
      <w:r w:rsidR="00C86E47">
        <w:t>ressures are consequences of these driving forces, which in turn effect the state</w:t>
      </w:r>
      <w:r w:rsidR="00F52AD7">
        <w:t xml:space="preserve"> (condition or changes) </w:t>
      </w:r>
      <w:r w:rsidR="00C86E47">
        <w:t>of the environment</w:t>
      </w:r>
      <w:r w:rsidR="00850A90">
        <w:t>;</w:t>
      </w:r>
      <w:r w:rsidR="00C86E47">
        <w:t xml:space="preserve"> the impacts of this state are dam</w:t>
      </w:r>
      <w:r w:rsidR="00F52AD7">
        <w:t xml:space="preserve">ages to the environment or society, and finally responses are </w:t>
      </w:r>
      <w:r w:rsidR="00C86E47">
        <w:t xml:space="preserve">societal, decision-making measures </w:t>
      </w:r>
      <w:r w:rsidR="00F52AD7">
        <w:t xml:space="preserve">implemented </w:t>
      </w:r>
      <w:r w:rsidR="00C86E47">
        <w:t xml:space="preserve">to </w:t>
      </w:r>
      <w:r w:rsidR="00F52AD7">
        <w:t xml:space="preserve">mitigate or adapt to </w:t>
      </w:r>
      <w:r w:rsidR="00C86E47">
        <w:t>any of the first four phases</w:t>
      </w:r>
      <w:sdt>
        <w:sdtPr>
          <w:id w:val="1357153679"/>
          <w:citation/>
        </w:sdtPr>
        <w:sdtContent>
          <w:r w:rsidR="009979F0">
            <w:fldChar w:fldCharType="begin"/>
          </w:r>
          <w:r w:rsidR="009979F0">
            <w:instrText xml:space="preserve"> CITATION Nes08 \l 1033 </w:instrText>
          </w:r>
          <w:r w:rsidR="009979F0">
            <w:fldChar w:fldCharType="separate"/>
          </w:r>
          <w:r w:rsidR="004151B5">
            <w:rPr>
              <w:noProof/>
            </w:rPr>
            <w:t xml:space="preserve"> (Ness, Anderberg, &amp; Olsson, 2008)</w:t>
          </w:r>
          <w:r w:rsidR="009979F0">
            <w:fldChar w:fldCharType="end"/>
          </w:r>
        </w:sdtContent>
      </w:sdt>
      <w:r w:rsidR="00C86E47">
        <w:t xml:space="preserve">. </w:t>
      </w:r>
      <w:r w:rsidR="001E39BA">
        <w:t>On the DPSIR model, biodiversity (inclu</w:t>
      </w:r>
      <w:r w:rsidR="005F068E">
        <w:t xml:space="preserve">ding terrestrial biodiversity) </w:t>
      </w:r>
      <w:r w:rsidR="001E39BA">
        <w:t>can be considered a state</w:t>
      </w:r>
      <w:r w:rsidR="004D35F8">
        <w:rPr>
          <w:rStyle w:val="FootnoteReference"/>
        </w:rPr>
        <w:footnoteReference w:id="1"/>
      </w:r>
      <w:r w:rsidR="001E39BA">
        <w:t xml:space="preserve"> </w:t>
      </w:r>
      <w:sdt>
        <w:sdtPr>
          <w:id w:val="915289563"/>
          <w:citation/>
        </w:sdtPr>
        <w:sdtContent>
          <w:r w:rsidR="001E39BA">
            <w:fldChar w:fldCharType="begin"/>
          </w:r>
          <w:r w:rsidR="001E39BA">
            <w:instrText xml:space="preserve"> CITATION Hou14 \l 1033 </w:instrText>
          </w:r>
          <w:r w:rsidR="001E39BA">
            <w:fldChar w:fldCharType="separate"/>
          </w:r>
          <w:r w:rsidR="004151B5">
            <w:rPr>
              <w:noProof/>
            </w:rPr>
            <w:t>(Houa, Zhoub, Burkharda, &amp; Müllera, 2014)</w:t>
          </w:r>
          <w:r w:rsidR="001E39BA">
            <w:fldChar w:fldCharType="end"/>
          </w:r>
        </w:sdtContent>
      </w:sdt>
      <w:r w:rsidR="00F52AD7">
        <w:t>.</w:t>
      </w:r>
      <w:r w:rsidR="001E39BA">
        <w:t xml:space="preserve"> </w:t>
      </w:r>
      <w:r w:rsidR="00B06EF8">
        <w:t>I</w:t>
      </w:r>
      <w:r w:rsidR="00850A90">
        <w:t>n this report</w:t>
      </w:r>
      <w:r w:rsidR="00B06EF8">
        <w:t xml:space="preserve">, the current state of terrestrial biodiversity will be discussed </w:t>
      </w:r>
      <w:r w:rsidR="00C86E47">
        <w:t>in reference to the DPSIR model</w:t>
      </w:r>
      <w:r w:rsidR="00B06EF8">
        <w:t>.</w:t>
      </w:r>
    </w:p>
    <w:p w:rsidR="001104F2" w:rsidRDefault="001104F2" w:rsidP="001104F2">
      <w:pPr>
        <w:pStyle w:val="Heading1"/>
      </w:pPr>
      <w:bookmarkStart w:id="2" w:name="_Toc467606251"/>
      <w:r>
        <w:t>1. Driving forces</w:t>
      </w:r>
      <w:r w:rsidR="005F068E">
        <w:rPr>
          <w:rStyle w:val="FootnoteReference"/>
        </w:rPr>
        <w:footnoteReference w:id="2"/>
      </w:r>
      <w:bookmarkEnd w:id="2"/>
      <w:r>
        <w:t xml:space="preserve"> </w:t>
      </w:r>
    </w:p>
    <w:p w:rsidR="001104F2" w:rsidRDefault="001104F2" w:rsidP="001104F2">
      <w:pPr>
        <w:pStyle w:val="Heading3"/>
      </w:pPr>
      <w:bookmarkStart w:id="3" w:name="_Toc467606252"/>
      <w:r>
        <w:t>1.1</w:t>
      </w:r>
      <w:r w:rsidR="00AE0149">
        <w:t>.</w:t>
      </w:r>
      <w:r>
        <w:t xml:space="preserve"> Increases in human population</w:t>
      </w:r>
      <w:bookmarkEnd w:id="3"/>
      <w:r>
        <w:t xml:space="preserve"> </w:t>
      </w:r>
    </w:p>
    <w:p w:rsidR="001104F2" w:rsidRPr="005F068E" w:rsidRDefault="0016480D" w:rsidP="004E243D">
      <w:pPr>
        <w:pStyle w:val="Heading4"/>
        <w:ind w:firstLine="720"/>
        <w:rPr>
          <w:color w:val="808080" w:themeColor="background1" w:themeShade="80"/>
        </w:rPr>
      </w:pPr>
      <w:r>
        <w:rPr>
          <w:color w:val="808080" w:themeColor="background1" w:themeShade="80"/>
        </w:rPr>
        <w:t>1.1</w:t>
      </w:r>
      <w:proofErr w:type="gramStart"/>
      <w:r>
        <w:rPr>
          <w:color w:val="808080" w:themeColor="background1" w:themeShade="80"/>
        </w:rPr>
        <w:t>.a</w:t>
      </w:r>
      <w:proofErr w:type="gramEnd"/>
      <w:r>
        <w:rPr>
          <w:color w:val="808080" w:themeColor="background1" w:themeShade="80"/>
        </w:rPr>
        <w:t>. Food p</w:t>
      </w:r>
      <w:r w:rsidR="001104F2" w:rsidRPr="005F068E">
        <w:rPr>
          <w:color w:val="808080" w:themeColor="background1" w:themeShade="80"/>
        </w:rPr>
        <w:t>roduction</w:t>
      </w:r>
      <w:r w:rsidR="005F068E" w:rsidRPr="005F068E">
        <w:rPr>
          <w:color w:val="808080" w:themeColor="background1" w:themeShade="80"/>
        </w:rPr>
        <w:t xml:space="preserve"> (</w:t>
      </w:r>
      <w:r w:rsidR="00AE0149">
        <w:rPr>
          <w:color w:val="808080" w:themeColor="background1" w:themeShade="80"/>
        </w:rPr>
        <w:t>2.1,2,3,4,</w:t>
      </w:r>
      <w:r w:rsidR="005F068E" w:rsidRPr="005F068E">
        <w:rPr>
          <w:color w:val="808080" w:themeColor="background1" w:themeShade="80"/>
        </w:rPr>
        <w:t>5)</w:t>
      </w:r>
    </w:p>
    <w:p w:rsidR="004E243D" w:rsidRDefault="00A02F9A" w:rsidP="001104F2">
      <w:r>
        <w:t xml:space="preserve">Increasing global population </w:t>
      </w:r>
      <w:r w:rsidR="005F068E">
        <w:t xml:space="preserve">has led to an </w:t>
      </w:r>
      <w:r w:rsidR="00DF76B3">
        <w:t>increase in the demand for food</w:t>
      </w:r>
      <w:sdt>
        <w:sdtPr>
          <w:id w:val="955828896"/>
          <w:citation/>
        </w:sdtPr>
        <w:sdtContent>
          <w:r w:rsidR="00E15488">
            <w:fldChar w:fldCharType="begin"/>
          </w:r>
          <w:r w:rsidR="00E15488">
            <w:instrText xml:space="preserve"> CITATION WWF14 \l 1033 </w:instrText>
          </w:r>
          <w:r w:rsidR="00E15488">
            <w:fldChar w:fldCharType="separate"/>
          </w:r>
          <w:r w:rsidR="004151B5">
            <w:rPr>
              <w:noProof/>
            </w:rPr>
            <w:t xml:space="preserve"> (WWF, 2014)</w:t>
          </w:r>
          <w:r w:rsidR="00E15488">
            <w:fldChar w:fldCharType="end"/>
          </w:r>
        </w:sdtContent>
      </w:sdt>
      <w:r w:rsidR="00DF76B3">
        <w:t>; t</w:t>
      </w:r>
      <w:r w:rsidR="005F068E">
        <w:t xml:space="preserve">his results in conversion of land for agriculture, increase in greenhouse gas concentrations </w:t>
      </w:r>
      <w:r w:rsidR="00AE0149">
        <w:t>including</w:t>
      </w:r>
      <w:r w:rsidR="005F068E">
        <w:t xml:space="preserve"> the production of methane by livestock, </w:t>
      </w:r>
      <w:r w:rsidR="00DF76B3">
        <w:t>crossover</w:t>
      </w:r>
      <w:r w:rsidR="000310E1">
        <w:t xml:space="preserve"> of</w:t>
      </w:r>
      <w:r w:rsidR="00DF76B3">
        <w:t xml:space="preserve"> invasive species</w:t>
      </w:r>
      <w:r w:rsidR="002A7900">
        <w:t xml:space="preserve"> from agriculture</w:t>
      </w:r>
      <w:r w:rsidR="00DF76B3">
        <w:t xml:space="preserve">, </w:t>
      </w:r>
      <w:r>
        <w:t xml:space="preserve">and direct overexploitation of plants and animals for food. </w:t>
      </w:r>
      <w:r w:rsidR="00DF76B3">
        <w:t>Food production leads to increase in nitrogen pollution by a variety of mechanisms including fertilizer, growing certain crops including soy</w:t>
      </w:r>
      <w:r w:rsidR="006F6BB7">
        <w:t xml:space="preserve">, </w:t>
      </w:r>
      <w:r w:rsidR="00DF76B3">
        <w:t xml:space="preserve">or flooding fields for rice </w:t>
      </w:r>
      <w:sdt>
        <w:sdtPr>
          <w:id w:val="-100806854"/>
          <w:citation/>
        </w:sdtPr>
        <w:sdtContent>
          <w:r w:rsidR="00DF76B3">
            <w:fldChar w:fldCharType="begin"/>
          </w:r>
          <w:r w:rsidR="00DF76B3">
            <w:instrText xml:space="preserve">CITATION Cai14 \p 576-577 \l 1033 </w:instrText>
          </w:r>
          <w:r w:rsidR="00DF76B3">
            <w:fldChar w:fldCharType="separate"/>
          </w:r>
          <w:r w:rsidR="004151B5">
            <w:rPr>
              <w:noProof/>
            </w:rPr>
            <w:t>(Cain, Bowman, &amp; Hacker, 2014, pp. 576-577)</w:t>
          </w:r>
          <w:r w:rsidR="00DF76B3">
            <w:fldChar w:fldCharType="end"/>
          </w:r>
        </w:sdtContent>
      </w:sdt>
      <w:r w:rsidR="00DF76B3">
        <w:t>.</w:t>
      </w:r>
    </w:p>
    <w:p w:rsidR="001104F2" w:rsidRPr="001104F2" w:rsidRDefault="001104F2" w:rsidP="004E243D">
      <w:pPr>
        <w:pStyle w:val="Heading4"/>
        <w:ind w:firstLine="720"/>
        <w:rPr>
          <w:color w:val="808080" w:themeColor="background1" w:themeShade="80"/>
        </w:rPr>
      </w:pPr>
      <w:r w:rsidRPr="001104F2">
        <w:rPr>
          <w:color w:val="808080" w:themeColor="background1" w:themeShade="80"/>
        </w:rPr>
        <w:t>1.1</w:t>
      </w:r>
      <w:proofErr w:type="gramStart"/>
      <w:r w:rsidRPr="001104F2">
        <w:rPr>
          <w:color w:val="808080" w:themeColor="background1" w:themeShade="80"/>
        </w:rPr>
        <w:t>.b</w:t>
      </w:r>
      <w:proofErr w:type="gramEnd"/>
      <w:r w:rsidR="00AE0149">
        <w:rPr>
          <w:color w:val="808080" w:themeColor="background1" w:themeShade="80"/>
        </w:rPr>
        <w:t>.</w:t>
      </w:r>
      <w:r w:rsidRPr="001104F2">
        <w:rPr>
          <w:color w:val="808080" w:themeColor="background1" w:themeShade="80"/>
        </w:rPr>
        <w:t xml:space="preserve"> Infrastructure</w:t>
      </w:r>
      <w:r w:rsidR="00AE0149">
        <w:rPr>
          <w:color w:val="808080" w:themeColor="background1" w:themeShade="80"/>
        </w:rPr>
        <w:t xml:space="preserve"> (2.1,4)</w:t>
      </w:r>
    </w:p>
    <w:p w:rsidR="006F6BB7" w:rsidRDefault="007B55FF" w:rsidP="001104F2">
      <w:r>
        <w:t>Growing</w:t>
      </w:r>
      <w:r w:rsidR="00AE0149">
        <w:t xml:space="preserve"> populations result in r</w:t>
      </w:r>
      <w:r w:rsidR="001104F2">
        <w:t xml:space="preserve">esidential and commercial development </w:t>
      </w:r>
      <w:r w:rsidR="00AE0149">
        <w:t>and related consumption demands</w:t>
      </w:r>
      <w:r w:rsidR="00F525B9">
        <w:t>. These demands lead</w:t>
      </w:r>
      <w:r w:rsidR="00AE0149">
        <w:t xml:space="preserve"> to habitat change </w:t>
      </w:r>
      <w:r w:rsidR="00A21BA4">
        <w:t>(i.e.</w:t>
      </w:r>
      <w:r w:rsidR="00AE0149">
        <w:t xml:space="preserve"> road building resulting in fragmentation or </w:t>
      </w:r>
      <w:r w:rsidR="00AE0149">
        <w:lastRenderedPageBreak/>
        <w:t>conversion of forests into</w:t>
      </w:r>
      <w:r w:rsidR="006F6BB7">
        <w:t xml:space="preserve"> </w:t>
      </w:r>
      <w:r w:rsidR="00AE0149">
        <w:t>urban areas</w:t>
      </w:r>
      <w:r w:rsidR="00A21BA4">
        <w:t>)</w:t>
      </w:r>
      <w:r w:rsidR="00AE0149">
        <w:t>, along with overexploitatio</w:t>
      </w:r>
      <w:r w:rsidR="00EA74F0">
        <w:t>n of resources such as wood for</w:t>
      </w:r>
      <w:r w:rsidR="00AE0149">
        <w:t xml:space="preserve"> construction</w:t>
      </w:r>
      <w:r w:rsidR="00F525B9" w:rsidRPr="00F525B9">
        <w:t xml:space="preserve"> </w:t>
      </w:r>
      <w:sdt>
        <w:sdtPr>
          <w:id w:val="447287760"/>
          <w:citation/>
        </w:sdtPr>
        <w:sdtContent>
          <w:r w:rsidR="00F525B9">
            <w:fldChar w:fldCharType="begin"/>
          </w:r>
          <w:r w:rsidR="00F525B9">
            <w:instrText xml:space="preserve"> CITATION WWF14 \l 1033 </w:instrText>
          </w:r>
          <w:r w:rsidR="00F525B9">
            <w:fldChar w:fldCharType="separate"/>
          </w:r>
          <w:r w:rsidR="004151B5">
            <w:rPr>
              <w:noProof/>
            </w:rPr>
            <w:t>(WWF, 2014)</w:t>
          </w:r>
          <w:r w:rsidR="00F525B9">
            <w:fldChar w:fldCharType="end"/>
          </w:r>
        </w:sdtContent>
      </w:sdt>
      <w:r w:rsidR="00AE0149">
        <w:t>.</w:t>
      </w:r>
    </w:p>
    <w:p w:rsidR="00AE0149" w:rsidRPr="00A21BA4" w:rsidRDefault="001104F2" w:rsidP="00A21BA4">
      <w:pPr>
        <w:pStyle w:val="Heading4"/>
        <w:ind w:firstLine="720"/>
        <w:rPr>
          <w:color w:val="808080" w:themeColor="background1" w:themeShade="80"/>
        </w:rPr>
      </w:pPr>
      <w:r w:rsidRPr="001104F2">
        <w:rPr>
          <w:color w:val="808080" w:themeColor="background1" w:themeShade="80"/>
        </w:rPr>
        <w:t>1.1</w:t>
      </w:r>
      <w:proofErr w:type="gramStart"/>
      <w:r w:rsidRPr="001104F2">
        <w:rPr>
          <w:color w:val="808080" w:themeColor="background1" w:themeShade="80"/>
        </w:rPr>
        <w:t>.c</w:t>
      </w:r>
      <w:proofErr w:type="gramEnd"/>
      <w:r w:rsidRPr="001104F2">
        <w:rPr>
          <w:color w:val="808080" w:themeColor="background1" w:themeShade="80"/>
        </w:rPr>
        <w:t xml:space="preserve">. Energy </w:t>
      </w:r>
      <w:r w:rsidR="00A21BA4">
        <w:rPr>
          <w:color w:val="808080" w:themeColor="background1" w:themeShade="80"/>
        </w:rPr>
        <w:t>(2.1,2,5)</w:t>
      </w:r>
    </w:p>
    <w:p w:rsidR="00501F43" w:rsidRDefault="00A21BA4" w:rsidP="001104F2">
      <w:r>
        <w:t>The use and production of fossil fuels leads to production of CO2, a greenhouse gas, along with air and water pollutants</w:t>
      </w:r>
      <w:sdt>
        <w:sdtPr>
          <w:id w:val="-913086265"/>
          <w:citation/>
        </w:sdtPr>
        <w:sdtContent>
          <w:r>
            <w:fldChar w:fldCharType="begin"/>
          </w:r>
          <w:r>
            <w:instrText xml:space="preserve">CITATION Cov16 \l 1033 </w:instrText>
          </w:r>
          <w:r>
            <w:fldChar w:fldCharType="separate"/>
          </w:r>
          <w:r w:rsidR="004151B5">
            <w:rPr>
              <w:noProof/>
            </w:rPr>
            <w:t xml:space="preserve"> (Covert, Greenstone, &amp; Knittel, 2016)</w:t>
          </w:r>
          <w:r>
            <w:fldChar w:fldCharType="end"/>
          </w:r>
        </w:sdtContent>
      </w:sdt>
      <w:r>
        <w:t xml:space="preserve">. </w:t>
      </w:r>
      <w:r w:rsidR="00501F43">
        <w:t xml:space="preserve">Habitat loss </w:t>
      </w:r>
      <w:r w:rsidR="00EA74F0">
        <w:t xml:space="preserve">can also be attributed to energy production, for example in </w:t>
      </w:r>
      <w:r w:rsidR="00501F43">
        <w:t>dam c</w:t>
      </w:r>
      <w:r>
        <w:t>onstruction</w:t>
      </w:r>
      <w:r w:rsidR="00501F43">
        <w:t xml:space="preserve"> </w:t>
      </w:r>
      <w:r w:rsidR="00EA74F0">
        <w:t xml:space="preserve">or mining </w:t>
      </w:r>
      <w:sdt>
        <w:sdtPr>
          <w:id w:val="1796247469"/>
          <w:citation/>
        </w:sdtPr>
        <w:sdtContent>
          <w:r w:rsidR="00501F43">
            <w:fldChar w:fldCharType="begin"/>
          </w:r>
          <w:r w:rsidR="00501F43">
            <w:instrText xml:space="preserve"> CITATION Ros12 \l 1033 </w:instrText>
          </w:r>
          <w:r w:rsidR="00501F43">
            <w:fldChar w:fldCharType="separate"/>
          </w:r>
          <w:r w:rsidR="004151B5">
            <w:rPr>
              <w:noProof/>
            </w:rPr>
            <w:t>(Rosser &amp; Walpole, 2012)</w:t>
          </w:r>
          <w:r w:rsidR="00501F43">
            <w:fldChar w:fldCharType="end"/>
          </w:r>
        </w:sdtContent>
      </w:sdt>
      <w:r w:rsidR="00501F43">
        <w:t>.</w:t>
      </w:r>
      <w:r w:rsidR="00DB1604">
        <w:t xml:space="preserve"> </w:t>
      </w:r>
    </w:p>
    <w:p w:rsidR="001104F2" w:rsidRDefault="001104F2" w:rsidP="001104F2">
      <w:pPr>
        <w:pStyle w:val="Heading3"/>
      </w:pPr>
      <w:bookmarkStart w:id="4" w:name="_Toc467606253"/>
      <w:r>
        <w:t>1.2</w:t>
      </w:r>
      <w:r w:rsidR="004151B5">
        <w:t>.</w:t>
      </w:r>
      <w:r>
        <w:t xml:space="preserve"> Increases in global economic activity </w:t>
      </w:r>
      <w:r w:rsidR="001A4435">
        <w:t>(2.3)</w:t>
      </w:r>
      <w:bookmarkEnd w:id="4"/>
    </w:p>
    <w:p w:rsidR="00501F43" w:rsidRPr="00501F43" w:rsidRDefault="005F068E" w:rsidP="00501F43">
      <w:r>
        <w:t xml:space="preserve">Global economic activity has increased </w:t>
      </w:r>
      <w:r w:rsidR="00B25D20">
        <w:t xml:space="preserve">by a factor of seven </w:t>
      </w:r>
      <w:r>
        <w:t>in the past 50 ye</w:t>
      </w:r>
      <w:r w:rsidR="00B25D20">
        <w:t>ars and is expected to continue; a facet of this, globalization, increases interdependence</w:t>
      </w:r>
      <w:r w:rsidR="001A4435">
        <w:t xml:space="preserve"> and removes regional barriers. T</w:t>
      </w:r>
      <w:r w:rsidR="00B25D20">
        <w:t>he associated increase in trade and travel results in the spread of invasive species</w:t>
      </w:r>
      <w:sdt>
        <w:sdtPr>
          <w:id w:val="1170148800"/>
          <w:citation/>
        </w:sdtPr>
        <w:sdtContent>
          <w:r w:rsidR="00501F43">
            <w:fldChar w:fldCharType="begin"/>
          </w:r>
          <w:r w:rsidR="00501F43">
            <w:instrText xml:space="preserve"> CITATION Mil05 \l 1033 </w:instrText>
          </w:r>
          <w:r w:rsidR="00501F43">
            <w:fldChar w:fldCharType="separate"/>
          </w:r>
          <w:r w:rsidR="004151B5">
            <w:rPr>
              <w:noProof/>
            </w:rPr>
            <w:t xml:space="preserve"> (Millennium Ecosystem Assessment, 2005)</w:t>
          </w:r>
          <w:r w:rsidR="00501F43">
            <w:fldChar w:fldCharType="end"/>
          </w:r>
        </w:sdtContent>
      </w:sdt>
      <w:r w:rsidR="00B25D20">
        <w:t>.</w:t>
      </w:r>
    </w:p>
    <w:p w:rsidR="00882F6A" w:rsidRDefault="001104F2" w:rsidP="001104F2">
      <w:pPr>
        <w:pStyle w:val="Heading1"/>
      </w:pPr>
      <w:bookmarkStart w:id="5" w:name="_Toc467606254"/>
      <w:r>
        <w:t>2.</w:t>
      </w:r>
      <w:r w:rsidR="00882F6A">
        <w:t xml:space="preserve"> Pressures</w:t>
      </w:r>
      <w:bookmarkEnd w:id="5"/>
    </w:p>
    <w:p w:rsidR="00584B1D" w:rsidRDefault="00A44E2E" w:rsidP="00584B1D">
      <w:pPr>
        <w:ind w:firstLine="720"/>
      </w:pPr>
      <w:r w:rsidRPr="00A44E2E">
        <w:t>According to the 5th Global Environmental Outlook report, there are 5 main threats</w:t>
      </w:r>
      <w:r w:rsidR="00584B1D">
        <w:t xml:space="preserve"> (which can be considered DPSIR pressures)</w:t>
      </w:r>
      <w:r w:rsidRPr="00A44E2E">
        <w:t xml:space="preserve"> to biodiversity: </w:t>
      </w:r>
      <w:r w:rsidR="00584B1D">
        <w:t>i</w:t>
      </w:r>
      <w:r>
        <w:t xml:space="preserve">n order of importance these are habitat loss, climate change, </w:t>
      </w:r>
      <w:r w:rsidRPr="00A44E2E">
        <w:t>invasive species</w:t>
      </w:r>
      <w:r>
        <w:t>, overexploitation and pollution</w:t>
      </w:r>
      <w:sdt>
        <w:sdtPr>
          <w:id w:val="1624416935"/>
          <w:citation/>
        </w:sdtPr>
        <w:sdtContent>
          <w:r>
            <w:fldChar w:fldCharType="begin"/>
          </w:r>
          <w:r>
            <w:instrText xml:space="preserve"> CITATION Ros12 \l 1033 </w:instrText>
          </w:r>
          <w:r>
            <w:fldChar w:fldCharType="separate"/>
          </w:r>
          <w:r w:rsidR="004151B5">
            <w:rPr>
              <w:noProof/>
            </w:rPr>
            <w:t xml:space="preserve"> (Rosser &amp; Walpole, 2012)</w:t>
          </w:r>
          <w:r>
            <w:fldChar w:fldCharType="end"/>
          </w:r>
        </w:sdtContent>
      </w:sdt>
      <w:r>
        <w:softHyphen/>
      </w:r>
      <w:r>
        <w:softHyphen/>
      </w:r>
      <w:r>
        <w:softHyphen/>
      </w:r>
      <w:r>
        <w:softHyphen/>
        <w:t xml:space="preserve">. These </w:t>
      </w:r>
      <w:r w:rsidR="00512F6D">
        <w:t xml:space="preserve">5 main factors are also stated in </w:t>
      </w:r>
      <w:r w:rsidR="001818E9">
        <w:t>many other</w:t>
      </w:r>
      <w:r w:rsidR="00584B1D">
        <w:t xml:space="preserve"> publications</w:t>
      </w:r>
      <w:r w:rsidR="001818E9">
        <w:t xml:space="preserve"> (e.g.</w:t>
      </w:r>
      <w:sdt>
        <w:sdtPr>
          <w:id w:val="-983243549"/>
          <w:citation/>
        </w:sdtPr>
        <w:sdtContent>
          <w:r w:rsidR="001818E9">
            <w:fldChar w:fldCharType="begin"/>
          </w:r>
          <w:r w:rsidR="0038109B">
            <w:instrText xml:space="preserve">CITATION Cai14 \p 528-534 \l 1033 </w:instrText>
          </w:r>
          <w:r w:rsidR="001818E9">
            <w:fldChar w:fldCharType="separate"/>
          </w:r>
          <w:r w:rsidR="004151B5">
            <w:rPr>
              <w:noProof/>
            </w:rPr>
            <w:t xml:space="preserve"> (Cain, Bowman, &amp; Hacker, 2014, pp. 528-534)</w:t>
          </w:r>
          <w:r w:rsidR="001818E9">
            <w:fldChar w:fldCharType="end"/>
          </w:r>
        </w:sdtContent>
      </w:sdt>
      <w:r w:rsidR="001818E9">
        <w:t xml:space="preserve">, </w:t>
      </w:r>
      <w:sdt>
        <w:sdtPr>
          <w:id w:val="23758323"/>
          <w:citation/>
        </w:sdtPr>
        <w:sdtContent>
          <w:r w:rsidR="001818E9">
            <w:fldChar w:fldCharType="begin"/>
          </w:r>
          <w:r w:rsidR="001818E9">
            <w:instrText xml:space="preserve"> CITATION Mil05 \l 1033 </w:instrText>
          </w:r>
          <w:r w:rsidR="001818E9">
            <w:fldChar w:fldCharType="separate"/>
          </w:r>
          <w:r w:rsidR="004151B5">
            <w:rPr>
              <w:noProof/>
            </w:rPr>
            <w:t>(Millennium Ecosystem Assessment, 2005)</w:t>
          </w:r>
          <w:r w:rsidR="001818E9">
            <w:fldChar w:fldCharType="end"/>
          </w:r>
        </w:sdtContent>
      </w:sdt>
      <w:r w:rsidR="00584B1D">
        <w:t xml:space="preserve">). Occasionally, </w:t>
      </w:r>
      <w:r w:rsidR="00512F6D">
        <w:t>some additional factors are cited</w:t>
      </w:r>
      <w:r w:rsidR="001818E9">
        <w:t xml:space="preserve"> (e.g. </w:t>
      </w:r>
      <w:sdt>
        <w:sdtPr>
          <w:id w:val="918758606"/>
          <w:citation/>
        </w:sdtPr>
        <w:sdtContent>
          <w:r w:rsidR="001818E9">
            <w:fldChar w:fldCharType="begin"/>
          </w:r>
          <w:r w:rsidR="001818E9">
            <w:instrText xml:space="preserve"> CITATION Alk09 \l 1033 </w:instrText>
          </w:r>
          <w:r w:rsidR="001818E9">
            <w:fldChar w:fldCharType="separate"/>
          </w:r>
          <w:r w:rsidR="004151B5">
            <w:rPr>
              <w:noProof/>
            </w:rPr>
            <w:t>(Alkemade, et al., 2009)</w:t>
          </w:r>
          <w:r w:rsidR="001818E9">
            <w:fldChar w:fldCharType="end"/>
          </w:r>
        </w:sdtContent>
      </w:sdt>
      <w:r w:rsidR="00584B1D">
        <w:t>;</w:t>
      </w:r>
      <w:r w:rsidR="001818E9">
        <w:t xml:space="preserve"> these factors can generally be condensed into the 5 m</w:t>
      </w:r>
      <w:r w:rsidR="00584B1D">
        <w:t>ain categories.</w:t>
      </w:r>
    </w:p>
    <w:p w:rsidR="007D6C9B" w:rsidRPr="00501F43" w:rsidRDefault="00512F6D" w:rsidP="00584B1D">
      <w:pPr>
        <w:ind w:firstLine="720"/>
      </w:pPr>
      <w:r>
        <w:t xml:space="preserve"> </w:t>
      </w:r>
      <w:r w:rsidR="00584B1D">
        <w:t>Many of these pressures result in</w:t>
      </w:r>
      <w:r w:rsidR="00E64D95">
        <w:t xml:space="preserve"> </w:t>
      </w:r>
      <w:r w:rsidR="00960DAF">
        <w:t xml:space="preserve">deaths and then </w:t>
      </w:r>
      <w:r w:rsidR="00E64D95">
        <w:t>extinctions or extirpations (i.e. local extinctions) of species or reduction in population sizes</w:t>
      </w:r>
      <w:r w:rsidR="00960DAF">
        <w:rPr>
          <w:rStyle w:val="FootnoteReference"/>
        </w:rPr>
        <w:footnoteReference w:id="3"/>
      </w:r>
      <w:r w:rsidR="00E64D95">
        <w:t xml:space="preserve">. This constitutes a reduction in biodiversity because firstly, biodiversity relates to the number of </w:t>
      </w:r>
      <w:r w:rsidR="005866C6">
        <w:t>species</w:t>
      </w:r>
      <w:r w:rsidR="00E64D95">
        <w:t xml:space="preserve"> present on earth, secondly, </w:t>
      </w:r>
      <w:r w:rsidR="005866C6">
        <w:t>communities with uneven distributions of organisms are less diverse</w:t>
      </w:r>
      <w:r w:rsidR="00501F43">
        <w:t xml:space="preserve"> (see 3.1</w:t>
      </w:r>
      <w:r w:rsidR="00E64D95">
        <w:t>.) and finally losses in individual species can lead to collapses of ecosystems due to interconnectivity such as int</w:t>
      </w:r>
      <w:r w:rsidR="00DD6574">
        <w:t>erspecific</w:t>
      </w:r>
      <w:r w:rsidR="00E64D95">
        <w:t xml:space="preserve"> facilitation and </w:t>
      </w:r>
      <w:r w:rsidR="00DD6574">
        <w:t>predator-prey relations</w:t>
      </w:r>
      <w:sdt>
        <w:sdtPr>
          <w:id w:val="-950087371"/>
          <w:citation/>
        </w:sdtPr>
        <w:sdtContent>
          <w:r w:rsidR="0038109B">
            <w:fldChar w:fldCharType="begin"/>
          </w:r>
          <w:r w:rsidR="0038109B">
            <w:instrText xml:space="preserve">CITATION Cai14 \p 367-375 \l 1033 </w:instrText>
          </w:r>
          <w:r w:rsidR="0038109B">
            <w:fldChar w:fldCharType="separate"/>
          </w:r>
          <w:r w:rsidR="004151B5">
            <w:rPr>
              <w:noProof/>
            </w:rPr>
            <w:t xml:space="preserve"> (Cain, Bowman, &amp; Hacker, 2014, pp. 367-375)</w:t>
          </w:r>
          <w:r w:rsidR="0038109B">
            <w:fldChar w:fldCharType="end"/>
          </w:r>
        </w:sdtContent>
      </w:sdt>
      <w:r w:rsidR="00E2731E">
        <w:t xml:space="preserve">. </w:t>
      </w:r>
    </w:p>
    <w:p w:rsidR="00A44E2E" w:rsidRDefault="004E243D" w:rsidP="004E243D">
      <w:pPr>
        <w:pStyle w:val="Heading3"/>
      </w:pPr>
      <w:bookmarkStart w:id="6" w:name="_Toc467606255"/>
      <w:r>
        <w:t>2.1</w:t>
      </w:r>
      <w:r w:rsidR="0031771F">
        <w:t>. Habitat</w:t>
      </w:r>
      <w:r w:rsidR="00B71E80">
        <w:t xml:space="preserve"> Change</w:t>
      </w:r>
      <w:bookmarkEnd w:id="6"/>
    </w:p>
    <w:p w:rsidR="00A44E2E" w:rsidRDefault="00A44E2E" w:rsidP="009C5C80">
      <w:pPr>
        <w:pStyle w:val="Heading4"/>
        <w:rPr>
          <w:rStyle w:val="SubtleEmphasis"/>
        </w:rPr>
      </w:pPr>
      <w:r>
        <w:tab/>
      </w:r>
      <w:r w:rsidR="004E243D">
        <w:rPr>
          <w:rStyle w:val="SubtleEmphasis"/>
        </w:rPr>
        <w:t>2</w:t>
      </w:r>
      <w:r w:rsidR="00E64D95">
        <w:rPr>
          <w:rStyle w:val="SubtleEmphasis"/>
        </w:rPr>
        <w:t>.1</w:t>
      </w:r>
      <w:proofErr w:type="gramStart"/>
      <w:r w:rsidR="00E64D95">
        <w:rPr>
          <w:rStyle w:val="SubtleEmphasis"/>
        </w:rPr>
        <w:t>.a</w:t>
      </w:r>
      <w:proofErr w:type="gramEnd"/>
      <w:r w:rsidR="00E64D95">
        <w:rPr>
          <w:rStyle w:val="SubtleEmphasis"/>
        </w:rPr>
        <w:t>.</w:t>
      </w:r>
      <w:r w:rsidRPr="00512F6D">
        <w:rPr>
          <w:rStyle w:val="SubtleEmphasis"/>
        </w:rPr>
        <w:t xml:space="preserve"> Habitat degradation</w:t>
      </w:r>
    </w:p>
    <w:p w:rsidR="00307E87" w:rsidRPr="009C5C80" w:rsidRDefault="001C0234" w:rsidP="009C5C80">
      <w:pPr>
        <w:rPr>
          <w:rStyle w:val="SubtleEmphasis"/>
          <w:i w:val="0"/>
          <w:color w:val="auto"/>
        </w:rPr>
      </w:pPr>
      <w:r>
        <w:rPr>
          <w:rStyle w:val="SubtleEmphasis"/>
          <w:i w:val="0"/>
          <w:color w:val="auto"/>
        </w:rPr>
        <w:t xml:space="preserve">Habitat </w:t>
      </w:r>
      <w:r w:rsidR="00A26C6B">
        <w:rPr>
          <w:rStyle w:val="SubtleEmphasis"/>
          <w:i w:val="0"/>
          <w:color w:val="auto"/>
        </w:rPr>
        <w:t>degradation is</w:t>
      </w:r>
      <w:r w:rsidR="00991A4F">
        <w:rPr>
          <w:rStyle w:val="SubtleEmphasis"/>
          <w:i w:val="0"/>
          <w:color w:val="auto"/>
        </w:rPr>
        <w:t xml:space="preserve"> </w:t>
      </w:r>
      <w:r>
        <w:rPr>
          <w:rStyle w:val="SubtleEmphasis"/>
          <w:i w:val="0"/>
          <w:color w:val="auto"/>
        </w:rPr>
        <w:t xml:space="preserve">human-caused change </w:t>
      </w:r>
      <w:r w:rsidR="00A26C6B">
        <w:rPr>
          <w:rStyle w:val="SubtleEmphasis"/>
          <w:i w:val="0"/>
          <w:color w:val="auto"/>
        </w:rPr>
        <w:t xml:space="preserve">(e.g. logging) </w:t>
      </w:r>
      <w:r>
        <w:rPr>
          <w:rStyle w:val="SubtleEmphasis"/>
          <w:i w:val="0"/>
          <w:color w:val="auto"/>
        </w:rPr>
        <w:t xml:space="preserve">that </w:t>
      </w:r>
      <w:r w:rsidR="00A26C6B">
        <w:rPr>
          <w:rStyle w:val="SubtleEmphasis"/>
          <w:i w:val="0"/>
          <w:color w:val="auto"/>
        </w:rPr>
        <w:t>reduces</w:t>
      </w:r>
      <w:r>
        <w:rPr>
          <w:rStyle w:val="SubtleEmphasis"/>
          <w:i w:val="0"/>
          <w:color w:val="auto"/>
        </w:rPr>
        <w:t xml:space="preserve"> habitat </w:t>
      </w:r>
      <w:r w:rsidR="00A26C6B">
        <w:rPr>
          <w:rStyle w:val="SubtleEmphasis"/>
          <w:i w:val="0"/>
          <w:color w:val="auto"/>
        </w:rPr>
        <w:t>quality for certain</w:t>
      </w:r>
      <w:r>
        <w:rPr>
          <w:rStyle w:val="SubtleEmphasis"/>
          <w:i w:val="0"/>
          <w:color w:val="auto"/>
        </w:rPr>
        <w:t xml:space="preserve"> species</w:t>
      </w:r>
      <w:r w:rsidR="00A26C6B">
        <w:rPr>
          <w:rStyle w:val="SubtleEmphasis"/>
          <w:i w:val="0"/>
          <w:color w:val="auto"/>
        </w:rPr>
        <w:t>.</w:t>
      </w:r>
      <w:r>
        <w:rPr>
          <w:rStyle w:val="SubtleEmphasis"/>
          <w:i w:val="0"/>
          <w:color w:val="auto"/>
        </w:rPr>
        <w:t xml:space="preserve"> </w:t>
      </w:r>
      <w:r w:rsidR="00A26C6B">
        <w:rPr>
          <w:rStyle w:val="SubtleEmphasis"/>
          <w:i w:val="0"/>
          <w:color w:val="auto"/>
        </w:rPr>
        <w:t xml:space="preserve">As it affects some species more than others, it results in changes in evenness and thus a loss of biodiversity (see 3.1). </w:t>
      </w:r>
      <w:r w:rsidR="009C5C80" w:rsidRPr="009C5C80">
        <w:rPr>
          <w:rStyle w:val="SubtleEmphasis"/>
          <w:i w:val="0"/>
          <w:color w:val="auto"/>
        </w:rPr>
        <w:t xml:space="preserve">Habitat degradation </w:t>
      </w:r>
      <w:r w:rsidR="00991A4F">
        <w:rPr>
          <w:rStyle w:val="SubtleEmphasis"/>
          <w:i w:val="0"/>
          <w:color w:val="auto"/>
        </w:rPr>
        <w:t xml:space="preserve">also </w:t>
      </w:r>
      <w:r w:rsidR="009C5C80" w:rsidRPr="009C5C80">
        <w:rPr>
          <w:rStyle w:val="SubtleEmphasis"/>
          <w:i w:val="0"/>
          <w:color w:val="auto"/>
        </w:rPr>
        <w:t>lead</w:t>
      </w:r>
      <w:r>
        <w:rPr>
          <w:rStyle w:val="SubtleEmphasis"/>
          <w:i w:val="0"/>
          <w:color w:val="auto"/>
        </w:rPr>
        <w:t>s</w:t>
      </w:r>
      <w:r w:rsidR="009C5C80" w:rsidRPr="009C5C80">
        <w:rPr>
          <w:rStyle w:val="SubtleEmphasis"/>
          <w:i w:val="0"/>
          <w:color w:val="auto"/>
        </w:rPr>
        <w:t xml:space="preserve"> to increased venerability to </w:t>
      </w:r>
      <w:r w:rsidR="00A26C6B">
        <w:rPr>
          <w:rStyle w:val="SubtleEmphasis"/>
          <w:i w:val="0"/>
          <w:color w:val="auto"/>
        </w:rPr>
        <w:t>invasive species</w:t>
      </w:r>
      <w:sdt>
        <w:sdtPr>
          <w:rPr>
            <w:rStyle w:val="SubtleEmphasis"/>
            <w:i w:val="0"/>
            <w:color w:val="auto"/>
          </w:rPr>
          <w:id w:val="886148762"/>
          <w:citation/>
        </w:sdtPr>
        <w:sdtContent>
          <w:r w:rsidR="009C5C80">
            <w:rPr>
              <w:rStyle w:val="SubtleEmphasis"/>
              <w:i w:val="0"/>
              <w:color w:val="auto"/>
            </w:rPr>
            <w:fldChar w:fldCharType="begin"/>
          </w:r>
          <w:r w:rsidR="009C5C80">
            <w:rPr>
              <w:rStyle w:val="SubtleEmphasis"/>
              <w:i w:val="0"/>
              <w:color w:val="auto"/>
            </w:rPr>
            <w:instrText xml:space="preserve">CITATION Cai14 \p 530 \l 1033 </w:instrText>
          </w:r>
          <w:r w:rsidR="009C5C80">
            <w:rPr>
              <w:rStyle w:val="SubtleEmphasis"/>
              <w:i w:val="0"/>
              <w:color w:val="auto"/>
            </w:rPr>
            <w:fldChar w:fldCharType="separate"/>
          </w:r>
          <w:r w:rsidR="004151B5">
            <w:rPr>
              <w:rStyle w:val="SubtleEmphasis"/>
              <w:i w:val="0"/>
              <w:noProof/>
              <w:color w:val="auto"/>
            </w:rPr>
            <w:t xml:space="preserve"> </w:t>
          </w:r>
          <w:r w:rsidR="004151B5">
            <w:rPr>
              <w:noProof/>
            </w:rPr>
            <w:t>(Cain, Bowman, &amp; Hacker, 2014, p. 530)</w:t>
          </w:r>
          <w:r w:rsidR="009C5C80">
            <w:rPr>
              <w:rStyle w:val="SubtleEmphasis"/>
              <w:i w:val="0"/>
              <w:color w:val="auto"/>
            </w:rPr>
            <w:fldChar w:fldCharType="end"/>
          </w:r>
        </w:sdtContent>
      </w:sdt>
      <w:r w:rsidR="00FB2D1F">
        <w:rPr>
          <w:rStyle w:val="SubtleEmphasis"/>
          <w:i w:val="0"/>
          <w:color w:val="auto"/>
        </w:rPr>
        <w:t xml:space="preserve">. </w:t>
      </w:r>
    </w:p>
    <w:p w:rsidR="00307E87" w:rsidRPr="005E5CA3" w:rsidRDefault="00A44E2E" w:rsidP="005E5CA3">
      <w:pPr>
        <w:pStyle w:val="Heading4"/>
        <w:rPr>
          <w:color w:val="808080" w:themeColor="text1" w:themeTint="7F"/>
        </w:rPr>
      </w:pPr>
      <w:r>
        <w:lastRenderedPageBreak/>
        <w:tab/>
      </w:r>
      <w:r w:rsidR="004E243D">
        <w:rPr>
          <w:rStyle w:val="SubtleEmphasis"/>
        </w:rPr>
        <w:t>2</w:t>
      </w:r>
      <w:r w:rsidR="00E64D95">
        <w:rPr>
          <w:rStyle w:val="SubtleEmphasis"/>
        </w:rPr>
        <w:t>.1</w:t>
      </w:r>
      <w:proofErr w:type="gramStart"/>
      <w:r w:rsidR="00E64D95">
        <w:rPr>
          <w:rStyle w:val="SubtleEmphasis"/>
        </w:rPr>
        <w:t>.b</w:t>
      </w:r>
      <w:proofErr w:type="gramEnd"/>
      <w:r w:rsidR="00E64D95">
        <w:rPr>
          <w:rStyle w:val="SubtleEmphasis"/>
        </w:rPr>
        <w:t>.</w:t>
      </w:r>
      <w:r w:rsidRPr="00512F6D">
        <w:rPr>
          <w:rStyle w:val="SubtleEmphasis"/>
        </w:rPr>
        <w:t xml:space="preserve"> Habitat fragmentation</w:t>
      </w:r>
    </w:p>
    <w:p w:rsidR="00307E87" w:rsidRDefault="00307E87" w:rsidP="00A44E2E">
      <w:r>
        <w:t>The effects of h</w:t>
      </w:r>
      <w:r w:rsidR="00A44E2E">
        <w:t>abit</w:t>
      </w:r>
      <w:r>
        <w:t xml:space="preserve">at fragmentation, </w:t>
      </w:r>
      <w:r w:rsidR="00A44E2E">
        <w:t xml:space="preserve">the division of </w:t>
      </w:r>
      <w:r w:rsidR="00991A4F">
        <w:t xml:space="preserve">originally continuous </w:t>
      </w:r>
      <w:r w:rsidR="00A44E2E">
        <w:t>habitat into smaller</w:t>
      </w:r>
      <w:r w:rsidR="00991A4F">
        <w:t xml:space="preserve">, separated </w:t>
      </w:r>
      <w:r w:rsidR="00A44E2E">
        <w:t xml:space="preserve">areas due to human impacts such as road building, </w:t>
      </w:r>
      <w:r>
        <w:t>as per the island biogeography theory</w:t>
      </w:r>
      <w:r w:rsidR="001D1A00">
        <w:t>,</w:t>
      </w:r>
      <w:r>
        <w:t xml:space="preserve"> depend on island size and separation distance. Larger ‘islands’ or fragments, that are closer together, will have higher species richness than smaller, more isolated fragments</w:t>
      </w:r>
      <w:sdt>
        <w:sdtPr>
          <w:id w:val="-1816950633"/>
          <w:citation/>
        </w:sdtPr>
        <w:sdtContent>
          <w:r w:rsidR="00D34DE9">
            <w:fldChar w:fldCharType="begin"/>
          </w:r>
          <w:r w:rsidR="00D34DE9">
            <w:instrText xml:space="preserve">CITATION Cai14 \p 420 \l 1033 </w:instrText>
          </w:r>
          <w:r w:rsidR="00D34DE9">
            <w:fldChar w:fldCharType="separate"/>
          </w:r>
          <w:r w:rsidR="004151B5">
            <w:rPr>
              <w:noProof/>
            </w:rPr>
            <w:t xml:space="preserve"> (Cain, Bowman, &amp; Hacker, 2014, p. 420)</w:t>
          </w:r>
          <w:r w:rsidR="00D34DE9">
            <w:fldChar w:fldCharType="end"/>
          </w:r>
        </w:sdtContent>
      </w:sdt>
      <w:r>
        <w:t>. This is because s</w:t>
      </w:r>
      <w:r w:rsidR="00512F6D">
        <w:t>maller habitats cannot support species that require a larger range</w:t>
      </w:r>
      <w:r>
        <w:rPr>
          <w:rStyle w:val="FootnoteReference"/>
        </w:rPr>
        <w:footnoteReference w:id="4"/>
      </w:r>
      <w:r>
        <w:t xml:space="preserve">, or as many individuals as larger fragments. A locally declining </w:t>
      </w:r>
      <w:r w:rsidR="005E5CA3">
        <w:t>population is more</w:t>
      </w:r>
      <w:r>
        <w:t xml:space="preserve"> likely to be resuscitated by a </w:t>
      </w:r>
      <w:r w:rsidR="005E5CA3">
        <w:t xml:space="preserve">closer </w:t>
      </w:r>
      <w:r>
        <w:t>nearby population.</w:t>
      </w:r>
      <w:r w:rsidR="00512F6D">
        <w:t xml:space="preserve"> Furthermore, habitat fragmentation results in isolation, meaning that species </w:t>
      </w:r>
      <w:r w:rsidR="00A80567">
        <w:t>cannot disperse across a landscape in order to find resources.</w:t>
      </w:r>
      <w:r w:rsidR="005E5CA3">
        <w:t xml:space="preserve"> </w:t>
      </w:r>
      <w:r w:rsidR="00A80567">
        <w:t>Finally, more fragmented areas have h</w:t>
      </w:r>
      <w:r w:rsidR="005E5CA3">
        <w:t>igher proportions of edge areas</w:t>
      </w:r>
      <w:r w:rsidR="00A80567">
        <w:t xml:space="preserve"> </w:t>
      </w:r>
      <w:r w:rsidR="005E5CA3">
        <w:t>that have</w:t>
      </w:r>
      <w:r w:rsidR="00A80567">
        <w:t xml:space="preserve"> differences in </w:t>
      </w:r>
      <w:r w:rsidR="005E5CA3">
        <w:t>climate</w:t>
      </w:r>
      <w:r w:rsidR="00A80567">
        <w:t xml:space="preserve"> and</w:t>
      </w:r>
      <w:r w:rsidR="005E5CA3">
        <w:t xml:space="preserve"> where</w:t>
      </w:r>
      <w:r w:rsidR="00A80567">
        <w:t xml:space="preserve"> access is easier for </w:t>
      </w:r>
      <w:r w:rsidR="001D1A00">
        <w:t>invasive species and pollutants</w:t>
      </w:r>
      <w:r w:rsidR="00A80567">
        <w:t xml:space="preserve"> </w:t>
      </w:r>
      <w:sdt>
        <w:sdtPr>
          <w:id w:val="1678534810"/>
          <w:citation/>
        </w:sdtPr>
        <w:sdtContent>
          <w:r w:rsidR="00A80567">
            <w:fldChar w:fldCharType="begin"/>
          </w:r>
          <w:r w:rsidR="00B73196">
            <w:instrText xml:space="preserve">CITATION Rei10 \l 1033 </w:instrText>
          </w:r>
          <w:r w:rsidR="00A80567">
            <w:fldChar w:fldCharType="separate"/>
          </w:r>
          <w:r w:rsidR="004151B5">
            <w:rPr>
              <w:noProof/>
            </w:rPr>
            <w:t>(Rei, et al., 2010)</w:t>
          </w:r>
          <w:r w:rsidR="00A80567">
            <w:fldChar w:fldCharType="end"/>
          </w:r>
        </w:sdtContent>
      </w:sdt>
      <w:r w:rsidR="00991A4F">
        <w:t xml:space="preserve">. </w:t>
      </w:r>
    </w:p>
    <w:p w:rsidR="009C5C80" w:rsidRDefault="00A44E2E" w:rsidP="009C5C80">
      <w:pPr>
        <w:pStyle w:val="Heading4"/>
        <w:rPr>
          <w:rStyle w:val="SubtleEmphasis"/>
        </w:rPr>
      </w:pPr>
      <w:r>
        <w:tab/>
      </w:r>
      <w:r w:rsidR="004E243D">
        <w:rPr>
          <w:rStyle w:val="SubtleEmphasis"/>
        </w:rPr>
        <w:t>2</w:t>
      </w:r>
      <w:r w:rsidR="00E64D95">
        <w:rPr>
          <w:rStyle w:val="SubtleEmphasis"/>
        </w:rPr>
        <w:t>.1</w:t>
      </w:r>
      <w:proofErr w:type="gramStart"/>
      <w:r w:rsidR="00E64D95">
        <w:rPr>
          <w:rStyle w:val="SubtleEmphasis"/>
        </w:rPr>
        <w:t>.c</w:t>
      </w:r>
      <w:proofErr w:type="gramEnd"/>
      <w:r w:rsidR="00E64D95">
        <w:rPr>
          <w:rStyle w:val="SubtleEmphasis"/>
        </w:rPr>
        <w:t>.</w:t>
      </w:r>
      <w:r w:rsidRPr="00512F6D">
        <w:rPr>
          <w:rStyle w:val="SubtleEmphasis"/>
        </w:rPr>
        <w:t xml:space="preserve"> Habitat loss</w:t>
      </w:r>
    </w:p>
    <w:p w:rsidR="00B71E80" w:rsidRPr="00991A4F" w:rsidRDefault="00991A4F" w:rsidP="00991A4F">
      <w:r>
        <w:t>Habitat loss is the complete conversion of habitat into other use areas by humans</w:t>
      </w:r>
      <w:r w:rsidR="00210A75">
        <w:t xml:space="preserve">, leading to loss of entire ecosystems and death of </w:t>
      </w:r>
      <w:r w:rsidR="002B0B11">
        <w:t xml:space="preserve">organisms </w:t>
      </w:r>
      <w:r w:rsidR="00210A75">
        <w:t>previously inhabiting the area</w:t>
      </w:r>
      <w:r>
        <w:t xml:space="preserve">. </w:t>
      </w:r>
      <w:r w:rsidR="00584B1D">
        <w:t>It has been uneven between ecosystem types, for example effecting 50% of wetlands in the 20</w:t>
      </w:r>
      <w:r w:rsidR="00584B1D" w:rsidRPr="00584B1D">
        <w:rPr>
          <w:vertAlign w:val="superscript"/>
        </w:rPr>
        <w:t>th</w:t>
      </w:r>
      <w:r w:rsidR="00584B1D">
        <w:t xml:space="preserve"> century </w:t>
      </w:r>
      <w:sdt>
        <w:sdtPr>
          <w:id w:val="1167210962"/>
          <w:citation/>
        </w:sdtPr>
        <w:sdtContent>
          <w:r w:rsidR="00584B1D">
            <w:fldChar w:fldCharType="begin"/>
          </w:r>
          <w:r w:rsidR="00584B1D">
            <w:instrText xml:space="preserve"> CITATION Ros12 \l 1033 </w:instrText>
          </w:r>
          <w:r w:rsidR="00584B1D">
            <w:fldChar w:fldCharType="separate"/>
          </w:r>
          <w:r w:rsidR="004151B5">
            <w:rPr>
              <w:noProof/>
            </w:rPr>
            <w:t>(Rosser &amp; Walpole, 2012)</w:t>
          </w:r>
          <w:r w:rsidR="00584B1D">
            <w:fldChar w:fldCharType="end"/>
          </w:r>
        </w:sdtContent>
      </w:sdt>
      <w:r w:rsidR="00584B1D">
        <w:t xml:space="preserve">. </w:t>
      </w:r>
      <w:r w:rsidR="00210A75">
        <w:t xml:space="preserve">Cultivated systems such as livestock production areas cover at least quarter of the earth’s terrestrial surface and 10-20% more grassland and forestland is expected to be converted by 2050 </w:t>
      </w:r>
      <w:sdt>
        <w:sdtPr>
          <w:id w:val="456536890"/>
          <w:citation/>
        </w:sdtPr>
        <w:sdtContent>
          <w:r w:rsidR="00FA1209">
            <w:fldChar w:fldCharType="begin"/>
          </w:r>
          <w:r w:rsidR="00FA1209">
            <w:instrText xml:space="preserve"> CITATION Mil05 \l 1033 </w:instrText>
          </w:r>
          <w:r w:rsidR="00FA1209">
            <w:fldChar w:fldCharType="separate"/>
          </w:r>
          <w:r w:rsidR="004151B5">
            <w:rPr>
              <w:noProof/>
            </w:rPr>
            <w:t>(Millennium Ecosystem Assessment, 2005)</w:t>
          </w:r>
          <w:r w:rsidR="00FA1209">
            <w:fldChar w:fldCharType="end"/>
          </w:r>
        </w:sdtContent>
      </w:sdt>
      <w:r w:rsidR="00210A75">
        <w:t>.</w:t>
      </w:r>
    </w:p>
    <w:p w:rsidR="00A44E2E" w:rsidRDefault="004E243D" w:rsidP="009C5C80">
      <w:pPr>
        <w:pStyle w:val="Heading3"/>
      </w:pPr>
      <w:bookmarkStart w:id="7" w:name="_Toc467606256"/>
      <w:r>
        <w:t>2</w:t>
      </w:r>
      <w:r w:rsidR="0074526D">
        <w:t>.2.</w:t>
      </w:r>
      <w:r w:rsidR="00A44E2E">
        <w:t xml:space="preserve"> Climate change</w:t>
      </w:r>
      <w:bookmarkEnd w:id="7"/>
    </w:p>
    <w:p w:rsidR="00B73196" w:rsidRDefault="00B73196" w:rsidP="00B73196">
      <w:r w:rsidRPr="005E5CA3">
        <w:t xml:space="preserve">Climate change, a DPSIR pressure on biodiversity, leads to extinctions because species </w:t>
      </w:r>
      <w:r w:rsidR="005E5CA3">
        <w:t xml:space="preserve">(especially specialists) </w:t>
      </w:r>
      <w:r w:rsidRPr="005E5CA3">
        <w:t>are unable to adapt to rapid changes in temperature</w:t>
      </w:r>
      <w:r w:rsidR="00466845">
        <w:t xml:space="preserve">, shifts in climactic zones or </w:t>
      </w:r>
      <w:r w:rsidRPr="005E5CA3">
        <w:t xml:space="preserve">extreme weather events such as droughts and floods </w:t>
      </w:r>
      <w:sdt>
        <w:sdtPr>
          <w:id w:val="-1917324659"/>
          <w:citation/>
        </w:sdtPr>
        <w:sdtContent>
          <w:r w:rsidRPr="005E5CA3">
            <w:fldChar w:fldCharType="begin"/>
          </w:r>
          <w:r w:rsidRPr="005E5CA3">
            <w:instrText xml:space="preserve"> CITATION Oma09 \l 1033 </w:instrText>
          </w:r>
          <w:r w:rsidRPr="005E5CA3">
            <w:fldChar w:fldCharType="separate"/>
          </w:r>
          <w:r w:rsidR="004151B5">
            <w:rPr>
              <w:noProof/>
            </w:rPr>
            <w:t>(Omann, Stocker, &amp; Jäger, 2009)</w:t>
          </w:r>
          <w:r w:rsidRPr="005E5CA3">
            <w:fldChar w:fldCharType="end"/>
          </w:r>
        </w:sdtContent>
      </w:sdt>
      <w:r w:rsidRPr="005E5CA3">
        <w:t xml:space="preserve">. </w:t>
      </w:r>
      <w:r w:rsidR="00AD3483" w:rsidRPr="005E5CA3">
        <w:t>These changes in climate can lead to deaths due to trauma fr</w:t>
      </w:r>
      <w:r w:rsidR="005E5CA3">
        <w:t>om extreme conditions or</w:t>
      </w:r>
      <w:r w:rsidR="00AD3483" w:rsidRPr="005E5CA3">
        <w:t xml:space="preserve"> decreases in water availability and quality </w:t>
      </w:r>
      <w:sdt>
        <w:sdtPr>
          <w:id w:val="1729485804"/>
          <w:citation/>
        </w:sdtPr>
        <w:sdtContent>
          <w:r w:rsidR="00AD3483" w:rsidRPr="005E5CA3">
            <w:fldChar w:fldCharType="begin"/>
          </w:r>
          <w:r w:rsidR="00AD3483" w:rsidRPr="005E5CA3">
            <w:instrText xml:space="preserve"> CITATION Mil05 \l 1033 </w:instrText>
          </w:r>
          <w:r w:rsidR="00AD3483" w:rsidRPr="005E5CA3">
            <w:fldChar w:fldCharType="separate"/>
          </w:r>
          <w:r w:rsidR="004151B5">
            <w:rPr>
              <w:noProof/>
            </w:rPr>
            <w:t>(Millennium Ecosystem Assessment, 2005)</w:t>
          </w:r>
          <w:r w:rsidR="00AD3483" w:rsidRPr="005E5CA3">
            <w:fldChar w:fldCharType="end"/>
          </w:r>
        </w:sdtContent>
      </w:sdt>
      <w:r w:rsidR="000910D1" w:rsidRPr="005E5CA3">
        <w:t>.</w:t>
      </w:r>
    </w:p>
    <w:p w:rsidR="00A44E2E" w:rsidRDefault="004E243D" w:rsidP="009C5C80">
      <w:pPr>
        <w:pStyle w:val="Heading3"/>
      </w:pPr>
      <w:bookmarkStart w:id="8" w:name="_Toc467606257"/>
      <w:r>
        <w:t>2</w:t>
      </w:r>
      <w:r w:rsidR="0074526D">
        <w:t>.3.</w:t>
      </w:r>
      <w:r w:rsidR="005E5CA3">
        <w:t xml:space="preserve"> Invasive </w:t>
      </w:r>
      <w:r w:rsidR="00A44E2E">
        <w:t>species</w:t>
      </w:r>
      <w:bookmarkEnd w:id="8"/>
    </w:p>
    <w:p w:rsidR="00B73196" w:rsidRDefault="009C5C80" w:rsidP="00A44E2E">
      <w:r>
        <w:t xml:space="preserve">Invasive </w:t>
      </w:r>
      <w:r w:rsidR="005E5CA3">
        <w:t xml:space="preserve">alien </w:t>
      </w:r>
      <w:r>
        <w:t>species (introduced, non-native species with growing populations that have large effects on communities) can result in large declines or extincti</w:t>
      </w:r>
      <w:r w:rsidR="001818E9">
        <w:t xml:space="preserve">ons of native species by </w:t>
      </w:r>
      <w:proofErr w:type="gramStart"/>
      <w:r w:rsidR="001818E9">
        <w:t xml:space="preserve">either </w:t>
      </w:r>
      <w:r>
        <w:t>out</w:t>
      </w:r>
      <w:proofErr w:type="gramEnd"/>
      <w:r>
        <w:t xml:space="preserve">-competing them, preying on them, or changing the properties of the ecosystem around them </w:t>
      </w:r>
      <w:sdt>
        <w:sdtPr>
          <w:id w:val="2078321106"/>
          <w:citation/>
        </w:sdtPr>
        <w:sdtContent>
          <w:r>
            <w:fldChar w:fldCharType="begin"/>
          </w:r>
          <w:r>
            <w:instrText xml:space="preserve">CITATION Cai14 \p 530 \l 1033 </w:instrText>
          </w:r>
          <w:r>
            <w:fldChar w:fldCharType="separate"/>
          </w:r>
          <w:r w:rsidR="004151B5">
            <w:rPr>
              <w:noProof/>
            </w:rPr>
            <w:t>(Cain, Bowman, &amp; Hacker, 2014, p. 530)</w:t>
          </w:r>
          <w:r>
            <w:fldChar w:fldCharType="end"/>
          </w:r>
        </w:sdtContent>
      </w:sdt>
      <w:r w:rsidR="005E5CA3">
        <w:t>. Relatedly</w:t>
      </w:r>
      <w:r w:rsidR="0031731A">
        <w:rPr>
          <w:rStyle w:val="FootnoteReference"/>
        </w:rPr>
        <w:footnoteReference w:id="5"/>
      </w:r>
      <w:r w:rsidR="005E5CA3">
        <w:t>,</w:t>
      </w:r>
      <w:r w:rsidR="001818E9">
        <w:t xml:space="preserve"> </w:t>
      </w:r>
      <w:r w:rsidR="00F42222">
        <w:t>diseases can cross over from domesticated animals</w:t>
      </w:r>
      <w:r w:rsidR="00781301">
        <w:t>, leading</w:t>
      </w:r>
      <w:r w:rsidR="001818E9">
        <w:t xml:space="preserve"> to death</w:t>
      </w:r>
      <w:r w:rsidR="00F42222">
        <w:t xml:space="preserve">s in </w:t>
      </w:r>
      <w:r w:rsidR="00781301">
        <w:t>wildlife</w:t>
      </w:r>
      <w:r w:rsidR="00F42222">
        <w:t xml:space="preserve">. </w:t>
      </w:r>
    </w:p>
    <w:p w:rsidR="00A44E2E" w:rsidRDefault="004E243D" w:rsidP="009C5C80">
      <w:pPr>
        <w:pStyle w:val="Heading3"/>
      </w:pPr>
      <w:bookmarkStart w:id="9" w:name="_Toc467606258"/>
      <w:r>
        <w:t>2</w:t>
      </w:r>
      <w:r w:rsidR="0074526D">
        <w:t>.4.</w:t>
      </w:r>
      <w:r w:rsidR="00A44E2E">
        <w:t xml:space="preserve"> Overexploitation</w:t>
      </w:r>
      <w:bookmarkEnd w:id="9"/>
    </w:p>
    <w:p w:rsidR="00BA62EE" w:rsidRDefault="00BA62EE" w:rsidP="00512F6D">
      <w:r>
        <w:t xml:space="preserve">Overexploitation, harvesting at a rate not sustainable for the population, leads to species extinctions and thus a loss of biodiversity as above. Harvesting food and other resources for fueling a growing population, from a diminishing natural area is one example of this, but it can also include harvesting live </w:t>
      </w:r>
      <w:r>
        <w:lastRenderedPageBreak/>
        <w:t>or dead anim</w:t>
      </w:r>
      <w:r w:rsidR="00076182">
        <w:t xml:space="preserve">als for trade, or overhunting. </w:t>
      </w:r>
      <w:r>
        <w:t>Rare species can become more sought after, raising their value and leading to an overexploitation vortex towards extinction</w:t>
      </w:r>
      <w:r w:rsidRPr="00BA62EE">
        <w:t xml:space="preserve"> </w:t>
      </w:r>
      <w:sdt>
        <w:sdtPr>
          <w:id w:val="275833876"/>
          <w:citation/>
        </w:sdtPr>
        <w:sdtContent>
          <w:r>
            <w:fldChar w:fldCharType="begin"/>
          </w:r>
          <w:r>
            <w:instrText xml:space="preserve"> CITATION Tou12 \l 1033 </w:instrText>
          </w:r>
          <w:r>
            <w:fldChar w:fldCharType="separate"/>
          </w:r>
          <w:r w:rsidR="004151B5">
            <w:rPr>
              <w:noProof/>
            </w:rPr>
            <w:t>(Tournant, Joseph, Goka, &amp; Courchamp, 2012)</w:t>
          </w:r>
          <w:r>
            <w:fldChar w:fldCharType="end"/>
          </w:r>
        </w:sdtContent>
      </w:sdt>
      <w:r>
        <w:t xml:space="preserve">. Overexploitation can also lead to habitat degradation </w:t>
      </w:r>
      <w:sdt>
        <w:sdtPr>
          <w:id w:val="1449277067"/>
          <w:citation/>
        </w:sdtPr>
        <w:sdtContent>
          <w:r>
            <w:fldChar w:fldCharType="begin"/>
          </w:r>
          <w:r>
            <w:instrText xml:space="preserve">CITATION Cai14 \p 531 \l 1033 </w:instrText>
          </w:r>
          <w:r>
            <w:fldChar w:fldCharType="separate"/>
          </w:r>
          <w:r w:rsidR="004151B5">
            <w:rPr>
              <w:noProof/>
            </w:rPr>
            <w:t>(Cain, Bowman, &amp; Hacker, 2014, p. 531)</w:t>
          </w:r>
          <w:r>
            <w:fldChar w:fldCharType="end"/>
          </w:r>
        </w:sdtContent>
      </w:sdt>
      <w:r>
        <w:t xml:space="preserve">. </w:t>
      </w:r>
    </w:p>
    <w:p w:rsidR="00A44E2E" w:rsidRDefault="004E243D" w:rsidP="009C5C80">
      <w:pPr>
        <w:pStyle w:val="Heading3"/>
      </w:pPr>
      <w:bookmarkStart w:id="10" w:name="_Toc467606259"/>
      <w:r>
        <w:t>2</w:t>
      </w:r>
      <w:r w:rsidR="0074526D">
        <w:t>.5.</w:t>
      </w:r>
      <w:r w:rsidR="00A44E2E">
        <w:t xml:space="preserve"> Pollution</w:t>
      </w:r>
      <w:bookmarkEnd w:id="10"/>
      <w:r w:rsidR="00A44E2E">
        <w:t xml:space="preserve"> </w:t>
      </w:r>
    </w:p>
    <w:p w:rsidR="004E243D" w:rsidRDefault="00E54B18" w:rsidP="0094660F">
      <w:r>
        <w:t>Pollutants</w:t>
      </w:r>
      <w:r w:rsidR="007D4B50">
        <w:t xml:space="preserve"> cause </w:t>
      </w:r>
      <w:r w:rsidR="00341D48">
        <w:t>physiological</w:t>
      </w:r>
      <w:r w:rsidR="007D4B50">
        <w:t xml:space="preserve"> stresses on organisms </w:t>
      </w:r>
      <w:r w:rsidR="0074526D">
        <w:t>along with</w:t>
      </w:r>
      <w:r w:rsidR="007D4B50">
        <w:t xml:space="preserve"> habitat degradation and biodiversity loss</w:t>
      </w:r>
      <w:r w:rsidR="00A533D8">
        <w:t xml:space="preserve">. For example, persistent organic pollutants such as DDT or flame retardants </w:t>
      </w:r>
      <w:r w:rsidR="006222D8">
        <w:t>get</w:t>
      </w:r>
      <w:r w:rsidR="00A533D8">
        <w:t xml:space="preserve"> bioaccumulated and biomagnified</w:t>
      </w:r>
      <w:r w:rsidR="00A533D8">
        <w:rPr>
          <w:rStyle w:val="FootnoteReference"/>
        </w:rPr>
        <w:footnoteReference w:id="6"/>
      </w:r>
      <w:r w:rsidR="00A533D8">
        <w:t>, causing immune, reproductive, and developmental problems in mammals</w:t>
      </w:r>
      <w:sdt>
        <w:sdtPr>
          <w:id w:val="1089114970"/>
          <w:citation/>
        </w:sdtPr>
        <w:sdtContent>
          <w:r w:rsidR="00EF5C20">
            <w:fldChar w:fldCharType="begin"/>
          </w:r>
          <w:r w:rsidR="00EF5C20">
            <w:instrText xml:space="preserve">CITATION Cai14 \p 533 \l 1033 </w:instrText>
          </w:r>
          <w:r w:rsidR="00EF5C20">
            <w:fldChar w:fldCharType="separate"/>
          </w:r>
          <w:r w:rsidR="004151B5">
            <w:rPr>
              <w:noProof/>
            </w:rPr>
            <w:t xml:space="preserve"> (Cain, Bowman, &amp; Hacker, 2014, p. 533)</w:t>
          </w:r>
          <w:r w:rsidR="00EF5C20">
            <w:fldChar w:fldCharType="end"/>
          </w:r>
        </w:sdtContent>
      </w:sdt>
      <w:r w:rsidR="007D4B50">
        <w:t xml:space="preserve">. </w:t>
      </w:r>
      <w:r w:rsidR="006222D8">
        <w:t>Human-caused</w:t>
      </w:r>
      <w:r>
        <w:t xml:space="preserve"> increases </w:t>
      </w:r>
      <w:r w:rsidR="00A533D8">
        <w:t xml:space="preserve">in </w:t>
      </w:r>
      <w:r>
        <w:t xml:space="preserve">pollutants are </w:t>
      </w:r>
      <w:r w:rsidR="006222D8">
        <w:t xml:space="preserve">considered </w:t>
      </w:r>
      <w:r>
        <w:t>one of the most important pres</w:t>
      </w:r>
      <w:r w:rsidR="006222D8">
        <w:t xml:space="preserve">sures on terrestrial ecosystems; their </w:t>
      </w:r>
      <w:r>
        <w:t xml:space="preserve">importance is expected to increase in the future.  </w:t>
      </w:r>
      <w:sdt>
        <w:sdtPr>
          <w:id w:val="1699510996"/>
          <w:citation/>
        </w:sdtPr>
        <w:sdtContent>
          <w:r>
            <w:fldChar w:fldCharType="begin"/>
          </w:r>
          <w:r>
            <w:instrText xml:space="preserve"> CITATION Mil05 \l 1033 </w:instrText>
          </w:r>
          <w:r>
            <w:fldChar w:fldCharType="separate"/>
          </w:r>
          <w:r w:rsidR="004151B5">
            <w:rPr>
              <w:noProof/>
            </w:rPr>
            <w:t>(Millennium Ecosystem Assessment, 2005)</w:t>
          </w:r>
          <w:r>
            <w:fldChar w:fldCharType="end"/>
          </w:r>
        </w:sdtContent>
      </w:sdt>
      <w:r>
        <w:t xml:space="preserve">. </w:t>
      </w:r>
      <w:r w:rsidR="006222D8">
        <w:t>M</w:t>
      </w:r>
      <w:r w:rsidR="00EF5C20">
        <w:t xml:space="preserve">ore </w:t>
      </w:r>
      <w:r>
        <w:t>biologically available nitrogen is now produced by humans than nature; the deposition of nitrogen into terrestrial ecosystems leads directly to lower plant diversity.</w:t>
      </w:r>
      <w:r w:rsidR="00EF5C20">
        <w:t xml:space="preserve"> P</w:t>
      </w:r>
      <w:r>
        <w:t xml:space="preserve">hosphorus </w:t>
      </w:r>
      <w:r w:rsidR="00EF5C20">
        <w:t xml:space="preserve">has similar effects to those of nitrogen; its use has </w:t>
      </w:r>
      <w:r>
        <w:t>tripled between 1960 and</w:t>
      </w:r>
      <w:r w:rsidR="00EF5C20">
        <w:t xml:space="preserve"> 1990</w:t>
      </w:r>
      <w:sdt>
        <w:sdtPr>
          <w:id w:val="1768961073"/>
          <w:citation/>
        </w:sdtPr>
        <w:sdtContent>
          <w:r w:rsidR="00EF5C20">
            <w:fldChar w:fldCharType="begin"/>
          </w:r>
          <w:r w:rsidR="00EF5C20">
            <w:instrText xml:space="preserve"> CITATION Mil05 \l 1033 </w:instrText>
          </w:r>
          <w:r w:rsidR="00EF5C20">
            <w:fldChar w:fldCharType="separate"/>
          </w:r>
          <w:r w:rsidR="004151B5">
            <w:rPr>
              <w:noProof/>
            </w:rPr>
            <w:t xml:space="preserve"> (Millennium Ecosystem Assessment, 2005)</w:t>
          </w:r>
          <w:r w:rsidR="00EF5C20">
            <w:fldChar w:fldCharType="end"/>
          </w:r>
        </w:sdtContent>
      </w:sdt>
      <w:r w:rsidR="00EF5C20">
        <w:t xml:space="preserve">. </w:t>
      </w:r>
    </w:p>
    <w:p w:rsidR="00EE73BD" w:rsidRPr="0071198F" w:rsidRDefault="00EE73BD" w:rsidP="009C5C80">
      <w:pPr>
        <w:pStyle w:val="Heading1"/>
      </w:pPr>
      <w:bookmarkStart w:id="11" w:name="_Toc467606260"/>
      <w:r>
        <w:t xml:space="preserve">3. </w:t>
      </w:r>
      <w:r w:rsidR="00882F6A">
        <w:t>State</w:t>
      </w:r>
      <w:r w:rsidR="00FA1209">
        <w:rPr>
          <w:rStyle w:val="FootnoteReference"/>
        </w:rPr>
        <w:footnoteReference w:id="7"/>
      </w:r>
      <w:bookmarkEnd w:id="11"/>
    </w:p>
    <w:p w:rsidR="002A4176" w:rsidRDefault="001104F2" w:rsidP="002A4176">
      <w:pPr>
        <w:pStyle w:val="Heading3"/>
      </w:pPr>
      <w:bookmarkStart w:id="12" w:name="_Toc467606261"/>
      <w:r>
        <w:t>3.1</w:t>
      </w:r>
      <w:r w:rsidR="004151B5">
        <w:t>.</w:t>
      </w:r>
      <w:r>
        <w:t xml:space="preserve"> Measurement</w:t>
      </w:r>
      <w:bookmarkEnd w:id="12"/>
      <w:r>
        <w:t xml:space="preserve"> </w:t>
      </w:r>
    </w:p>
    <w:p w:rsidR="002A4176" w:rsidRDefault="002A4176" w:rsidP="005B76E9">
      <w:r>
        <w:t xml:space="preserve">In order to comment on the state of biodiversity, the methods of measurement of biodiversity must be outlined. </w:t>
      </w:r>
    </w:p>
    <w:p w:rsidR="00C961BD" w:rsidRDefault="00C961BD" w:rsidP="005B76E9">
      <w:r>
        <w:t xml:space="preserve">It is difficult to quantify biodiversity, or </w:t>
      </w:r>
      <w:r w:rsidR="00EB00F4">
        <w:t xml:space="preserve">even </w:t>
      </w:r>
      <w:r>
        <w:t xml:space="preserve">the rate of biodiversity loss for several reasons. To start with, </w:t>
      </w:r>
      <w:r w:rsidR="002A4176">
        <w:t xml:space="preserve">as per the definition, </w:t>
      </w:r>
      <w:r w:rsidR="00443FB8">
        <w:t>biodiversity</w:t>
      </w:r>
      <w:r w:rsidR="002A4176">
        <w:t xml:space="preserve"> ranges from genetic differences between species up to </w:t>
      </w:r>
      <w:r w:rsidR="00443FB8">
        <w:t>global</w:t>
      </w:r>
      <w:r w:rsidR="006222D8">
        <w:t xml:space="preserve"> scales. </w:t>
      </w:r>
      <w:r w:rsidR="00EB00F4">
        <w:t>For example, it can be said that there are</w:t>
      </w:r>
      <w:r w:rsidR="006222D8">
        <w:t xml:space="preserve"> </w:t>
      </w:r>
      <w:r w:rsidR="00D34DE9">
        <w:t xml:space="preserve">four </w:t>
      </w:r>
      <w:r w:rsidR="002A4176">
        <w:t>defined levels of biodiversity</w:t>
      </w:r>
      <w:r w:rsidR="00EB00F4">
        <w:t xml:space="preserve"> in ecology</w:t>
      </w:r>
      <w:r w:rsidR="006222D8">
        <w:rPr>
          <w:rStyle w:val="FootnoteReference"/>
        </w:rPr>
        <w:footnoteReference w:id="8"/>
      </w:r>
      <w:r w:rsidR="00D34DE9">
        <w:t>.</w:t>
      </w:r>
    </w:p>
    <w:p w:rsidR="002A4176" w:rsidRDefault="009C466B" w:rsidP="005B76E9">
      <w:r>
        <w:t xml:space="preserve">Measures of </w:t>
      </w:r>
      <w:r w:rsidR="00EB00F4">
        <w:t xml:space="preserve">local or alpha </w:t>
      </w:r>
      <w:r>
        <w:t xml:space="preserve">biodiversity can be calculated via several different indices. This could include species richness, the total number of organisms present, or other </w:t>
      </w:r>
      <w:r w:rsidR="006222D8">
        <w:t>indices</w:t>
      </w:r>
      <w:r>
        <w:t xml:space="preserve"> such as the </w:t>
      </w:r>
      <w:r w:rsidR="006222D8">
        <w:t>Simpson</w:t>
      </w:r>
      <w:r>
        <w:t xml:space="preserve"> Index, </w:t>
      </w:r>
      <w:r w:rsidR="00DA2DDE">
        <w:t>Shannon-Weiner index, or the Evenness index, which include not only the number of species present but also factors such as how similar the abundance of each species, in order to account for communities with very large</w:t>
      </w:r>
      <w:r w:rsidR="006222D8">
        <w:t xml:space="preserve"> numbers of organisms of few spe</w:t>
      </w:r>
      <w:r w:rsidR="00DA2DDE">
        <w:t>c</w:t>
      </w:r>
      <w:r w:rsidR="006222D8">
        <w:t>i</w:t>
      </w:r>
      <w:r w:rsidR="00DA2DDE">
        <w:t xml:space="preserve">es not being very diverse.  </w:t>
      </w:r>
    </w:p>
    <w:p w:rsidR="006222D8" w:rsidRDefault="006222D8" w:rsidP="005B76E9">
      <w:r>
        <w:t xml:space="preserve">Although species richness </w:t>
      </w:r>
      <w:r w:rsidR="00EB00F4">
        <w:t>can be estimated</w:t>
      </w:r>
      <w:r w:rsidR="00D34DE9">
        <w:t xml:space="preserve"> on a global scale, it fails to give the whole picture as it ignores beta diversity and so does</w:t>
      </w:r>
      <w:r w:rsidR="00EB00F4">
        <w:t>n’t</w:t>
      </w:r>
      <w:r w:rsidR="00D34DE9">
        <w:t xml:space="preserve"> </w:t>
      </w:r>
      <w:r w:rsidR="008E151E">
        <w:t>accurately represent</w:t>
      </w:r>
      <w:r w:rsidR="00EB00F4">
        <w:t xml:space="preserve"> effects such as </w:t>
      </w:r>
      <w:r w:rsidR="006F516F">
        <w:t>biotic homogenization (see 3.2</w:t>
      </w:r>
      <w:r w:rsidR="008E151E">
        <w:t xml:space="preserve">). </w:t>
      </w:r>
    </w:p>
    <w:p w:rsidR="00320514" w:rsidRDefault="008E151E" w:rsidP="005B76E9">
      <w:r>
        <w:lastRenderedPageBreak/>
        <w:t xml:space="preserve">A further complication is that </w:t>
      </w:r>
      <w:r w:rsidR="00A60C3B">
        <w:t xml:space="preserve">the </w:t>
      </w:r>
      <w:r w:rsidR="0009472D">
        <w:t xml:space="preserve">very large, unknown </w:t>
      </w:r>
      <w:r w:rsidR="00A60C3B">
        <w:t xml:space="preserve">number of species on the planet is difficult to estimate, and it is challenging to determine with certainty that a species is globally extinct. Nonetheless, for certain groups of species with more complete data, estimations can be made. For example, species extinctions in </w:t>
      </w:r>
      <w:r w:rsidR="007B07DC">
        <w:t>mammals</w:t>
      </w:r>
      <w:r w:rsidR="00A60C3B">
        <w:t xml:space="preserve"> and </w:t>
      </w:r>
      <w:r w:rsidR="007B07DC">
        <w:t>birds</w:t>
      </w:r>
      <w:r w:rsidR="00A60C3B">
        <w:t xml:space="preserve"> now happen at a rate of about 1 per year, which is quite extreme compared to a natural ‘</w:t>
      </w:r>
      <w:r w:rsidR="007B07DC">
        <w:t>background</w:t>
      </w:r>
      <w:r w:rsidR="00A60C3B">
        <w:t xml:space="preserve"> rate’ of the </w:t>
      </w:r>
      <w:r w:rsidR="007B07DC">
        <w:t>expected natural extinctions (derived from fossil record data) of 1 extinction per 200 years</w:t>
      </w:r>
      <w:sdt>
        <w:sdtPr>
          <w:id w:val="-1767841277"/>
          <w:citation/>
        </w:sdtPr>
        <w:sdtContent>
          <w:r w:rsidR="007B07DC">
            <w:fldChar w:fldCharType="begin"/>
          </w:r>
          <w:r w:rsidR="007B07DC">
            <w:instrText xml:space="preserve">CITATION Cai14 \p 524-525 \l 1033 </w:instrText>
          </w:r>
          <w:r w:rsidR="007B07DC">
            <w:fldChar w:fldCharType="separate"/>
          </w:r>
          <w:r w:rsidR="004151B5">
            <w:rPr>
              <w:noProof/>
            </w:rPr>
            <w:t xml:space="preserve"> (Cain, Bowman, &amp; Hacker, 2014, pp. 524-525)</w:t>
          </w:r>
          <w:r w:rsidR="007B07DC">
            <w:fldChar w:fldCharType="end"/>
          </w:r>
        </w:sdtContent>
      </w:sdt>
      <w:r w:rsidR="007B07DC">
        <w:t xml:space="preserve">. </w:t>
      </w:r>
      <w:r>
        <w:t>Nonetheless, including only extinctions as indicators of biodiversity loss is flawed because it omits smaller-scale biodiversity losses (i.e. if a species is only extirpated).</w:t>
      </w:r>
    </w:p>
    <w:p w:rsidR="001104F2" w:rsidRDefault="00717262" w:rsidP="005B76E9">
      <w:r>
        <w:t xml:space="preserve">Several scientific studies have </w:t>
      </w:r>
      <w:r w:rsidR="0009472D">
        <w:t>tried</w:t>
      </w:r>
      <w:r>
        <w:t xml:space="preserve"> to estimate global biodiversity. For example, the PREDICTS database</w:t>
      </w:r>
      <w:r w:rsidR="006A4DDC">
        <w:t xml:space="preserve"> is a meta-analysis of studies with data pertaining to local-scale biodiversity across the planet and how it is effected by anthropogenic pressures </w:t>
      </w:r>
      <w:sdt>
        <w:sdtPr>
          <w:id w:val="1029224404"/>
          <w:citation/>
        </w:sdtPr>
        <w:sdtContent>
          <w:r w:rsidR="006A4DDC">
            <w:fldChar w:fldCharType="begin"/>
          </w:r>
          <w:r w:rsidR="006A4DDC">
            <w:instrText xml:space="preserve">CITATION The14 \l 1033 </w:instrText>
          </w:r>
          <w:r w:rsidR="006A4DDC">
            <w:fldChar w:fldCharType="separate"/>
          </w:r>
          <w:r w:rsidR="004151B5">
            <w:rPr>
              <w:noProof/>
            </w:rPr>
            <w:t>(Hudson &amp; Newbold, 2014)</w:t>
          </w:r>
          <w:r w:rsidR="006A4DDC">
            <w:fldChar w:fldCharType="end"/>
          </w:r>
        </w:sdtContent>
      </w:sdt>
      <w:r w:rsidR="006A4DDC">
        <w:t>. Another example of an attempt to estimate global terrestrial biodiversity uses extrapolation of data from local richness and measures of complementarity</w:t>
      </w:r>
      <w:r w:rsidR="006A4DDC">
        <w:rPr>
          <w:rStyle w:val="FootnoteReference"/>
        </w:rPr>
        <w:footnoteReference w:id="9"/>
      </w:r>
      <w:r w:rsidR="006A4DDC">
        <w:t xml:space="preserve"> </w:t>
      </w:r>
      <w:sdt>
        <w:sdtPr>
          <w:id w:val="-128792944"/>
          <w:citation/>
        </w:sdtPr>
        <w:sdtContent>
          <w:r w:rsidR="006A4DDC">
            <w:fldChar w:fldCharType="begin"/>
          </w:r>
          <w:r w:rsidR="006A4DDC">
            <w:instrText xml:space="preserve"> CITATION Col94 \l 1033 </w:instrText>
          </w:r>
          <w:r w:rsidR="006A4DDC">
            <w:fldChar w:fldCharType="separate"/>
          </w:r>
          <w:r w:rsidR="004151B5">
            <w:rPr>
              <w:noProof/>
            </w:rPr>
            <w:t>(Colwell &amp; Coddington, 1994)</w:t>
          </w:r>
          <w:r w:rsidR="006A4DDC">
            <w:fldChar w:fldCharType="end"/>
          </w:r>
        </w:sdtContent>
      </w:sdt>
      <w:r w:rsidR="006A4DDC">
        <w:t>.</w:t>
      </w:r>
    </w:p>
    <w:p w:rsidR="001104F2" w:rsidRDefault="001104F2" w:rsidP="001104F2">
      <w:pPr>
        <w:pStyle w:val="Heading3"/>
      </w:pPr>
      <w:bookmarkStart w:id="13" w:name="_Toc467606262"/>
      <w:r>
        <w:t>3.2</w:t>
      </w:r>
      <w:r w:rsidR="004151B5">
        <w:t>. Worldwide t</w:t>
      </w:r>
      <w:r>
        <w:t>rends</w:t>
      </w:r>
      <w:bookmarkEnd w:id="13"/>
      <w:r>
        <w:t xml:space="preserve"> </w:t>
      </w:r>
    </w:p>
    <w:p w:rsidR="00B45902" w:rsidRPr="00B45902" w:rsidRDefault="00B45902" w:rsidP="00B45902">
      <w:r>
        <w:t>Biodiversity loss has already exceeded its planetary boundary</w:t>
      </w:r>
      <w:r>
        <w:rPr>
          <w:rStyle w:val="FootnoteReference"/>
        </w:rPr>
        <w:footnoteReference w:id="10"/>
      </w:r>
      <w:r>
        <w:t xml:space="preserve"> </w:t>
      </w:r>
      <w:sdt>
        <w:sdtPr>
          <w:id w:val="1766491218"/>
          <w:citation/>
        </w:sdtPr>
        <w:sdtContent>
          <w:r>
            <w:fldChar w:fldCharType="begin"/>
          </w:r>
          <w:r>
            <w:instrText xml:space="preserve"> CITATION Joh09 \l 1033 </w:instrText>
          </w:r>
          <w:r>
            <w:fldChar w:fldCharType="separate"/>
          </w:r>
          <w:r w:rsidR="004151B5">
            <w:rPr>
              <w:noProof/>
            </w:rPr>
            <w:t>(Rockstrom, et al., 2009)</w:t>
          </w:r>
          <w:r>
            <w:fldChar w:fldCharType="end"/>
          </w:r>
        </w:sdtContent>
      </w:sdt>
    </w:p>
    <w:p w:rsidR="00B45902" w:rsidRPr="00B45902" w:rsidRDefault="00B45902" w:rsidP="00B45902">
      <w:pPr>
        <w:pStyle w:val="Heading4"/>
        <w:rPr>
          <w:color w:val="808080" w:themeColor="background1" w:themeShade="80"/>
        </w:rPr>
      </w:pPr>
      <w:r w:rsidRPr="00B45902">
        <w:rPr>
          <w:color w:val="808080" w:themeColor="background1" w:themeShade="80"/>
        </w:rPr>
        <w:t>3.2</w:t>
      </w:r>
      <w:proofErr w:type="gramStart"/>
      <w:r w:rsidRPr="00B45902">
        <w:rPr>
          <w:color w:val="808080" w:themeColor="background1" w:themeShade="80"/>
        </w:rPr>
        <w:t>.a</w:t>
      </w:r>
      <w:proofErr w:type="gramEnd"/>
      <w:r>
        <w:rPr>
          <w:color w:val="808080" w:themeColor="background1" w:themeShade="80"/>
        </w:rPr>
        <w:t>. By pressure</w:t>
      </w:r>
      <w:r w:rsidRPr="00B45902">
        <w:rPr>
          <w:color w:val="808080" w:themeColor="background1" w:themeShade="80"/>
        </w:rPr>
        <w:t xml:space="preserve"> </w:t>
      </w:r>
    </w:p>
    <w:p w:rsidR="004E243D" w:rsidRDefault="00B45902" w:rsidP="00AD785C">
      <w:r w:rsidRPr="00082BFD">
        <w:t xml:space="preserve">Human activities, especially conversion and degradation of habitats, are causing global </w:t>
      </w:r>
      <w:r>
        <w:t xml:space="preserve">terrestrial </w:t>
      </w:r>
      <w:r w:rsidR="0009472D">
        <w:t xml:space="preserve">biodiversity declines </w:t>
      </w:r>
      <w:sdt>
        <w:sdtPr>
          <w:id w:val="1241438446"/>
          <w:citation/>
        </w:sdtPr>
        <w:sdtContent>
          <w:r>
            <w:fldChar w:fldCharType="begin"/>
          </w:r>
          <w:r>
            <w:instrText xml:space="preserve"> CITATION Glo \l 1033 </w:instrText>
          </w:r>
          <w:r>
            <w:fldChar w:fldCharType="separate"/>
          </w:r>
          <w:r w:rsidR="004151B5">
            <w:rPr>
              <w:noProof/>
            </w:rPr>
            <w:t>(Newbold, et al., 2015)</w:t>
          </w:r>
          <w:r>
            <w:fldChar w:fldCharType="end"/>
          </w:r>
        </w:sdtContent>
      </w:sdt>
      <w:r>
        <w:t>. The effects of the</w:t>
      </w:r>
      <w:r w:rsidR="0009472D">
        <w:t xml:space="preserve"> pressures on biodiversity</w:t>
      </w:r>
      <w:r w:rsidR="00D24C09">
        <w:t xml:space="preserve"> (see 2.1-2</w:t>
      </w:r>
      <w:r w:rsidR="004E243D">
        <w:t>.5) and their effects in the past century along with their current trend are o</w:t>
      </w:r>
      <w:r w:rsidR="00D34DE9">
        <w:t>utlined in the following table:</w:t>
      </w:r>
    </w:p>
    <w:p w:rsidR="004E243D" w:rsidRDefault="004E243D" w:rsidP="004E243D">
      <w:pPr>
        <w:pStyle w:val="Caption"/>
        <w:keepNext/>
      </w:pPr>
      <w:r>
        <w:t xml:space="preserve">Table </w:t>
      </w:r>
      <w:r>
        <w:fldChar w:fldCharType="begin"/>
      </w:r>
      <w:r>
        <w:instrText xml:space="preserve"> SEQ Table \* ARABIC </w:instrText>
      </w:r>
      <w:r>
        <w:fldChar w:fldCharType="separate"/>
      </w:r>
      <w:r>
        <w:rPr>
          <w:noProof/>
        </w:rPr>
        <w:t>1</w:t>
      </w:r>
      <w:r>
        <w:fldChar w:fldCharType="end"/>
      </w:r>
      <w:r w:rsidR="00B45902">
        <w:t>: Historical and c</w:t>
      </w:r>
      <w:r>
        <w:t>urrent trends in i</w:t>
      </w:r>
      <w:r w:rsidR="009F4E2A">
        <w:t>mpacts on biodiversity by pressure</w:t>
      </w:r>
      <w:r>
        <w:t xml:space="preserve"> in selected terrestrial biomes</w:t>
      </w:r>
      <w:r w:rsidR="009F4E2A">
        <w:t>,</w:t>
      </w:r>
      <w:r>
        <w:t xml:space="preserve"> </w:t>
      </w:r>
      <w:r w:rsidR="009F4E2A">
        <w:t xml:space="preserve">after </w:t>
      </w:r>
      <w:sdt>
        <w:sdtPr>
          <w:id w:val="1637303407"/>
          <w:citation/>
        </w:sdtPr>
        <w:sdtContent>
          <w:r w:rsidR="009F4E2A">
            <w:fldChar w:fldCharType="begin"/>
          </w:r>
          <w:r w:rsidR="009F4E2A">
            <w:instrText xml:space="preserve"> CITATION Mil05 \l 1033 </w:instrText>
          </w:r>
          <w:r w:rsidR="009F4E2A">
            <w:fldChar w:fldCharType="separate"/>
          </w:r>
          <w:r w:rsidR="004151B5">
            <w:rPr>
              <w:noProof/>
            </w:rPr>
            <w:t>(Millennium Ecosystem Assessment, 2005)</w:t>
          </w:r>
          <w:r w:rsidR="009F4E2A">
            <w:fldChar w:fldCharType="end"/>
          </w:r>
        </w:sdtContent>
      </w:sdt>
    </w:p>
    <w:tbl>
      <w:tblPr>
        <w:tblStyle w:val="LightGrid"/>
        <w:tblW w:w="0" w:type="auto"/>
        <w:tblLayout w:type="fixed"/>
        <w:tblLook w:val="04A0" w:firstRow="1" w:lastRow="0" w:firstColumn="1" w:lastColumn="0" w:noHBand="0" w:noVBand="1"/>
      </w:tblPr>
      <w:tblGrid>
        <w:gridCol w:w="2538"/>
        <w:gridCol w:w="1407"/>
        <w:gridCol w:w="1408"/>
        <w:gridCol w:w="1235"/>
        <w:gridCol w:w="1580"/>
        <w:gridCol w:w="1408"/>
      </w:tblGrid>
      <w:tr w:rsidR="004E243D" w:rsidTr="00B31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l2br w:val="single" w:sz="4" w:space="0" w:color="auto"/>
            </w:tcBorders>
            <w:shd w:val="clear" w:color="auto" w:fill="4F81BD" w:themeFill="accent1"/>
          </w:tcPr>
          <w:p w:rsidR="004E243D" w:rsidRPr="00571DF8" w:rsidRDefault="004E243D" w:rsidP="00B311C2">
            <w:pPr>
              <w:rPr>
                <w:rFonts w:asciiTheme="minorHAnsi" w:hAnsiTheme="minorHAnsi" w:cstheme="minorHAnsi"/>
                <w:b w:val="0"/>
                <w:color w:val="FFFFFF" w:themeColor="background1"/>
              </w:rPr>
            </w:pPr>
            <w:r w:rsidRPr="00571DF8">
              <w:rPr>
                <w:rFonts w:asciiTheme="minorHAnsi" w:hAnsiTheme="minorHAnsi" w:cstheme="minorHAnsi"/>
                <w:b w:val="0"/>
                <w:color w:val="FFFFFF" w:themeColor="background1"/>
              </w:rPr>
              <w:t xml:space="preserve">                        Threat</w:t>
            </w:r>
          </w:p>
          <w:p w:rsidR="004E243D" w:rsidRPr="00571DF8" w:rsidRDefault="004E243D" w:rsidP="00B311C2">
            <w:pPr>
              <w:rPr>
                <w:rFonts w:asciiTheme="minorHAnsi" w:hAnsiTheme="minorHAnsi" w:cstheme="minorHAnsi"/>
                <w:b w:val="0"/>
                <w:color w:val="FFFFFF" w:themeColor="background1"/>
              </w:rPr>
            </w:pPr>
            <w:r w:rsidRPr="00571DF8">
              <w:rPr>
                <w:rFonts w:asciiTheme="minorHAnsi" w:hAnsiTheme="minorHAnsi" w:cstheme="minorHAnsi"/>
                <w:b w:val="0"/>
                <w:color w:val="FFFFFF" w:themeColor="background1"/>
              </w:rPr>
              <w:t>Biome</w:t>
            </w:r>
          </w:p>
        </w:tc>
        <w:tc>
          <w:tcPr>
            <w:tcW w:w="1407" w:type="dxa"/>
            <w:shd w:val="clear" w:color="auto" w:fill="4F81BD" w:themeFill="accent1"/>
          </w:tcPr>
          <w:p w:rsidR="004E243D" w:rsidRPr="00571DF8" w:rsidRDefault="004E243D" w:rsidP="00B311C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rPr>
            </w:pPr>
            <w:r w:rsidRPr="00571DF8">
              <w:rPr>
                <w:rFonts w:asciiTheme="minorHAnsi" w:hAnsiTheme="minorHAnsi" w:cstheme="minorHAnsi"/>
                <w:b w:val="0"/>
                <w:color w:val="FFFFFF" w:themeColor="background1"/>
              </w:rPr>
              <w:t>Habitat Loss</w:t>
            </w:r>
          </w:p>
        </w:tc>
        <w:tc>
          <w:tcPr>
            <w:tcW w:w="1408" w:type="dxa"/>
            <w:shd w:val="clear" w:color="auto" w:fill="4F81BD" w:themeFill="accent1"/>
          </w:tcPr>
          <w:p w:rsidR="004E243D" w:rsidRPr="00571DF8" w:rsidRDefault="004E243D" w:rsidP="00B311C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rPr>
            </w:pPr>
            <w:r w:rsidRPr="00571DF8">
              <w:rPr>
                <w:rFonts w:asciiTheme="minorHAnsi" w:hAnsiTheme="minorHAnsi" w:cstheme="minorHAnsi"/>
                <w:b w:val="0"/>
                <w:color w:val="FFFFFF" w:themeColor="background1"/>
              </w:rPr>
              <w:t>Climate Change</w:t>
            </w:r>
          </w:p>
        </w:tc>
        <w:tc>
          <w:tcPr>
            <w:tcW w:w="1235" w:type="dxa"/>
            <w:shd w:val="clear" w:color="auto" w:fill="4F81BD" w:themeFill="accent1"/>
          </w:tcPr>
          <w:p w:rsidR="004E243D" w:rsidRPr="00571DF8" w:rsidRDefault="004E243D" w:rsidP="00B311C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rPr>
            </w:pPr>
            <w:r w:rsidRPr="00571DF8">
              <w:rPr>
                <w:rFonts w:asciiTheme="minorHAnsi" w:hAnsiTheme="minorHAnsi" w:cstheme="minorHAnsi"/>
                <w:b w:val="0"/>
                <w:color w:val="FFFFFF" w:themeColor="background1"/>
              </w:rPr>
              <w:t>Invasive Species</w:t>
            </w:r>
          </w:p>
        </w:tc>
        <w:tc>
          <w:tcPr>
            <w:tcW w:w="1580" w:type="dxa"/>
            <w:shd w:val="clear" w:color="auto" w:fill="4F81BD" w:themeFill="accent1"/>
          </w:tcPr>
          <w:p w:rsidR="004E243D" w:rsidRPr="00571DF8" w:rsidRDefault="004E243D" w:rsidP="00B311C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rPr>
            </w:pPr>
            <w:r w:rsidRPr="00571DF8">
              <w:rPr>
                <w:rFonts w:asciiTheme="minorHAnsi" w:hAnsiTheme="minorHAnsi" w:cstheme="minorHAnsi"/>
                <w:b w:val="0"/>
                <w:color w:val="FFFFFF" w:themeColor="background1"/>
              </w:rPr>
              <w:t xml:space="preserve">Over-exploitation </w:t>
            </w:r>
          </w:p>
        </w:tc>
        <w:tc>
          <w:tcPr>
            <w:tcW w:w="1408" w:type="dxa"/>
            <w:shd w:val="clear" w:color="auto" w:fill="4F81BD" w:themeFill="accent1"/>
          </w:tcPr>
          <w:p w:rsidR="004E243D" w:rsidRPr="00571DF8" w:rsidRDefault="004E243D" w:rsidP="00B311C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rPr>
            </w:pPr>
            <w:r w:rsidRPr="00571DF8">
              <w:rPr>
                <w:rFonts w:asciiTheme="minorHAnsi" w:hAnsiTheme="minorHAnsi" w:cstheme="minorHAnsi"/>
                <w:b w:val="0"/>
                <w:color w:val="FFFFFF" w:themeColor="background1"/>
              </w:rPr>
              <w:t>Pollution</w:t>
            </w:r>
          </w:p>
        </w:tc>
      </w:tr>
      <w:tr w:rsidR="004E243D" w:rsidTr="00B31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4F81BD" w:themeFill="accent1"/>
          </w:tcPr>
          <w:p w:rsidR="004E243D" w:rsidRPr="00571DF8" w:rsidRDefault="004E243D" w:rsidP="00B311C2">
            <w:pPr>
              <w:rPr>
                <w:rFonts w:asciiTheme="minorHAnsi" w:hAnsiTheme="minorHAnsi" w:cstheme="minorHAnsi"/>
                <w:b w:val="0"/>
                <w:color w:val="FFFFFF" w:themeColor="background1"/>
              </w:rPr>
            </w:pPr>
            <w:r w:rsidRPr="00571DF8">
              <w:rPr>
                <w:rFonts w:asciiTheme="minorHAnsi" w:hAnsiTheme="minorHAnsi" w:cstheme="minorHAnsi"/>
                <w:b w:val="0"/>
                <w:color w:val="FFFFFF" w:themeColor="background1"/>
              </w:rPr>
              <w:t>Boreal Forest</w:t>
            </w:r>
          </w:p>
        </w:tc>
        <w:tc>
          <w:tcPr>
            <w:tcW w:w="1407" w:type="dxa"/>
            <w:shd w:val="clear" w:color="auto" w:fill="FFFF66"/>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c>
          <w:tcPr>
            <w:tcW w:w="1408" w:type="dxa"/>
            <w:shd w:val="clear" w:color="auto" w:fill="FFFF66"/>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c>
          <w:tcPr>
            <w:tcW w:w="1235" w:type="dxa"/>
            <w:shd w:val="clear" w:color="auto" w:fill="FFFF66"/>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c>
          <w:tcPr>
            <w:tcW w:w="1580" w:type="dxa"/>
            <w:shd w:val="clear" w:color="auto" w:fill="FFFF66"/>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c>
          <w:tcPr>
            <w:tcW w:w="1408" w:type="dxa"/>
            <w:shd w:val="clear" w:color="auto" w:fill="FFC000"/>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r>
      <w:tr w:rsidR="004E243D" w:rsidTr="00B31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4F81BD" w:themeFill="accent1"/>
          </w:tcPr>
          <w:p w:rsidR="004E243D" w:rsidRPr="00571DF8" w:rsidRDefault="004E243D" w:rsidP="00B311C2">
            <w:pPr>
              <w:rPr>
                <w:rFonts w:asciiTheme="minorHAnsi" w:hAnsiTheme="minorHAnsi" w:cstheme="minorHAnsi"/>
                <w:b w:val="0"/>
                <w:color w:val="FFFFFF" w:themeColor="background1"/>
              </w:rPr>
            </w:pPr>
            <w:r w:rsidRPr="00571DF8">
              <w:rPr>
                <w:rFonts w:asciiTheme="minorHAnsi" w:hAnsiTheme="minorHAnsi" w:cstheme="minorHAnsi"/>
                <w:b w:val="0"/>
                <w:color w:val="FFFFFF" w:themeColor="background1"/>
              </w:rPr>
              <w:t xml:space="preserve">Temperate Forest </w:t>
            </w:r>
          </w:p>
        </w:tc>
        <w:tc>
          <w:tcPr>
            <w:tcW w:w="1407" w:type="dxa"/>
            <w:shd w:val="clear" w:color="auto" w:fill="E36C0A" w:themeFill="accent6" w:themeFillShade="BF"/>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c>
          <w:tcPr>
            <w:tcW w:w="1408" w:type="dxa"/>
            <w:shd w:val="clear" w:color="auto" w:fill="FFFF66"/>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c>
          <w:tcPr>
            <w:tcW w:w="1235" w:type="dxa"/>
            <w:shd w:val="clear" w:color="auto" w:fill="FFFF66"/>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c>
          <w:tcPr>
            <w:tcW w:w="1580" w:type="dxa"/>
            <w:shd w:val="clear" w:color="auto" w:fill="FFC000"/>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c>
          <w:tcPr>
            <w:tcW w:w="1408" w:type="dxa"/>
            <w:shd w:val="clear" w:color="auto" w:fill="FFC000"/>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r>
      <w:tr w:rsidR="004E243D" w:rsidTr="00B31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4F81BD" w:themeFill="accent1"/>
          </w:tcPr>
          <w:p w:rsidR="004E243D" w:rsidRPr="00571DF8" w:rsidRDefault="004E243D" w:rsidP="00B311C2">
            <w:pPr>
              <w:rPr>
                <w:rFonts w:asciiTheme="minorHAnsi" w:hAnsiTheme="minorHAnsi" w:cstheme="minorHAnsi"/>
                <w:b w:val="0"/>
                <w:color w:val="FFFFFF" w:themeColor="background1"/>
              </w:rPr>
            </w:pPr>
            <w:r w:rsidRPr="00571DF8">
              <w:rPr>
                <w:rFonts w:asciiTheme="minorHAnsi" w:hAnsiTheme="minorHAnsi" w:cstheme="minorHAnsi"/>
                <w:b w:val="0"/>
                <w:color w:val="FFFFFF" w:themeColor="background1"/>
              </w:rPr>
              <w:t>Tropical Forest</w:t>
            </w:r>
          </w:p>
        </w:tc>
        <w:tc>
          <w:tcPr>
            <w:tcW w:w="1407" w:type="dxa"/>
            <w:shd w:val="clear" w:color="auto" w:fill="FF0000"/>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c>
          <w:tcPr>
            <w:tcW w:w="1408" w:type="dxa"/>
            <w:shd w:val="clear" w:color="auto" w:fill="FFFF66"/>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c>
          <w:tcPr>
            <w:tcW w:w="1235" w:type="dxa"/>
            <w:shd w:val="clear" w:color="auto" w:fill="FFFF66"/>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c>
          <w:tcPr>
            <w:tcW w:w="1580" w:type="dxa"/>
            <w:shd w:val="clear" w:color="auto" w:fill="E36C0A" w:themeFill="accent6" w:themeFillShade="BF"/>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c>
          <w:tcPr>
            <w:tcW w:w="1408" w:type="dxa"/>
            <w:shd w:val="clear" w:color="auto" w:fill="FFFF66"/>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r>
      <w:tr w:rsidR="004E243D" w:rsidTr="00B31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4F81BD" w:themeFill="accent1"/>
          </w:tcPr>
          <w:p w:rsidR="004E243D" w:rsidRPr="00571DF8" w:rsidRDefault="004E243D" w:rsidP="00B311C2">
            <w:pPr>
              <w:rPr>
                <w:rFonts w:asciiTheme="minorHAnsi" w:hAnsiTheme="minorHAnsi" w:cstheme="minorHAnsi"/>
                <w:b w:val="0"/>
                <w:color w:val="FFFFFF" w:themeColor="background1"/>
              </w:rPr>
            </w:pPr>
            <w:r w:rsidRPr="00571DF8">
              <w:rPr>
                <w:rFonts w:asciiTheme="minorHAnsi" w:hAnsiTheme="minorHAnsi" w:cstheme="minorHAnsi"/>
                <w:b w:val="0"/>
                <w:color w:val="FFFFFF" w:themeColor="background1"/>
              </w:rPr>
              <w:t>Temperate Grassland</w:t>
            </w:r>
          </w:p>
        </w:tc>
        <w:tc>
          <w:tcPr>
            <w:tcW w:w="1407" w:type="dxa"/>
            <w:shd w:val="clear" w:color="auto" w:fill="FF0000"/>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c>
          <w:tcPr>
            <w:tcW w:w="1408" w:type="dxa"/>
            <w:shd w:val="clear" w:color="auto" w:fill="FFFF66"/>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c>
          <w:tcPr>
            <w:tcW w:w="1235" w:type="dxa"/>
            <w:shd w:val="clear" w:color="auto" w:fill="FFC000"/>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c>
          <w:tcPr>
            <w:tcW w:w="1580" w:type="dxa"/>
            <w:shd w:val="clear" w:color="auto" w:fill="FFFF66"/>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c>
          <w:tcPr>
            <w:tcW w:w="1408" w:type="dxa"/>
            <w:shd w:val="clear" w:color="auto" w:fill="FF0000"/>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r>
      <w:tr w:rsidR="004E243D" w:rsidTr="00B31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4F81BD" w:themeFill="accent1"/>
          </w:tcPr>
          <w:p w:rsidR="004E243D" w:rsidRPr="00571DF8" w:rsidRDefault="004E243D" w:rsidP="00B311C2">
            <w:pPr>
              <w:rPr>
                <w:rFonts w:asciiTheme="minorHAnsi" w:hAnsiTheme="minorHAnsi" w:cstheme="minorHAnsi"/>
                <w:b w:val="0"/>
                <w:color w:val="FFFFFF" w:themeColor="background1"/>
              </w:rPr>
            </w:pPr>
            <w:r w:rsidRPr="00571DF8">
              <w:rPr>
                <w:rFonts w:asciiTheme="minorHAnsi" w:hAnsiTheme="minorHAnsi" w:cstheme="minorHAnsi"/>
                <w:b w:val="0"/>
                <w:color w:val="FFFFFF" w:themeColor="background1"/>
              </w:rPr>
              <w:t xml:space="preserve">Tropical Grassland </w:t>
            </w:r>
          </w:p>
        </w:tc>
        <w:tc>
          <w:tcPr>
            <w:tcW w:w="1407" w:type="dxa"/>
            <w:shd w:val="clear" w:color="auto" w:fill="E36C0A" w:themeFill="accent6" w:themeFillShade="BF"/>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c>
          <w:tcPr>
            <w:tcW w:w="1408" w:type="dxa"/>
            <w:shd w:val="clear" w:color="auto" w:fill="FFC000"/>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235" w:type="dxa"/>
            <w:shd w:val="clear" w:color="auto" w:fill="FFFF66"/>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c>
          <w:tcPr>
            <w:tcW w:w="1580" w:type="dxa"/>
            <w:shd w:val="clear" w:color="auto" w:fill="FF0000"/>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c>
          <w:tcPr>
            <w:tcW w:w="1408" w:type="dxa"/>
            <w:shd w:val="clear" w:color="auto" w:fill="FFC000"/>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r>
      <w:tr w:rsidR="004E243D" w:rsidTr="00B31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4F81BD" w:themeFill="accent1"/>
          </w:tcPr>
          <w:p w:rsidR="004E243D" w:rsidRPr="00571DF8" w:rsidRDefault="004E243D" w:rsidP="00B311C2">
            <w:pPr>
              <w:rPr>
                <w:rFonts w:asciiTheme="minorHAnsi" w:hAnsiTheme="minorHAnsi" w:cstheme="minorHAnsi"/>
                <w:b w:val="0"/>
                <w:color w:val="FFFFFF" w:themeColor="background1"/>
              </w:rPr>
            </w:pPr>
            <w:r w:rsidRPr="00571DF8">
              <w:rPr>
                <w:rFonts w:asciiTheme="minorHAnsi" w:hAnsiTheme="minorHAnsi" w:cstheme="minorHAnsi"/>
                <w:b w:val="0"/>
                <w:color w:val="FFFFFF" w:themeColor="background1"/>
              </w:rPr>
              <w:t>Desert</w:t>
            </w:r>
          </w:p>
        </w:tc>
        <w:tc>
          <w:tcPr>
            <w:tcW w:w="1407" w:type="dxa"/>
            <w:shd w:val="clear" w:color="auto" w:fill="FFFF66"/>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c>
          <w:tcPr>
            <w:tcW w:w="1408" w:type="dxa"/>
            <w:shd w:val="clear" w:color="auto" w:fill="FFC000"/>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c>
          <w:tcPr>
            <w:tcW w:w="1235" w:type="dxa"/>
            <w:shd w:val="clear" w:color="auto" w:fill="FFC000"/>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c>
          <w:tcPr>
            <w:tcW w:w="1580" w:type="dxa"/>
            <w:shd w:val="clear" w:color="auto" w:fill="FFFF66"/>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c>
          <w:tcPr>
            <w:tcW w:w="1408" w:type="dxa"/>
            <w:shd w:val="clear" w:color="auto" w:fill="FFFF66"/>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r>
      <w:tr w:rsidR="004E243D" w:rsidTr="00B31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4F81BD" w:themeFill="accent1"/>
          </w:tcPr>
          <w:p w:rsidR="004E243D" w:rsidRPr="00571DF8" w:rsidRDefault="004E243D" w:rsidP="00B311C2">
            <w:pPr>
              <w:rPr>
                <w:rFonts w:asciiTheme="minorHAnsi" w:hAnsiTheme="minorHAnsi" w:cstheme="minorHAnsi"/>
                <w:b w:val="0"/>
                <w:color w:val="FFFFFF" w:themeColor="background1"/>
              </w:rPr>
            </w:pPr>
            <w:r w:rsidRPr="00571DF8">
              <w:rPr>
                <w:rFonts w:asciiTheme="minorHAnsi" w:hAnsiTheme="minorHAnsi" w:cstheme="minorHAnsi"/>
                <w:b w:val="0"/>
                <w:color w:val="FFFFFF" w:themeColor="background1"/>
              </w:rPr>
              <w:t>Mountain</w:t>
            </w:r>
          </w:p>
        </w:tc>
        <w:tc>
          <w:tcPr>
            <w:tcW w:w="1407" w:type="dxa"/>
            <w:shd w:val="clear" w:color="auto" w:fill="E36C0A" w:themeFill="accent6" w:themeFillShade="BF"/>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c>
          <w:tcPr>
            <w:tcW w:w="1408" w:type="dxa"/>
            <w:shd w:val="clear" w:color="auto" w:fill="FFC000"/>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c>
          <w:tcPr>
            <w:tcW w:w="1235" w:type="dxa"/>
            <w:shd w:val="clear" w:color="auto" w:fill="FFFF66"/>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c>
          <w:tcPr>
            <w:tcW w:w="1580" w:type="dxa"/>
            <w:shd w:val="clear" w:color="auto" w:fill="FFFF66"/>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c>
          <w:tcPr>
            <w:tcW w:w="1408" w:type="dxa"/>
            <w:shd w:val="clear" w:color="auto" w:fill="FFFF66"/>
          </w:tcPr>
          <w:p w:rsidR="004E243D" w:rsidRPr="00571DF8" w:rsidRDefault="004E243D" w:rsidP="00B311C2">
            <w:pPr>
              <w:cnfStyle w:val="000000100000" w:firstRow="0" w:lastRow="0" w:firstColumn="0" w:lastColumn="0" w:oddVBand="0" w:evenVBand="0" w:oddHBand="1" w:evenHBand="0" w:firstRowFirstColumn="0" w:firstRowLastColumn="0" w:lastRowFirstColumn="0" w:lastRowLastColumn="0"/>
              <w:rPr>
                <w:rFonts w:cstheme="minorHAnsi"/>
              </w:rPr>
            </w:pPr>
            <w:r w:rsidRPr="00571DF8">
              <w:rPr>
                <w:rFonts w:cstheme="minorHAnsi"/>
              </w:rPr>
              <w:t>↑</w:t>
            </w:r>
          </w:p>
        </w:tc>
      </w:tr>
      <w:tr w:rsidR="004E243D" w:rsidTr="00B311C2">
        <w:trPr>
          <w:cnfStyle w:val="000000010000" w:firstRow="0" w:lastRow="0" w:firstColumn="0" w:lastColumn="0" w:oddVBand="0" w:evenVBand="0" w:oddHBand="0" w:evenHBand="1"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2538" w:type="dxa"/>
            <w:shd w:val="clear" w:color="auto" w:fill="4F81BD" w:themeFill="accent1"/>
          </w:tcPr>
          <w:p w:rsidR="004E243D" w:rsidRPr="00571DF8" w:rsidRDefault="004E243D" w:rsidP="00B311C2">
            <w:pPr>
              <w:rPr>
                <w:rFonts w:asciiTheme="minorHAnsi" w:hAnsiTheme="minorHAnsi" w:cstheme="minorHAnsi"/>
                <w:b w:val="0"/>
                <w:color w:val="FFFFFF" w:themeColor="background1"/>
              </w:rPr>
            </w:pPr>
            <w:r w:rsidRPr="00571DF8">
              <w:rPr>
                <w:rFonts w:asciiTheme="minorHAnsi" w:hAnsiTheme="minorHAnsi" w:cstheme="minorHAnsi"/>
                <w:b w:val="0"/>
                <w:color w:val="FFFFFF" w:themeColor="background1"/>
              </w:rPr>
              <w:t>Polar</w:t>
            </w:r>
          </w:p>
        </w:tc>
        <w:tc>
          <w:tcPr>
            <w:tcW w:w="1407" w:type="dxa"/>
            <w:shd w:val="clear" w:color="auto" w:fill="FFFF66"/>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c>
          <w:tcPr>
            <w:tcW w:w="1408" w:type="dxa"/>
            <w:shd w:val="clear" w:color="auto" w:fill="E36C0A" w:themeFill="accent6" w:themeFillShade="BF"/>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c>
          <w:tcPr>
            <w:tcW w:w="1235" w:type="dxa"/>
            <w:shd w:val="clear" w:color="auto" w:fill="FFFF66"/>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c>
          <w:tcPr>
            <w:tcW w:w="1580" w:type="dxa"/>
            <w:shd w:val="clear" w:color="auto" w:fill="FFC000"/>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c>
          <w:tcPr>
            <w:tcW w:w="1408" w:type="dxa"/>
            <w:shd w:val="clear" w:color="auto" w:fill="FFC000"/>
          </w:tcPr>
          <w:p w:rsidR="004E243D" w:rsidRPr="00571DF8" w:rsidRDefault="004E243D" w:rsidP="00B311C2">
            <w:pPr>
              <w:cnfStyle w:val="000000010000" w:firstRow="0" w:lastRow="0" w:firstColumn="0" w:lastColumn="0" w:oddVBand="0" w:evenVBand="0" w:oddHBand="0" w:evenHBand="1" w:firstRowFirstColumn="0" w:firstRowLastColumn="0" w:lastRowFirstColumn="0" w:lastRowLastColumn="0"/>
              <w:rPr>
                <w:rFonts w:cstheme="minorHAnsi"/>
              </w:rPr>
            </w:pPr>
            <w:r w:rsidRPr="00571DF8">
              <w:rPr>
                <w:rFonts w:cstheme="minorHAnsi"/>
              </w:rPr>
              <w:t>↑</w:t>
            </w:r>
          </w:p>
        </w:tc>
      </w:tr>
    </w:tbl>
    <w:tbl>
      <w:tblPr>
        <w:tblStyle w:val="TableGrid"/>
        <w:tblpPr w:leftFromText="180" w:rightFromText="180" w:vertAnchor="text" w:horzAnchor="margin" w:tblpY="239"/>
        <w:tblW w:w="5058" w:type="dxa"/>
        <w:tblLook w:val="04A0" w:firstRow="1" w:lastRow="0" w:firstColumn="1" w:lastColumn="0" w:noHBand="0" w:noVBand="1"/>
      </w:tblPr>
      <w:tblGrid>
        <w:gridCol w:w="2065"/>
        <w:gridCol w:w="416"/>
        <w:gridCol w:w="2577"/>
      </w:tblGrid>
      <w:tr w:rsidR="0009472D" w:rsidRPr="0009472D" w:rsidTr="0009472D">
        <w:tc>
          <w:tcPr>
            <w:tcW w:w="2065" w:type="dxa"/>
            <w:shd w:val="clear" w:color="auto" w:fill="4F81BD" w:themeFill="accent1"/>
          </w:tcPr>
          <w:p w:rsidR="0009472D" w:rsidRPr="0009472D" w:rsidRDefault="0009472D" w:rsidP="0009472D">
            <w:pPr>
              <w:rPr>
                <w:color w:val="FFFFFF" w:themeColor="background1"/>
                <w:sz w:val="20"/>
              </w:rPr>
            </w:pPr>
            <w:r w:rsidRPr="0009472D">
              <w:rPr>
                <w:color w:val="FFFFFF" w:themeColor="background1"/>
                <w:sz w:val="20"/>
              </w:rPr>
              <w:t>Effect in past century</w:t>
            </w:r>
          </w:p>
        </w:tc>
        <w:tc>
          <w:tcPr>
            <w:tcW w:w="2993" w:type="dxa"/>
            <w:gridSpan w:val="2"/>
            <w:shd w:val="clear" w:color="auto" w:fill="4F81BD" w:themeFill="accent1"/>
          </w:tcPr>
          <w:p w:rsidR="0009472D" w:rsidRPr="0009472D" w:rsidRDefault="0009472D" w:rsidP="0009472D">
            <w:pPr>
              <w:rPr>
                <w:color w:val="FFFFFF" w:themeColor="background1"/>
                <w:sz w:val="20"/>
              </w:rPr>
            </w:pPr>
            <w:r w:rsidRPr="0009472D">
              <w:rPr>
                <w:color w:val="FFFFFF" w:themeColor="background1"/>
                <w:sz w:val="20"/>
              </w:rPr>
              <w:t>Current trend</w:t>
            </w:r>
          </w:p>
        </w:tc>
      </w:tr>
      <w:tr w:rsidR="0009472D" w:rsidRPr="0009472D" w:rsidTr="0009472D">
        <w:tc>
          <w:tcPr>
            <w:tcW w:w="2065" w:type="dxa"/>
            <w:shd w:val="clear" w:color="auto" w:fill="FFFF66"/>
          </w:tcPr>
          <w:p w:rsidR="0009472D" w:rsidRPr="0009472D" w:rsidRDefault="0009472D" w:rsidP="0009472D">
            <w:pPr>
              <w:rPr>
                <w:sz w:val="20"/>
              </w:rPr>
            </w:pPr>
            <w:r w:rsidRPr="0009472D">
              <w:rPr>
                <w:sz w:val="20"/>
              </w:rPr>
              <w:t>Low</w:t>
            </w:r>
          </w:p>
        </w:tc>
        <w:tc>
          <w:tcPr>
            <w:tcW w:w="416" w:type="dxa"/>
          </w:tcPr>
          <w:p w:rsidR="0009472D" w:rsidRPr="0009472D" w:rsidRDefault="0009472D" w:rsidP="0009472D">
            <w:pPr>
              <w:rPr>
                <w:sz w:val="20"/>
              </w:rPr>
            </w:pPr>
            <w:r w:rsidRPr="0009472D">
              <w:rPr>
                <w:rFonts w:cstheme="minorHAnsi"/>
                <w:sz w:val="20"/>
              </w:rPr>
              <w:t>↘</w:t>
            </w:r>
          </w:p>
        </w:tc>
        <w:tc>
          <w:tcPr>
            <w:tcW w:w="2577" w:type="dxa"/>
          </w:tcPr>
          <w:p w:rsidR="0009472D" w:rsidRPr="0009472D" w:rsidRDefault="0009472D" w:rsidP="0009472D">
            <w:pPr>
              <w:rPr>
                <w:sz w:val="20"/>
              </w:rPr>
            </w:pPr>
            <w:r w:rsidRPr="0009472D">
              <w:rPr>
                <w:sz w:val="20"/>
              </w:rPr>
              <w:t>Decreasing Effect</w:t>
            </w:r>
          </w:p>
        </w:tc>
      </w:tr>
      <w:tr w:rsidR="0009472D" w:rsidRPr="0009472D" w:rsidTr="0009472D">
        <w:tc>
          <w:tcPr>
            <w:tcW w:w="2065" w:type="dxa"/>
            <w:shd w:val="clear" w:color="auto" w:fill="FFC000"/>
          </w:tcPr>
          <w:p w:rsidR="0009472D" w:rsidRPr="0009472D" w:rsidRDefault="0009472D" w:rsidP="0009472D">
            <w:pPr>
              <w:rPr>
                <w:sz w:val="20"/>
              </w:rPr>
            </w:pPr>
            <w:r w:rsidRPr="0009472D">
              <w:rPr>
                <w:sz w:val="20"/>
              </w:rPr>
              <w:t>Moderate</w:t>
            </w:r>
          </w:p>
        </w:tc>
        <w:tc>
          <w:tcPr>
            <w:tcW w:w="416" w:type="dxa"/>
          </w:tcPr>
          <w:p w:rsidR="0009472D" w:rsidRPr="0009472D" w:rsidRDefault="0009472D" w:rsidP="0009472D">
            <w:pPr>
              <w:rPr>
                <w:sz w:val="20"/>
              </w:rPr>
            </w:pPr>
            <w:r w:rsidRPr="0009472D">
              <w:rPr>
                <w:rFonts w:cstheme="minorHAnsi"/>
                <w:sz w:val="20"/>
              </w:rPr>
              <w:t>→</w:t>
            </w:r>
          </w:p>
        </w:tc>
        <w:tc>
          <w:tcPr>
            <w:tcW w:w="2577" w:type="dxa"/>
          </w:tcPr>
          <w:p w:rsidR="0009472D" w:rsidRPr="0009472D" w:rsidRDefault="0009472D" w:rsidP="0009472D">
            <w:pPr>
              <w:rPr>
                <w:sz w:val="20"/>
              </w:rPr>
            </w:pPr>
            <w:r w:rsidRPr="0009472D">
              <w:rPr>
                <w:sz w:val="20"/>
              </w:rPr>
              <w:t>Continuing Effect</w:t>
            </w:r>
          </w:p>
        </w:tc>
      </w:tr>
      <w:tr w:rsidR="0009472D" w:rsidRPr="0009472D" w:rsidTr="0009472D">
        <w:tc>
          <w:tcPr>
            <w:tcW w:w="2065" w:type="dxa"/>
            <w:shd w:val="clear" w:color="auto" w:fill="E36C0A" w:themeFill="accent6" w:themeFillShade="BF"/>
          </w:tcPr>
          <w:p w:rsidR="0009472D" w:rsidRPr="0009472D" w:rsidRDefault="0009472D" w:rsidP="0009472D">
            <w:pPr>
              <w:rPr>
                <w:sz w:val="20"/>
              </w:rPr>
            </w:pPr>
            <w:r w:rsidRPr="0009472D">
              <w:rPr>
                <w:sz w:val="20"/>
              </w:rPr>
              <w:t>High</w:t>
            </w:r>
          </w:p>
        </w:tc>
        <w:tc>
          <w:tcPr>
            <w:tcW w:w="416" w:type="dxa"/>
          </w:tcPr>
          <w:p w:rsidR="0009472D" w:rsidRPr="0009472D" w:rsidRDefault="0009472D" w:rsidP="0009472D">
            <w:pPr>
              <w:rPr>
                <w:sz w:val="20"/>
              </w:rPr>
            </w:pPr>
            <w:r w:rsidRPr="0009472D">
              <w:rPr>
                <w:rFonts w:cstheme="minorHAnsi"/>
                <w:sz w:val="20"/>
              </w:rPr>
              <w:t>↗</w:t>
            </w:r>
          </w:p>
        </w:tc>
        <w:tc>
          <w:tcPr>
            <w:tcW w:w="2577" w:type="dxa"/>
          </w:tcPr>
          <w:p w:rsidR="0009472D" w:rsidRPr="0009472D" w:rsidRDefault="0009472D" w:rsidP="0009472D">
            <w:pPr>
              <w:rPr>
                <w:sz w:val="20"/>
              </w:rPr>
            </w:pPr>
            <w:r w:rsidRPr="0009472D">
              <w:rPr>
                <w:sz w:val="20"/>
              </w:rPr>
              <w:t>Increasing Effect</w:t>
            </w:r>
          </w:p>
        </w:tc>
      </w:tr>
      <w:tr w:rsidR="0009472D" w:rsidRPr="0009472D" w:rsidTr="0009472D">
        <w:trPr>
          <w:trHeight w:val="77"/>
        </w:trPr>
        <w:tc>
          <w:tcPr>
            <w:tcW w:w="2065" w:type="dxa"/>
            <w:shd w:val="clear" w:color="auto" w:fill="FF0000"/>
          </w:tcPr>
          <w:p w:rsidR="0009472D" w:rsidRPr="0009472D" w:rsidRDefault="0009472D" w:rsidP="0009472D">
            <w:pPr>
              <w:rPr>
                <w:sz w:val="20"/>
              </w:rPr>
            </w:pPr>
            <w:r w:rsidRPr="0009472D">
              <w:rPr>
                <w:sz w:val="20"/>
              </w:rPr>
              <w:t>Very High</w:t>
            </w:r>
          </w:p>
        </w:tc>
        <w:tc>
          <w:tcPr>
            <w:tcW w:w="416" w:type="dxa"/>
          </w:tcPr>
          <w:p w:rsidR="0009472D" w:rsidRPr="0009472D" w:rsidRDefault="0009472D" w:rsidP="0009472D">
            <w:pPr>
              <w:rPr>
                <w:sz w:val="20"/>
              </w:rPr>
            </w:pPr>
            <w:r w:rsidRPr="0009472D">
              <w:rPr>
                <w:rFonts w:cstheme="minorHAnsi"/>
                <w:sz w:val="20"/>
              </w:rPr>
              <w:t>↑</w:t>
            </w:r>
          </w:p>
        </w:tc>
        <w:tc>
          <w:tcPr>
            <w:tcW w:w="2577" w:type="dxa"/>
          </w:tcPr>
          <w:p w:rsidR="0009472D" w:rsidRPr="0009472D" w:rsidRDefault="0009472D" w:rsidP="0009472D">
            <w:pPr>
              <w:rPr>
                <w:sz w:val="20"/>
              </w:rPr>
            </w:pPr>
            <w:r w:rsidRPr="0009472D">
              <w:rPr>
                <w:sz w:val="20"/>
              </w:rPr>
              <w:t>Rapidly Increasing Effect</w:t>
            </w:r>
          </w:p>
        </w:tc>
      </w:tr>
    </w:tbl>
    <w:p w:rsidR="004E243D" w:rsidRDefault="004E243D" w:rsidP="004E243D"/>
    <w:p w:rsidR="0009472D" w:rsidRDefault="0009472D" w:rsidP="004E243D"/>
    <w:p w:rsidR="004E243D" w:rsidRPr="00571DF8" w:rsidRDefault="004E243D" w:rsidP="004E243D">
      <w:pPr>
        <w:rPr>
          <w:vertAlign w:val="subscript"/>
        </w:rPr>
      </w:pPr>
    </w:p>
    <w:p w:rsidR="004E243D" w:rsidRDefault="00B45902" w:rsidP="005B76E9">
      <w:r>
        <w:lastRenderedPageBreak/>
        <w:t xml:space="preserve">From Table </w:t>
      </w:r>
      <w:proofErr w:type="gramStart"/>
      <w:r>
        <w:t>1.</w:t>
      </w:r>
      <w:r w:rsidR="004E243D">
        <w:t>,</w:t>
      </w:r>
      <w:proofErr w:type="gramEnd"/>
      <w:r w:rsidR="004E243D">
        <w:t xml:space="preserve"> it is clear that in the past, habitat loss has had the most high or very high effects biodiversity in terrestrial biomes</w:t>
      </w:r>
      <w:r>
        <w:t>.</w:t>
      </w:r>
      <w:r w:rsidR="004E243D">
        <w:t xml:space="preserve"> </w:t>
      </w:r>
      <w:r>
        <w:t>Those effects are</w:t>
      </w:r>
      <w:r w:rsidR="004E243D">
        <w:t xml:space="preserve"> generally expected to stay relatively constant. Contrastingly, climate change has primarily had low effects in the past but those effects are expected to rapidly increase in all terrestrial </w:t>
      </w:r>
      <w:r>
        <w:t xml:space="preserve">biomes. </w:t>
      </w:r>
    </w:p>
    <w:p w:rsidR="00B45902" w:rsidRPr="00B45902" w:rsidRDefault="00B45902" w:rsidP="00B45902">
      <w:pPr>
        <w:pStyle w:val="Heading4"/>
        <w:rPr>
          <w:color w:val="808080" w:themeColor="background1" w:themeShade="80"/>
        </w:rPr>
      </w:pPr>
      <w:r>
        <w:rPr>
          <w:color w:val="808080" w:themeColor="background1" w:themeShade="80"/>
        </w:rPr>
        <w:t>3.2</w:t>
      </w:r>
      <w:proofErr w:type="gramStart"/>
      <w:r>
        <w:rPr>
          <w:color w:val="808080" w:themeColor="background1" w:themeShade="80"/>
        </w:rPr>
        <w:t>.b</w:t>
      </w:r>
      <w:proofErr w:type="gramEnd"/>
      <w:r w:rsidR="004151B5">
        <w:rPr>
          <w:color w:val="808080" w:themeColor="background1" w:themeShade="80"/>
        </w:rPr>
        <w:t>.</w:t>
      </w:r>
      <w:r w:rsidRPr="00B45902">
        <w:rPr>
          <w:color w:val="808080" w:themeColor="background1" w:themeShade="80"/>
        </w:rPr>
        <w:t xml:space="preserve"> Species loss</w:t>
      </w:r>
    </w:p>
    <w:p w:rsidR="00B45902" w:rsidRDefault="00B45902" w:rsidP="00B45902">
      <w:r>
        <w:t xml:space="preserve">The earth is losing species at an accelerating rate </w:t>
      </w:r>
      <w:sdt>
        <w:sdtPr>
          <w:id w:val="-2112877952"/>
          <w:citation/>
        </w:sdtPr>
        <w:sdtContent>
          <w:r>
            <w:fldChar w:fldCharType="begin"/>
          </w:r>
          <w:r>
            <w:instrText xml:space="preserve">CITATION Cai14 \p 524 \l 1033 </w:instrText>
          </w:r>
          <w:r>
            <w:fldChar w:fldCharType="separate"/>
          </w:r>
          <w:r w:rsidR="004151B5">
            <w:rPr>
              <w:noProof/>
            </w:rPr>
            <w:t>(Cain, Bowman, &amp; Hacker, 2014, p. 524)</w:t>
          </w:r>
          <w:r>
            <w:fldChar w:fldCharType="end"/>
          </w:r>
        </w:sdtContent>
      </w:sdt>
      <w:r>
        <w:t>. According to the WWF’s Living planet report in 2014, there  has been a sharp decline in biodiversity, marked by a  39% decrease in terrestrial species between 1970 and 2010</w:t>
      </w:r>
      <w:sdt>
        <w:sdtPr>
          <w:id w:val="1360093504"/>
          <w:citation/>
        </w:sdtPr>
        <w:sdtContent>
          <w:r>
            <w:fldChar w:fldCharType="begin"/>
          </w:r>
          <w:r>
            <w:instrText xml:space="preserve"> CITATION WWF14 \l 1033 </w:instrText>
          </w:r>
          <w:r>
            <w:fldChar w:fldCharType="separate"/>
          </w:r>
          <w:r w:rsidR="004151B5">
            <w:rPr>
              <w:noProof/>
            </w:rPr>
            <w:t xml:space="preserve"> (WWF, 2014)</w:t>
          </w:r>
          <w:r>
            <w:fldChar w:fldCharType="end"/>
          </w:r>
        </w:sdtContent>
      </w:sdt>
      <w:r>
        <w:t xml:space="preserve">. </w:t>
      </w:r>
    </w:p>
    <w:p w:rsidR="00B45902" w:rsidRDefault="00B45902" w:rsidP="00B45902">
      <w:pPr>
        <w:rPr>
          <w:noProof/>
        </w:rPr>
      </w:pPr>
      <w:r>
        <w:rPr>
          <w:noProof/>
        </w:rPr>
        <w:drawing>
          <wp:inline distT="0" distB="0" distL="0" distR="0" wp14:anchorId="4981C8B4" wp14:editId="12FD72B1">
            <wp:extent cx="5943600" cy="3876043"/>
            <wp:effectExtent l="0" t="0" r="0" b="0"/>
            <wp:docPr id="6" name="Picture 6" descr="Projected net change in local richness from 1500 to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ed net change in local richness from 1500 to 20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76043"/>
                    </a:xfrm>
                    <a:prstGeom prst="rect">
                      <a:avLst/>
                    </a:prstGeom>
                    <a:noFill/>
                    <a:ln>
                      <a:noFill/>
                    </a:ln>
                  </pic:spPr>
                </pic:pic>
              </a:graphicData>
            </a:graphic>
          </wp:inline>
        </w:drawing>
      </w:r>
    </w:p>
    <w:p w:rsidR="00B45902" w:rsidRDefault="00B45902" w:rsidP="00B45902">
      <w:pPr>
        <w:pStyle w:val="Caption"/>
      </w:pPr>
      <w:r>
        <w:t xml:space="preserve">Figure </w:t>
      </w:r>
      <w:r w:rsidR="009F4E2A">
        <w:t>1</w:t>
      </w:r>
      <w:r>
        <w:t>: Projected net change in local richness, from</w:t>
      </w:r>
      <w:sdt>
        <w:sdtPr>
          <w:id w:val="1884665281"/>
          <w:citation/>
        </w:sdtPr>
        <w:sdtContent>
          <w:r>
            <w:fldChar w:fldCharType="begin"/>
          </w:r>
          <w:r>
            <w:instrText xml:space="preserve"> CITATION Glo \l 1033 </w:instrText>
          </w:r>
          <w:r>
            <w:fldChar w:fldCharType="separate"/>
          </w:r>
          <w:r w:rsidR="004151B5">
            <w:rPr>
              <w:noProof/>
            </w:rPr>
            <w:t xml:space="preserve"> (Newbold, et al., 2015)</w:t>
          </w:r>
          <w:r>
            <w:fldChar w:fldCharType="end"/>
          </w:r>
        </w:sdtContent>
      </w:sdt>
    </w:p>
    <w:p w:rsidR="009F4E2A" w:rsidRDefault="00AD785C" w:rsidP="009F4E2A">
      <w:proofErr w:type="gramStart"/>
      <w:r>
        <w:t>Figure 1</w:t>
      </w:r>
      <w:r w:rsidR="009F4E2A">
        <w:t>.</w:t>
      </w:r>
      <w:proofErr w:type="gramEnd"/>
      <w:r w:rsidR="009F4E2A">
        <w:t xml:space="preserve"> </w:t>
      </w:r>
      <w:proofErr w:type="gramStart"/>
      <w:r w:rsidR="009F4E2A">
        <w:t>shows</w:t>
      </w:r>
      <w:proofErr w:type="gramEnd"/>
      <w:r w:rsidR="009F4E2A">
        <w:t xml:space="preserve"> a steep loss in biodiversity (by the species richness index) </w:t>
      </w:r>
      <w:r w:rsidR="0009472D">
        <w:t>starting in the mid-1800s. The four</w:t>
      </w:r>
      <w:r w:rsidR="009F4E2A">
        <w:t xml:space="preserve"> predictions take into account different changes in land use, climate and human population sizes. Predictions show either a continued loss or a lessened net richness change; however, no predictions show biodiversity returning near pre-1800s levels. </w:t>
      </w:r>
    </w:p>
    <w:p w:rsidR="00B45902" w:rsidRDefault="00B45902" w:rsidP="00B45902">
      <w:pPr>
        <w:rPr>
          <w:noProof/>
        </w:rPr>
      </w:pPr>
    </w:p>
    <w:p w:rsidR="00B45902" w:rsidRDefault="00B45902" w:rsidP="00B45902">
      <w:pPr>
        <w:rPr>
          <w:noProof/>
        </w:rPr>
      </w:pPr>
      <w:r>
        <w:rPr>
          <w:noProof/>
        </w:rPr>
        <w:lastRenderedPageBreak/>
        <w:drawing>
          <wp:inline distT="0" distB="0" distL="0" distR="0" wp14:anchorId="25BE3456" wp14:editId="0CEA9DB6">
            <wp:extent cx="5943600" cy="2213207"/>
            <wp:effectExtent l="0" t="0" r="0" b="0"/>
            <wp:docPr id="5" name="Picture 5" descr="Net change in local richness caused by land use and related pressures by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 change in local richness caused by land use and related pressures by 2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13207"/>
                    </a:xfrm>
                    <a:prstGeom prst="rect">
                      <a:avLst/>
                    </a:prstGeom>
                    <a:noFill/>
                    <a:ln>
                      <a:noFill/>
                    </a:ln>
                  </pic:spPr>
                </pic:pic>
              </a:graphicData>
            </a:graphic>
          </wp:inline>
        </w:drawing>
      </w:r>
    </w:p>
    <w:p w:rsidR="00B45902" w:rsidRDefault="00B45902" w:rsidP="00B45902">
      <w:pPr>
        <w:pStyle w:val="Caption"/>
      </w:pPr>
      <w:r>
        <w:t xml:space="preserve">Figure </w:t>
      </w:r>
      <w:r w:rsidR="009F4E2A">
        <w:t>2</w:t>
      </w:r>
      <w:r>
        <w:t>: Net change in local richness by 2000</w:t>
      </w:r>
      <w:r w:rsidR="00AD785C">
        <w:t xml:space="preserve"> from </w:t>
      </w:r>
      <w:sdt>
        <w:sdtPr>
          <w:id w:val="-1306008395"/>
          <w:citation/>
        </w:sdtPr>
        <w:sdtContent>
          <w:r w:rsidR="00AD785C">
            <w:fldChar w:fldCharType="begin"/>
          </w:r>
          <w:r w:rsidR="00AD785C">
            <w:instrText xml:space="preserve"> CITATION Glo \l 1033 </w:instrText>
          </w:r>
          <w:r w:rsidR="00AD785C">
            <w:fldChar w:fldCharType="separate"/>
          </w:r>
          <w:r w:rsidR="004151B5">
            <w:rPr>
              <w:noProof/>
            </w:rPr>
            <w:t>(Newbold, et al., 2015)</w:t>
          </w:r>
          <w:r w:rsidR="00AD785C">
            <w:fldChar w:fldCharType="end"/>
          </w:r>
        </w:sdtContent>
      </w:sdt>
      <w:r>
        <w:t xml:space="preserve"> </w:t>
      </w:r>
    </w:p>
    <w:p w:rsidR="00B45902" w:rsidRPr="00B45902" w:rsidRDefault="009F4E2A" w:rsidP="00B45902">
      <w:proofErr w:type="gramStart"/>
      <w:r>
        <w:t>Figure 2.</w:t>
      </w:r>
      <w:proofErr w:type="gramEnd"/>
      <w:r>
        <w:t xml:space="preserve"> </w:t>
      </w:r>
      <w:proofErr w:type="gramStart"/>
      <w:r>
        <w:t>demonstrates</w:t>
      </w:r>
      <w:proofErr w:type="gramEnd"/>
      <w:r>
        <w:t xml:space="preserve"> that, similarly to how biodiversity is not constant around the world</w:t>
      </w:r>
      <w:r>
        <w:rPr>
          <w:rStyle w:val="FootnoteReference"/>
        </w:rPr>
        <w:footnoteReference w:id="11"/>
      </w:r>
      <w:r>
        <w:t xml:space="preserve"> local biodiversity loss varies by location, dependent upon  driving factors and pressures. </w:t>
      </w:r>
    </w:p>
    <w:p w:rsidR="00B45902" w:rsidRPr="00B45902" w:rsidRDefault="004151B5" w:rsidP="00B45902">
      <w:pPr>
        <w:pStyle w:val="Heading4"/>
        <w:rPr>
          <w:color w:val="808080" w:themeColor="background1" w:themeShade="80"/>
        </w:rPr>
      </w:pPr>
      <w:r>
        <w:rPr>
          <w:color w:val="808080" w:themeColor="background1" w:themeShade="80"/>
        </w:rPr>
        <w:t>3.2</w:t>
      </w:r>
      <w:proofErr w:type="gramStart"/>
      <w:r>
        <w:rPr>
          <w:color w:val="808080" w:themeColor="background1" w:themeShade="80"/>
        </w:rPr>
        <w:t>.c</w:t>
      </w:r>
      <w:proofErr w:type="gramEnd"/>
      <w:r>
        <w:rPr>
          <w:color w:val="808080" w:themeColor="background1" w:themeShade="80"/>
        </w:rPr>
        <w:t>.</w:t>
      </w:r>
      <w:r w:rsidR="00B45902" w:rsidRPr="00B45902">
        <w:rPr>
          <w:color w:val="808080" w:themeColor="background1" w:themeShade="80"/>
        </w:rPr>
        <w:t xml:space="preserve"> Biotic homogenization</w:t>
      </w:r>
    </w:p>
    <w:p w:rsidR="00BB5B7D" w:rsidRDefault="00BB5B7D" w:rsidP="005B76E9">
      <w:r>
        <w:t>Biotic homogenization is when groups of species become dominated by a small number of pervasive species and is an example of a loss in biodiversity ignored</w:t>
      </w:r>
      <w:r w:rsidR="00AD785C">
        <w:rPr>
          <w:rStyle w:val="FootnoteReference"/>
        </w:rPr>
        <w:footnoteReference w:id="12"/>
      </w:r>
      <w:r>
        <w:t xml:space="preserve"> when considering only species richness. It is the result of humans having diverse impacts on species: some positive</w:t>
      </w:r>
      <w:r w:rsidR="00461DDB">
        <w:t xml:space="preserve"> leading to the expansion of certain species</w:t>
      </w:r>
      <w:r>
        <w:t>, some negative</w:t>
      </w:r>
      <w:r w:rsidR="00461DDB">
        <w:t xml:space="preserve"> leading to the decline of certain species</w:t>
      </w:r>
      <w:r w:rsidR="00AD785C">
        <w:t>.</w:t>
      </w:r>
      <w:sdt>
        <w:sdtPr>
          <w:id w:val="1212618441"/>
          <w:citation/>
        </w:sdtPr>
        <w:sdtContent>
          <w:r w:rsidR="00461DDB">
            <w:fldChar w:fldCharType="begin"/>
          </w:r>
          <w:r w:rsidR="00461DDB">
            <w:instrText xml:space="preserve"> CITATION Mil05 \l 1033 </w:instrText>
          </w:r>
          <w:r w:rsidR="00461DDB">
            <w:fldChar w:fldCharType="separate"/>
          </w:r>
          <w:r w:rsidR="004151B5">
            <w:rPr>
              <w:noProof/>
            </w:rPr>
            <w:t xml:space="preserve"> (Millennium Ecosystem Assessment, 2005)</w:t>
          </w:r>
          <w:r w:rsidR="00461DDB">
            <w:fldChar w:fldCharType="end"/>
          </w:r>
        </w:sdtContent>
      </w:sdt>
      <w:r>
        <w:t xml:space="preserve">. </w:t>
      </w:r>
    </w:p>
    <w:p w:rsidR="0051275E" w:rsidRDefault="00EE73BD" w:rsidP="007B07DC">
      <w:pPr>
        <w:pStyle w:val="Heading1"/>
      </w:pPr>
      <w:bookmarkStart w:id="14" w:name="_Toc467606263"/>
      <w:r>
        <w:t xml:space="preserve">4. </w:t>
      </w:r>
      <w:r w:rsidR="00882F6A">
        <w:t>Impacts</w:t>
      </w:r>
      <w:bookmarkEnd w:id="14"/>
    </w:p>
    <w:p w:rsidR="009B663C" w:rsidRPr="007B07DC" w:rsidRDefault="00D835D2" w:rsidP="007B07DC">
      <w:r>
        <w:rPr>
          <w:lang w:eastAsia="ja-JP"/>
        </w:rPr>
        <w:t xml:space="preserve">Ecosystem functions are biological processes </w:t>
      </w:r>
      <w:r>
        <w:t xml:space="preserve">involving the flow of nutrients and energy in, out and through food webs; ecosystem services are a subset of ecosystem </w:t>
      </w:r>
      <w:r w:rsidR="00590B93">
        <w:t>functions</w:t>
      </w:r>
      <w:r>
        <w:t>: flows of value to humans based on the state or quantity of natural capital</w:t>
      </w:r>
      <w:sdt>
        <w:sdtPr>
          <w:id w:val="80339064"/>
          <w:citation/>
        </w:sdtPr>
        <w:sdtContent>
          <w:r w:rsidR="004D26FD">
            <w:fldChar w:fldCharType="begin"/>
          </w:r>
          <w:r w:rsidR="004D26FD">
            <w:instrText xml:space="preserve"> CITATION Pav10 \l 1033 </w:instrText>
          </w:r>
          <w:r w:rsidR="004D26FD">
            <w:fldChar w:fldCharType="separate"/>
          </w:r>
          <w:r w:rsidR="004151B5">
            <w:rPr>
              <w:noProof/>
            </w:rPr>
            <w:t xml:space="preserve"> (Sukhdev, Wittmer, Schröter-Schlaack, &amp; Nesshöver, 2010)</w:t>
          </w:r>
          <w:r w:rsidR="004D26FD">
            <w:fldChar w:fldCharType="end"/>
          </w:r>
        </w:sdtContent>
      </w:sdt>
      <w:r>
        <w:t xml:space="preserve">. Biodiversity loss decreases ecosystem functioning of terrestrial ecosystems </w:t>
      </w:r>
      <w:sdt>
        <w:sdtPr>
          <w:id w:val="72014724"/>
          <w:citation/>
        </w:sdtPr>
        <w:sdtContent>
          <w:r>
            <w:fldChar w:fldCharType="begin"/>
          </w:r>
          <w:r>
            <w:instrText xml:space="preserve"> CITATION Car06 \l 1033 </w:instrText>
          </w:r>
          <w:r>
            <w:fldChar w:fldCharType="separate"/>
          </w:r>
          <w:r w:rsidR="004151B5">
            <w:rPr>
              <w:noProof/>
            </w:rPr>
            <w:t>(Cardina, et al., 2006)</w:t>
          </w:r>
          <w:r>
            <w:fldChar w:fldCharType="end"/>
          </w:r>
        </w:sdtContent>
      </w:sdt>
      <w:r>
        <w:t>. The impacts of the currently declining state of biodiversity can be categorized into ecosystem services</w:t>
      </w:r>
      <w:r w:rsidRPr="00D835D2">
        <w:t xml:space="preserve"> </w:t>
      </w:r>
      <w:sdt>
        <w:sdtPr>
          <w:id w:val="1422064913"/>
          <w:citation/>
        </w:sdtPr>
        <w:sdtContent>
          <w:r>
            <w:fldChar w:fldCharType="begin"/>
          </w:r>
          <w:r>
            <w:instrText xml:space="preserve">CITATION Pav10 \l 1033 </w:instrText>
          </w:r>
          <w:r>
            <w:fldChar w:fldCharType="separate"/>
          </w:r>
          <w:r w:rsidR="004151B5">
            <w:rPr>
              <w:noProof/>
            </w:rPr>
            <w:t>(Sukhdev, Wittmer, Schröter-Schlaack, &amp; Nesshöver, 2010)</w:t>
          </w:r>
          <w:r>
            <w:fldChar w:fldCharType="end"/>
          </w:r>
        </w:sdtContent>
      </w:sdt>
      <w:r>
        <w:t xml:space="preserve">. Although the ecosystem services relate explicitly to humans, they often have related effects on the environment </w:t>
      </w:r>
      <w:r w:rsidR="004D26FD">
        <w:t>which</w:t>
      </w:r>
      <w:r>
        <w:t xml:space="preserve"> are also outlined below. </w:t>
      </w:r>
    </w:p>
    <w:p w:rsidR="00E64D95" w:rsidRDefault="00E64D95" w:rsidP="00E64D95">
      <w:pPr>
        <w:pStyle w:val="Heading3"/>
      </w:pPr>
      <w:bookmarkStart w:id="15" w:name="_Toc467606264"/>
      <w:r>
        <w:lastRenderedPageBreak/>
        <w:t>4.1</w:t>
      </w:r>
      <w:r w:rsidR="004151B5">
        <w:t>.</w:t>
      </w:r>
      <w:r>
        <w:t xml:space="preserve"> Ecosystem services</w:t>
      </w:r>
      <w:r w:rsidR="00B50989">
        <w:rPr>
          <w:rStyle w:val="FootnoteReference"/>
        </w:rPr>
        <w:footnoteReference w:id="13"/>
      </w:r>
      <w:bookmarkEnd w:id="15"/>
    </w:p>
    <w:p w:rsidR="00A70B4E" w:rsidRPr="00FF4758" w:rsidRDefault="002E6737" w:rsidP="00FF4758">
      <w:pPr>
        <w:pStyle w:val="Heading4"/>
        <w:ind w:firstLine="720"/>
        <w:rPr>
          <w:color w:val="808080" w:themeColor="background1" w:themeShade="80"/>
        </w:rPr>
      </w:pPr>
      <w:r>
        <w:rPr>
          <w:color w:val="808080" w:themeColor="background1" w:themeShade="80"/>
        </w:rPr>
        <w:t>4.1</w:t>
      </w:r>
      <w:proofErr w:type="gramStart"/>
      <w:r>
        <w:rPr>
          <w:color w:val="808080" w:themeColor="background1" w:themeShade="80"/>
        </w:rPr>
        <w:t>.</w:t>
      </w:r>
      <w:r w:rsidR="008A488E">
        <w:rPr>
          <w:color w:val="808080" w:themeColor="background1" w:themeShade="80"/>
        </w:rPr>
        <w:t>a</w:t>
      </w:r>
      <w:proofErr w:type="gramEnd"/>
      <w:r>
        <w:rPr>
          <w:color w:val="808080" w:themeColor="background1" w:themeShade="80"/>
        </w:rPr>
        <w:t>.</w:t>
      </w:r>
      <w:r w:rsidRPr="0051275E">
        <w:rPr>
          <w:color w:val="808080" w:themeColor="background1" w:themeShade="80"/>
        </w:rPr>
        <w:t xml:space="preserve"> Provisioning</w:t>
      </w:r>
      <w:r>
        <w:rPr>
          <w:color w:val="808080" w:themeColor="background1" w:themeShade="80"/>
        </w:rPr>
        <w:t xml:space="preserve"> </w:t>
      </w:r>
    </w:p>
    <w:p w:rsidR="003821C5" w:rsidRDefault="00A70B4E" w:rsidP="006B2A5D">
      <w:pPr>
        <w:pStyle w:val="Heading5"/>
        <w:ind w:left="720" w:firstLine="720"/>
      </w:pPr>
      <w:r>
        <w:t>4.1</w:t>
      </w:r>
      <w:proofErr w:type="gramStart"/>
      <w:r>
        <w:t>.a.i</w:t>
      </w:r>
      <w:proofErr w:type="gramEnd"/>
      <w:r>
        <w:t xml:space="preserve"> Food</w:t>
      </w:r>
    </w:p>
    <w:p w:rsidR="006B2A5D" w:rsidRDefault="006B2A5D" w:rsidP="006B2A5D">
      <w:r>
        <w:t xml:space="preserve">Increases in biodiversity result in increases in plant production </w:t>
      </w:r>
      <w:sdt>
        <w:sdtPr>
          <w:id w:val="-2033563098"/>
          <w:citation/>
        </w:sdtPr>
        <w:sdtContent>
          <w:r>
            <w:fldChar w:fldCharType="begin"/>
          </w:r>
          <w:r>
            <w:instrText xml:space="preserve"> CITATION Win13 \l 1033 </w:instrText>
          </w:r>
          <w:r>
            <w:fldChar w:fldCharType="separate"/>
          </w:r>
          <w:r w:rsidR="004151B5">
            <w:rPr>
              <w:noProof/>
            </w:rPr>
            <w:t>(Winfree, 2013)</w:t>
          </w:r>
          <w:r>
            <w:fldChar w:fldCharType="end"/>
          </w:r>
        </w:sdtContent>
      </w:sdt>
      <w:r>
        <w:t>.</w:t>
      </w:r>
      <w:r w:rsidRPr="003E23CB">
        <w:t xml:space="preserve"> </w:t>
      </w:r>
      <w:r>
        <w:t>This is because plant divers</w:t>
      </w:r>
      <w:r w:rsidR="00475312">
        <w:t xml:space="preserve">ity increases plant production since </w:t>
      </w:r>
      <w:r>
        <w:t xml:space="preserve">multiple species can be more productive than a single species as they can occupy a greater range of niches. This leads to increases up the food web due to bottom-up effects and has positive impacts on humans because, for example, </w:t>
      </w:r>
      <w:r w:rsidR="00590B93">
        <w:t>meat</w:t>
      </w:r>
      <w:r>
        <w:t xml:space="preserve"> from wild animals is a critical food source for many countries. </w:t>
      </w:r>
    </w:p>
    <w:p w:rsidR="00A70B4E" w:rsidRDefault="00A70B4E" w:rsidP="00A70B4E">
      <w:pPr>
        <w:pStyle w:val="Heading5"/>
        <w:ind w:left="720" w:firstLine="720"/>
      </w:pPr>
      <w:r>
        <w:t>4.1</w:t>
      </w:r>
      <w:proofErr w:type="gramStart"/>
      <w:r>
        <w:t>.a.ii</w:t>
      </w:r>
      <w:proofErr w:type="gramEnd"/>
      <w:r>
        <w:t xml:space="preserve">. Water quality </w:t>
      </w:r>
    </w:p>
    <w:p w:rsidR="00B311C2" w:rsidRDefault="006B2A5D" w:rsidP="00B311C2">
      <w:r>
        <w:t>Ecosystems with greater species richness are more effective at removing nutrients from water. Excessive nutrient content is considered a leading cause</w:t>
      </w:r>
      <w:r w:rsidR="00590B93">
        <w:t xml:space="preserve"> of global water pollution</w:t>
      </w:r>
      <w:r>
        <w:t xml:space="preserve"> </w:t>
      </w:r>
      <w:sdt>
        <w:sdtPr>
          <w:id w:val="1014267595"/>
          <w:citation/>
        </w:sdtPr>
        <w:sdtContent>
          <w:r w:rsidR="00B311C2">
            <w:fldChar w:fldCharType="begin"/>
          </w:r>
          <w:r w:rsidR="00B311C2">
            <w:instrText xml:space="preserve"> CITATION Bra11 \l 1033 </w:instrText>
          </w:r>
          <w:r w:rsidR="00B311C2">
            <w:fldChar w:fldCharType="separate"/>
          </w:r>
          <w:r w:rsidR="004151B5">
            <w:rPr>
              <w:noProof/>
            </w:rPr>
            <w:t>(Cardinale, 2011)</w:t>
          </w:r>
          <w:r w:rsidR="00B311C2">
            <w:fldChar w:fldCharType="end"/>
          </w:r>
        </w:sdtContent>
      </w:sdt>
      <w:r w:rsidR="00590B93">
        <w:t>.</w:t>
      </w:r>
    </w:p>
    <w:p w:rsidR="00A70B4E" w:rsidRDefault="00A70B4E" w:rsidP="00A70B4E">
      <w:pPr>
        <w:pStyle w:val="Heading5"/>
        <w:ind w:left="720" w:firstLine="720"/>
      </w:pPr>
      <w:r>
        <w:t>4.1</w:t>
      </w:r>
      <w:proofErr w:type="gramStart"/>
      <w:r>
        <w:t>.a.iii</w:t>
      </w:r>
      <w:proofErr w:type="gramEnd"/>
      <w:r>
        <w:t xml:space="preserve"> </w:t>
      </w:r>
      <w:r w:rsidR="00590B93">
        <w:t xml:space="preserve">Human </w:t>
      </w:r>
      <w:r w:rsidR="004C0115">
        <w:t>health</w:t>
      </w:r>
    </w:p>
    <w:p w:rsidR="00112604" w:rsidRDefault="00590B93" w:rsidP="00112604">
      <w:r>
        <w:t xml:space="preserve">Biodiversity loss lowers the quantities of raw materials available for the discovery of potential drugs and biotechnology and </w:t>
      </w:r>
      <w:proofErr w:type="gramStart"/>
      <w:r>
        <w:t>effects</w:t>
      </w:r>
      <w:proofErr w:type="gramEnd"/>
      <w:r>
        <w:t xml:space="preserve"> the spread of human diseases</w:t>
      </w:r>
      <w:sdt>
        <w:sdtPr>
          <w:id w:val="1281455463"/>
          <w:citation/>
        </w:sdtPr>
        <w:sdtContent>
          <w:r>
            <w:fldChar w:fldCharType="begin"/>
          </w:r>
          <w:r>
            <w:instrText xml:space="preserve"> CITATION Rôm07 \l 1033 </w:instrText>
          </w:r>
          <w:r>
            <w:fldChar w:fldCharType="separate"/>
          </w:r>
          <w:r w:rsidR="004151B5">
            <w:rPr>
              <w:noProof/>
            </w:rPr>
            <w:t xml:space="preserve"> (Alves &amp; Rosa, 2007)</w:t>
          </w:r>
          <w:r>
            <w:fldChar w:fldCharType="end"/>
          </w:r>
        </w:sdtContent>
      </w:sdt>
      <w:r>
        <w:t>.</w:t>
      </w:r>
    </w:p>
    <w:p w:rsidR="009B663C" w:rsidRDefault="009B663C" w:rsidP="009B663C">
      <w:pPr>
        <w:pStyle w:val="Heading4"/>
        <w:ind w:firstLine="720"/>
        <w:rPr>
          <w:color w:val="808080" w:themeColor="background1" w:themeShade="80"/>
        </w:rPr>
      </w:pPr>
      <w:r w:rsidRPr="0051275E">
        <w:rPr>
          <w:color w:val="808080" w:themeColor="background1" w:themeShade="80"/>
        </w:rPr>
        <w:t>4.1</w:t>
      </w:r>
      <w:proofErr w:type="gramStart"/>
      <w:r w:rsidRPr="0051275E">
        <w:rPr>
          <w:color w:val="808080" w:themeColor="background1" w:themeShade="80"/>
        </w:rPr>
        <w:t>.b</w:t>
      </w:r>
      <w:proofErr w:type="gramEnd"/>
      <w:r>
        <w:rPr>
          <w:color w:val="808080" w:themeColor="background1" w:themeShade="80"/>
        </w:rPr>
        <w:t>.</w:t>
      </w:r>
      <w:r w:rsidRPr="0051275E">
        <w:rPr>
          <w:color w:val="808080" w:themeColor="background1" w:themeShade="80"/>
        </w:rPr>
        <w:t xml:space="preserve"> Regulating</w:t>
      </w:r>
      <w:r>
        <w:rPr>
          <w:color w:val="808080" w:themeColor="background1" w:themeShade="80"/>
        </w:rPr>
        <w:t xml:space="preserve"> </w:t>
      </w:r>
    </w:p>
    <w:p w:rsidR="009B663C" w:rsidRDefault="009B663C" w:rsidP="009B663C">
      <w:pPr>
        <w:pStyle w:val="Heading5"/>
        <w:ind w:left="720" w:firstLine="720"/>
      </w:pPr>
      <w:r>
        <w:t>4.1</w:t>
      </w:r>
      <w:proofErr w:type="gramStart"/>
      <w:r>
        <w:t>.b.i</w:t>
      </w:r>
      <w:proofErr w:type="gramEnd"/>
      <w:r>
        <w:t>. Carbon fixation</w:t>
      </w:r>
      <w:r>
        <w:tab/>
        <w:t xml:space="preserve"> </w:t>
      </w:r>
    </w:p>
    <w:p w:rsidR="009B663C" w:rsidRDefault="005E7EB1" w:rsidP="009B663C">
      <w:r>
        <w:t>P</w:t>
      </w:r>
      <w:r w:rsidR="009B663C">
        <w:t>lants take in CO2</w:t>
      </w:r>
      <w:r>
        <w:t xml:space="preserve"> as they undergo photosynthesis and change it into organic carbon</w:t>
      </w:r>
      <w:sdt>
        <w:sdtPr>
          <w:id w:val="1105067148"/>
          <w:citation/>
        </w:sdtPr>
        <w:sdtContent>
          <w:r>
            <w:fldChar w:fldCharType="begin"/>
          </w:r>
          <w:r>
            <w:instrText xml:space="preserve">CITATION Cai14 \p 113 \l 1033 </w:instrText>
          </w:r>
          <w:r>
            <w:fldChar w:fldCharType="separate"/>
          </w:r>
          <w:r w:rsidR="004151B5">
            <w:rPr>
              <w:noProof/>
            </w:rPr>
            <w:t xml:space="preserve"> (Cain, Bowman, &amp; Hacker, 2014, p. 113)</w:t>
          </w:r>
          <w:r>
            <w:fldChar w:fldCharType="end"/>
          </w:r>
        </w:sdtContent>
      </w:sdt>
      <w:r>
        <w:t>. Increased plant production from increased biodiversity (see 4.1.a.i.) results in more photosynthesis and thus more carbon fixation.</w:t>
      </w:r>
      <w:r w:rsidR="009B663C">
        <w:t xml:space="preserve"> The reduction of atmospheric </w:t>
      </w:r>
      <w:proofErr w:type="gramStart"/>
      <w:r w:rsidR="009B663C">
        <w:t>CO2 ,</w:t>
      </w:r>
      <w:proofErr w:type="gramEnd"/>
      <w:r w:rsidR="009B663C">
        <w:t xml:space="preserve"> a greenhouse gas, reduces global warming and therefore biodiversity has a positive effect on both humans and the environment. </w:t>
      </w:r>
    </w:p>
    <w:p w:rsidR="009B663C" w:rsidRDefault="009B663C" w:rsidP="009B663C">
      <w:pPr>
        <w:pStyle w:val="Heading5"/>
      </w:pPr>
      <w:r>
        <w:tab/>
      </w:r>
      <w:r>
        <w:tab/>
        <w:t>4.1</w:t>
      </w:r>
      <w:proofErr w:type="gramStart"/>
      <w:r>
        <w:t>.b.ii</w:t>
      </w:r>
      <w:proofErr w:type="gramEnd"/>
      <w:r w:rsidR="00440343">
        <w:t>.</w:t>
      </w:r>
      <w:r>
        <w:t xml:space="preserve"> Biological control</w:t>
      </w:r>
    </w:p>
    <w:p w:rsidR="009B663C" w:rsidRPr="00461818" w:rsidRDefault="009B663C" w:rsidP="009B663C">
      <w:r>
        <w:t xml:space="preserve">Plant biodiversity promotes resistance to invasive species by lowering their </w:t>
      </w:r>
      <w:r w:rsidR="00E562A5">
        <w:t xml:space="preserve">ability to establish or thrive due to </w:t>
      </w:r>
      <w:r>
        <w:t>increase</w:t>
      </w:r>
      <w:r w:rsidR="00701ABA">
        <w:t>s in crowding</w:t>
      </w:r>
      <w:r>
        <w:t xml:space="preserve"> </w:t>
      </w:r>
      <w:sdt>
        <w:sdtPr>
          <w:id w:val="-782495667"/>
          <w:citation/>
        </w:sdtPr>
        <w:sdtContent>
          <w:r>
            <w:fldChar w:fldCharType="begin"/>
          </w:r>
          <w:r>
            <w:instrText xml:space="preserve"> CITATION Lug13 \l 1033 </w:instrText>
          </w:r>
          <w:r>
            <w:fldChar w:fldCharType="separate"/>
          </w:r>
          <w:r w:rsidR="004151B5">
            <w:rPr>
              <w:noProof/>
            </w:rPr>
            <w:t>(Lugnot &amp; Martin, 2013)</w:t>
          </w:r>
          <w:r>
            <w:fldChar w:fldCharType="end"/>
          </w:r>
        </w:sdtContent>
      </w:sdt>
      <w:r w:rsidR="00701ABA">
        <w:t>.</w:t>
      </w:r>
    </w:p>
    <w:p w:rsidR="009B663C" w:rsidRPr="002E6737" w:rsidRDefault="009B663C" w:rsidP="009B663C">
      <w:pPr>
        <w:pStyle w:val="Heading5"/>
      </w:pPr>
      <w:r>
        <w:tab/>
      </w:r>
      <w:r>
        <w:tab/>
        <w:t>4.1</w:t>
      </w:r>
      <w:proofErr w:type="gramStart"/>
      <w:r>
        <w:t>.b.iii</w:t>
      </w:r>
      <w:proofErr w:type="gramEnd"/>
      <w:r>
        <w:t xml:space="preserve">. Pollination </w:t>
      </w:r>
    </w:p>
    <w:p w:rsidR="009B663C" w:rsidRDefault="003E23CB" w:rsidP="00570902">
      <w:r>
        <w:t>Declines in pollinator biodiversity result in extinctions of other plant species</w:t>
      </w:r>
      <w:sdt>
        <w:sdtPr>
          <w:id w:val="-2061934221"/>
          <w:citation/>
        </w:sdtPr>
        <w:sdtContent>
          <w:r w:rsidR="00D9169A">
            <w:fldChar w:fldCharType="begin"/>
          </w:r>
          <w:r w:rsidR="00D9169A">
            <w:instrText xml:space="preserve"> CITATION Abr12 \l 1033 </w:instrText>
          </w:r>
          <w:r w:rsidR="00D9169A">
            <w:fldChar w:fldCharType="separate"/>
          </w:r>
          <w:r w:rsidR="004151B5">
            <w:rPr>
              <w:noProof/>
            </w:rPr>
            <w:t xml:space="preserve"> (Abrol, 2012)</w:t>
          </w:r>
          <w:r w:rsidR="00D9169A">
            <w:fldChar w:fldCharType="end"/>
          </w:r>
        </w:sdtContent>
      </w:sdt>
      <w:r>
        <w:t xml:space="preserve">. </w:t>
      </w:r>
      <w:r w:rsidR="00570902">
        <w:t xml:space="preserve">Insect pollination, mostly by bees, is necessary for 75% of all crops that are used directly for human food worldwide </w:t>
      </w:r>
      <w:sdt>
        <w:sdtPr>
          <w:id w:val="-189996726"/>
          <w:citation/>
        </w:sdtPr>
        <w:sdtContent>
          <w:r w:rsidR="00570902">
            <w:fldChar w:fldCharType="begin"/>
          </w:r>
          <w:r w:rsidR="00570902">
            <w:instrText xml:space="preserve"> CITATION Abr12 \l 1033 </w:instrText>
          </w:r>
          <w:r w:rsidR="00570902">
            <w:fldChar w:fldCharType="separate"/>
          </w:r>
          <w:r w:rsidR="004151B5">
            <w:rPr>
              <w:noProof/>
            </w:rPr>
            <w:t>(Abrol, 2012)</w:t>
          </w:r>
          <w:r w:rsidR="00570902">
            <w:fldChar w:fldCharType="end"/>
          </w:r>
        </w:sdtContent>
      </w:sdt>
      <w:r>
        <w:t xml:space="preserve">. In this way, declines in pollinator diversities contribute to other biodiversity declines along with lower food crop supplies for humans. </w:t>
      </w:r>
    </w:p>
    <w:p w:rsidR="009B663C" w:rsidRPr="008A488E" w:rsidRDefault="009B663C" w:rsidP="009B663C">
      <w:pPr>
        <w:pStyle w:val="Heading5"/>
      </w:pPr>
      <w:r>
        <w:tab/>
      </w:r>
      <w:r>
        <w:tab/>
      </w:r>
      <w:r w:rsidRPr="006E30AE">
        <w:t>4.1</w:t>
      </w:r>
      <w:proofErr w:type="gramStart"/>
      <w:r w:rsidRPr="006E30AE">
        <w:t>.b.iv</w:t>
      </w:r>
      <w:proofErr w:type="gramEnd"/>
      <w:r w:rsidR="00440343">
        <w:t xml:space="preserve">. </w:t>
      </w:r>
      <w:r w:rsidRPr="006E30AE">
        <w:t xml:space="preserve">Stability </w:t>
      </w:r>
      <w:r w:rsidR="004C0115" w:rsidRPr="006E30AE">
        <w:t xml:space="preserve">&amp; </w:t>
      </w:r>
      <w:r w:rsidR="0016480D" w:rsidRPr="006E30AE">
        <w:t>r</w:t>
      </w:r>
      <w:r w:rsidR="004C0115" w:rsidRPr="006E30AE">
        <w:t>esilience</w:t>
      </w:r>
    </w:p>
    <w:p w:rsidR="009B663C" w:rsidRDefault="00801A85" w:rsidP="009B663C">
      <w:r>
        <w:t xml:space="preserve">Biodiversity contributes to </w:t>
      </w:r>
      <w:r w:rsidR="006E30AE">
        <w:t xml:space="preserve">ecosystem </w:t>
      </w:r>
      <w:r>
        <w:t>resilience</w:t>
      </w:r>
      <w:r w:rsidR="007739FB">
        <w:t xml:space="preserve">, </w:t>
      </w:r>
      <w:r w:rsidR="006E30AE">
        <w:t>including</w:t>
      </w:r>
      <w:r w:rsidR="007739FB">
        <w:t xml:space="preserve"> the </w:t>
      </w:r>
      <w:r>
        <w:t>ability to conti</w:t>
      </w:r>
      <w:r w:rsidR="007739FB">
        <w:t xml:space="preserve">nue to provide ecosystem services </w:t>
      </w:r>
      <w:r>
        <w:t xml:space="preserve">in changing environmental conditions </w:t>
      </w:r>
      <w:sdt>
        <w:sdtPr>
          <w:id w:val="-2098008638"/>
          <w:citation/>
        </w:sdtPr>
        <w:sdtContent>
          <w:r>
            <w:fldChar w:fldCharType="begin"/>
          </w:r>
          <w:r>
            <w:instrText xml:space="preserve"> CITATION Pav10 \l 1033 </w:instrText>
          </w:r>
          <w:r>
            <w:fldChar w:fldCharType="separate"/>
          </w:r>
          <w:r w:rsidR="004151B5">
            <w:rPr>
              <w:noProof/>
            </w:rPr>
            <w:t>(Sukhdev, Wittmer, Schröter-Schlaack, &amp; Nesshöver, 2010)</w:t>
          </w:r>
          <w:r>
            <w:fldChar w:fldCharType="end"/>
          </w:r>
        </w:sdtContent>
      </w:sdt>
      <w:r w:rsidR="006E30AE">
        <w:t xml:space="preserve">. </w:t>
      </w:r>
      <w:r w:rsidR="006E30AE" w:rsidRPr="00FF4758">
        <w:t>Biodiversity stabilizes ecosys</w:t>
      </w:r>
      <w:r w:rsidR="006E30AE">
        <w:t>tem function over space or time by response diversity: different species have different responses to environmental change</w:t>
      </w:r>
      <w:r w:rsidR="006E30AE">
        <w:t xml:space="preserve"> </w:t>
      </w:r>
      <w:sdt>
        <w:sdtPr>
          <w:id w:val="883689545"/>
          <w:citation/>
        </w:sdtPr>
        <w:sdtContent>
          <w:r w:rsidR="006E30AE">
            <w:fldChar w:fldCharType="begin"/>
          </w:r>
          <w:r w:rsidR="006E30AE">
            <w:instrText xml:space="preserve"> CITATION Win13 \l 1033 </w:instrText>
          </w:r>
          <w:r w:rsidR="006E30AE">
            <w:fldChar w:fldCharType="separate"/>
          </w:r>
          <w:r w:rsidR="004151B5">
            <w:rPr>
              <w:noProof/>
            </w:rPr>
            <w:t>(Winfree, 2013)</w:t>
          </w:r>
          <w:r w:rsidR="006E30AE">
            <w:fldChar w:fldCharType="end"/>
          </w:r>
        </w:sdtContent>
      </w:sdt>
      <w:r w:rsidR="006E30AE">
        <w:t>.</w:t>
      </w:r>
    </w:p>
    <w:p w:rsidR="002E6737" w:rsidRPr="003E23CB" w:rsidRDefault="00F26216" w:rsidP="003E23CB">
      <w:pPr>
        <w:pStyle w:val="Heading4"/>
        <w:ind w:firstLine="720"/>
        <w:rPr>
          <w:color w:val="808080" w:themeColor="background1" w:themeShade="80"/>
        </w:rPr>
      </w:pPr>
      <w:r>
        <w:rPr>
          <w:color w:val="808080" w:themeColor="background1" w:themeShade="80"/>
        </w:rPr>
        <w:lastRenderedPageBreak/>
        <w:t>4.1</w:t>
      </w:r>
      <w:proofErr w:type="gramStart"/>
      <w:r>
        <w:rPr>
          <w:color w:val="808080" w:themeColor="background1" w:themeShade="80"/>
        </w:rPr>
        <w:t>.c</w:t>
      </w:r>
      <w:proofErr w:type="gramEnd"/>
      <w:r w:rsidR="0051275E">
        <w:rPr>
          <w:color w:val="808080" w:themeColor="background1" w:themeShade="80"/>
        </w:rPr>
        <w:t>.</w:t>
      </w:r>
      <w:r w:rsidR="0051275E" w:rsidRPr="0051275E">
        <w:rPr>
          <w:color w:val="808080" w:themeColor="background1" w:themeShade="80"/>
        </w:rPr>
        <w:t xml:space="preserve"> Supporting </w:t>
      </w:r>
    </w:p>
    <w:p w:rsidR="003E23CB" w:rsidRDefault="00F26216" w:rsidP="003E23CB">
      <w:pPr>
        <w:pStyle w:val="Heading5"/>
        <w:ind w:left="720" w:firstLine="720"/>
      </w:pPr>
      <w:r>
        <w:t>4.1</w:t>
      </w:r>
      <w:proofErr w:type="gramStart"/>
      <w:r>
        <w:t>.c</w:t>
      </w:r>
      <w:r w:rsidR="003E23CB">
        <w:t>.i</w:t>
      </w:r>
      <w:proofErr w:type="gramEnd"/>
      <w:r w:rsidR="003E23CB">
        <w:t xml:space="preserve"> Soil fertility, &amp; structure</w:t>
      </w:r>
    </w:p>
    <w:p w:rsidR="00461818" w:rsidRPr="00461818" w:rsidRDefault="003E23CB" w:rsidP="00461818">
      <w:r>
        <w:t xml:space="preserve">Biodiversity has several positive effects on soil including increases </w:t>
      </w:r>
      <w:r w:rsidR="002E6737">
        <w:t xml:space="preserve">organic matter content, </w:t>
      </w:r>
      <w:r>
        <w:t xml:space="preserve">better nutrient cycling and the promotion of </w:t>
      </w:r>
      <w:r w:rsidR="002E6737">
        <w:t xml:space="preserve">water retention </w:t>
      </w:r>
      <w:sdt>
        <w:sdtPr>
          <w:id w:val="1522046489"/>
          <w:citation/>
        </w:sdtPr>
        <w:sdtContent>
          <w:r w:rsidR="002E6737">
            <w:fldChar w:fldCharType="begin"/>
          </w:r>
          <w:r w:rsidR="002E6737">
            <w:instrText xml:space="preserve"> CITATION Lug13 \l 1033 </w:instrText>
          </w:r>
          <w:r w:rsidR="002E6737">
            <w:fldChar w:fldCharType="separate"/>
          </w:r>
          <w:r w:rsidR="004151B5">
            <w:rPr>
              <w:noProof/>
            </w:rPr>
            <w:t>(Lugnot &amp; Martin, 2013)</w:t>
          </w:r>
          <w:r w:rsidR="002E6737">
            <w:fldChar w:fldCharType="end"/>
          </w:r>
        </w:sdtContent>
      </w:sdt>
      <w:r>
        <w:t>. This allows farmers to need less fertilizer and to be able produce food more efficiently (which in turn have positive environmental effects</w:t>
      </w:r>
      <w:r w:rsidR="00D9169A">
        <w:t xml:space="preserve"> such as reducing the driver or food production (see 1.1.a.</w:t>
      </w:r>
      <w:r>
        <w:t xml:space="preserve">). </w:t>
      </w:r>
    </w:p>
    <w:p w:rsidR="0051275E" w:rsidRDefault="0051275E" w:rsidP="0051275E">
      <w:pPr>
        <w:pStyle w:val="Heading4"/>
        <w:ind w:firstLine="720"/>
        <w:rPr>
          <w:color w:val="808080" w:themeColor="background1" w:themeShade="80"/>
        </w:rPr>
      </w:pPr>
      <w:r w:rsidRPr="0051275E">
        <w:rPr>
          <w:color w:val="808080" w:themeColor="background1" w:themeShade="80"/>
        </w:rPr>
        <w:t>4.1</w:t>
      </w:r>
      <w:proofErr w:type="gramStart"/>
      <w:r w:rsidRPr="0051275E">
        <w:rPr>
          <w:color w:val="808080" w:themeColor="background1" w:themeShade="80"/>
        </w:rPr>
        <w:t>.d</w:t>
      </w:r>
      <w:proofErr w:type="gramEnd"/>
      <w:r w:rsidRPr="0051275E">
        <w:rPr>
          <w:color w:val="808080" w:themeColor="background1" w:themeShade="80"/>
        </w:rPr>
        <w:t>. Cultural</w:t>
      </w:r>
      <w:r w:rsidR="002E6737">
        <w:rPr>
          <w:color w:val="808080" w:themeColor="background1" w:themeShade="80"/>
        </w:rPr>
        <w:t xml:space="preserve"> </w:t>
      </w:r>
    </w:p>
    <w:p w:rsidR="00F26216" w:rsidRPr="00F26216" w:rsidRDefault="00F26216" w:rsidP="00F26216">
      <w:pPr>
        <w:pStyle w:val="Heading5"/>
      </w:pPr>
      <w:r>
        <w:tab/>
      </w:r>
      <w:r>
        <w:tab/>
        <w:t>4.1</w:t>
      </w:r>
      <w:proofErr w:type="gramStart"/>
      <w:r>
        <w:t>.d.i</w:t>
      </w:r>
      <w:proofErr w:type="gramEnd"/>
      <w:r>
        <w:t xml:space="preserve"> Aesthetic value</w:t>
      </w:r>
    </w:p>
    <w:p w:rsidR="00FF4758" w:rsidRPr="00FF4758" w:rsidRDefault="00F26216" w:rsidP="00FF4758">
      <w:r>
        <w:t xml:space="preserve">Humans, especially in developed countries, </w:t>
      </w:r>
      <w:r w:rsidR="003E23CB">
        <w:t xml:space="preserve">tend to value complexity and diversity in </w:t>
      </w:r>
      <w:r>
        <w:t>their surrounding landscapes</w:t>
      </w:r>
      <w:r w:rsidR="003E23CB">
        <w:t xml:space="preserve"> such as wildflowers, or </w:t>
      </w:r>
      <w:r>
        <w:t>while bird watching</w:t>
      </w:r>
      <w:sdt>
        <w:sdtPr>
          <w:id w:val="-1373068978"/>
          <w:citation/>
        </w:sdtPr>
        <w:sdtContent>
          <w:r w:rsidR="00A02F9A">
            <w:fldChar w:fldCharType="begin"/>
          </w:r>
          <w:r w:rsidR="00A02F9A">
            <w:instrText xml:space="preserve"> CITATION Tsc12 \l 1033 </w:instrText>
          </w:r>
          <w:r w:rsidR="00A02F9A">
            <w:fldChar w:fldCharType="separate"/>
          </w:r>
          <w:r w:rsidR="004151B5">
            <w:rPr>
              <w:noProof/>
            </w:rPr>
            <w:t xml:space="preserve"> (Tscharntkea, et al., 2012)</w:t>
          </w:r>
          <w:r w:rsidR="00A02F9A">
            <w:fldChar w:fldCharType="end"/>
          </w:r>
        </w:sdtContent>
      </w:sdt>
      <w:r>
        <w:t>.</w:t>
      </w:r>
    </w:p>
    <w:p w:rsidR="00EE73BD" w:rsidRPr="00DE1150" w:rsidRDefault="00EE73BD" w:rsidP="009C5C80">
      <w:pPr>
        <w:pStyle w:val="Heading1"/>
      </w:pPr>
      <w:bookmarkStart w:id="16" w:name="_Toc467606265"/>
      <w:r>
        <w:t xml:space="preserve">5. </w:t>
      </w:r>
      <w:r w:rsidRPr="00DE1150">
        <w:t>Responses</w:t>
      </w:r>
      <w:r w:rsidR="003A756F">
        <w:rPr>
          <w:rStyle w:val="FootnoteReference"/>
        </w:rPr>
        <w:footnoteReference w:id="14"/>
      </w:r>
      <w:bookmarkEnd w:id="16"/>
    </w:p>
    <w:p w:rsidR="00922F6A" w:rsidRPr="00806DAD" w:rsidRDefault="001818E9" w:rsidP="00806DAD">
      <w:pPr>
        <w:pStyle w:val="Heading3"/>
      </w:pPr>
      <w:bookmarkStart w:id="17" w:name="_Toc467606266"/>
      <w:r w:rsidRPr="001818E9">
        <w:t>5.1</w:t>
      </w:r>
      <w:r>
        <w:t>.</w:t>
      </w:r>
      <w:r w:rsidRPr="001818E9">
        <w:t xml:space="preserve"> C</w:t>
      </w:r>
      <w:r w:rsidR="00773420">
        <w:t>onvention on Biological Diversity</w:t>
      </w:r>
      <w:bookmarkEnd w:id="17"/>
      <w:r w:rsidR="00773420">
        <w:t xml:space="preserve"> </w:t>
      </w:r>
    </w:p>
    <w:p w:rsidR="00806DAD" w:rsidRDefault="00806DAD" w:rsidP="0016480D">
      <w:r>
        <w:rPr>
          <w:noProof/>
        </w:rPr>
        <mc:AlternateContent>
          <mc:Choice Requires="wps">
            <w:drawing>
              <wp:anchor distT="0" distB="0" distL="114300" distR="114300" simplePos="0" relativeHeight="251668480" behindDoc="0" locked="0" layoutInCell="1" allowOverlap="1" wp14:anchorId="4357D977" wp14:editId="1C3E9169">
                <wp:simplePos x="0" y="0"/>
                <wp:positionH relativeFrom="column">
                  <wp:posOffset>-76200</wp:posOffset>
                </wp:positionH>
                <wp:positionV relativeFrom="paragraph">
                  <wp:posOffset>4378960</wp:posOffset>
                </wp:positionV>
                <wp:extent cx="579310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93105" cy="635"/>
                        </a:xfrm>
                        <a:prstGeom prst="rect">
                          <a:avLst/>
                        </a:prstGeom>
                        <a:solidFill>
                          <a:prstClr val="white"/>
                        </a:solidFill>
                        <a:ln>
                          <a:noFill/>
                        </a:ln>
                        <a:effectLst/>
                      </wps:spPr>
                      <wps:txbx>
                        <w:txbxContent>
                          <w:p w:rsidR="001668FA" w:rsidRPr="00CE5A8C" w:rsidRDefault="001668FA" w:rsidP="00945BB9">
                            <w:pPr>
                              <w:pStyle w:val="Caption"/>
                              <w:rPr>
                                <w:noProof/>
                              </w:rPr>
                            </w:pPr>
                            <w:r>
                              <w:t xml:space="preserve">Figure </w:t>
                            </w:r>
                            <w:r>
                              <w:fldChar w:fldCharType="begin"/>
                            </w:r>
                            <w:r>
                              <w:instrText xml:space="preserve"> SEQ Figure \* ARABIC </w:instrText>
                            </w:r>
                            <w:r>
                              <w:fldChar w:fldCharType="separate"/>
                            </w:r>
                            <w:r>
                              <w:rPr>
                                <w:noProof/>
                              </w:rPr>
                              <w:t>3</w:t>
                            </w:r>
                            <w:r>
                              <w:fldChar w:fldCharType="end"/>
                            </w:r>
                            <w:r>
                              <w:t>: F</w:t>
                            </w:r>
                            <w:r w:rsidRPr="008E0334">
                              <w:t>ocal areas</w:t>
                            </w:r>
                            <w:r>
                              <w:t xml:space="preserve"> of the CBD text</w:t>
                            </w:r>
                            <w:sdt>
                              <w:sdtPr>
                                <w:id w:val="395632130"/>
                                <w:citation/>
                              </w:sdtPr>
                              <w:sdtContent>
                                <w:r>
                                  <w:fldChar w:fldCharType="begin"/>
                                </w:r>
                                <w:r>
                                  <w:instrText xml:space="preserve"> CITATION UNE16 \l 1033 </w:instrText>
                                </w:r>
                                <w:r>
                                  <w:fldChar w:fldCharType="separate"/>
                                </w:r>
                                <w:r w:rsidR="004151B5">
                                  <w:rPr>
                                    <w:noProof/>
                                  </w:rPr>
                                  <w:t xml:space="preserve"> (UNEP, 2015)</w:t>
                                </w:r>
                                <w: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6pt;margin-top:344.8pt;width:456.1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" stroked="f">
                <v:textbox style="mso-fit-shape-to-text:t" inset="0,0,0,0">
                  <w:txbxContent>
                    <w:p w:rsidR="001668FA" w:rsidRPr="00CE5A8C" w:rsidRDefault="001668FA" w:rsidP="00945BB9">
                      <w:pPr>
                        <w:pStyle w:val="Caption"/>
                        <w:rPr>
                          <w:noProof/>
                        </w:rPr>
                      </w:pPr>
                      <w:r>
                        <w:t xml:space="preserve">Figure </w:t>
                      </w:r>
                      <w:r>
                        <w:fldChar w:fldCharType="begin"/>
                      </w:r>
                      <w:r>
                        <w:instrText xml:space="preserve"> SEQ Figure \* ARABIC </w:instrText>
                      </w:r>
                      <w:r>
                        <w:fldChar w:fldCharType="separate"/>
                      </w:r>
                      <w:r>
                        <w:rPr>
                          <w:noProof/>
                        </w:rPr>
                        <w:t>3</w:t>
                      </w:r>
                      <w:r>
                        <w:fldChar w:fldCharType="end"/>
                      </w:r>
                      <w:r>
                        <w:t>: F</w:t>
                      </w:r>
                      <w:r w:rsidRPr="008E0334">
                        <w:t>ocal areas</w:t>
                      </w:r>
                      <w:r>
                        <w:t xml:space="preserve"> of the CBD text</w:t>
                      </w:r>
                      <w:sdt>
                        <w:sdtPr>
                          <w:id w:val="395632130"/>
                          <w:citation/>
                        </w:sdtPr>
                        <w:sdtContent>
                          <w:r>
                            <w:fldChar w:fldCharType="begin"/>
                          </w:r>
                          <w:r>
                            <w:instrText xml:space="preserve"> CITATION UNE16 \l 1033 </w:instrText>
                          </w:r>
                          <w:r>
                            <w:fldChar w:fldCharType="separate"/>
                          </w:r>
                          <w:r w:rsidR="004151B5">
                            <w:rPr>
                              <w:noProof/>
                            </w:rPr>
                            <w:t xml:space="preserve"> (UNEP, 2015)</w:t>
                          </w:r>
                          <w:r>
                            <w:fldChar w:fldCharType="end"/>
                          </w:r>
                        </w:sdtContent>
                      </w:sdt>
                    </w:p>
                  </w:txbxContent>
                </v:textbox>
                <w10:wrap type="square"/>
              </v:shape>
            </w:pict>
          </mc:Fallback>
        </mc:AlternateContent>
      </w:r>
      <w:r w:rsidR="0016480D">
        <w:rPr>
          <w:noProof/>
        </w:rPr>
        <mc:AlternateContent>
          <mc:Choice Requires="wps">
            <w:drawing>
              <wp:anchor distT="0" distB="0" distL="114300" distR="114300" simplePos="0" relativeHeight="251666432" behindDoc="1" locked="0" layoutInCell="1" allowOverlap="1" wp14:anchorId="2F7F6A2C" wp14:editId="4618E00B">
                <wp:simplePos x="0" y="0"/>
                <wp:positionH relativeFrom="margin">
                  <wp:posOffset>-76200</wp:posOffset>
                </wp:positionH>
                <wp:positionV relativeFrom="margin">
                  <wp:posOffset>4229100</wp:posOffset>
                </wp:positionV>
                <wp:extent cx="6172200" cy="318135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81350"/>
                        </a:xfrm>
                        <a:prstGeom prst="rect">
                          <a:avLst/>
                        </a:prstGeom>
                        <a:solidFill>
                          <a:srgbClr val="FFFFFF"/>
                        </a:solidFill>
                        <a:ln w="9525">
                          <a:solidFill>
                            <a:srgbClr val="000000"/>
                          </a:solidFill>
                          <a:miter lim="800000"/>
                          <a:headEnd/>
                          <a:tailEnd/>
                        </a:ln>
                      </wps:spPr>
                      <wps:txbx>
                        <w:txbxContent>
                          <w:p w:rsidR="001668FA" w:rsidRDefault="001668FA" w:rsidP="001668FA">
                            <w:r>
                              <w:t>Reducing the rate of loss of the components of biodiversity, including: (</w:t>
                            </w:r>
                            <w:proofErr w:type="spellStart"/>
                            <w:r>
                              <w:t>i</w:t>
                            </w:r>
                            <w:proofErr w:type="spellEnd"/>
                            <w:r>
                              <w:t>) biomes, habitats and ecosystems; (ii) species and populations; and (iii) genetic diversity;</w:t>
                            </w:r>
                          </w:p>
                          <w:p w:rsidR="001668FA" w:rsidRDefault="001668FA" w:rsidP="001668FA">
                            <w:r>
                              <w:t>Promoting sustainable use of biodiversity;</w:t>
                            </w:r>
                          </w:p>
                          <w:p w:rsidR="001668FA" w:rsidRDefault="001668FA" w:rsidP="001668FA">
                            <w:r>
                              <w:t>Addressing the major threats to biodiversity, including those arising from invasive alien species, climate change, pollution, and habitat change;</w:t>
                            </w:r>
                          </w:p>
                          <w:p w:rsidR="001668FA" w:rsidRDefault="001668FA" w:rsidP="001668FA">
                            <w:r>
                              <w:t xml:space="preserve">Maintaining ecosystem </w:t>
                            </w:r>
                            <w:proofErr w:type="gramStart"/>
                            <w:r>
                              <w:t>integrity,</w:t>
                            </w:r>
                            <w:proofErr w:type="gramEnd"/>
                            <w:r>
                              <w:t xml:space="preserve"> and the provision of goods and services provided by biodiversity in ecosystems, in support of human well-being;</w:t>
                            </w:r>
                          </w:p>
                          <w:p w:rsidR="001668FA" w:rsidRDefault="001668FA" w:rsidP="001668FA">
                            <w:r>
                              <w:t>Protecting traditional knowledge, innovations and practices;</w:t>
                            </w:r>
                          </w:p>
                          <w:p w:rsidR="001668FA" w:rsidRDefault="001668FA" w:rsidP="001668FA">
                            <w:r>
                              <w:t>Ensuring the fair and equitable sharing of benefits arising out of the use of genetic resources; and</w:t>
                            </w:r>
                          </w:p>
                          <w:p w:rsidR="001668FA" w:rsidRDefault="001668FA" w:rsidP="001668FA">
                            <w:r>
                              <w:t xml:space="preserve">Mobilizing financial and technical resources, especially for developing countries, in particular least developed countries and </w:t>
                            </w:r>
                            <w:proofErr w:type="gramStart"/>
                            <w:r>
                              <w:t>small island</w:t>
                            </w:r>
                            <w:proofErr w:type="gramEnd"/>
                            <w:r>
                              <w:t xml:space="preserve"> developing States among them, and countries with economies in transition, for implementing the Convention and the Strategic Plan.</w:t>
                            </w:r>
                          </w:p>
                          <w:p w:rsidR="001668FA" w:rsidRDefault="00166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6pt;margin-top:333pt;width:486pt;height:25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">
                <v:textbox>
                  <w:txbxContent>
                    <w:p w:rsidR="001668FA" w:rsidRDefault="001668FA" w:rsidP="001668FA">
                      <w:r>
                        <w:t>Reducing the rate of loss of the components of biodiversity, including: (</w:t>
                      </w:r>
                      <w:proofErr w:type="spellStart"/>
                      <w:r>
                        <w:t>i</w:t>
                      </w:r>
                      <w:proofErr w:type="spellEnd"/>
                      <w:r>
                        <w:t>) biomes, habitats and ecosystems; (ii) species and populations; and (iii) genetic diversity;</w:t>
                      </w:r>
                    </w:p>
                    <w:p w:rsidR="001668FA" w:rsidRDefault="001668FA" w:rsidP="001668FA">
                      <w:r>
                        <w:t>Promoting sustainable use of biodiversity;</w:t>
                      </w:r>
                    </w:p>
                    <w:p w:rsidR="001668FA" w:rsidRDefault="001668FA" w:rsidP="001668FA">
                      <w:r>
                        <w:t>Addressing the major threats to biodiversity, including those arising from invasive alien species, climate change, pollution, and habitat change;</w:t>
                      </w:r>
                    </w:p>
                    <w:p w:rsidR="001668FA" w:rsidRDefault="001668FA" w:rsidP="001668FA">
                      <w:r>
                        <w:t xml:space="preserve">Maintaining ecosystem </w:t>
                      </w:r>
                      <w:proofErr w:type="gramStart"/>
                      <w:r>
                        <w:t>integrity,</w:t>
                      </w:r>
                      <w:proofErr w:type="gramEnd"/>
                      <w:r>
                        <w:t xml:space="preserve"> and the provision of goods and services provided by biodiversity in ecosystems, in support of human well-being;</w:t>
                      </w:r>
                    </w:p>
                    <w:p w:rsidR="001668FA" w:rsidRDefault="001668FA" w:rsidP="001668FA">
                      <w:r>
                        <w:t>Protecting traditional knowledge, innovations and practices;</w:t>
                      </w:r>
                    </w:p>
                    <w:p w:rsidR="001668FA" w:rsidRDefault="001668FA" w:rsidP="001668FA">
                      <w:r>
                        <w:t>Ensuring the fair and equitable sharing of benefits arising out of the use of genetic resources; and</w:t>
                      </w:r>
                    </w:p>
                    <w:p w:rsidR="001668FA" w:rsidRDefault="001668FA" w:rsidP="001668FA">
                      <w:r>
                        <w:t xml:space="preserve">Mobilizing financial and technical resources, especially for developing countries, in particular least developed countries and </w:t>
                      </w:r>
                      <w:proofErr w:type="gramStart"/>
                      <w:r>
                        <w:t>small island</w:t>
                      </w:r>
                      <w:proofErr w:type="gramEnd"/>
                      <w:r>
                        <w:t xml:space="preserve"> developing States among them, and countries with economies in transition, for implementing the Convention and the Strategic Plan.</w:t>
                      </w:r>
                    </w:p>
                    <w:p w:rsidR="001668FA" w:rsidRDefault="001668FA"/>
                  </w:txbxContent>
                </v:textbox>
                <w10:wrap type="tight" anchorx="margin" anchory="margin"/>
              </v:shape>
            </w:pict>
          </mc:Fallback>
        </mc:AlternateContent>
      </w:r>
      <w:r w:rsidR="00922F6A">
        <w:t>The Convention of Biological Diversity</w:t>
      </w:r>
      <w:r w:rsidR="001F2862">
        <w:t xml:space="preserve"> is</w:t>
      </w:r>
      <w:r w:rsidR="00945BB9">
        <w:t xml:space="preserve"> the most comprehensive </w:t>
      </w:r>
      <w:r w:rsidR="001F2862">
        <w:t>international biodiversity protection regime</w:t>
      </w:r>
      <w:sdt>
        <w:sdtPr>
          <w:id w:val="-1358880707"/>
          <w:citation/>
        </w:sdtPr>
        <w:sdtContent>
          <w:r w:rsidR="00945BB9">
            <w:fldChar w:fldCharType="begin"/>
          </w:r>
          <w:r w:rsidR="00945BB9">
            <w:instrText xml:space="preserve"> CITATION Mar05 \l 1033 </w:instrText>
          </w:r>
          <w:r w:rsidR="00945BB9">
            <w:fldChar w:fldCharType="separate"/>
          </w:r>
          <w:r w:rsidR="004151B5">
            <w:rPr>
              <w:noProof/>
            </w:rPr>
            <w:t xml:space="preserve"> (Markussen, Buse, &amp; Garrelts, 2005)</w:t>
          </w:r>
          <w:r w:rsidR="00945BB9">
            <w:fldChar w:fldCharType="end"/>
          </w:r>
        </w:sdtContent>
      </w:sdt>
      <w:r w:rsidR="004C0115">
        <w:t xml:space="preserve">. It was signed at the Earth Summit in Rio in 1992, and </w:t>
      </w:r>
      <w:r w:rsidR="001668FA">
        <w:t xml:space="preserve">implemented at the end of 1993. The convention has many focal areas, outlined in Figure </w:t>
      </w:r>
      <w:proofErr w:type="gramStart"/>
      <w:r w:rsidR="001668FA">
        <w:t>3.,</w:t>
      </w:r>
      <w:proofErr w:type="gramEnd"/>
      <w:r w:rsidR="001668FA">
        <w:t xml:space="preserve"> </w:t>
      </w:r>
      <w:r>
        <w:t xml:space="preserve">each </w:t>
      </w:r>
      <w:r w:rsidR="001668FA">
        <w:t xml:space="preserve">with </w:t>
      </w:r>
      <w:r w:rsidR="001668FA" w:rsidRPr="008E0334">
        <w:t>goals, sub-tar</w:t>
      </w:r>
      <w:r w:rsidR="001668FA">
        <w:t xml:space="preserve">gets and indicators, that demonstrate the mitigations of pressures </w:t>
      </w:r>
      <w:r>
        <w:t xml:space="preserve">on biodiversity </w:t>
      </w:r>
      <w:r w:rsidR="001668FA">
        <w:t xml:space="preserve">and </w:t>
      </w:r>
      <w:r>
        <w:t xml:space="preserve">the reduction of negative impacts such as losses of ecosystem services. </w:t>
      </w:r>
    </w:p>
    <w:p w:rsidR="007602FE" w:rsidRDefault="005F6C59" w:rsidP="0016480D">
      <w:r>
        <w:lastRenderedPageBreak/>
        <w:t xml:space="preserve">In </w:t>
      </w:r>
      <w:r w:rsidR="007602FE">
        <w:t>the convention text, there were many targets set for 2010. Although none of the 21 targets were ac</w:t>
      </w:r>
      <w:r w:rsidR="00D9169A">
        <w:t>hieved worldwide, there was</w:t>
      </w:r>
      <w:r w:rsidR="007602FE">
        <w:t xml:space="preserve"> local and regional progress for goals such as reducing the impact of pollution </w:t>
      </w:r>
      <w:r w:rsidR="00D9169A">
        <w:t>or</w:t>
      </w:r>
      <w:r w:rsidR="007602FE">
        <w:t xml:space="preserve"> conservation </w:t>
      </w:r>
      <w:r w:rsidR="00D9169A">
        <w:t>at certain scales</w:t>
      </w:r>
      <w:r w:rsidR="007602FE">
        <w:t xml:space="preserve"> </w:t>
      </w:r>
      <w:sdt>
        <w:sdtPr>
          <w:id w:val="1277677453"/>
          <w:citation/>
        </w:sdtPr>
        <w:sdtContent>
          <w:r w:rsidR="007602FE">
            <w:fldChar w:fldCharType="begin"/>
          </w:r>
          <w:r w:rsidR="007602FE">
            <w:instrText xml:space="preserve"> CITATION Alk09 \l 1033 </w:instrText>
          </w:r>
          <w:r w:rsidR="007602FE">
            <w:fldChar w:fldCharType="separate"/>
          </w:r>
          <w:r w:rsidR="004151B5">
            <w:rPr>
              <w:noProof/>
            </w:rPr>
            <w:t>(Alkemade, et al., 2009)</w:t>
          </w:r>
          <w:r w:rsidR="007602FE">
            <w:fldChar w:fldCharType="end"/>
          </w:r>
        </w:sdtContent>
      </w:sdt>
      <w:r w:rsidR="007602FE">
        <w:t>.</w:t>
      </w:r>
    </w:p>
    <w:p w:rsidR="00AA492B" w:rsidRDefault="0016480D" w:rsidP="00AA492B">
      <w:pPr>
        <w:pStyle w:val="Heading3"/>
      </w:pPr>
      <w:bookmarkStart w:id="18" w:name="_Toc467606267"/>
      <w:r>
        <w:t>5.2</w:t>
      </w:r>
      <w:r w:rsidR="004151B5">
        <w:t>.</w:t>
      </w:r>
      <w:r>
        <w:t xml:space="preserve"> Endangered species l</w:t>
      </w:r>
      <w:r w:rsidR="00AA492B">
        <w:t>egislation</w:t>
      </w:r>
      <w:bookmarkEnd w:id="18"/>
      <w:r w:rsidR="00AA492B">
        <w:t xml:space="preserve"> </w:t>
      </w:r>
    </w:p>
    <w:p w:rsidR="00922F6A" w:rsidRDefault="00922F6A" w:rsidP="00922F6A">
      <w:pPr>
        <w:pStyle w:val="Heading4"/>
        <w:rPr>
          <w:color w:val="808080" w:themeColor="background1" w:themeShade="80"/>
        </w:rPr>
      </w:pPr>
      <w:r>
        <w:tab/>
      </w:r>
      <w:r w:rsidR="00EC0879">
        <w:rPr>
          <w:color w:val="808080" w:themeColor="background1" w:themeShade="80"/>
        </w:rPr>
        <w:t>5.2</w:t>
      </w:r>
      <w:proofErr w:type="gramStart"/>
      <w:r w:rsidR="00EC0879">
        <w:rPr>
          <w:color w:val="808080" w:themeColor="background1" w:themeShade="80"/>
        </w:rPr>
        <w:t>.a</w:t>
      </w:r>
      <w:proofErr w:type="gramEnd"/>
      <w:r w:rsidR="00EC0879">
        <w:rPr>
          <w:color w:val="808080" w:themeColor="background1" w:themeShade="80"/>
        </w:rPr>
        <w:t xml:space="preserve">. </w:t>
      </w:r>
      <w:r w:rsidR="00453E95">
        <w:rPr>
          <w:color w:val="808080" w:themeColor="background1" w:themeShade="80"/>
        </w:rPr>
        <w:t>CITE</w:t>
      </w:r>
      <w:r w:rsidR="00AA492B">
        <w:rPr>
          <w:color w:val="808080" w:themeColor="background1" w:themeShade="80"/>
        </w:rPr>
        <w:t>S</w:t>
      </w:r>
      <w:r w:rsidR="00453E95">
        <w:rPr>
          <w:color w:val="808080" w:themeColor="background1" w:themeShade="80"/>
        </w:rPr>
        <w:t>, 1975</w:t>
      </w:r>
    </w:p>
    <w:p w:rsidR="003A756F" w:rsidRDefault="007602FE" w:rsidP="003A756F">
      <w:r>
        <w:t xml:space="preserve">The </w:t>
      </w:r>
      <w:r w:rsidR="003A756F" w:rsidRPr="003A756F">
        <w:t>Convention on International Trade in Endangered S</w:t>
      </w:r>
      <w:r>
        <w:t>pecies of Wild Fauna and Flora is an international agreement, aiming to ensure that international trade of species does not threaten their survival. CITES targets the pressure of overexploitation, currently protecting over 35,000 species of animals and plants</w:t>
      </w:r>
      <w:sdt>
        <w:sdtPr>
          <w:id w:val="1543867805"/>
          <w:citation/>
        </w:sdtPr>
        <w:sdtContent>
          <w:r>
            <w:fldChar w:fldCharType="begin"/>
          </w:r>
          <w:r w:rsidR="00A51561">
            <w:instrText xml:space="preserve">CITATION CIT13 \l 1033 </w:instrText>
          </w:r>
          <w:r>
            <w:fldChar w:fldCharType="separate"/>
          </w:r>
          <w:r w:rsidR="004151B5">
            <w:rPr>
              <w:noProof/>
            </w:rPr>
            <w:t xml:space="preserve"> (CITES Secretariat, 2013)</w:t>
          </w:r>
          <w:r>
            <w:fldChar w:fldCharType="end"/>
          </w:r>
        </w:sdtContent>
      </w:sdt>
      <w:r>
        <w:t xml:space="preserve">. </w:t>
      </w:r>
    </w:p>
    <w:p w:rsidR="00922F6A" w:rsidRDefault="00EC0879" w:rsidP="00EC0879">
      <w:pPr>
        <w:pStyle w:val="Heading4"/>
        <w:ind w:firstLine="720"/>
        <w:rPr>
          <w:color w:val="808080" w:themeColor="background1" w:themeShade="80"/>
        </w:rPr>
      </w:pPr>
      <w:r>
        <w:rPr>
          <w:color w:val="808080" w:themeColor="background1" w:themeShade="80"/>
        </w:rPr>
        <w:t>5.2</w:t>
      </w:r>
      <w:proofErr w:type="gramStart"/>
      <w:r>
        <w:rPr>
          <w:color w:val="808080" w:themeColor="background1" w:themeShade="80"/>
        </w:rPr>
        <w:t>.b</w:t>
      </w:r>
      <w:proofErr w:type="gramEnd"/>
      <w:r>
        <w:rPr>
          <w:color w:val="808080" w:themeColor="background1" w:themeShade="80"/>
        </w:rPr>
        <w:t>.</w:t>
      </w:r>
      <w:r w:rsidR="00922F6A" w:rsidRPr="00922F6A">
        <w:rPr>
          <w:color w:val="808080" w:themeColor="background1" w:themeShade="80"/>
        </w:rPr>
        <w:t xml:space="preserve"> National legislation examples</w:t>
      </w:r>
    </w:p>
    <w:p w:rsidR="00E26979" w:rsidRPr="00E26979" w:rsidRDefault="001C0F44" w:rsidP="00E26979">
      <w:r>
        <w:t>Around</w:t>
      </w:r>
      <w:r w:rsidR="00E26979" w:rsidRPr="00E26979">
        <w:t xml:space="preserve"> 170 countries have national biodiversity strategies and action plans</w:t>
      </w:r>
      <w:r w:rsidR="00E26979">
        <w:t xml:space="preserve"> </w:t>
      </w:r>
      <w:sdt>
        <w:sdtPr>
          <w:id w:val="1170209267"/>
          <w:citation/>
        </w:sdtPr>
        <w:sdtContent>
          <w:r>
            <w:fldChar w:fldCharType="begin"/>
          </w:r>
          <w:r>
            <w:instrText xml:space="preserve"> CITATION Alk09 \l 1033 </w:instrText>
          </w:r>
          <w:r>
            <w:fldChar w:fldCharType="separate"/>
          </w:r>
          <w:r w:rsidR="004151B5">
            <w:rPr>
              <w:noProof/>
            </w:rPr>
            <w:t>(Alkemade, et al., 2009)</w:t>
          </w:r>
          <w:r>
            <w:fldChar w:fldCharType="end"/>
          </w:r>
        </w:sdtContent>
      </w:sdt>
      <w:r>
        <w:t>.</w:t>
      </w:r>
      <w:r w:rsidR="00E26979">
        <w:t xml:space="preserve"> </w:t>
      </w:r>
      <w:r w:rsidR="00A51561">
        <w:t xml:space="preserve"> </w:t>
      </w:r>
    </w:p>
    <w:p w:rsidR="00AD6FC1" w:rsidRDefault="004151B5" w:rsidP="001C0F44">
      <w:pPr>
        <w:pStyle w:val="Heading5"/>
        <w:ind w:left="720" w:firstLine="720"/>
      </w:pPr>
      <w:r>
        <w:t>5.2</w:t>
      </w:r>
      <w:proofErr w:type="gramStart"/>
      <w:r>
        <w:t>.b</w:t>
      </w:r>
      <w:r w:rsidR="00AD6FC1">
        <w:t>.i</w:t>
      </w:r>
      <w:proofErr w:type="gramEnd"/>
      <w:r w:rsidR="00B33F1A">
        <w:t>.</w:t>
      </w:r>
      <w:r w:rsidR="00AD6FC1">
        <w:t xml:space="preserve"> ESA, 1973</w:t>
      </w:r>
    </w:p>
    <w:p w:rsidR="00AD6FC1" w:rsidRDefault="00A51561" w:rsidP="00B27695">
      <w:r>
        <w:t xml:space="preserve">In the United States’ </w:t>
      </w:r>
      <w:r w:rsidR="00AD6FC1">
        <w:t>Endangered Species Act</w:t>
      </w:r>
      <w:r w:rsidR="001668FA">
        <w:t>,</w:t>
      </w:r>
      <w:r>
        <w:t xml:space="preserve"> listed</w:t>
      </w:r>
      <w:r w:rsidR="00AD6FC1">
        <w:t xml:space="preserve"> species cannot be killed, harmed or traded, their critical habitat must not be damaged or destroyed, and there is an obligation to prepare recovery strategies.</w:t>
      </w:r>
      <w:sdt>
        <w:sdtPr>
          <w:id w:val="1958445443"/>
          <w:citation/>
        </w:sdtPr>
        <w:sdtContent>
          <w:r w:rsidR="007344CD">
            <w:fldChar w:fldCharType="begin"/>
          </w:r>
          <w:r w:rsidR="007344CD">
            <w:instrText xml:space="preserve"> CITATION Wap13 \l 1033 </w:instrText>
          </w:r>
          <w:r w:rsidR="007344CD">
            <w:fldChar w:fldCharType="separate"/>
          </w:r>
          <w:r w:rsidR="004151B5">
            <w:rPr>
              <w:noProof/>
            </w:rPr>
            <w:t xml:space="preserve"> (Waples, Nammack, Chocrane, &amp; Hutchings, 2013)</w:t>
          </w:r>
          <w:r w:rsidR="007344CD">
            <w:fldChar w:fldCharType="end"/>
          </w:r>
        </w:sdtContent>
      </w:sdt>
      <w:r w:rsidR="006E4FFC">
        <w:t xml:space="preserve">. </w:t>
      </w:r>
      <w:r w:rsidR="006F516F">
        <w:t xml:space="preserve">It therefore </w:t>
      </w:r>
      <w:r w:rsidR="00E44377">
        <w:t>r</w:t>
      </w:r>
      <w:r w:rsidR="006F516F">
        <w:t>educes pressures such as habitat loss and overexploitation of specific species</w:t>
      </w:r>
    </w:p>
    <w:p w:rsidR="00922F6A" w:rsidRDefault="004151B5" w:rsidP="001C0F44">
      <w:pPr>
        <w:pStyle w:val="Heading5"/>
        <w:ind w:left="720" w:firstLine="720"/>
      </w:pPr>
      <w:r>
        <w:t>5.2</w:t>
      </w:r>
      <w:proofErr w:type="gramStart"/>
      <w:r w:rsidR="00922F6A">
        <w:t>.</w:t>
      </w:r>
      <w:r>
        <w:t>b</w:t>
      </w:r>
      <w:r w:rsidR="00922F6A">
        <w:t>i</w:t>
      </w:r>
      <w:r w:rsidR="00AD6FC1">
        <w:t>i</w:t>
      </w:r>
      <w:proofErr w:type="gramEnd"/>
      <w:r w:rsidR="00922F6A">
        <w:t>. SARA</w:t>
      </w:r>
      <w:r w:rsidR="002E6737">
        <w:t xml:space="preserve">, </w:t>
      </w:r>
      <w:r w:rsidR="00570138">
        <w:t>2002</w:t>
      </w:r>
    </w:p>
    <w:p w:rsidR="00AA492B" w:rsidRDefault="0021508F" w:rsidP="00AA492B">
      <w:r>
        <w:t>Canada’s species-at</w:t>
      </w:r>
      <w:r w:rsidR="006E4FFC">
        <w:t xml:space="preserve">-risk legislation, the Species </w:t>
      </w:r>
      <w:proofErr w:type="gramStart"/>
      <w:r w:rsidR="006E4FFC">
        <w:t>A</w:t>
      </w:r>
      <w:r>
        <w:t>t</w:t>
      </w:r>
      <w:proofErr w:type="gramEnd"/>
      <w:r>
        <w:t xml:space="preserve"> Risk Act, </w:t>
      </w:r>
      <w:r w:rsidR="00570138">
        <w:t>was enacted to prevent wild species from becoming extirpated or extinct. Assessment is done by COSWEIC</w:t>
      </w:r>
      <w:r w:rsidR="00AA492B">
        <w:rPr>
          <w:rStyle w:val="FootnoteReference"/>
        </w:rPr>
        <w:footnoteReference w:id="15"/>
      </w:r>
      <w:r w:rsidR="00C961BD">
        <w:t xml:space="preserve">, and the government </w:t>
      </w:r>
      <w:r w:rsidR="00570138">
        <w:t>cho</w:t>
      </w:r>
      <w:r w:rsidR="006E4FFC">
        <w:t>o</w:t>
      </w:r>
      <w:r w:rsidR="00570138">
        <w:t>se</w:t>
      </w:r>
      <w:r w:rsidR="006E4FFC">
        <w:t>s to</w:t>
      </w:r>
      <w:r w:rsidR="00570138">
        <w:t xml:space="preserve"> list, refer back, or not list suggestions</w:t>
      </w:r>
      <w:r w:rsidR="006E4FFC">
        <w:t xml:space="preserve"> based on socioeconomic factors</w:t>
      </w:r>
      <w:r w:rsidR="00570138">
        <w:t xml:space="preserve">. </w:t>
      </w:r>
      <w:r w:rsidR="00AD6FC1">
        <w:t>The effect</w:t>
      </w:r>
      <w:r w:rsidR="00F36EE4">
        <w:t>s of listing are similar to those</w:t>
      </w:r>
      <w:r w:rsidR="00AD6FC1">
        <w:t xml:space="preserve"> of ESA but recovery strategies must be </w:t>
      </w:r>
      <w:r w:rsidR="00C961BD">
        <w:t>prepared</w:t>
      </w:r>
      <w:r w:rsidR="00AD6FC1">
        <w:t xml:space="preserve"> </w:t>
      </w:r>
      <w:r w:rsidR="00570138">
        <w:t xml:space="preserve">within </w:t>
      </w:r>
      <w:r w:rsidR="00F36EE4">
        <w:t>a set amount of time</w:t>
      </w:r>
      <w:r w:rsidR="00570138">
        <w:t xml:space="preserve"> </w:t>
      </w:r>
      <w:sdt>
        <w:sdtPr>
          <w:id w:val="-174184796"/>
          <w:citation/>
        </w:sdtPr>
        <w:sdtContent>
          <w:r w:rsidR="007344CD">
            <w:fldChar w:fldCharType="begin"/>
          </w:r>
          <w:r w:rsidR="007344CD">
            <w:instrText xml:space="preserve"> CITATION Wap13 \l 1033 </w:instrText>
          </w:r>
          <w:r w:rsidR="007344CD">
            <w:fldChar w:fldCharType="separate"/>
          </w:r>
          <w:r w:rsidR="004151B5">
            <w:rPr>
              <w:noProof/>
            </w:rPr>
            <w:t>(Waples, Nammack, Chocrane, &amp; Hutchings, 2013)</w:t>
          </w:r>
          <w:r w:rsidR="007344CD">
            <w:fldChar w:fldCharType="end"/>
          </w:r>
        </w:sdtContent>
      </w:sdt>
      <w:r w:rsidR="006E4FFC">
        <w:t>.</w:t>
      </w:r>
    </w:p>
    <w:p w:rsidR="001C0F44" w:rsidRPr="001C0F44" w:rsidRDefault="001818E9" w:rsidP="001C0F44">
      <w:pPr>
        <w:pStyle w:val="Heading4"/>
        <w:ind w:firstLine="720"/>
        <w:rPr>
          <w:color w:val="808080" w:themeColor="background1" w:themeShade="80"/>
        </w:rPr>
      </w:pPr>
      <w:r w:rsidRPr="00EE347C">
        <w:rPr>
          <w:color w:val="808080" w:themeColor="background1" w:themeShade="80"/>
        </w:rPr>
        <w:t>5.2</w:t>
      </w:r>
      <w:proofErr w:type="gramStart"/>
      <w:r w:rsidRPr="00EE347C">
        <w:rPr>
          <w:color w:val="808080" w:themeColor="background1" w:themeShade="80"/>
        </w:rPr>
        <w:t>.</w:t>
      </w:r>
      <w:r w:rsidR="00EC0879">
        <w:rPr>
          <w:color w:val="808080" w:themeColor="background1" w:themeShade="80"/>
        </w:rPr>
        <w:t>c</w:t>
      </w:r>
      <w:proofErr w:type="gramEnd"/>
      <w:r w:rsidR="00EC0879">
        <w:rPr>
          <w:color w:val="808080" w:themeColor="background1" w:themeShade="80"/>
        </w:rPr>
        <w:t>.</w:t>
      </w:r>
      <w:r w:rsidRPr="00EE347C">
        <w:rPr>
          <w:color w:val="808080" w:themeColor="background1" w:themeShade="80"/>
        </w:rPr>
        <w:t xml:space="preserve"> Endangered Species </w:t>
      </w:r>
      <w:r w:rsidR="001A7C59">
        <w:rPr>
          <w:color w:val="808080" w:themeColor="background1" w:themeShade="80"/>
        </w:rPr>
        <w:t xml:space="preserve">Assessment </w:t>
      </w:r>
      <w:r w:rsidRPr="00EE347C">
        <w:rPr>
          <w:color w:val="808080" w:themeColor="background1" w:themeShade="80"/>
        </w:rPr>
        <w:t xml:space="preserve">Lists </w:t>
      </w:r>
    </w:p>
    <w:p w:rsidR="00EE73BD" w:rsidRPr="000A2CD4" w:rsidRDefault="00B71E80" w:rsidP="00EE347C">
      <w:pPr>
        <w:pStyle w:val="Heading5"/>
      </w:pPr>
      <w:r>
        <w:tab/>
      </w:r>
      <w:r w:rsidR="001C0F44">
        <w:tab/>
      </w:r>
      <w:r w:rsidRPr="00922F6A">
        <w:t>5.2</w:t>
      </w:r>
      <w:proofErr w:type="gramStart"/>
      <w:r w:rsidRPr="00922F6A">
        <w:t>.</w:t>
      </w:r>
      <w:r w:rsidR="00EC0879">
        <w:t>c</w:t>
      </w:r>
      <w:r w:rsidR="00FA1209">
        <w:t>.</w:t>
      </w:r>
      <w:r w:rsidR="00EC0879">
        <w:t>i</w:t>
      </w:r>
      <w:proofErr w:type="gramEnd"/>
      <w:r w:rsidRPr="00922F6A">
        <w:t xml:space="preserve"> IUCN Red List</w:t>
      </w:r>
      <w:r w:rsidR="0064784D">
        <w:t xml:space="preserve"> </w:t>
      </w:r>
    </w:p>
    <w:p w:rsidR="003708B5" w:rsidRDefault="007B57B0" w:rsidP="003708B5">
      <w:r>
        <w:t>The International</w:t>
      </w:r>
      <w:r w:rsidR="000A2CD4">
        <w:t xml:space="preserve"> Union for the Conserv</w:t>
      </w:r>
      <w:r w:rsidR="00733F7C">
        <w:t xml:space="preserve">ation of Nature Red </w:t>
      </w:r>
      <w:proofErr w:type="gramStart"/>
      <w:r w:rsidR="00733F7C">
        <w:t>L</w:t>
      </w:r>
      <w:r>
        <w:t>ist,</w:t>
      </w:r>
      <w:proofErr w:type="gramEnd"/>
      <w:r>
        <w:t xml:space="preserve"> </w:t>
      </w:r>
      <w:r w:rsidR="000A2CD4">
        <w:t xml:space="preserve">assesses the status of species </w:t>
      </w:r>
      <w:r w:rsidR="001C0F44">
        <w:t xml:space="preserve">(as in </w:t>
      </w:r>
      <w:r w:rsidR="00733F7C">
        <w:t>Figure 4</w:t>
      </w:r>
      <w:r w:rsidR="001C0F44">
        <w:t xml:space="preserve">.) </w:t>
      </w:r>
      <w:r w:rsidR="000A2CD4">
        <w:t xml:space="preserve">to inform decisions and priorities for conservation action. </w:t>
      </w:r>
    </w:p>
    <w:p w:rsidR="000B6A52" w:rsidRPr="000B6A52" w:rsidRDefault="000B6A52" w:rsidP="000B6A52">
      <w:pPr>
        <w:keepNext/>
        <w:rPr>
          <w:vertAlign w:val="subscript"/>
        </w:rPr>
      </w:pPr>
      <w:r>
        <w:rPr>
          <w:noProof/>
        </w:rPr>
        <w:lastRenderedPageBreak/>
        <mc:AlternateContent>
          <mc:Choice Requires="wps">
            <w:drawing>
              <wp:anchor distT="0" distB="0" distL="114300" distR="114300" simplePos="0" relativeHeight="251659264" behindDoc="0" locked="0" layoutInCell="1" allowOverlap="1" wp14:anchorId="43FE52B7" wp14:editId="0EB813FF">
                <wp:simplePos x="0" y="0"/>
                <wp:positionH relativeFrom="column">
                  <wp:posOffset>123825</wp:posOffset>
                </wp:positionH>
                <wp:positionV relativeFrom="paragraph">
                  <wp:posOffset>2114550</wp:posOffset>
                </wp:positionV>
                <wp:extent cx="4219575" cy="508883"/>
                <wp:effectExtent l="0" t="0" r="9525" b="5715"/>
                <wp:wrapNone/>
                <wp:docPr id="4" name="Right Arrow 4"/>
                <wp:cNvGraphicFramePr/>
                <a:graphic xmlns:a="http://schemas.openxmlformats.org/drawingml/2006/main">
                  <a:graphicData uri="http://schemas.microsoft.com/office/word/2010/wordprocessingShape">
                    <wps:wsp>
                      <wps:cNvSpPr/>
                      <wps:spPr>
                        <a:xfrm>
                          <a:off x="0" y="0"/>
                          <a:ext cx="4219575" cy="508883"/>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68FA" w:rsidRDefault="001668FA" w:rsidP="000B6A52">
                            <w:pPr>
                              <w:jc w:val="center"/>
                            </w:pPr>
                            <w:r>
                              <w:t>(-) Extinction Risk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9" type="#_x0000_t13" style="position:absolute;margin-left:9.75pt;margin-top:166.5pt;width:332.2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" adj="20298" fillcolor="#4f81bd [3204]" stroked="f" strokeweight="2pt">
                <v:textbox>
                  <w:txbxContent>
                    <w:p w:rsidR="001668FA" w:rsidRDefault="001668FA" w:rsidP="000B6A52">
                      <w:pPr>
                        <w:jc w:val="center"/>
                      </w:pPr>
                      <w:r>
                        <w:t>(-) Extinction Risk (+)</w:t>
                      </w:r>
                    </w:p>
                  </w:txbxContent>
                </v:textbox>
              </v:shape>
            </w:pict>
          </mc:Fallback>
        </mc:AlternateContent>
      </w:r>
      <w:r>
        <w:rPr>
          <w:noProof/>
        </w:rPr>
        <w:drawing>
          <wp:inline distT="0" distB="0" distL="0" distR="0" wp14:anchorId="46E3C520" wp14:editId="2B0E2BE7">
            <wp:extent cx="5581650" cy="2200275"/>
            <wp:effectExtent l="19050" t="0" r="1905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708B5" w:rsidRDefault="003708B5" w:rsidP="000B6A52">
      <w:pPr>
        <w:pStyle w:val="Caption"/>
      </w:pPr>
    </w:p>
    <w:p w:rsidR="00922F6A" w:rsidRDefault="000B6A52" w:rsidP="001C0F44">
      <w:pPr>
        <w:pStyle w:val="Caption"/>
      </w:pPr>
      <w:bookmarkStart w:id="19" w:name="_Toc467517450"/>
      <w:r>
        <w:t xml:space="preserve">Figure </w:t>
      </w:r>
      <w:r>
        <w:fldChar w:fldCharType="begin"/>
      </w:r>
      <w:r>
        <w:instrText xml:space="preserve"> SEQ Figure \* ARABIC </w:instrText>
      </w:r>
      <w:r>
        <w:fldChar w:fldCharType="separate"/>
      </w:r>
      <w:r w:rsidR="00945BB9">
        <w:rPr>
          <w:noProof/>
        </w:rPr>
        <w:t>4</w:t>
      </w:r>
      <w:r>
        <w:fldChar w:fldCharType="end"/>
      </w:r>
      <w:r w:rsidRPr="00FF30F4">
        <w:t>: Structure of the categories of th</w:t>
      </w:r>
      <w:r w:rsidR="003708B5">
        <w:t>e IUCN Red List</w:t>
      </w:r>
      <w:bookmarkEnd w:id="19"/>
      <w:r w:rsidR="004151B5">
        <w:t xml:space="preserve"> after</w:t>
      </w:r>
      <w:sdt>
        <w:sdtPr>
          <w:id w:val="1527676455"/>
          <w:citation/>
        </w:sdtPr>
        <w:sdtContent>
          <w:r w:rsidR="004151B5">
            <w:fldChar w:fldCharType="begin"/>
          </w:r>
          <w:r w:rsidR="004151B5">
            <w:instrText xml:space="preserve"> CITATION IUC12 \l 1033 </w:instrText>
          </w:r>
          <w:r w:rsidR="004151B5">
            <w:fldChar w:fldCharType="separate"/>
          </w:r>
          <w:r w:rsidR="004151B5">
            <w:rPr>
              <w:noProof/>
            </w:rPr>
            <w:t xml:space="preserve"> ( IUCN Species Survival Commission, 2012)</w:t>
          </w:r>
          <w:r w:rsidR="004151B5">
            <w:fldChar w:fldCharType="end"/>
          </w:r>
        </w:sdtContent>
      </w:sdt>
    </w:p>
    <w:p w:rsidR="00B429AA" w:rsidRDefault="00FA1209" w:rsidP="00FA1209">
      <w:pPr>
        <w:pStyle w:val="Heading3"/>
      </w:pPr>
      <w:bookmarkStart w:id="20" w:name="_Toc467606268"/>
      <w:r>
        <w:t>5.3</w:t>
      </w:r>
      <w:r w:rsidR="004151B5">
        <w:t>.</w:t>
      </w:r>
      <w:r>
        <w:t xml:space="preserve"> Protected areas</w:t>
      </w:r>
      <w:bookmarkEnd w:id="20"/>
    </w:p>
    <w:p w:rsidR="00F341B5" w:rsidRDefault="002F20DC" w:rsidP="00F341B5">
      <w:r>
        <w:t>Across the world, different levels of government along with NGOs</w:t>
      </w:r>
      <w:r w:rsidR="007B07D0">
        <w:t xml:space="preserve"> and other groups</w:t>
      </w:r>
      <w:r>
        <w:t xml:space="preserve"> have responded to biodiversity loss by creating protected areas</w:t>
      </w:r>
      <w:r w:rsidR="007B07D0">
        <w:t xml:space="preserve"> as an attempt to mitigate the pressure of habitat change</w:t>
      </w:r>
      <w:r>
        <w:t xml:space="preserve">. </w:t>
      </w:r>
      <w:r w:rsidR="00702A7B">
        <w:t>C</w:t>
      </w:r>
      <w:r w:rsidR="00665D0B">
        <w:t xml:space="preserve">onnected, large reserves buffered from areas of intense human use </w:t>
      </w:r>
      <w:r w:rsidR="00702A7B">
        <w:t>are effective at sustaining biodiversity</w:t>
      </w:r>
      <w:r w:rsidR="00665D0B">
        <w:fldChar w:fldCharType="begin"/>
      </w:r>
      <w:r w:rsidR="00665D0B">
        <w:instrText xml:space="preserve">CITATION Cai14 \p 559 \l 1033 </w:instrText>
      </w:r>
      <w:r w:rsidR="00665D0B">
        <w:fldChar w:fldCharType="separate"/>
      </w:r>
      <w:r w:rsidR="004151B5">
        <w:rPr>
          <w:noProof/>
        </w:rPr>
        <w:t xml:space="preserve"> (Cain, Bowman, &amp; Hacker, 2014, p. 559)</w:t>
      </w:r>
      <w:r w:rsidR="00665D0B">
        <w:fldChar w:fldCharType="end"/>
      </w:r>
      <w:r w:rsidR="00665D0B">
        <w:t xml:space="preserve">. </w:t>
      </w:r>
      <w:r w:rsidR="007B07D0">
        <w:t>Challenges in implementing protected areas such include</w:t>
      </w:r>
      <w:r w:rsidR="00665D0B">
        <w:t xml:space="preserve"> human rights of native groups and </w:t>
      </w:r>
      <w:r w:rsidR="00702A7B">
        <w:t xml:space="preserve">pressures from </w:t>
      </w:r>
      <w:r w:rsidR="007B07D0">
        <w:t>industry</w:t>
      </w:r>
      <w:r w:rsidR="00665D0B">
        <w:t xml:space="preserve">. </w:t>
      </w:r>
      <w:r w:rsidR="000E4DE5">
        <w:t>Many studies are being done on whether sustainable use conservation areas</w:t>
      </w:r>
      <w:r w:rsidR="000E4DE5">
        <w:rPr>
          <w:rStyle w:val="FootnoteReference"/>
        </w:rPr>
        <w:footnoteReference w:id="16"/>
      </w:r>
      <w:r w:rsidR="000E4DE5">
        <w:t xml:space="preserve"> can be effective in preserving biodiversity </w:t>
      </w:r>
      <w:sdt>
        <w:sdtPr>
          <w:id w:val="1322543848"/>
          <w:citation/>
        </w:sdtPr>
        <w:sdtContent>
          <w:r w:rsidR="000E4DE5">
            <w:fldChar w:fldCharType="begin"/>
          </w:r>
          <w:r w:rsidR="000E4DE5">
            <w:instrText xml:space="preserve"> CITATION Alm101 \l 1033 </w:instrText>
          </w:r>
          <w:r w:rsidR="000E4DE5">
            <w:fldChar w:fldCharType="separate"/>
          </w:r>
          <w:r w:rsidR="004151B5">
            <w:rPr>
              <w:noProof/>
            </w:rPr>
            <w:t>(Almudi &amp; Kalikoski, 2010)</w:t>
          </w:r>
          <w:r w:rsidR="000E4DE5">
            <w:fldChar w:fldCharType="end"/>
          </w:r>
        </w:sdtContent>
      </w:sdt>
      <w:r w:rsidR="000E4DE5">
        <w:t>.</w:t>
      </w:r>
      <w:r w:rsidR="00733F7C">
        <w:t xml:space="preserve"> </w:t>
      </w:r>
    </w:p>
    <w:p w:rsidR="002F20DC" w:rsidRDefault="002F20DC" w:rsidP="0070751C">
      <w:r>
        <w:t xml:space="preserve">Furthermore, work is being done towards ecological restoration or ‘rewilding’ of lands, </w:t>
      </w:r>
      <w:r w:rsidR="00780761">
        <w:t>including an</w:t>
      </w:r>
      <w:r>
        <w:t xml:space="preserve"> expected 200,000 square kilom</w:t>
      </w:r>
      <w:r w:rsidR="00087979">
        <w:t>eters of land in Europe by 2050</w:t>
      </w:r>
      <w:r>
        <w:t xml:space="preserve"> </w:t>
      </w:r>
      <w:sdt>
        <w:sdtPr>
          <w:id w:val="1064839501"/>
          <w:citation/>
        </w:sdtPr>
        <w:sdtContent>
          <w:r>
            <w:fldChar w:fldCharType="begin"/>
          </w:r>
          <w:r>
            <w:instrText xml:space="preserve"> CITATION Alk09 \l 1033 </w:instrText>
          </w:r>
          <w:r>
            <w:fldChar w:fldCharType="separate"/>
          </w:r>
          <w:r w:rsidR="004151B5">
            <w:rPr>
              <w:noProof/>
            </w:rPr>
            <w:t>(Alkemade, et al., 2009)</w:t>
          </w:r>
          <w:r>
            <w:fldChar w:fldCharType="end"/>
          </w:r>
        </w:sdtContent>
      </w:sdt>
      <w:r w:rsidR="00087979">
        <w:t>.</w:t>
      </w:r>
    </w:p>
    <w:p w:rsidR="0081623A" w:rsidRDefault="0081623A" w:rsidP="003A756F">
      <w:pPr>
        <w:pStyle w:val="Heading3"/>
      </w:pPr>
      <w:bookmarkStart w:id="21" w:name="_Toc467606269"/>
      <w:r>
        <w:t>5.4</w:t>
      </w:r>
      <w:r w:rsidR="004151B5">
        <w:t>.</w:t>
      </w:r>
      <w:r>
        <w:t xml:space="preserve"> Market tools</w:t>
      </w:r>
      <w:bookmarkEnd w:id="21"/>
      <w:r>
        <w:t xml:space="preserve"> </w:t>
      </w:r>
    </w:p>
    <w:p w:rsidR="00AA492B" w:rsidRDefault="002F20DC" w:rsidP="0070751C">
      <w:r>
        <w:t>One example of a market tool is p</w:t>
      </w:r>
      <w:r w:rsidR="0070751C">
        <w:t>ayments for ecosystem services</w:t>
      </w:r>
      <w:r>
        <w:t xml:space="preserve">, which </w:t>
      </w:r>
      <w:proofErr w:type="gramStart"/>
      <w:r>
        <w:t>are voluntary mechanisms</w:t>
      </w:r>
      <w:proofErr w:type="gramEnd"/>
      <w:r>
        <w:t xml:space="preserve"> creating</w:t>
      </w:r>
      <w:r w:rsidR="00AA492B">
        <w:t xml:space="preserve"> positive incentives for limiting </w:t>
      </w:r>
      <w:r>
        <w:t xml:space="preserve">activities that cause environmental degradation. </w:t>
      </w:r>
      <w:r w:rsidR="00AA492B">
        <w:t xml:space="preserve"> </w:t>
      </w:r>
    </w:p>
    <w:p w:rsidR="0070751C" w:rsidRPr="00AA492B" w:rsidRDefault="00AA492B" w:rsidP="00AA492B">
      <w:pPr>
        <w:pStyle w:val="Heading4"/>
        <w:ind w:firstLine="720"/>
        <w:rPr>
          <w:color w:val="808080" w:themeColor="background1" w:themeShade="80"/>
        </w:rPr>
      </w:pPr>
      <w:r w:rsidRPr="00AA492B">
        <w:rPr>
          <w:color w:val="808080" w:themeColor="background1" w:themeShade="80"/>
        </w:rPr>
        <w:t>5.4</w:t>
      </w:r>
      <w:proofErr w:type="gramStart"/>
      <w:r w:rsidRPr="00AA492B">
        <w:rPr>
          <w:color w:val="808080" w:themeColor="background1" w:themeShade="80"/>
        </w:rPr>
        <w:t>.c.i</w:t>
      </w:r>
      <w:proofErr w:type="gramEnd"/>
      <w:r w:rsidR="00307D7E">
        <w:rPr>
          <w:color w:val="808080" w:themeColor="background1" w:themeShade="80"/>
        </w:rPr>
        <w:t>.</w:t>
      </w:r>
      <w:r w:rsidRPr="00AA492B">
        <w:rPr>
          <w:color w:val="808080" w:themeColor="background1" w:themeShade="80"/>
        </w:rPr>
        <w:t xml:space="preserve"> </w:t>
      </w:r>
      <w:r w:rsidR="0070751C" w:rsidRPr="00AA492B">
        <w:rPr>
          <w:color w:val="808080" w:themeColor="background1" w:themeShade="80"/>
        </w:rPr>
        <w:t xml:space="preserve">REDD+  </w:t>
      </w:r>
    </w:p>
    <w:p w:rsidR="0070751C" w:rsidRDefault="00AA492B" w:rsidP="0081623A">
      <w:r>
        <w:t>Reducing Emissions from Defor</w:t>
      </w:r>
      <w:r w:rsidR="00C961BD">
        <w:t>estation and forest Degradation</w:t>
      </w:r>
      <w:r>
        <w:t xml:space="preserve"> </w:t>
      </w:r>
      <w:r w:rsidR="00C961BD">
        <w:t xml:space="preserve">is </w:t>
      </w:r>
      <w:r>
        <w:t xml:space="preserve">a UN program </w:t>
      </w:r>
      <w:r w:rsidR="00C961BD">
        <w:t xml:space="preserve">which incentivizes </w:t>
      </w:r>
      <w:r>
        <w:t xml:space="preserve">developing countries to keep forest stands by offering payments for actions done to reduce or remove forest carbon emissions. This targets the </w:t>
      </w:r>
      <w:r w:rsidR="00C961BD">
        <w:t>pressures</w:t>
      </w:r>
      <w:r>
        <w:t xml:space="preserve"> of both climate change and habitat loss. </w:t>
      </w:r>
    </w:p>
    <w:p w:rsidR="00EE73BD" w:rsidRPr="00B83DF3" w:rsidRDefault="00EE73BD" w:rsidP="009C5C80">
      <w:pPr>
        <w:pStyle w:val="Heading1"/>
      </w:pPr>
      <w:bookmarkStart w:id="22" w:name="_Toc467606270"/>
      <w:r w:rsidRPr="00B83DF3">
        <w:t>Conclusion</w:t>
      </w:r>
      <w:bookmarkEnd w:id="22"/>
      <w:r w:rsidR="00FC493D">
        <w:t xml:space="preserve"> </w:t>
      </w:r>
    </w:p>
    <w:p w:rsidR="00FC493D" w:rsidRDefault="007B07D0" w:rsidP="00FC493D">
      <w:r>
        <w:t>Drivers such as growth of the world population and economy result in pressures on biodiversity including</w:t>
      </w:r>
      <w:r w:rsidR="00FC493D">
        <w:t xml:space="preserve"> habitat change, climate change, invasive species, overexploitation and pollution. These pressures have had variable low to extremely high impacts on biodiversity in the past century and are </w:t>
      </w:r>
      <w:r w:rsidR="00FC493D">
        <w:lastRenderedPageBreak/>
        <w:t>expected to have generally continuing to rapidly increasing effects in the future. Currently, the earth is losing bio</w:t>
      </w:r>
      <w:r>
        <w:t>diversity at an increasing rate</w:t>
      </w:r>
      <w:r w:rsidR="00FC493D">
        <w:t xml:space="preserve">. The loss of terrestrial biodiversity </w:t>
      </w:r>
      <w:r>
        <w:t>has</w:t>
      </w:r>
      <w:r w:rsidR="00FC493D">
        <w:t xml:space="preserve"> </w:t>
      </w:r>
      <w:r>
        <w:t>many negative effects on society and</w:t>
      </w:r>
      <w:r w:rsidR="00FC493D">
        <w:t xml:space="preserve"> the environment, </w:t>
      </w:r>
      <w:r w:rsidR="00C75E64">
        <w:t>which can be summarized</w:t>
      </w:r>
      <w:r w:rsidR="00C61D06">
        <w:t xml:space="preserve"> in</w:t>
      </w:r>
      <w:r w:rsidR="00C75E64">
        <w:t xml:space="preserve"> losses of ecosystem services</w:t>
      </w:r>
      <w:r w:rsidR="00FC493D">
        <w:t xml:space="preserve">. </w:t>
      </w:r>
      <w:r>
        <w:t>Responses such as legislation, protected areas and market tools primarily mitigate pressures</w:t>
      </w:r>
      <w:r w:rsidR="00C61D06">
        <w:t xml:space="preserve"> to varying degrees of success</w:t>
      </w:r>
      <w:r>
        <w:t xml:space="preserve">. </w:t>
      </w:r>
    </w:p>
    <w:p w:rsidR="00A51561" w:rsidRDefault="00A51561" w:rsidP="00FC493D"/>
    <w:p w:rsidR="00A51561" w:rsidRDefault="00A51561" w:rsidP="00FC493D"/>
    <w:p w:rsidR="00773420" w:rsidRDefault="00773420" w:rsidP="00FC493D"/>
    <w:p w:rsidR="00773420" w:rsidRDefault="00773420" w:rsidP="00FC493D"/>
    <w:p w:rsidR="00773420" w:rsidRDefault="00773420" w:rsidP="00FC493D"/>
    <w:p w:rsidR="00773420" w:rsidRDefault="00773420" w:rsidP="00FC493D"/>
    <w:p w:rsidR="00773420" w:rsidRDefault="00773420" w:rsidP="00FC493D"/>
    <w:p w:rsidR="00773420" w:rsidRDefault="00773420" w:rsidP="00FC493D"/>
    <w:p w:rsidR="00773420" w:rsidRDefault="00773420" w:rsidP="00FC493D"/>
    <w:p w:rsidR="00773420" w:rsidRDefault="00773420" w:rsidP="00FC493D"/>
    <w:p w:rsidR="00773420" w:rsidRDefault="00773420" w:rsidP="00FC493D"/>
    <w:p w:rsidR="00773420" w:rsidRDefault="00773420" w:rsidP="00FC493D"/>
    <w:p w:rsidR="00773420" w:rsidRDefault="00773420" w:rsidP="00FC493D"/>
    <w:p w:rsidR="00773420" w:rsidRDefault="00773420" w:rsidP="00FC493D"/>
    <w:p w:rsidR="00773420" w:rsidRDefault="00773420" w:rsidP="00FC493D"/>
    <w:p w:rsidR="00773420" w:rsidRDefault="00773420" w:rsidP="00FC493D"/>
    <w:p w:rsidR="00773420" w:rsidRDefault="00773420" w:rsidP="00FC493D"/>
    <w:p w:rsidR="00773420" w:rsidRDefault="00773420" w:rsidP="00FC493D"/>
    <w:p w:rsidR="00773420" w:rsidRDefault="00773420" w:rsidP="00FC493D"/>
    <w:p w:rsidR="00773420" w:rsidRDefault="00773420" w:rsidP="00FC493D"/>
    <w:p w:rsidR="00A51561" w:rsidRDefault="00A51561" w:rsidP="00FC493D"/>
    <w:bookmarkStart w:id="23" w:name="_Toc467606271" w:displacedByCustomXml="next"/>
    <w:sdt>
      <w:sdtPr>
        <w:rPr>
          <w:rFonts w:asciiTheme="minorHAnsi" w:eastAsiaTheme="minorHAnsi" w:hAnsiTheme="minorHAnsi" w:cstheme="minorBidi"/>
          <w:b w:val="0"/>
          <w:bCs w:val="0"/>
          <w:color w:val="auto"/>
          <w:sz w:val="22"/>
          <w:szCs w:val="22"/>
          <w:lang w:eastAsia="en-US"/>
        </w:rPr>
        <w:id w:val="138621765"/>
        <w:docPartObj>
          <w:docPartGallery w:val="Bibliographies"/>
          <w:docPartUnique/>
        </w:docPartObj>
      </w:sdtPr>
      <w:sdtContent>
        <w:p w:rsidR="00F907F4" w:rsidRDefault="00F907F4">
          <w:pPr>
            <w:pStyle w:val="Heading1"/>
          </w:pPr>
          <w:r>
            <w:t>References</w:t>
          </w:r>
          <w:bookmarkEnd w:id="23"/>
        </w:p>
        <w:sdt>
          <w:sdtPr>
            <w:id w:val="111145805"/>
            <w:bibliography/>
          </w:sdtPr>
          <w:sdtContent>
            <w:p w:rsidR="004151B5" w:rsidRDefault="00F907F4" w:rsidP="004151B5">
              <w:pPr>
                <w:pStyle w:val="Bibliography"/>
                <w:ind w:left="720" w:hanging="720"/>
                <w:rPr>
                  <w:noProof/>
                </w:rPr>
              </w:pPr>
              <w:r>
                <w:fldChar w:fldCharType="begin"/>
              </w:r>
              <w:r>
                <w:instrText xml:space="preserve"> BIBLIOGRAPHY </w:instrText>
              </w:r>
              <w:r>
                <w:fldChar w:fldCharType="separate"/>
              </w:r>
              <w:r w:rsidR="004151B5">
                <w:rPr>
                  <w:noProof/>
                </w:rPr>
                <w:t xml:space="preserve">IUCN Species Survival Commission. (2012). </w:t>
              </w:r>
              <w:r w:rsidR="004151B5">
                <w:rPr>
                  <w:i/>
                  <w:iCs/>
                  <w:noProof/>
                </w:rPr>
                <w:t>IUCN RED LIST Categories and Criteria: Version 3.1 Second Edition.</w:t>
              </w:r>
              <w:r w:rsidR="004151B5">
                <w:rPr>
                  <w:noProof/>
                </w:rPr>
                <w:t xml:space="preserve"> Gland: International Union for Conservation of Nature and Natural Resources.</w:t>
              </w:r>
            </w:p>
            <w:p w:rsidR="004151B5" w:rsidRDefault="004151B5" w:rsidP="004151B5">
              <w:pPr>
                <w:pStyle w:val="Bibliography"/>
                <w:ind w:left="720" w:hanging="720"/>
                <w:rPr>
                  <w:noProof/>
                </w:rPr>
              </w:pPr>
              <w:r>
                <w:rPr>
                  <w:noProof/>
                </w:rPr>
                <w:t xml:space="preserve">Abrol, D. P. (2012). </w:t>
              </w:r>
              <w:r>
                <w:rPr>
                  <w:i/>
                  <w:iCs/>
                  <w:noProof/>
                </w:rPr>
                <w:t>Pollination Biology: Biodiversity Conservation and Agricultural Production.</w:t>
              </w:r>
              <w:r>
                <w:rPr>
                  <w:noProof/>
                </w:rPr>
                <w:t xml:space="preserve"> Jammu: Springer.</w:t>
              </w:r>
            </w:p>
            <w:p w:rsidR="004151B5" w:rsidRDefault="004151B5" w:rsidP="004151B5">
              <w:pPr>
                <w:pStyle w:val="Bibliography"/>
                <w:ind w:left="720" w:hanging="720"/>
                <w:rPr>
                  <w:noProof/>
                </w:rPr>
              </w:pPr>
              <w:r>
                <w:rPr>
                  <w:noProof/>
                </w:rPr>
                <w:t xml:space="preserve">Alkemade, R., van Oorschot, M., Miles, L., Nellemann, C., Bakkenes, M., &amp; ten Brink, B. (2009). GLOBio3: A Framework to Investigate Options for Reducing Global Terrestrial Biodiversity Loss. </w:t>
              </w:r>
              <w:r>
                <w:rPr>
                  <w:i/>
                  <w:iCs/>
                  <w:noProof/>
                </w:rPr>
                <w:t>Ecosystems</w:t>
              </w:r>
              <w:r>
                <w:rPr>
                  <w:noProof/>
                </w:rPr>
                <w:t>, 374-390.</w:t>
              </w:r>
            </w:p>
            <w:p w:rsidR="004151B5" w:rsidRDefault="004151B5" w:rsidP="004151B5">
              <w:pPr>
                <w:pStyle w:val="Bibliography"/>
                <w:ind w:left="720" w:hanging="720"/>
                <w:rPr>
                  <w:noProof/>
                </w:rPr>
              </w:pPr>
              <w:r>
                <w:rPr>
                  <w:noProof/>
                </w:rPr>
                <w:t xml:space="preserve">Almudi, T., &amp; Kalikoski, D. C. (2010). Traditional fisherfolk and no-take protected areas: The Peixe Lagoon National Park dilemma. </w:t>
              </w:r>
              <w:r>
                <w:rPr>
                  <w:i/>
                  <w:iCs/>
                  <w:noProof/>
                </w:rPr>
                <w:t>Ocean &amp; Coastal Management</w:t>
              </w:r>
              <w:r>
                <w:rPr>
                  <w:noProof/>
                </w:rPr>
                <w:t>, 225-233.</w:t>
              </w:r>
            </w:p>
            <w:p w:rsidR="004151B5" w:rsidRDefault="004151B5" w:rsidP="004151B5">
              <w:pPr>
                <w:pStyle w:val="Bibliography"/>
                <w:ind w:left="720" w:hanging="720"/>
                <w:rPr>
                  <w:noProof/>
                </w:rPr>
              </w:pPr>
              <w:r>
                <w:rPr>
                  <w:noProof/>
                </w:rPr>
                <w:t xml:space="preserve">Alves, R. R., &amp; Rosa, I. M. (2007). Biodiversity, traditional medicine and public health: where do they meet. </w:t>
              </w:r>
              <w:r>
                <w:rPr>
                  <w:i/>
                  <w:iCs/>
                  <w:noProof/>
                </w:rPr>
                <w:t>Journal of Ethnobiology and Ethnomedicine</w:t>
              </w:r>
              <w:r>
                <w:rPr>
                  <w:noProof/>
                </w:rPr>
                <w:t>, 1-9.</w:t>
              </w:r>
            </w:p>
            <w:p w:rsidR="004151B5" w:rsidRDefault="004151B5" w:rsidP="004151B5">
              <w:pPr>
                <w:pStyle w:val="Bibliography"/>
                <w:ind w:left="720" w:hanging="720"/>
                <w:rPr>
                  <w:noProof/>
                </w:rPr>
              </w:pPr>
              <w:r>
                <w:rPr>
                  <w:noProof/>
                </w:rPr>
                <w:t xml:space="preserve">Cain, M. L., Bowman, W. D., &amp; Hacker, S. D. (2014). </w:t>
              </w:r>
              <w:r>
                <w:rPr>
                  <w:i/>
                  <w:iCs/>
                  <w:noProof/>
                </w:rPr>
                <w:t>Ecology Third Edition.</w:t>
              </w:r>
              <w:r>
                <w:rPr>
                  <w:noProof/>
                </w:rPr>
                <w:t xml:space="preserve"> Sunderland: Sinauer.</w:t>
              </w:r>
            </w:p>
            <w:p w:rsidR="004151B5" w:rsidRDefault="004151B5" w:rsidP="004151B5">
              <w:pPr>
                <w:pStyle w:val="Bibliography"/>
                <w:ind w:left="720" w:hanging="720"/>
                <w:rPr>
                  <w:noProof/>
                </w:rPr>
              </w:pPr>
              <w:r>
                <w:rPr>
                  <w:noProof/>
                </w:rPr>
                <w:t xml:space="preserve">Cardina, B. J., Srivastava, D. S., Duffy, J. E., Wright, J. P., Downing, A. L., &amp; Sankaran, M. (2006). Effects of biodiversity on the functioning of trophic groups and ecosystems. </w:t>
              </w:r>
              <w:r>
                <w:rPr>
                  <w:i/>
                  <w:iCs/>
                  <w:noProof/>
                </w:rPr>
                <w:t>Nature</w:t>
              </w:r>
              <w:r>
                <w:rPr>
                  <w:noProof/>
                </w:rPr>
                <w:t>, 989-992.</w:t>
              </w:r>
            </w:p>
            <w:p w:rsidR="004151B5" w:rsidRDefault="004151B5" w:rsidP="004151B5">
              <w:pPr>
                <w:pStyle w:val="Bibliography"/>
                <w:ind w:left="720" w:hanging="720"/>
                <w:rPr>
                  <w:noProof/>
                </w:rPr>
              </w:pPr>
              <w:r>
                <w:rPr>
                  <w:noProof/>
                </w:rPr>
                <w:t xml:space="preserve">Cardinale, B. J. (2011). Biodiversity improves water quality through niche partitioning. </w:t>
              </w:r>
              <w:r>
                <w:rPr>
                  <w:i/>
                  <w:iCs/>
                  <w:noProof/>
                </w:rPr>
                <w:t>Nature</w:t>
              </w:r>
              <w:r>
                <w:rPr>
                  <w:noProof/>
                </w:rPr>
                <w:t>, 86-89.</w:t>
              </w:r>
            </w:p>
            <w:p w:rsidR="004151B5" w:rsidRDefault="004151B5" w:rsidP="004151B5">
              <w:pPr>
                <w:pStyle w:val="Bibliography"/>
                <w:ind w:left="720" w:hanging="720"/>
                <w:rPr>
                  <w:noProof/>
                </w:rPr>
              </w:pPr>
              <w:r>
                <w:rPr>
                  <w:noProof/>
                </w:rPr>
                <w:t xml:space="preserve">CITES Secretariat. (2013). </w:t>
              </w:r>
              <w:r>
                <w:rPr>
                  <w:i/>
                  <w:iCs/>
                  <w:noProof/>
                </w:rPr>
                <w:t>What is CITES?</w:t>
              </w:r>
              <w:r>
                <w:rPr>
                  <w:noProof/>
                </w:rPr>
                <w:t xml:space="preserve"> Retrieved November 22, 2016, from Convention on International Trade in Endangered Species of Wild Fauna and Flora: https://www.cites.org/eng/disc/what.php</w:t>
              </w:r>
            </w:p>
            <w:p w:rsidR="004151B5" w:rsidRDefault="004151B5" w:rsidP="004151B5">
              <w:pPr>
                <w:pStyle w:val="Bibliography"/>
                <w:ind w:left="720" w:hanging="720"/>
                <w:rPr>
                  <w:noProof/>
                </w:rPr>
              </w:pPr>
              <w:r>
                <w:rPr>
                  <w:noProof/>
                </w:rPr>
                <w:t xml:space="preserve">Colwell, R. K., &amp; Coddington, J. A. (1994). Estimating terrestrial biodiversity through extrapolation. </w:t>
              </w:r>
              <w:r>
                <w:rPr>
                  <w:i/>
                  <w:iCs/>
                  <w:noProof/>
                </w:rPr>
                <w:t>Philosophical Transactions: Biological Sciences</w:t>
              </w:r>
              <w:r>
                <w:rPr>
                  <w:noProof/>
                </w:rPr>
                <w:t>, 101-116.</w:t>
              </w:r>
            </w:p>
            <w:p w:rsidR="004151B5" w:rsidRDefault="004151B5" w:rsidP="004151B5">
              <w:pPr>
                <w:pStyle w:val="Bibliography"/>
                <w:ind w:left="720" w:hanging="720"/>
                <w:rPr>
                  <w:noProof/>
                </w:rPr>
              </w:pPr>
              <w:r>
                <w:rPr>
                  <w:noProof/>
                </w:rPr>
                <w:t xml:space="preserve">Covert, T., Greenstone, M., &amp; Knittel, C. R. (2016). Will We Ever Stop Using Fossil Fuels? </w:t>
              </w:r>
              <w:r>
                <w:rPr>
                  <w:i/>
                  <w:iCs/>
                  <w:noProof/>
                </w:rPr>
                <w:t>Journal of Economic Perspecitves</w:t>
              </w:r>
              <w:r>
                <w:rPr>
                  <w:noProof/>
                </w:rPr>
                <w:t>, 117-138.</w:t>
              </w:r>
            </w:p>
            <w:p w:rsidR="004151B5" w:rsidRDefault="004151B5" w:rsidP="004151B5">
              <w:pPr>
                <w:pStyle w:val="Bibliography"/>
                <w:ind w:left="720" w:hanging="720"/>
                <w:rPr>
                  <w:noProof/>
                </w:rPr>
              </w:pPr>
              <w:r>
                <w:rPr>
                  <w:noProof/>
                </w:rPr>
                <w:t xml:space="preserve">Crowl, T. A., Crist, T. O., Parmenter, R. R., Belovsky, G., &amp; Lugo, A. E. (2008). The spread of invasive species and infectious disease as drivers of ecosystem change. </w:t>
              </w:r>
              <w:r>
                <w:rPr>
                  <w:i/>
                  <w:iCs/>
                  <w:noProof/>
                </w:rPr>
                <w:t>Frontiers in ecology and the environment</w:t>
              </w:r>
              <w:r>
                <w:rPr>
                  <w:noProof/>
                </w:rPr>
                <w:t>, 238-246.</w:t>
              </w:r>
            </w:p>
            <w:p w:rsidR="004151B5" w:rsidRDefault="004151B5" w:rsidP="004151B5">
              <w:pPr>
                <w:pStyle w:val="Bibliography"/>
                <w:ind w:left="720" w:hanging="720"/>
                <w:rPr>
                  <w:noProof/>
                </w:rPr>
              </w:pPr>
              <w:r>
                <w:rPr>
                  <w:noProof/>
                </w:rPr>
                <w:t xml:space="preserve">Feeley, K. J., &amp; Terborgh, J. W. (2006). Habitat Fragmentation and Effects of Herbivore (Howler Monkey) Abundances on Bird Species Richness. </w:t>
              </w:r>
              <w:r>
                <w:rPr>
                  <w:i/>
                  <w:iCs/>
                  <w:noProof/>
                </w:rPr>
                <w:t>Ecology</w:t>
              </w:r>
              <w:r>
                <w:rPr>
                  <w:noProof/>
                </w:rPr>
                <w:t>, 144-150.</w:t>
              </w:r>
            </w:p>
            <w:p w:rsidR="004151B5" w:rsidRDefault="004151B5" w:rsidP="004151B5">
              <w:pPr>
                <w:pStyle w:val="Bibliography"/>
                <w:ind w:left="720" w:hanging="720"/>
                <w:rPr>
                  <w:noProof/>
                </w:rPr>
              </w:pPr>
              <w:r>
                <w:rPr>
                  <w:noProof/>
                </w:rPr>
                <w:t xml:space="preserve">Houa, Y., Zhoub, S., Burkharda, B., &amp; Müllera, F. (2014). Socioeconomic influences on biodiversity, ecosystem services and human well-being: A quantitative application of the DPSIR model in Jiangsu, China. </w:t>
              </w:r>
              <w:r>
                <w:rPr>
                  <w:i/>
                  <w:iCs/>
                  <w:noProof/>
                </w:rPr>
                <w:t>Science of The Total Environment</w:t>
              </w:r>
              <w:r>
                <w:rPr>
                  <w:noProof/>
                </w:rPr>
                <w:t>, 1012–1028.</w:t>
              </w:r>
            </w:p>
            <w:p w:rsidR="004151B5" w:rsidRDefault="004151B5" w:rsidP="004151B5">
              <w:pPr>
                <w:pStyle w:val="Bibliography"/>
                <w:ind w:left="720" w:hanging="720"/>
                <w:rPr>
                  <w:noProof/>
                </w:rPr>
              </w:pPr>
              <w:r>
                <w:rPr>
                  <w:noProof/>
                </w:rPr>
                <w:lastRenderedPageBreak/>
                <w:t xml:space="preserve">Hudson, L. N., &amp; Newbold, T. (2014). The PREDICTS database: a global database of how local terrestrial biodiversity responds to human impacts. </w:t>
              </w:r>
              <w:r>
                <w:rPr>
                  <w:i/>
                  <w:iCs/>
                  <w:noProof/>
                </w:rPr>
                <w:t>Ecology and Evolution</w:t>
              </w:r>
              <w:r>
                <w:rPr>
                  <w:noProof/>
                </w:rPr>
                <w:t>, 4701–4735.</w:t>
              </w:r>
            </w:p>
            <w:p w:rsidR="004151B5" w:rsidRDefault="004151B5" w:rsidP="004151B5">
              <w:pPr>
                <w:pStyle w:val="Bibliography"/>
                <w:ind w:left="720" w:hanging="720"/>
                <w:rPr>
                  <w:noProof/>
                </w:rPr>
              </w:pPr>
              <w:r>
                <w:rPr>
                  <w:noProof/>
                </w:rPr>
                <w:t xml:space="preserve">Lugnot, M., &amp; Martin, G. (2013). Biodiversity provides ecosystem services: scientific results versus stakeholders’ knowledge. </w:t>
              </w:r>
              <w:r>
                <w:rPr>
                  <w:i/>
                  <w:iCs/>
                  <w:noProof/>
                </w:rPr>
                <w:t>Regional Environmental Change</w:t>
              </w:r>
              <w:r>
                <w:rPr>
                  <w:noProof/>
                </w:rPr>
                <w:t>, 1145-1155.</w:t>
              </w:r>
            </w:p>
            <w:p w:rsidR="004151B5" w:rsidRDefault="004151B5" w:rsidP="004151B5">
              <w:pPr>
                <w:pStyle w:val="Bibliography"/>
                <w:ind w:left="720" w:hanging="720"/>
                <w:rPr>
                  <w:noProof/>
                </w:rPr>
              </w:pPr>
              <w:r>
                <w:rPr>
                  <w:noProof/>
                </w:rPr>
                <w:t xml:space="preserve">Markussen, M., Buse, R., &amp; Garrelts, H. (2005). </w:t>
              </w:r>
              <w:r>
                <w:rPr>
                  <w:i/>
                  <w:iCs/>
                  <w:noProof/>
                </w:rPr>
                <w:t>Valuation and Conservation of Biodiversity : Interdisciplinary Perspectives on the Convention on Biological Diversity.</w:t>
              </w:r>
              <w:r>
                <w:rPr>
                  <w:noProof/>
                </w:rPr>
                <w:t xml:space="preserve"> Berlin: Springer.</w:t>
              </w:r>
            </w:p>
            <w:p w:rsidR="004151B5" w:rsidRDefault="004151B5" w:rsidP="004151B5">
              <w:pPr>
                <w:pStyle w:val="Bibliography"/>
                <w:ind w:left="720" w:hanging="720"/>
                <w:rPr>
                  <w:noProof/>
                </w:rPr>
              </w:pPr>
              <w:r>
                <w:rPr>
                  <w:noProof/>
                </w:rPr>
                <w:t xml:space="preserve">Millennium Ecosystem Assessment. (2005). </w:t>
              </w:r>
              <w:r>
                <w:rPr>
                  <w:i/>
                  <w:iCs/>
                  <w:noProof/>
                </w:rPr>
                <w:t>Ecosystems and Human Well-Being: Biodiversity Synthesis.</w:t>
              </w:r>
              <w:r>
                <w:rPr>
                  <w:noProof/>
                </w:rPr>
                <w:t xml:space="preserve"> Washington: World Resources Institute.</w:t>
              </w:r>
            </w:p>
            <w:p w:rsidR="004151B5" w:rsidRDefault="004151B5" w:rsidP="004151B5">
              <w:pPr>
                <w:pStyle w:val="Bibliography"/>
                <w:ind w:left="720" w:hanging="720"/>
                <w:rPr>
                  <w:noProof/>
                </w:rPr>
              </w:pPr>
              <w:r>
                <w:rPr>
                  <w:noProof/>
                </w:rPr>
                <w:t xml:space="preserve">Ness, B., Anderberg, S., &amp; Olsson, L. (2008). Structuring problems in sustainability science: The multi-level DPSIR framework. </w:t>
              </w:r>
              <w:r>
                <w:rPr>
                  <w:i/>
                  <w:iCs/>
                  <w:noProof/>
                </w:rPr>
                <w:t>Geoforum</w:t>
              </w:r>
              <w:r>
                <w:rPr>
                  <w:noProof/>
                </w:rPr>
                <w:t>, 479-488.</w:t>
              </w:r>
            </w:p>
            <w:p w:rsidR="004151B5" w:rsidRDefault="004151B5" w:rsidP="004151B5">
              <w:pPr>
                <w:pStyle w:val="Bibliography"/>
                <w:ind w:left="720" w:hanging="720"/>
                <w:rPr>
                  <w:noProof/>
                </w:rPr>
              </w:pPr>
              <w:r>
                <w:rPr>
                  <w:noProof/>
                </w:rPr>
                <w:t xml:space="preserve">Newbold, T., Hudson, L. N., Hill, S. L., Contu, S., Lysenko, I., Senior, R. A., . . . Edgar, M. J. (2015). Global effects of land use on local terrestrial biodiversity. </w:t>
              </w:r>
              <w:r>
                <w:rPr>
                  <w:i/>
                  <w:iCs/>
                  <w:noProof/>
                </w:rPr>
                <w:t>Nature</w:t>
              </w:r>
              <w:r>
                <w:rPr>
                  <w:noProof/>
                </w:rPr>
                <w:t>, 45-50.</w:t>
              </w:r>
            </w:p>
            <w:p w:rsidR="004151B5" w:rsidRDefault="004151B5" w:rsidP="004151B5">
              <w:pPr>
                <w:pStyle w:val="Bibliography"/>
                <w:ind w:left="720" w:hanging="720"/>
                <w:rPr>
                  <w:noProof/>
                </w:rPr>
              </w:pPr>
              <w:r>
                <w:rPr>
                  <w:noProof/>
                </w:rPr>
                <w:t xml:space="preserve">Omann, I., Stocker, A., &amp; Jäger, J. (2009). Climate change as a threat to biodiversity: An application of the DPSIR approach. </w:t>
              </w:r>
              <w:r>
                <w:rPr>
                  <w:i/>
                  <w:iCs/>
                  <w:noProof/>
                </w:rPr>
                <w:t>Ecological Economics</w:t>
              </w:r>
              <w:r>
                <w:rPr>
                  <w:noProof/>
                </w:rPr>
                <w:t>, 24-31.</w:t>
              </w:r>
            </w:p>
            <w:p w:rsidR="004151B5" w:rsidRDefault="004151B5" w:rsidP="004151B5">
              <w:pPr>
                <w:pStyle w:val="Bibliography"/>
                <w:ind w:left="720" w:hanging="720"/>
                <w:rPr>
                  <w:noProof/>
                </w:rPr>
              </w:pPr>
              <w:r>
                <w:rPr>
                  <w:noProof/>
                </w:rPr>
                <w:t xml:space="preserve">Rei, A., Taylor, A., McDonald, G., Surrey, G., Mason, G., Petersen, J., . . . Bellew, V. (2010). State of the environment and biodiversity - 4.5 Terrestrial biodiversity. In </w:t>
              </w:r>
              <w:r>
                <w:rPr>
                  <w:i/>
                  <w:iCs/>
                  <w:noProof/>
                </w:rPr>
                <w:t>State of the Auckland Region 2009</w:t>
              </w:r>
              <w:r>
                <w:rPr>
                  <w:noProof/>
                </w:rPr>
                <w:t xml:space="preserve"> (pp. 200-217). Aukland: Aukland Regional Council.</w:t>
              </w:r>
            </w:p>
            <w:p w:rsidR="004151B5" w:rsidRDefault="004151B5" w:rsidP="004151B5">
              <w:pPr>
                <w:pStyle w:val="Bibliography"/>
                <w:ind w:left="720" w:hanging="720"/>
                <w:rPr>
                  <w:noProof/>
                </w:rPr>
              </w:pPr>
              <w:r>
                <w:rPr>
                  <w:noProof/>
                </w:rPr>
                <w:t xml:space="preserve">Rockstrom, J., Steffen, W., Noone, K., Persson, A., III, F. S., Lambin, E. F., . . . Hughes, T. (2009). A safe operating space for humanity. </w:t>
              </w:r>
              <w:r>
                <w:rPr>
                  <w:i/>
                  <w:iCs/>
                  <w:noProof/>
                </w:rPr>
                <w:t>Nature</w:t>
              </w:r>
              <w:r>
                <w:rPr>
                  <w:noProof/>
                </w:rPr>
                <w:t>, 472-475.</w:t>
              </w:r>
            </w:p>
            <w:p w:rsidR="004151B5" w:rsidRDefault="004151B5" w:rsidP="004151B5">
              <w:pPr>
                <w:pStyle w:val="Bibliography"/>
                <w:ind w:left="720" w:hanging="720"/>
                <w:rPr>
                  <w:noProof/>
                </w:rPr>
              </w:pPr>
              <w:r>
                <w:rPr>
                  <w:noProof/>
                </w:rPr>
                <w:t xml:space="preserve">Rosser, A. M., &amp; Walpole, M. J. (2012). Chapter 5: Biodiversity. In D. Armenteras, &amp; C. M. Finlayson, </w:t>
              </w:r>
              <w:r>
                <w:rPr>
                  <w:i/>
                  <w:iCs/>
                  <w:noProof/>
                </w:rPr>
                <w:t>Global Enviromental Outlook-5</w:t>
              </w:r>
              <w:r>
                <w:rPr>
                  <w:noProof/>
                </w:rPr>
                <w:t xml:space="preserve"> (pp. 133-166). Nairobi: United Nations Environment Programme.</w:t>
              </w:r>
            </w:p>
            <w:p w:rsidR="004151B5" w:rsidRDefault="004151B5" w:rsidP="004151B5">
              <w:pPr>
                <w:pStyle w:val="Bibliography"/>
                <w:ind w:left="720" w:hanging="720"/>
                <w:rPr>
                  <w:noProof/>
                </w:rPr>
              </w:pPr>
              <w:r>
                <w:rPr>
                  <w:noProof/>
                </w:rPr>
                <w:t xml:space="preserve">Sukhdev, P., Wittmer, H., Schröter-Schlaack, C., &amp; Nesshöver, C. (2010). </w:t>
              </w:r>
              <w:r>
                <w:rPr>
                  <w:i/>
                  <w:iCs/>
                  <w:noProof/>
                </w:rPr>
                <w:t>TEEB: The Economics of Ecosystems and Biodiversity: Mainstreaming the Economics of Nature: A synthesis.</w:t>
              </w:r>
              <w:r>
                <w:rPr>
                  <w:noProof/>
                </w:rPr>
                <w:t xml:space="preserve"> Malta: Progress Press.</w:t>
              </w:r>
            </w:p>
            <w:p w:rsidR="004151B5" w:rsidRDefault="004151B5" w:rsidP="004151B5">
              <w:pPr>
                <w:pStyle w:val="Bibliography"/>
                <w:ind w:left="720" w:hanging="720"/>
                <w:rPr>
                  <w:noProof/>
                </w:rPr>
              </w:pPr>
              <w:r>
                <w:rPr>
                  <w:noProof/>
                </w:rPr>
                <w:t xml:space="preserve">Svarstada, H., Petersen, L. K., Rothmanc, D., Siepeld, H., &amp; Wätzolde, F. (2008). Discursive biases of the environmental research framework DPSIR. </w:t>
              </w:r>
              <w:r>
                <w:rPr>
                  <w:i/>
                  <w:iCs/>
                  <w:noProof/>
                </w:rPr>
                <w:t>Land Use Policy</w:t>
              </w:r>
              <w:r>
                <w:rPr>
                  <w:noProof/>
                </w:rPr>
                <w:t>, 116-125.</w:t>
              </w:r>
            </w:p>
            <w:p w:rsidR="004151B5" w:rsidRDefault="004151B5" w:rsidP="004151B5">
              <w:pPr>
                <w:pStyle w:val="Bibliography"/>
                <w:ind w:left="720" w:hanging="720"/>
                <w:rPr>
                  <w:noProof/>
                </w:rPr>
              </w:pPr>
              <w:r>
                <w:rPr>
                  <w:noProof/>
                </w:rPr>
                <w:t xml:space="preserve">Tournant, P., Joseph, L., Goka, K., &amp; Courchamp, F. (2012). The rarity and overexploitation paradox: stag beetle collections in Japan. </w:t>
              </w:r>
              <w:r>
                <w:rPr>
                  <w:i/>
                  <w:iCs/>
                  <w:noProof/>
                </w:rPr>
                <w:t>Biodiversity and Conservation</w:t>
              </w:r>
              <w:r>
                <w:rPr>
                  <w:noProof/>
                </w:rPr>
                <w:t>, 1425-1440.</w:t>
              </w:r>
            </w:p>
            <w:p w:rsidR="004151B5" w:rsidRDefault="004151B5" w:rsidP="004151B5">
              <w:pPr>
                <w:pStyle w:val="Bibliography"/>
                <w:ind w:left="720" w:hanging="720"/>
                <w:rPr>
                  <w:noProof/>
                </w:rPr>
              </w:pPr>
              <w:r>
                <w:rPr>
                  <w:noProof/>
                </w:rPr>
                <w:t xml:space="preserve">Tsai, H.-T., Tzeng, S.-Y., Fu, H.-H., &amp; Wu, J. C.-T. (2009). Managing multinational sustainable development in the European Union based on the DPSIR framework. </w:t>
              </w:r>
              <w:r>
                <w:rPr>
                  <w:i/>
                  <w:iCs/>
                  <w:noProof/>
                </w:rPr>
                <w:t>African Journal of Business Management</w:t>
              </w:r>
              <w:r>
                <w:rPr>
                  <w:noProof/>
                </w:rPr>
                <w:t>, 727-735.</w:t>
              </w:r>
            </w:p>
            <w:p w:rsidR="004151B5" w:rsidRDefault="004151B5" w:rsidP="004151B5">
              <w:pPr>
                <w:pStyle w:val="Bibliography"/>
                <w:ind w:left="720" w:hanging="720"/>
                <w:rPr>
                  <w:noProof/>
                </w:rPr>
              </w:pPr>
              <w:r>
                <w:rPr>
                  <w:noProof/>
                </w:rPr>
                <w:lastRenderedPageBreak/>
                <w:t xml:space="preserve">Tscharntkea, T., Clough, Y., Wanger, T. C., Jackson, L., Motzke, I., Perfecto, I., . . . Whitbread, A. (2012). Global food security, biodiversity conservation and the future of agricultural intensification. </w:t>
              </w:r>
              <w:r>
                <w:rPr>
                  <w:i/>
                  <w:iCs/>
                  <w:noProof/>
                </w:rPr>
                <w:t>Biological Conservation</w:t>
              </w:r>
              <w:r>
                <w:rPr>
                  <w:noProof/>
                </w:rPr>
                <w:t>, 53-59.</w:t>
              </w:r>
            </w:p>
            <w:p w:rsidR="004151B5" w:rsidRDefault="004151B5" w:rsidP="004151B5">
              <w:pPr>
                <w:pStyle w:val="Bibliography"/>
                <w:ind w:left="720" w:hanging="720"/>
                <w:rPr>
                  <w:noProof/>
                </w:rPr>
              </w:pPr>
              <w:r>
                <w:rPr>
                  <w:noProof/>
                </w:rPr>
                <w:t xml:space="preserve">UNEP. (2015). </w:t>
              </w:r>
              <w:r>
                <w:rPr>
                  <w:i/>
                  <w:iCs/>
                  <w:noProof/>
                </w:rPr>
                <w:t>Convention on Biological Diversity</w:t>
              </w:r>
              <w:r>
                <w:rPr>
                  <w:noProof/>
                </w:rPr>
                <w:t>. Retrieved November 21, 2016, from Focal Areas: https://www.cbd.int/2010-target/focal.shtml</w:t>
              </w:r>
            </w:p>
            <w:p w:rsidR="004151B5" w:rsidRDefault="004151B5" w:rsidP="004151B5">
              <w:pPr>
                <w:pStyle w:val="Bibliography"/>
                <w:ind w:left="720" w:hanging="720"/>
                <w:rPr>
                  <w:noProof/>
                </w:rPr>
              </w:pPr>
              <w:r>
                <w:rPr>
                  <w:noProof/>
                </w:rPr>
                <w:t xml:space="preserve">Waples, R. S., Nammack, M., Chocrane, J. F., &amp; Hutchings, J. A. (2013). A TAle of Two Acts: Endangered Species Listing Practices in Canada and the United States. </w:t>
              </w:r>
              <w:r>
                <w:rPr>
                  <w:i/>
                  <w:iCs/>
                  <w:noProof/>
                </w:rPr>
                <w:t>BioScience</w:t>
              </w:r>
              <w:r>
                <w:rPr>
                  <w:noProof/>
                </w:rPr>
                <w:t>, 723-734.</w:t>
              </w:r>
            </w:p>
            <w:p w:rsidR="004151B5" w:rsidRDefault="004151B5" w:rsidP="004151B5">
              <w:pPr>
                <w:pStyle w:val="Bibliography"/>
                <w:ind w:left="720" w:hanging="720"/>
                <w:rPr>
                  <w:noProof/>
                </w:rPr>
              </w:pPr>
              <w:r>
                <w:rPr>
                  <w:noProof/>
                </w:rPr>
                <w:t xml:space="preserve">Winfree, R. (2013). Global change, biodiversity, and ecosystem services: What can we learn from studies of pollination? </w:t>
              </w:r>
              <w:r>
                <w:rPr>
                  <w:i/>
                  <w:iCs/>
                  <w:noProof/>
                </w:rPr>
                <w:t>Basic and Applied Ecology</w:t>
              </w:r>
              <w:r>
                <w:rPr>
                  <w:noProof/>
                </w:rPr>
                <w:t>, 453-460.</w:t>
              </w:r>
            </w:p>
            <w:p w:rsidR="004151B5" w:rsidRDefault="004151B5" w:rsidP="004151B5">
              <w:pPr>
                <w:pStyle w:val="Bibliography"/>
                <w:ind w:left="720" w:hanging="720"/>
                <w:rPr>
                  <w:noProof/>
                </w:rPr>
              </w:pPr>
              <w:r>
                <w:rPr>
                  <w:noProof/>
                </w:rPr>
                <w:t xml:space="preserve">WWF. (2014). </w:t>
              </w:r>
              <w:r>
                <w:rPr>
                  <w:i/>
                  <w:iCs/>
                  <w:noProof/>
                </w:rPr>
                <w:t>Living Planet Report 2014: Species and spaces, people and places.</w:t>
              </w:r>
              <w:r>
                <w:rPr>
                  <w:noProof/>
                </w:rPr>
                <w:t xml:space="preserve"> Gland: WWF.</w:t>
              </w:r>
            </w:p>
            <w:p w:rsidR="00F907F4" w:rsidRDefault="00F907F4" w:rsidP="004151B5">
              <w:r>
                <w:rPr>
                  <w:b/>
                  <w:bCs/>
                  <w:noProof/>
                </w:rPr>
                <w:fldChar w:fldCharType="end"/>
              </w:r>
            </w:p>
          </w:sdtContent>
        </w:sdt>
      </w:sdtContent>
    </w:sdt>
    <w:p w:rsidR="0055661E" w:rsidRDefault="0055661E"/>
    <w:sectPr w:rsidR="0055661E" w:rsidSect="006B3144">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2D" w:rsidRDefault="004C792D" w:rsidP="00FA1209">
      <w:pPr>
        <w:spacing w:after="0" w:line="240" w:lineRule="auto"/>
      </w:pPr>
      <w:r>
        <w:separator/>
      </w:r>
    </w:p>
  </w:endnote>
  <w:endnote w:type="continuationSeparator" w:id="0">
    <w:p w:rsidR="004C792D" w:rsidRDefault="004C792D" w:rsidP="00FA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54136"/>
      <w:docPartObj>
        <w:docPartGallery w:val="Page Numbers (Bottom of Page)"/>
        <w:docPartUnique/>
      </w:docPartObj>
    </w:sdtPr>
    <w:sdtEndPr>
      <w:rPr>
        <w:noProof/>
      </w:rPr>
    </w:sdtEndPr>
    <w:sdtContent>
      <w:p w:rsidR="001668FA" w:rsidRDefault="001668FA">
        <w:pPr>
          <w:pStyle w:val="Footer"/>
          <w:jc w:val="right"/>
        </w:pPr>
        <w:r>
          <w:fldChar w:fldCharType="begin"/>
        </w:r>
        <w:r>
          <w:instrText xml:space="preserve"> PAGE   \* MERGEFORMAT </w:instrText>
        </w:r>
        <w:r>
          <w:fldChar w:fldCharType="separate"/>
        </w:r>
        <w:r w:rsidR="00237328">
          <w:rPr>
            <w:noProof/>
          </w:rPr>
          <w:t>1</w:t>
        </w:r>
        <w:r>
          <w:rPr>
            <w:noProof/>
          </w:rPr>
          <w:fldChar w:fldCharType="end"/>
        </w:r>
      </w:p>
    </w:sdtContent>
  </w:sdt>
  <w:p w:rsidR="001668FA" w:rsidRDefault="00166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2D" w:rsidRDefault="004C792D" w:rsidP="00FA1209">
      <w:pPr>
        <w:spacing w:after="0" w:line="240" w:lineRule="auto"/>
      </w:pPr>
      <w:r>
        <w:separator/>
      </w:r>
    </w:p>
  </w:footnote>
  <w:footnote w:type="continuationSeparator" w:id="0">
    <w:p w:rsidR="004C792D" w:rsidRDefault="004C792D" w:rsidP="00FA1209">
      <w:pPr>
        <w:spacing w:after="0" w:line="240" w:lineRule="auto"/>
      </w:pPr>
      <w:r>
        <w:continuationSeparator/>
      </w:r>
    </w:p>
  </w:footnote>
  <w:footnote w:id="1">
    <w:p w:rsidR="001668FA" w:rsidRDefault="001668FA">
      <w:pPr>
        <w:pStyle w:val="FootnoteText"/>
      </w:pPr>
      <w:r>
        <w:rPr>
          <w:rStyle w:val="FootnoteReference"/>
        </w:rPr>
        <w:footnoteRef/>
      </w:r>
      <w:r>
        <w:t xml:space="preserve"> The loss of terrestrial biodiversity can be considered an impact of states such as water quality </w:t>
      </w:r>
      <w:sdt>
        <w:sdtPr>
          <w:id w:val="786318729"/>
          <w:citation/>
        </w:sdtPr>
        <w:sdtContent>
          <w:r>
            <w:fldChar w:fldCharType="begin"/>
          </w:r>
          <w:r>
            <w:instrText xml:space="preserve"> CITATION Tsa09 \l 1033 </w:instrText>
          </w:r>
          <w:r>
            <w:fldChar w:fldCharType="separate"/>
          </w:r>
          <w:r w:rsidR="004151B5">
            <w:rPr>
              <w:noProof/>
            </w:rPr>
            <w:t>(Tsai, Tzeng, Fu, &amp; Wu, 2009)</w:t>
          </w:r>
          <w:r>
            <w:fldChar w:fldCharType="end"/>
          </w:r>
        </w:sdtContent>
      </w:sdt>
      <w:r>
        <w:t>; ho</w:t>
      </w:r>
      <w:r w:rsidR="000310E1">
        <w:t>wever, as it is the focus of this report,</w:t>
      </w:r>
      <w:r>
        <w:t xml:space="preserve"> the most meaningful analysis will be from considering it a state. </w:t>
      </w:r>
    </w:p>
  </w:footnote>
  <w:footnote w:id="2">
    <w:p w:rsidR="001668FA" w:rsidRDefault="001668FA">
      <w:pPr>
        <w:pStyle w:val="FootnoteText"/>
      </w:pPr>
      <w:r>
        <w:rPr>
          <w:rStyle w:val="FootnoteReference"/>
        </w:rPr>
        <w:footnoteRef/>
      </w:r>
      <w:r>
        <w:t xml:space="preserve"> The driving forces lead directly to pressures. Section numbers of the most important related pressures are indicated next to the driving forces. Precise details are explained section 2.  </w:t>
      </w:r>
    </w:p>
  </w:footnote>
  <w:footnote w:id="3">
    <w:p w:rsidR="001668FA" w:rsidRDefault="001668FA">
      <w:pPr>
        <w:pStyle w:val="FootnoteText"/>
      </w:pPr>
      <w:r>
        <w:rPr>
          <w:rStyle w:val="FootnoteReference"/>
        </w:rPr>
        <w:footnoteRef/>
      </w:r>
      <w:r>
        <w:t xml:space="preserve"> Loss of individuals in populations can be amplified due the extinction vortex effect:  having fewer individuals in a population can have a positive feedback resulting in extinction. This could be due to </w:t>
      </w:r>
      <w:proofErr w:type="spellStart"/>
      <w:r>
        <w:t>Allee</w:t>
      </w:r>
      <w:proofErr w:type="spellEnd"/>
      <w:r>
        <w:t xml:space="preserve"> effects,  when the difficulty in finding mates at low population densities causes population growth to decrease, or because smaller population sizes have a greater likelihood of being driven to extinction by chance events </w:t>
      </w:r>
      <w:sdt>
        <w:sdtPr>
          <w:id w:val="-36432957"/>
          <w:citation/>
        </w:sdtPr>
        <w:sdtContent>
          <w:r>
            <w:fldChar w:fldCharType="begin"/>
          </w:r>
          <w:r>
            <w:instrText xml:space="preserve">CITATION Cai14 \p 260-262 \l 1033 </w:instrText>
          </w:r>
          <w:r>
            <w:fldChar w:fldCharType="separate"/>
          </w:r>
          <w:r w:rsidR="004151B5">
            <w:rPr>
              <w:noProof/>
            </w:rPr>
            <w:t>(Cain, Bowman, &amp; Hacker, 2014, pp. 260-262)</w:t>
          </w:r>
          <w:r>
            <w:fldChar w:fldCharType="end"/>
          </w:r>
        </w:sdtContent>
      </w:sdt>
    </w:p>
  </w:footnote>
  <w:footnote w:id="4">
    <w:p w:rsidR="001668FA" w:rsidRDefault="001668FA" w:rsidP="0031731A">
      <w:r w:rsidRPr="0031731A">
        <w:rPr>
          <w:rStyle w:val="FootnoteReference"/>
          <w:sz w:val="20"/>
        </w:rPr>
        <w:footnoteRef/>
      </w:r>
      <w:r w:rsidRPr="0031731A">
        <w:rPr>
          <w:sz w:val="20"/>
        </w:rPr>
        <w:t xml:space="preserve"> This (in addition to loss of individuals) leads to changes in food webs as top predator abundances decrease, resulting in greater abundances of primary consumers and so an overall decrease in plant productivity, resulting in decreases in other species such as birds </w:t>
      </w:r>
      <w:sdt>
        <w:sdtPr>
          <w:rPr>
            <w:sz w:val="20"/>
          </w:rPr>
          <w:id w:val="2146227082"/>
          <w:citation/>
        </w:sdtPr>
        <w:sdtContent>
          <w:r w:rsidRPr="0031731A">
            <w:rPr>
              <w:sz w:val="20"/>
            </w:rPr>
            <w:fldChar w:fldCharType="begin"/>
          </w:r>
          <w:r w:rsidRPr="0031731A">
            <w:rPr>
              <w:sz w:val="20"/>
            </w:rPr>
            <w:instrText xml:space="preserve"> CITATION Ken06 \l 1033 </w:instrText>
          </w:r>
          <w:r w:rsidRPr="0031731A">
            <w:rPr>
              <w:sz w:val="20"/>
            </w:rPr>
            <w:fldChar w:fldCharType="separate"/>
          </w:r>
          <w:r w:rsidR="004151B5" w:rsidRPr="004151B5">
            <w:rPr>
              <w:noProof/>
              <w:sz w:val="20"/>
            </w:rPr>
            <w:t>(Feeley &amp; Terborgh, 2006)</w:t>
          </w:r>
          <w:r w:rsidRPr="0031731A">
            <w:rPr>
              <w:sz w:val="20"/>
            </w:rPr>
            <w:fldChar w:fldCharType="end"/>
          </w:r>
        </w:sdtContent>
      </w:sdt>
      <w:r w:rsidR="0031731A" w:rsidRPr="0031731A">
        <w:rPr>
          <w:sz w:val="20"/>
        </w:rPr>
        <w:t>.</w:t>
      </w:r>
    </w:p>
  </w:footnote>
  <w:footnote w:id="5">
    <w:p w:rsidR="0031731A" w:rsidRDefault="0031731A">
      <w:pPr>
        <w:pStyle w:val="FootnoteText"/>
      </w:pPr>
      <w:r>
        <w:rPr>
          <w:rStyle w:val="FootnoteReference"/>
        </w:rPr>
        <w:footnoteRef/>
      </w:r>
      <w:r>
        <w:t xml:space="preserve"> Disease is often grouped with invasive species e.g. </w:t>
      </w:r>
      <w:sdt>
        <w:sdtPr>
          <w:id w:val="47888906"/>
          <w:citation/>
        </w:sdtPr>
        <w:sdtContent>
          <w:r>
            <w:fldChar w:fldCharType="begin"/>
          </w:r>
          <w:r>
            <w:instrText xml:space="preserve"> CITATION Cro08 \l 1033 </w:instrText>
          </w:r>
          <w:r>
            <w:fldChar w:fldCharType="separate"/>
          </w:r>
          <w:r w:rsidR="004151B5">
            <w:rPr>
              <w:noProof/>
            </w:rPr>
            <w:t>(Crowl, Crist, Parmenter, Belovsky, &amp; Lugo, 2008)</w:t>
          </w:r>
          <w:r>
            <w:fldChar w:fldCharType="end"/>
          </w:r>
        </w:sdtContent>
      </w:sdt>
    </w:p>
  </w:footnote>
  <w:footnote w:id="6">
    <w:p w:rsidR="001668FA" w:rsidRDefault="001668FA" w:rsidP="00A533D8">
      <w:pPr>
        <w:pStyle w:val="FootnoteText"/>
      </w:pPr>
      <w:r>
        <w:rPr>
          <w:rStyle w:val="FootnoteReference"/>
        </w:rPr>
        <w:footnoteRef/>
      </w:r>
      <w:r>
        <w:t xml:space="preserve"> Bioaccumulation is the progressive increase in concentration of a substance in an organism</w:t>
      </w:r>
      <w:r w:rsidR="0074526D">
        <w:t>’</w:t>
      </w:r>
      <w:r>
        <w:t>s</w:t>
      </w:r>
      <w:r w:rsidR="0074526D">
        <w:t xml:space="preserve"> body over its lifetime. B</w:t>
      </w:r>
      <w:r>
        <w:t>iomagnification is the increase in concentration of a substance in animals at higher trophic levels</w:t>
      </w:r>
      <w:sdt>
        <w:sdtPr>
          <w:id w:val="-555632835"/>
          <w:citation/>
        </w:sdtPr>
        <w:sdtContent>
          <w:r>
            <w:fldChar w:fldCharType="begin"/>
          </w:r>
          <w:r>
            <w:instrText xml:space="preserve">CITATION Cai14 \p 491 \l 1033 </w:instrText>
          </w:r>
          <w:r>
            <w:fldChar w:fldCharType="separate"/>
          </w:r>
          <w:r w:rsidR="004151B5">
            <w:rPr>
              <w:noProof/>
            </w:rPr>
            <w:t xml:space="preserve"> (Cain, Bowman, &amp; Hacker, 2014, p. 491)</w:t>
          </w:r>
          <w:r>
            <w:fldChar w:fldCharType="end"/>
          </w:r>
        </w:sdtContent>
      </w:sdt>
    </w:p>
  </w:footnote>
  <w:footnote w:id="7">
    <w:p w:rsidR="001668FA" w:rsidRDefault="001668FA">
      <w:pPr>
        <w:pStyle w:val="FootnoteText"/>
      </w:pPr>
      <w:r>
        <w:rPr>
          <w:rStyle w:val="FootnoteReference"/>
        </w:rPr>
        <w:footnoteRef/>
      </w:r>
      <w:r>
        <w:t xml:space="preserve"> This section aims to provide a summary of global h</w:t>
      </w:r>
      <w:r w:rsidRPr="0071198F">
        <w:t xml:space="preserve">istorical </w:t>
      </w:r>
      <w:r>
        <w:t>&amp; current t</w:t>
      </w:r>
      <w:r w:rsidRPr="0071198F">
        <w:t>rends</w:t>
      </w:r>
      <w:r>
        <w:t xml:space="preserve"> relating to the state of biodiversity. Many specific numerical examples of the state of biodiversity relating to pressures can be found within section 2.</w:t>
      </w:r>
    </w:p>
  </w:footnote>
  <w:footnote w:id="8">
    <w:p w:rsidR="001668FA" w:rsidRDefault="001668FA">
      <w:pPr>
        <w:pStyle w:val="FootnoteText"/>
      </w:pPr>
      <w:r>
        <w:rPr>
          <w:rStyle w:val="FootnoteReference"/>
        </w:rPr>
        <w:footnoteRef/>
      </w:r>
      <w:r>
        <w:t xml:space="preserve"> This includes alpha diversity, or diversity at a community scale; beta diversity, the difference in species between communities; gamma diversity, species diversity at a regional scale; and finally, global biodiversity</w:t>
      </w:r>
      <w:sdt>
        <w:sdtPr>
          <w:id w:val="1915969530"/>
          <w:citation/>
        </w:sdtPr>
        <w:sdtContent>
          <w:r>
            <w:fldChar w:fldCharType="begin"/>
          </w:r>
          <w:r>
            <w:instrText xml:space="preserve">CITATION Cai14 \p 406 \l 1033 </w:instrText>
          </w:r>
          <w:r>
            <w:fldChar w:fldCharType="separate"/>
          </w:r>
          <w:r w:rsidR="004151B5">
            <w:rPr>
              <w:noProof/>
            </w:rPr>
            <w:t xml:space="preserve"> (Cain, Bowman, &amp; Hacker, 2014, p. 406)</w:t>
          </w:r>
          <w:r>
            <w:fldChar w:fldCharType="end"/>
          </w:r>
        </w:sdtContent>
      </w:sdt>
    </w:p>
  </w:footnote>
  <w:footnote w:id="9">
    <w:p w:rsidR="001668FA" w:rsidRDefault="001668FA">
      <w:pPr>
        <w:pStyle w:val="FootnoteText"/>
      </w:pPr>
      <w:r>
        <w:rPr>
          <w:rStyle w:val="FootnoteReference"/>
        </w:rPr>
        <w:footnoteRef/>
      </w:r>
      <w:r>
        <w:t xml:space="preserve"> Related to beta diversity</w:t>
      </w:r>
    </w:p>
  </w:footnote>
  <w:footnote w:id="10">
    <w:p w:rsidR="001668FA" w:rsidRDefault="001668FA" w:rsidP="00B45902">
      <w:pPr>
        <w:pStyle w:val="FootnoteText"/>
      </w:pPr>
      <w:r>
        <w:rPr>
          <w:rStyle w:val="FootnoteReference"/>
        </w:rPr>
        <w:footnoteRef/>
      </w:r>
      <w:r>
        <w:t xml:space="preserve"> Planetary boundaries are thresholds which, if surpassed, result in unacceptable environmental change impacts on humans </w:t>
      </w:r>
      <w:sdt>
        <w:sdtPr>
          <w:id w:val="-818191306"/>
          <w:citation/>
        </w:sdtPr>
        <w:sdtContent>
          <w:r>
            <w:fldChar w:fldCharType="begin"/>
          </w:r>
          <w:r>
            <w:instrText xml:space="preserve"> CITATION Joh09 \l 1033 </w:instrText>
          </w:r>
          <w:r>
            <w:fldChar w:fldCharType="separate"/>
          </w:r>
          <w:r w:rsidR="004151B5">
            <w:rPr>
              <w:noProof/>
            </w:rPr>
            <w:t>(Rockstrom, et al., 2009)</w:t>
          </w:r>
          <w:r>
            <w:fldChar w:fldCharType="end"/>
          </w:r>
        </w:sdtContent>
      </w:sdt>
    </w:p>
  </w:footnote>
  <w:footnote w:id="11">
    <w:p w:rsidR="001668FA" w:rsidRDefault="001668FA">
      <w:pPr>
        <w:pStyle w:val="FootnoteText"/>
      </w:pPr>
      <w:r>
        <w:rPr>
          <w:rStyle w:val="FootnoteReference"/>
        </w:rPr>
        <w:footnoteRef/>
      </w:r>
      <w:r>
        <w:t xml:space="preserve"> There tend to be more species around the equator due to factors such as climate</w:t>
      </w:r>
      <w:sdt>
        <w:sdtPr>
          <w:id w:val="-341237664"/>
          <w:citation/>
        </w:sdtPr>
        <w:sdtContent>
          <w:r>
            <w:fldChar w:fldCharType="begin"/>
          </w:r>
          <w:r>
            <w:instrText xml:space="preserve">CITATION Cai14 \p 414 \l 1033 </w:instrText>
          </w:r>
          <w:r>
            <w:fldChar w:fldCharType="separate"/>
          </w:r>
          <w:r w:rsidR="004151B5">
            <w:rPr>
              <w:noProof/>
            </w:rPr>
            <w:t xml:space="preserve"> (Cain, Bowman, &amp; Hacker, 2014, p. 414)</w:t>
          </w:r>
          <w:r>
            <w:fldChar w:fldCharType="end"/>
          </w:r>
        </w:sdtContent>
      </w:sdt>
    </w:p>
  </w:footnote>
  <w:footnote w:id="12">
    <w:p w:rsidR="001668FA" w:rsidRDefault="001668FA">
      <w:pPr>
        <w:pStyle w:val="FootnoteText"/>
      </w:pPr>
      <w:r>
        <w:rPr>
          <w:rStyle w:val="FootnoteReference"/>
        </w:rPr>
        <w:footnoteRef/>
      </w:r>
      <w:r>
        <w:t xml:space="preserve"> One example would be that conserving all threatened species in ecological preserves while converting the remainder of the land into monocult</w:t>
      </w:r>
      <w:r w:rsidR="0009472D">
        <w:t>ure cropland, although maintaining</w:t>
      </w:r>
      <w:r>
        <w:t xml:space="preserve"> species richness, does not maintain biodiversity as it fails to account for genetic, ecosystem, and landscape diversity</w:t>
      </w:r>
      <w:sdt>
        <w:sdtPr>
          <w:id w:val="951434267"/>
          <w:citation/>
        </w:sdtPr>
        <w:sdtContent>
          <w:r>
            <w:fldChar w:fldCharType="begin"/>
          </w:r>
          <w:r>
            <w:instrText xml:space="preserve"> CITATION Mil05 \l 1033 </w:instrText>
          </w:r>
          <w:r>
            <w:fldChar w:fldCharType="separate"/>
          </w:r>
          <w:r w:rsidR="004151B5">
            <w:rPr>
              <w:noProof/>
            </w:rPr>
            <w:t xml:space="preserve"> (Millennium Ecosystem Assessment, 2005)</w:t>
          </w:r>
          <w:r>
            <w:fldChar w:fldCharType="end"/>
          </w:r>
        </w:sdtContent>
      </w:sdt>
    </w:p>
  </w:footnote>
  <w:footnote w:id="13">
    <w:p w:rsidR="001668FA" w:rsidRDefault="001668FA">
      <w:pPr>
        <w:pStyle w:val="FootnoteText"/>
      </w:pPr>
      <w:r>
        <w:rPr>
          <w:rStyle w:val="FootnoteReference"/>
        </w:rPr>
        <w:footnoteRef/>
      </w:r>
      <w:r>
        <w:t xml:space="preserve"> Brief examples of ecosystem services improved by biodiversity are outlined in this section, categorized by type of ecosystem service. This is not a comprehensive list. </w:t>
      </w:r>
    </w:p>
  </w:footnote>
  <w:footnote w:id="14">
    <w:p w:rsidR="001668FA" w:rsidRDefault="001668FA">
      <w:pPr>
        <w:pStyle w:val="FootnoteText"/>
      </w:pPr>
      <w:r>
        <w:rPr>
          <w:rStyle w:val="FootnoteReference"/>
        </w:rPr>
        <w:footnoteRef/>
      </w:r>
      <w:r>
        <w:t xml:space="preserve"> There have been many different responses to terrestrial biodiversity loss on a variety of scales. This is again not a comprehensive list but outlines important responses or examples of responses on smaller scales. </w:t>
      </w:r>
    </w:p>
  </w:footnote>
  <w:footnote w:id="15">
    <w:p w:rsidR="001668FA" w:rsidRPr="001818E9" w:rsidRDefault="001668FA" w:rsidP="00AA492B">
      <w:r>
        <w:rPr>
          <w:rStyle w:val="FootnoteReference"/>
        </w:rPr>
        <w:footnoteRef/>
      </w:r>
      <w:r>
        <w:t xml:space="preserve"> Committee On the Status of Endangered Wildlife in Canada , an independent panel of </w:t>
      </w:r>
      <w:r w:rsidR="000676BF">
        <w:t xml:space="preserve">scientific </w:t>
      </w:r>
      <w:r>
        <w:t>experts who compile data and assess risk within IUCN Red List categories</w:t>
      </w:r>
    </w:p>
    <w:p w:rsidR="001668FA" w:rsidRDefault="001668FA">
      <w:pPr>
        <w:pStyle w:val="FootnoteText"/>
      </w:pPr>
    </w:p>
  </w:footnote>
  <w:footnote w:id="16">
    <w:p w:rsidR="001668FA" w:rsidRDefault="001668FA">
      <w:pPr>
        <w:pStyle w:val="FootnoteText"/>
      </w:pPr>
      <w:r>
        <w:rPr>
          <w:rStyle w:val="FootnoteReference"/>
        </w:rPr>
        <w:footnoteRef/>
      </w:r>
      <w:r>
        <w:t xml:space="preserve"> In these areas, groups of traditional people can continue to use the land and often help reduce species extinctions </w:t>
      </w:r>
      <w:sdt>
        <w:sdtPr>
          <w:id w:val="1218093334"/>
          <w:citation/>
        </w:sdtPr>
        <w:sdtContent>
          <w:r>
            <w:fldChar w:fldCharType="begin"/>
          </w:r>
          <w:r>
            <w:instrText xml:space="preserve"> CITATION Alm101 \l 1033 </w:instrText>
          </w:r>
          <w:r>
            <w:fldChar w:fldCharType="separate"/>
          </w:r>
          <w:r w:rsidR="004151B5">
            <w:rPr>
              <w:noProof/>
            </w:rPr>
            <w:t>(Almudi &amp; Kalikoski, 2010)</w:t>
          </w:r>
          <w:r>
            <w:fldChar w:fldCharType="end"/>
          </w:r>
        </w:sdtContent>
      </w:sdt>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E8F"/>
    <w:multiLevelType w:val="hybridMultilevel"/>
    <w:tmpl w:val="7B1E9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C6152E"/>
    <w:multiLevelType w:val="hybridMultilevel"/>
    <w:tmpl w:val="D024915E"/>
    <w:lvl w:ilvl="0" w:tplc="596E69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65F6F"/>
    <w:multiLevelType w:val="hybridMultilevel"/>
    <w:tmpl w:val="0FE87F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83D29"/>
    <w:multiLevelType w:val="hybridMultilevel"/>
    <w:tmpl w:val="DB84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A46EF"/>
    <w:multiLevelType w:val="hybridMultilevel"/>
    <w:tmpl w:val="EA823B28"/>
    <w:lvl w:ilvl="0" w:tplc="405C926E">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118FC"/>
    <w:multiLevelType w:val="hybridMultilevel"/>
    <w:tmpl w:val="48929E54"/>
    <w:lvl w:ilvl="0" w:tplc="405C926E">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D2FCA"/>
    <w:multiLevelType w:val="hybridMultilevel"/>
    <w:tmpl w:val="077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24C1C"/>
    <w:multiLevelType w:val="hybridMultilevel"/>
    <w:tmpl w:val="873A4C0A"/>
    <w:lvl w:ilvl="0" w:tplc="0E2C25B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41545"/>
    <w:multiLevelType w:val="hybridMultilevel"/>
    <w:tmpl w:val="5D2E2F7C"/>
    <w:lvl w:ilvl="0" w:tplc="DEF6050E">
      <w:start w:val="1"/>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D4987"/>
    <w:multiLevelType w:val="hybridMultilevel"/>
    <w:tmpl w:val="2300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20D3C"/>
    <w:multiLevelType w:val="hybridMultilevel"/>
    <w:tmpl w:val="9E06D9E6"/>
    <w:lvl w:ilvl="0" w:tplc="AEA2EDE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06056"/>
    <w:multiLevelType w:val="multilevel"/>
    <w:tmpl w:val="408211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7"/>
  </w:num>
  <w:num w:numId="4">
    <w:abstractNumId w:val="11"/>
  </w:num>
  <w:num w:numId="5">
    <w:abstractNumId w:val="6"/>
  </w:num>
  <w:num w:numId="6">
    <w:abstractNumId w:val="8"/>
  </w:num>
  <w:num w:numId="7">
    <w:abstractNumId w:val="3"/>
  </w:num>
  <w:num w:numId="8">
    <w:abstractNumId w:val="2"/>
  </w:num>
  <w:num w:numId="9">
    <w:abstractNumId w:val="4"/>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BD"/>
    <w:rsid w:val="000310E1"/>
    <w:rsid w:val="000676BF"/>
    <w:rsid w:val="00071E86"/>
    <w:rsid w:val="00076182"/>
    <w:rsid w:val="00082BFD"/>
    <w:rsid w:val="00087979"/>
    <w:rsid w:val="000910D1"/>
    <w:rsid w:val="00092A73"/>
    <w:rsid w:val="0009472D"/>
    <w:rsid w:val="000A2CD4"/>
    <w:rsid w:val="000B6A52"/>
    <w:rsid w:val="000D0CCF"/>
    <w:rsid w:val="000E4DE5"/>
    <w:rsid w:val="001104F2"/>
    <w:rsid w:val="00112604"/>
    <w:rsid w:val="00116216"/>
    <w:rsid w:val="001222D4"/>
    <w:rsid w:val="001430F4"/>
    <w:rsid w:val="00156EC6"/>
    <w:rsid w:val="00162C66"/>
    <w:rsid w:val="0016480D"/>
    <w:rsid w:val="001668FA"/>
    <w:rsid w:val="001818E9"/>
    <w:rsid w:val="001A3CFA"/>
    <w:rsid w:val="001A4435"/>
    <w:rsid w:val="001A7C59"/>
    <w:rsid w:val="001B118B"/>
    <w:rsid w:val="001B3C6C"/>
    <w:rsid w:val="001B5303"/>
    <w:rsid w:val="001C0234"/>
    <w:rsid w:val="001C0F44"/>
    <w:rsid w:val="001D1A00"/>
    <w:rsid w:val="001E39BA"/>
    <w:rsid w:val="001F2862"/>
    <w:rsid w:val="0020794E"/>
    <w:rsid w:val="00210A75"/>
    <w:rsid w:val="00211FF2"/>
    <w:rsid w:val="0021508F"/>
    <w:rsid w:val="00237328"/>
    <w:rsid w:val="00243ADA"/>
    <w:rsid w:val="00247509"/>
    <w:rsid w:val="002731E7"/>
    <w:rsid w:val="002A4176"/>
    <w:rsid w:val="002A7900"/>
    <w:rsid w:val="002B0B11"/>
    <w:rsid w:val="002E6737"/>
    <w:rsid w:val="002F20DC"/>
    <w:rsid w:val="00307D7E"/>
    <w:rsid w:val="00307E87"/>
    <w:rsid w:val="0031731A"/>
    <w:rsid w:val="0031771F"/>
    <w:rsid w:val="00320514"/>
    <w:rsid w:val="00341D48"/>
    <w:rsid w:val="00361ED9"/>
    <w:rsid w:val="00365DED"/>
    <w:rsid w:val="003708B5"/>
    <w:rsid w:val="0038109B"/>
    <w:rsid w:val="003821C5"/>
    <w:rsid w:val="00386AFF"/>
    <w:rsid w:val="003A756F"/>
    <w:rsid w:val="003D3691"/>
    <w:rsid w:val="003E23CB"/>
    <w:rsid w:val="004151B5"/>
    <w:rsid w:val="004255FA"/>
    <w:rsid w:val="00440343"/>
    <w:rsid w:val="00443FB8"/>
    <w:rsid w:val="00453E95"/>
    <w:rsid w:val="004545FA"/>
    <w:rsid w:val="00461818"/>
    <w:rsid w:val="00461DDB"/>
    <w:rsid w:val="00466845"/>
    <w:rsid w:val="00475312"/>
    <w:rsid w:val="004C0115"/>
    <w:rsid w:val="004C792D"/>
    <w:rsid w:val="004D26FD"/>
    <w:rsid w:val="004D35F8"/>
    <w:rsid w:val="004E243D"/>
    <w:rsid w:val="00501F43"/>
    <w:rsid w:val="0051275E"/>
    <w:rsid w:val="00512F6D"/>
    <w:rsid w:val="00513164"/>
    <w:rsid w:val="00530286"/>
    <w:rsid w:val="00543D03"/>
    <w:rsid w:val="0055661E"/>
    <w:rsid w:val="00570138"/>
    <w:rsid w:val="00570902"/>
    <w:rsid w:val="00571DF8"/>
    <w:rsid w:val="00580DED"/>
    <w:rsid w:val="00582B19"/>
    <w:rsid w:val="00584B1D"/>
    <w:rsid w:val="005866C6"/>
    <w:rsid w:val="00590B93"/>
    <w:rsid w:val="005B76E9"/>
    <w:rsid w:val="005E5CA3"/>
    <w:rsid w:val="005E7EB1"/>
    <w:rsid w:val="005F068E"/>
    <w:rsid w:val="005F6C59"/>
    <w:rsid w:val="006222D8"/>
    <w:rsid w:val="0064784D"/>
    <w:rsid w:val="00665D0B"/>
    <w:rsid w:val="006840F4"/>
    <w:rsid w:val="0068753F"/>
    <w:rsid w:val="006A499D"/>
    <w:rsid w:val="006A4DDC"/>
    <w:rsid w:val="006B2A5D"/>
    <w:rsid w:val="006B3144"/>
    <w:rsid w:val="006C32F5"/>
    <w:rsid w:val="006D4B23"/>
    <w:rsid w:val="006E1978"/>
    <w:rsid w:val="006E30AE"/>
    <w:rsid w:val="006E4FFC"/>
    <w:rsid w:val="006E5C30"/>
    <w:rsid w:val="006F516F"/>
    <w:rsid w:val="006F6BB7"/>
    <w:rsid w:val="00701ABA"/>
    <w:rsid w:val="00702A7B"/>
    <w:rsid w:val="0070751C"/>
    <w:rsid w:val="00717262"/>
    <w:rsid w:val="00733F7C"/>
    <w:rsid w:val="007344CD"/>
    <w:rsid w:val="00741F26"/>
    <w:rsid w:val="00744B09"/>
    <w:rsid w:val="0074526D"/>
    <w:rsid w:val="007602FE"/>
    <w:rsid w:val="00762328"/>
    <w:rsid w:val="00773420"/>
    <w:rsid w:val="007739FB"/>
    <w:rsid w:val="00780761"/>
    <w:rsid w:val="00781301"/>
    <w:rsid w:val="007813FE"/>
    <w:rsid w:val="00794125"/>
    <w:rsid w:val="007B07D0"/>
    <w:rsid w:val="007B07DC"/>
    <w:rsid w:val="007B55FF"/>
    <w:rsid w:val="007B57B0"/>
    <w:rsid w:val="007D4B50"/>
    <w:rsid w:val="007D6C9B"/>
    <w:rsid w:val="00801A85"/>
    <w:rsid w:val="00806DAD"/>
    <w:rsid w:val="00807132"/>
    <w:rsid w:val="0081623A"/>
    <w:rsid w:val="0081701C"/>
    <w:rsid w:val="00821F2C"/>
    <w:rsid w:val="00837D72"/>
    <w:rsid w:val="0085019F"/>
    <w:rsid w:val="00850A90"/>
    <w:rsid w:val="00882F6A"/>
    <w:rsid w:val="00896A81"/>
    <w:rsid w:val="008A488E"/>
    <w:rsid w:val="008E151E"/>
    <w:rsid w:val="008E2F43"/>
    <w:rsid w:val="00912DB9"/>
    <w:rsid w:val="00917B8F"/>
    <w:rsid w:val="00922F6A"/>
    <w:rsid w:val="00945BB9"/>
    <w:rsid w:val="0094660F"/>
    <w:rsid w:val="00947889"/>
    <w:rsid w:val="00960DAF"/>
    <w:rsid w:val="00962587"/>
    <w:rsid w:val="00991A4F"/>
    <w:rsid w:val="00995832"/>
    <w:rsid w:val="009979F0"/>
    <w:rsid w:val="009B643C"/>
    <w:rsid w:val="009B663C"/>
    <w:rsid w:val="009C466B"/>
    <w:rsid w:val="009C5C80"/>
    <w:rsid w:val="009F4E2A"/>
    <w:rsid w:val="00A02F9A"/>
    <w:rsid w:val="00A21BA4"/>
    <w:rsid w:val="00A26C6B"/>
    <w:rsid w:val="00A3085D"/>
    <w:rsid w:val="00A44E2E"/>
    <w:rsid w:val="00A50085"/>
    <w:rsid w:val="00A51561"/>
    <w:rsid w:val="00A533D8"/>
    <w:rsid w:val="00A60C3B"/>
    <w:rsid w:val="00A70B4E"/>
    <w:rsid w:val="00A80567"/>
    <w:rsid w:val="00A93187"/>
    <w:rsid w:val="00AA492B"/>
    <w:rsid w:val="00AB1395"/>
    <w:rsid w:val="00AB5D55"/>
    <w:rsid w:val="00AC15ED"/>
    <w:rsid w:val="00AD3483"/>
    <w:rsid w:val="00AD6FC1"/>
    <w:rsid w:val="00AD785C"/>
    <w:rsid w:val="00AE0149"/>
    <w:rsid w:val="00B06EF8"/>
    <w:rsid w:val="00B24D75"/>
    <w:rsid w:val="00B25D20"/>
    <w:rsid w:val="00B27695"/>
    <w:rsid w:val="00B311C2"/>
    <w:rsid w:val="00B33F1A"/>
    <w:rsid w:val="00B429AA"/>
    <w:rsid w:val="00B45902"/>
    <w:rsid w:val="00B50989"/>
    <w:rsid w:val="00B71E80"/>
    <w:rsid w:val="00B73196"/>
    <w:rsid w:val="00BA189B"/>
    <w:rsid w:val="00BA1AFE"/>
    <w:rsid w:val="00BA62EE"/>
    <w:rsid w:val="00BB5B7D"/>
    <w:rsid w:val="00C61D06"/>
    <w:rsid w:val="00C75E64"/>
    <w:rsid w:val="00C86E47"/>
    <w:rsid w:val="00C961BD"/>
    <w:rsid w:val="00CB5597"/>
    <w:rsid w:val="00CD12E1"/>
    <w:rsid w:val="00CD4233"/>
    <w:rsid w:val="00D107D0"/>
    <w:rsid w:val="00D24C09"/>
    <w:rsid w:val="00D34DE9"/>
    <w:rsid w:val="00D4316D"/>
    <w:rsid w:val="00D70126"/>
    <w:rsid w:val="00D74C69"/>
    <w:rsid w:val="00D835D2"/>
    <w:rsid w:val="00D9169A"/>
    <w:rsid w:val="00DA2DDE"/>
    <w:rsid w:val="00DB1604"/>
    <w:rsid w:val="00DB6D88"/>
    <w:rsid w:val="00DD6574"/>
    <w:rsid w:val="00DF5D22"/>
    <w:rsid w:val="00DF76B3"/>
    <w:rsid w:val="00E15488"/>
    <w:rsid w:val="00E22B04"/>
    <w:rsid w:val="00E26979"/>
    <w:rsid w:val="00E2731E"/>
    <w:rsid w:val="00E3211B"/>
    <w:rsid w:val="00E34C05"/>
    <w:rsid w:val="00E3643F"/>
    <w:rsid w:val="00E44377"/>
    <w:rsid w:val="00E45065"/>
    <w:rsid w:val="00E54B18"/>
    <w:rsid w:val="00E562A5"/>
    <w:rsid w:val="00E64D95"/>
    <w:rsid w:val="00E82C32"/>
    <w:rsid w:val="00EA74F0"/>
    <w:rsid w:val="00EB00F4"/>
    <w:rsid w:val="00EC0879"/>
    <w:rsid w:val="00EC4BBB"/>
    <w:rsid w:val="00ED2143"/>
    <w:rsid w:val="00EE347C"/>
    <w:rsid w:val="00EE73BD"/>
    <w:rsid w:val="00EF5C20"/>
    <w:rsid w:val="00F26216"/>
    <w:rsid w:val="00F341B5"/>
    <w:rsid w:val="00F36EE4"/>
    <w:rsid w:val="00F42222"/>
    <w:rsid w:val="00F525B9"/>
    <w:rsid w:val="00F52AD7"/>
    <w:rsid w:val="00F907F4"/>
    <w:rsid w:val="00FA1209"/>
    <w:rsid w:val="00FB2D1F"/>
    <w:rsid w:val="00FC493D"/>
    <w:rsid w:val="00FF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BD"/>
  </w:style>
  <w:style w:type="paragraph" w:styleId="Heading1">
    <w:name w:val="heading 1"/>
    <w:basedOn w:val="Normal"/>
    <w:next w:val="Normal"/>
    <w:link w:val="Heading1Char"/>
    <w:uiPriority w:val="9"/>
    <w:qFormat/>
    <w:rsid w:val="00F907F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512F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5C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5C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D657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D65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3BD"/>
    <w:pPr>
      <w:ind w:left="720"/>
      <w:contextualSpacing/>
    </w:pPr>
  </w:style>
  <w:style w:type="paragraph" w:styleId="BalloonText">
    <w:name w:val="Balloon Text"/>
    <w:basedOn w:val="Normal"/>
    <w:link w:val="BalloonTextChar"/>
    <w:uiPriority w:val="99"/>
    <w:semiHidden/>
    <w:unhideWhenUsed/>
    <w:rsid w:val="00F90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F4"/>
    <w:rPr>
      <w:rFonts w:ascii="Tahoma" w:hAnsi="Tahoma" w:cs="Tahoma"/>
      <w:sz w:val="16"/>
      <w:szCs w:val="16"/>
    </w:rPr>
  </w:style>
  <w:style w:type="character" w:customStyle="1" w:styleId="Heading1Char">
    <w:name w:val="Heading 1 Char"/>
    <w:basedOn w:val="DefaultParagraphFont"/>
    <w:link w:val="Heading1"/>
    <w:uiPriority w:val="9"/>
    <w:rsid w:val="00F907F4"/>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907F4"/>
  </w:style>
  <w:style w:type="character" w:styleId="HTMLCite">
    <w:name w:val="HTML Cite"/>
    <w:basedOn w:val="DefaultParagraphFont"/>
    <w:uiPriority w:val="99"/>
    <w:semiHidden/>
    <w:unhideWhenUsed/>
    <w:rsid w:val="00995832"/>
    <w:rPr>
      <w:i/>
      <w:iCs/>
    </w:rPr>
  </w:style>
  <w:style w:type="character" w:styleId="Hyperlink">
    <w:name w:val="Hyperlink"/>
    <w:basedOn w:val="DefaultParagraphFont"/>
    <w:uiPriority w:val="99"/>
    <w:unhideWhenUsed/>
    <w:rsid w:val="00247509"/>
    <w:rPr>
      <w:color w:val="0000FF" w:themeColor="hyperlink"/>
      <w:u w:val="single"/>
    </w:rPr>
  </w:style>
  <w:style w:type="character" w:styleId="FollowedHyperlink">
    <w:name w:val="FollowedHyperlink"/>
    <w:basedOn w:val="DefaultParagraphFont"/>
    <w:uiPriority w:val="99"/>
    <w:semiHidden/>
    <w:unhideWhenUsed/>
    <w:rsid w:val="00DF5D22"/>
    <w:rPr>
      <w:color w:val="800080" w:themeColor="followedHyperlink"/>
      <w:u w:val="single"/>
    </w:rPr>
  </w:style>
  <w:style w:type="paragraph" w:styleId="Caption">
    <w:name w:val="caption"/>
    <w:basedOn w:val="Normal"/>
    <w:next w:val="Normal"/>
    <w:uiPriority w:val="35"/>
    <w:unhideWhenUsed/>
    <w:qFormat/>
    <w:rsid w:val="0064784D"/>
    <w:pPr>
      <w:spacing w:line="240" w:lineRule="auto"/>
    </w:pPr>
    <w:rPr>
      <w:b/>
      <w:bCs/>
      <w:color w:val="4F81BD" w:themeColor="accent1"/>
      <w:sz w:val="18"/>
      <w:szCs w:val="18"/>
    </w:rPr>
  </w:style>
  <w:style w:type="paragraph" w:styleId="Title">
    <w:name w:val="Title"/>
    <w:basedOn w:val="Normal"/>
    <w:next w:val="Normal"/>
    <w:link w:val="TitleChar"/>
    <w:uiPriority w:val="10"/>
    <w:qFormat/>
    <w:rsid w:val="00512F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2F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2F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2F6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12F6D"/>
    <w:rPr>
      <w:i/>
      <w:iCs/>
      <w:color w:val="808080" w:themeColor="text1" w:themeTint="7F"/>
    </w:rPr>
  </w:style>
  <w:style w:type="character" w:customStyle="1" w:styleId="Heading2Char">
    <w:name w:val="Heading 2 Char"/>
    <w:basedOn w:val="DefaultParagraphFont"/>
    <w:link w:val="Heading2"/>
    <w:uiPriority w:val="9"/>
    <w:rsid w:val="00512F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5C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C5C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D65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D6574"/>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37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3708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
    <w:name w:val="Light Grid"/>
    <w:basedOn w:val="TableNormal"/>
    <w:uiPriority w:val="62"/>
    <w:rsid w:val="006875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OCHeading">
    <w:name w:val="TOC Heading"/>
    <w:basedOn w:val="Heading1"/>
    <w:next w:val="Normal"/>
    <w:uiPriority w:val="39"/>
    <w:unhideWhenUsed/>
    <w:qFormat/>
    <w:rsid w:val="006B3144"/>
    <w:pPr>
      <w:outlineLvl w:val="9"/>
    </w:pPr>
  </w:style>
  <w:style w:type="paragraph" w:styleId="TOC1">
    <w:name w:val="toc 1"/>
    <w:basedOn w:val="Normal"/>
    <w:next w:val="Normal"/>
    <w:autoRedefine/>
    <w:uiPriority w:val="39"/>
    <w:unhideWhenUsed/>
    <w:rsid w:val="006B3144"/>
    <w:pPr>
      <w:spacing w:after="100"/>
    </w:pPr>
  </w:style>
  <w:style w:type="paragraph" w:styleId="TOC3">
    <w:name w:val="toc 3"/>
    <w:basedOn w:val="Normal"/>
    <w:next w:val="Normal"/>
    <w:autoRedefine/>
    <w:uiPriority w:val="39"/>
    <w:unhideWhenUsed/>
    <w:rsid w:val="006B3144"/>
    <w:pPr>
      <w:spacing w:after="100"/>
      <w:ind w:left="440"/>
    </w:pPr>
  </w:style>
  <w:style w:type="paragraph" w:styleId="FootnoteText">
    <w:name w:val="footnote text"/>
    <w:basedOn w:val="Normal"/>
    <w:link w:val="FootnoteTextChar"/>
    <w:uiPriority w:val="99"/>
    <w:semiHidden/>
    <w:unhideWhenUsed/>
    <w:rsid w:val="00FA1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209"/>
    <w:rPr>
      <w:sz w:val="20"/>
      <w:szCs w:val="20"/>
    </w:rPr>
  </w:style>
  <w:style w:type="character" w:styleId="FootnoteReference">
    <w:name w:val="footnote reference"/>
    <w:basedOn w:val="DefaultParagraphFont"/>
    <w:uiPriority w:val="99"/>
    <w:semiHidden/>
    <w:unhideWhenUsed/>
    <w:rsid w:val="00FA1209"/>
    <w:rPr>
      <w:vertAlign w:val="superscript"/>
    </w:rPr>
  </w:style>
  <w:style w:type="paragraph" w:styleId="TableofFigures">
    <w:name w:val="table of figures"/>
    <w:basedOn w:val="Normal"/>
    <w:next w:val="Normal"/>
    <w:uiPriority w:val="99"/>
    <w:unhideWhenUsed/>
    <w:rsid w:val="00F341B5"/>
    <w:pPr>
      <w:spacing w:after="0"/>
    </w:pPr>
  </w:style>
  <w:style w:type="paragraph" w:styleId="Header">
    <w:name w:val="header"/>
    <w:basedOn w:val="Normal"/>
    <w:link w:val="HeaderChar"/>
    <w:uiPriority w:val="99"/>
    <w:unhideWhenUsed/>
    <w:rsid w:val="00BA6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2EE"/>
  </w:style>
  <w:style w:type="paragraph" w:styleId="Footer">
    <w:name w:val="footer"/>
    <w:basedOn w:val="Normal"/>
    <w:link w:val="FooterChar"/>
    <w:uiPriority w:val="99"/>
    <w:unhideWhenUsed/>
    <w:rsid w:val="00BA6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BD"/>
  </w:style>
  <w:style w:type="paragraph" w:styleId="Heading1">
    <w:name w:val="heading 1"/>
    <w:basedOn w:val="Normal"/>
    <w:next w:val="Normal"/>
    <w:link w:val="Heading1Char"/>
    <w:uiPriority w:val="9"/>
    <w:qFormat/>
    <w:rsid w:val="00F907F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512F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5C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5C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D657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D65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3BD"/>
    <w:pPr>
      <w:ind w:left="720"/>
      <w:contextualSpacing/>
    </w:pPr>
  </w:style>
  <w:style w:type="paragraph" w:styleId="BalloonText">
    <w:name w:val="Balloon Text"/>
    <w:basedOn w:val="Normal"/>
    <w:link w:val="BalloonTextChar"/>
    <w:uiPriority w:val="99"/>
    <w:semiHidden/>
    <w:unhideWhenUsed/>
    <w:rsid w:val="00F90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F4"/>
    <w:rPr>
      <w:rFonts w:ascii="Tahoma" w:hAnsi="Tahoma" w:cs="Tahoma"/>
      <w:sz w:val="16"/>
      <w:szCs w:val="16"/>
    </w:rPr>
  </w:style>
  <w:style w:type="character" w:customStyle="1" w:styleId="Heading1Char">
    <w:name w:val="Heading 1 Char"/>
    <w:basedOn w:val="DefaultParagraphFont"/>
    <w:link w:val="Heading1"/>
    <w:uiPriority w:val="9"/>
    <w:rsid w:val="00F907F4"/>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907F4"/>
  </w:style>
  <w:style w:type="character" w:styleId="HTMLCite">
    <w:name w:val="HTML Cite"/>
    <w:basedOn w:val="DefaultParagraphFont"/>
    <w:uiPriority w:val="99"/>
    <w:semiHidden/>
    <w:unhideWhenUsed/>
    <w:rsid w:val="00995832"/>
    <w:rPr>
      <w:i/>
      <w:iCs/>
    </w:rPr>
  </w:style>
  <w:style w:type="character" w:styleId="Hyperlink">
    <w:name w:val="Hyperlink"/>
    <w:basedOn w:val="DefaultParagraphFont"/>
    <w:uiPriority w:val="99"/>
    <w:unhideWhenUsed/>
    <w:rsid w:val="00247509"/>
    <w:rPr>
      <w:color w:val="0000FF" w:themeColor="hyperlink"/>
      <w:u w:val="single"/>
    </w:rPr>
  </w:style>
  <w:style w:type="character" w:styleId="FollowedHyperlink">
    <w:name w:val="FollowedHyperlink"/>
    <w:basedOn w:val="DefaultParagraphFont"/>
    <w:uiPriority w:val="99"/>
    <w:semiHidden/>
    <w:unhideWhenUsed/>
    <w:rsid w:val="00DF5D22"/>
    <w:rPr>
      <w:color w:val="800080" w:themeColor="followedHyperlink"/>
      <w:u w:val="single"/>
    </w:rPr>
  </w:style>
  <w:style w:type="paragraph" w:styleId="Caption">
    <w:name w:val="caption"/>
    <w:basedOn w:val="Normal"/>
    <w:next w:val="Normal"/>
    <w:uiPriority w:val="35"/>
    <w:unhideWhenUsed/>
    <w:qFormat/>
    <w:rsid w:val="0064784D"/>
    <w:pPr>
      <w:spacing w:line="240" w:lineRule="auto"/>
    </w:pPr>
    <w:rPr>
      <w:b/>
      <w:bCs/>
      <w:color w:val="4F81BD" w:themeColor="accent1"/>
      <w:sz w:val="18"/>
      <w:szCs w:val="18"/>
    </w:rPr>
  </w:style>
  <w:style w:type="paragraph" w:styleId="Title">
    <w:name w:val="Title"/>
    <w:basedOn w:val="Normal"/>
    <w:next w:val="Normal"/>
    <w:link w:val="TitleChar"/>
    <w:uiPriority w:val="10"/>
    <w:qFormat/>
    <w:rsid w:val="00512F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2F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2F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2F6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12F6D"/>
    <w:rPr>
      <w:i/>
      <w:iCs/>
      <w:color w:val="808080" w:themeColor="text1" w:themeTint="7F"/>
    </w:rPr>
  </w:style>
  <w:style w:type="character" w:customStyle="1" w:styleId="Heading2Char">
    <w:name w:val="Heading 2 Char"/>
    <w:basedOn w:val="DefaultParagraphFont"/>
    <w:link w:val="Heading2"/>
    <w:uiPriority w:val="9"/>
    <w:rsid w:val="00512F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5C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C5C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D65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D6574"/>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37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3708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
    <w:name w:val="Light Grid"/>
    <w:basedOn w:val="TableNormal"/>
    <w:uiPriority w:val="62"/>
    <w:rsid w:val="006875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OCHeading">
    <w:name w:val="TOC Heading"/>
    <w:basedOn w:val="Heading1"/>
    <w:next w:val="Normal"/>
    <w:uiPriority w:val="39"/>
    <w:unhideWhenUsed/>
    <w:qFormat/>
    <w:rsid w:val="006B3144"/>
    <w:pPr>
      <w:outlineLvl w:val="9"/>
    </w:pPr>
  </w:style>
  <w:style w:type="paragraph" w:styleId="TOC1">
    <w:name w:val="toc 1"/>
    <w:basedOn w:val="Normal"/>
    <w:next w:val="Normal"/>
    <w:autoRedefine/>
    <w:uiPriority w:val="39"/>
    <w:unhideWhenUsed/>
    <w:rsid w:val="006B3144"/>
    <w:pPr>
      <w:spacing w:after="100"/>
    </w:pPr>
  </w:style>
  <w:style w:type="paragraph" w:styleId="TOC3">
    <w:name w:val="toc 3"/>
    <w:basedOn w:val="Normal"/>
    <w:next w:val="Normal"/>
    <w:autoRedefine/>
    <w:uiPriority w:val="39"/>
    <w:unhideWhenUsed/>
    <w:rsid w:val="006B3144"/>
    <w:pPr>
      <w:spacing w:after="100"/>
      <w:ind w:left="440"/>
    </w:pPr>
  </w:style>
  <w:style w:type="paragraph" w:styleId="FootnoteText">
    <w:name w:val="footnote text"/>
    <w:basedOn w:val="Normal"/>
    <w:link w:val="FootnoteTextChar"/>
    <w:uiPriority w:val="99"/>
    <w:semiHidden/>
    <w:unhideWhenUsed/>
    <w:rsid w:val="00FA1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209"/>
    <w:rPr>
      <w:sz w:val="20"/>
      <w:szCs w:val="20"/>
    </w:rPr>
  </w:style>
  <w:style w:type="character" w:styleId="FootnoteReference">
    <w:name w:val="footnote reference"/>
    <w:basedOn w:val="DefaultParagraphFont"/>
    <w:uiPriority w:val="99"/>
    <w:semiHidden/>
    <w:unhideWhenUsed/>
    <w:rsid w:val="00FA1209"/>
    <w:rPr>
      <w:vertAlign w:val="superscript"/>
    </w:rPr>
  </w:style>
  <w:style w:type="paragraph" w:styleId="TableofFigures">
    <w:name w:val="table of figures"/>
    <w:basedOn w:val="Normal"/>
    <w:next w:val="Normal"/>
    <w:uiPriority w:val="99"/>
    <w:unhideWhenUsed/>
    <w:rsid w:val="00F341B5"/>
    <w:pPr>
      <w:spacing w:after="0"/>
    </w:pPr>
  </w:style>
  <w:style w:type="paragraph" w:styleId="Header">
    <w:name w:val="header"/>
    <w:basedOn w:val="Normal"/>
    <w:link w:val="HeaderChar"/>
    <w:uiPriority w:val="99"/>
    <w:unhideWhenUsed/>
    <w:rsid w:val="00BA6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2EE"/>
  </w:style>
  <w:style w:type="paragraph" w:styleId="Footer">
    <w:name w:val="footer"/>
    <w:basedOn w:val="Normal"/>
    <w:link w:val="FooterChar"/>
    <w:uiPriority w:val="99"/>
    <w:unhideWhenUsed/>
    <w:rsid w:val="00BA6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2099">
      <w:bodyDiv w:val="1"/>
      <w:marLeft w:val="0"/>
      <w:marRight w:val="0"/>
      <w:marTop w:val="0"/>
      <w:marBottom w:val="0"/>
      <w:divBdr>
        <w:top w:val="none" w:sz="0" w:space="0" w:color="auto"/>
        <w:left w:val="none" w:sz="0" w:space="0" w:color="auto"/>
        <w:bottom w:val="none" w:sz="0" w:space="0" w:color="auto"/>
        <w:right w:val="none" w:sz="0" w:space="0" w:color="auto"/>
      </w:divBdr>
    </w:div>
    <w:div w:id="289286034">
      <w:bodyDiv w:val="1"/>
      <w:marLeft w:val="0"/>
      <w:marRight w:val="0"/>
      <w:marTop w:val="0"/>
      <w:marBottom w:val="0"/>
      <w:divBdr>
        <w:top w:val="none" w:sz="0" w:space="0" w:color="auto"/>
        <w:left w:val="none" w:sz="0" w:space="0" w:color="auto"/>
        <w:bottom w:val="none" w:sz="0" w:space="0" w:color="auto"/>
        <w:right w:val="none" w:sz="0" w:space="0" w:color="auto"/>
      </w:divBdr>
    </w:div>
    <w:div w:id="611473003">
      <w:bodyDiv w:val="1"/>
      <w:marLeft w:val="0"/>
      <w:marRight w:val="0"/>
      <w:marTop w:val="0"/>
      <w:marBottom w:val="0"/>
      <w:divBdr>
        <w:top w:val="none" w:sz="0" w:space="0" w:color="auto"/>
        <w:left w:val="none" w:sz="0" w:space="0" w:color="auto"/>
        <w:bottom w:val="none" w:sz="0" w:space="0" w:color="auto"/>
        <w:right w:val="none" w:sz="0" w:space="0" w:color="auto"/>
      </w:divBdr>
    </w:div>
    <w:div w:id="935409412">
      <w:bodyDiv w:val="1"/>
      <w:marLeft w:val="0"/>
      <w:marRight w:val="0"/>
      <w:marTop w:val="0"/>
      <w:marBottom w:val="0"/>
      <w:divBdr>
        <w:top w:val="none" w:sz="0" w:space="0" w:color="auto"/>
        <w:left w:val="none" w:sz="0" w:space="0" w:color="auto"/>
        <w:bottom w:val="none" w:sz="0" w:space="0" w:color="auto"/>
        <w:right w:val="none" w:sz="0" w:space="0" w:color="auto"/>
      </w:divBdr>
    </w:div>
    <w:div w:id="1282146904">
      <w:bodyDiv w:val="1"/>
      <w:marLeft w:val="0"/>
      <w:marRight w:val="0"/>
      <w:marTop w:val="0"/>
      <w:marBottom w:val="0"/>
      <w:divBdr>
        <w:top w:val="none" w:sz="0" w:space="0" w:color="auto"/>
        <w:left w:val="none" w:sz="0" w:space="0" w:color="auto"/>
        <w:bottom w:val="none" w:sz="0" w:space="0" w:color="auto"/>
        <w:right w:val="none" w:sz="0" w:space="0" w:color="auto"/>
      </w:divBdr>
    </w:div>
    <w:div w:id="1365641741">
      <w:bodyDiv w:val="1"/>
      <w:marLeft w:val="0"/>
      <w:marRight w:val="0"/>
      <w:marTop w:val="0"/>
      <w:marBottom w:val="0"/>
      <w:divBdr>
        <w:top w:val="none" w:sz="0" w:space="0" w:color="auto"/>
        <w:left w:val="none" w:sz="0" w:space="0" w:color="auto"/>
        <w:bottom w:val="none" w:sz="0" w:space="0" w:color="auto"/>
        <w:right w:val="none" w:sz="0" w:space="0" w:color="auto"/>
      </w:divBdr>
      <w:divsChild>
        <w:div w:id="626861935">
          <w:marLeft w:val="0"/>
          <w:marRight w:val="0"/>
          <w:marTop w:val="0"/>
          <w:marBottom w:val="0"/>
          <w:divBdr>
            <w:top w:val="none" w:sz="0" w:space="0" w:color="auto"/>
            <w:left w:val="none" w:sz="0" w:space="0" w:color="auto"/>
            <w:bottom w:val="none" w:sz="0" w:space="0" w:color="auto"/>
            <w:right w:val="none" w:sz="0" w:space="0" w:color="auto"/>
          </w:divBdr>
        </w:div>
        <w:div w:id="1312557543">
          <w:marLeft w:val="0"/>
          <w:marRight w:val="0"/>
          <w:marTop w:val="0"/>
          <w:marBottom w:val="0"/>
          <w:divBdr>
            <w:top w:val="none" w:sz="0" w:space="0" w:color="auto"/>
            <w:left w:val="none" w:sz="0" w:space="0" w:color="auto"/>
            <w:bottom w:val="none" w:sz="0" w:space="0" w:color="auto"/>
            <w:right w:val="none" w:sz="0" w:space="0" w:color="auto"/>
          </w:divBdr>
        </w:div>
        <w:div w:id="1554347388">
          <w:marLeft w:val="0"/>
          <w:marRight w:val="0"/>
          <w:marTop w:val="0"/>
          <w:marBottom w:val="0"/>
          <w:divBdr>
            <w:top w:val="none" w:sz="0" w:space="0" w:color="auto"/>
            <w:left w:val="none" w:sz="0" w:space="0" w:color="auto"/>
            <w:bottom w:val="none" w:sz="0" w:space="0" w:color="auto"/>
            <w:right w:val="none" w:sz="0" w:space="0" w:color="auto"/>
          </w:divBdr>
        </w:div>
      </w:divsChild>
    </w:div>
    <w:div w:id="1997298704">
      <w:bodyDiv w:val="1"/>
      <w:marLeft w:val="0"/>
      <w:marRight w:val="0"/>
      <w:marTop w:val="0"/>
      <w:marBottom w:val="0"/>
      <w:divBdr>
        <w:top w:val="none" w:sz="0" w:space="0" w:color="auto"/>
        <w:left w:val="none" w:sz="0" w:space="0" w:color="auto"/>
        <w:bottom w:val="none" w:sz="0" w:space="0" w:color="auto"/>
        <w:right w:val="none" w:sz="0" w:space="0" w:color="auto"/>
      </w:divBdr>
    </w:div>
    <w:div w:id="20141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diagramColors" Target="diagrams/colors1.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D1F162-FEBC-4922-8251-D5ABAA0A6990}"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US"/>
        </a:p>
      </dgm:t>
    </dgm:pt>
    <dgm:pt modelId="{3D187F60-6E7B-49E1-ADAE-F2582FBBB266}">
      <dgm:prSet phldrT="[Text]" custT="1"/>
      <dgm:spPr/>
      <dgm:t>
        <a:bodyPr/>
        <a:lstStyle/>
        <a:p>
          <a:pPr algn="l"/>
          <a:r>
            <a:rPr lang="en-US" sz="1600"/>
            <a:t>All Species</a:t>
          </a:r>
        </a:p>
      </dgm:t>
    </dgm:pt>
    <dgm:pt modelId="{88D92CCF-BCBE-4422-887B-DACCB4730271}" type="parTrans" cxnId="{FE3FB6AA-5BC5-4C12-AA28-117B74FF7B38}">
      <dgm:prSet/>
      <dgm:spPr/>
      <dgm:t>
        <a:bodyPr/>
        <a:lstStyle/>
        <a:p>
          <a:endParaRPr lang="en-US" sz="2000"/>
        </a:p>
      </dgm:t>
    </dgm:pt>
    <dgm:pt modelId="{D4846D04-4281-4141-8BFB-64CD0A8E91BC}" type="sibTrans" cxnId="{FE3FB6AA-5BC5-4C12-AA28-117B74FF7B38}">
      <dgm:prSet/>
      <dgm:spPr/>
      <dgm:t>
        <a:bodyPr/>
        <a:lstStyle/>
        <a:p>
          <a:endParaRPr lang="en-US" sz="2000"/>
        </a:p>
      </dgm:t>
    </dgm:pt>
    <dgm:pt modelId="{56591F36-7EAE-4EDC-9DD4-B13CF2499DB4}">
      <dgm:prSet phldrT="[Text]" custT="1"/>
      <dgm:spPr/>
      <dgm:t>
        <a:bodyPr/>
        <a:lstStyle/>
        <a:p>
          <a:pPr algn="l"/>
          <a:r>
            <a:rPr lang="en-US" sz="1600"/>
            <a:t>Evaluated</a:t>
          </a:r>
        </a:p>
      </dgm:t>
    </dgm:pt>
    <dgm:pt modelId="{B07BA2B0-68C6-4C17-B8A9-B6D1BD8A1ACE}" type="parTrans" cxnId="{A50125B0-846F-497B-9203-EBE20C202DA0}">
      <dgm:prSet/>
      <dgm:spPr/>
      <dgm:t>
        <a:bodyPr/>
        <a:lstStyle/>
        <a:p>
          <a:endParaRPr lang="en-US" sz="2000"/>
        </a:p>
      </dgm:t>
    </dgm:pt>
    <dgm:pt modelId="{0006AD70-A3DA-478B-B5F2-663CCC3A4AD5}" type="sibTrans" cxnId="{A50125B0-846F-497B-9203-EBE20C202DA0}">
      <dgm:prSet/>
      <dgm:spPr/>
      <dgm:t>
        <a:bodyPr/>
        <a:lstStyle/>
        <a:p>
          <a:endParaRPr lang="en-US" sz="2000"/>
        </a:p>
      </dgm:t>
    </dgm:pt>
    <dgm:pt modelId="{E7CD224C-34C4-455E-8F97-BF64B81F69EB}">
      <dgm:prSet phldrT="[Text]" custT="1"/>
      <dgm:spPr>
        <a:solidFill>
          <a:schemeClr val="bg1">
            <a:lumMod val="50000"/>
          </a:schemeClr>
        </a:solidFill>
      </dgm:spPr>
      <dgm:t>
        <a:bodyPr/>
        <a:lstStyle/>
        <a:p>
          <a:pPr algn="l"/>
          <a:r>
            <a:rPr lang="en-US" sz="900"/>
            <a:t>Data Defficient</a:t>
          </a:r>
        </a:p>
      </dgm:t>
    </dgm:pt>
    <dgm:pt modelId="{5D6BD31D-2337-48FC-8FB9-730A0E6FE99F}" type="parTrans" cxnId="{1A6EDDEF-3479-4815-9D81-E56C18F2FD68}">
      <dgm:prSet/>
      <dgm:spPr/>
      <dgm:t>
        <a:bodyPr/>
        <a:lstStyle/>
        <a:p>
          <a:endParaRPr lang="en-US" sz="2000"/>
        </a:p>
      </dgm:t>
    </dgm:pt>
    <dgm:pt modelId="{8A3822A3-AB51-40E6-A032-DEE3BE709727}" type="sibTrans" cxnId="{1A6EDDEF-3479-4815-9D81-E56C18F2FD68}">
      <dgm:prSet/>
      <dgm:spPr/>
      <dgm:t>
        <a:bodyPr/>
        <a:lstStyle/>
        <a:p>
          <a:endParaRPr lang="en-US" sz="2000"/>
        </a:p>
      </dgm:t>
    </dgm:pt>
    <dgm:pt modelId="{64D57006-E064-4890-B1AA-208362E7B0AC}">
      <dgm:prSet phldrT="[Text]" custT="1"/>
      <dgm:spPr>
        <a:solidFill>
          <a:schemeClr val="bg1">
            <a:lumMod val="85000"/>
          </a:schemeClr>
        </a:solidFill>
      </dgm:spPr>
      <dgm:t>
        <a:bodyPr/>
        <a:lstStyle/>
        <a:p>
          <a:pPr algn="l"/>
          <a:r>
            <a:rPr lang="en-US" sz="800">
              <a:solidFill>
                <a:sysClr val="windowText" lastClr="000000"/>
              </a:solidFill>
            </a:rPr>
            <a:t>Not evaluated</a:t>
          </a:r>
        </a:p>
      </dgm:t>
    </dgm:pt>
    <dgm:pt modelId="{A49D9E9F-BDEC-40F5-9006-0C1F8A094910}" type="parTrans" cxnId="{B42824F5-D5A1-4408-BA74-D6AF5EDD0968}">
      <dgm:prSet/>
      <dgm:spPr/>
      <dgm:t>
        <a:bodyPr/>
        <a:lstStyle/>
        <a:p>
          <a:endParaRPr lang="en-US" sz="2000"/>
        </a:p>
      </dgm:t>
    </dgm:pt>
    <dgm:pt modelId="{C9FE9FE4-380C-4A67-8305-996FA3B55907}" type="sibTrans" cxnId="{B42824F5-D5A1-4408-BA74-D6AF5EDD0968}">
      <dgm:prSet/>
      <dgm:spPr/>
      <dgm:t>
        <a:bodyPr/>
        <a:lstStyle/>
        <a:p>
          <a:endParaRPr lang="en-US" sz="2000"/>
        </a:p>
      </dgm:t>
    </dgm:pt>
    <dgm:pt modelId="{5E1D8A40-7512-497C-A8F4-DFC0D635C372}">
      <dgm:prSet phldrT="[Text]" custT="1"/>
      <dgm:spPr/>
      <dgm:t>
        <a:bodyPr/>
        <a:lstStyle/>
        <a:p>
          <a:pPr algn="l"/>
          <a:r>
            <a:rPr lang="en-US" sz="1600"/>
            <a:t>Adequate Data</a:t>
          </a:r>
        </a:p>
      </dgm:t>
    </dgm:pt>
    <dgm:pt modelId="{1DB6C85B-AA32-474F-956F-A3E4AFCFFDFD}" type="parTrans" cxnId="{3EF7AFCE-B986-4D12-9B36-1F69E4835AE8}">
      <dgm:prSet/>
      <dgm:spPr/>
      <dgm:t>
        <a:bodyPr/>
        <a:lstStyle/>
        <a:p>
          <a:endParaRPr lang="en-US" sz="2000"/>
        </a:p>
      </dgm:t>
    </dgm:pt>
    <dgm:pt modelId="{9FB90C2C-F487-4E83-A780-7FCE2122E92A}" type="sibTrans" cxnId="{3EF7AFCE-B986-4D12-9B36-1F69E4835AE8}">
      <dgm:prSet/>
      <dgm:spPr/>
      <dgm:t>
        <a:bodyPr/>
        <a:lstStyle/>
        <a:p>
          <a:endParaRPr lang="en-US" sz="2000"/>
        </a:p>
      </dgm:t>
    </dgm:pt>
    <dgm:pt modelId="{E12B76F8-DF73-468F-9EE4-829E66B12758}">
      <dgm:prSet phldrT="[Text]" custT="1"/>
      <dgm:spPr>
        <a:solidFill>
          <a:schemeClr val="tx1"/>
        </a:solidFill>
      </dgm:spPr>
      <dgm:t>
        <a:bodyPr/>
        <a:lstStyle/>
        <a:p>
          <a:pPr algn="l"/>
          <a:r>
            <a:rPr lang="en-US" sz="900"/>
            <a:t>Extinct</a:t>
          </a:r>
        </a:p>
      </dgm:t>
    </dgm:pt>
    <dgm:pt modelId="{B786C71C-7EFA-4DFC-9351-A842A7408DF5}" type="parTrans" cxnId="{67E98D81-F5F6-421B-9216-1C6B02B6528D}">
      <dgm:prSet/>
      <dgm:spPr/>
      <dgm:t>
        <a:bodyPr/>
        <a:lstStyle/>
        <a:p>
          <a:endParaRPr lang="en-US" sz="2000"/>
        </a:p>
      </dgm:t>
    </dgm:pt>
    <dgm:pt modelId="{A705DA2A-7BCA-4F4A-A1F2-06BA6BB9643B}" type="sibTrans" cxnId="{67E98D81-F5F6-421B-9216-1C6B02B6528D}">
      <dgm:prSet/>
      <dgm:spPr/>
      <dgm:t>
        <a:bodyPr/>
        <a:lstStyle/>
        <a:p>
          <a:endParaRPr lang="en-US" sz="2000"/>
        </a:p>
      </dgm:t>
    </dgm:pt>
    <dgm:pt modelId="{EFE069C4-DD89-416E-8060-929D2CBA2143}">
      <dgm:prSet phldrT="[Text]" custT="1"/>
      <dgm:spPr>
        <a:solidFill>
          <a:srgbClr val="7030A0"/>
        </a:solidFill>
      </dgm:spPr>
      <dgm:t>
        <a:bodyPr/>
        <a:lstStyle/>
        <a:p>
          <a:pPr algn="l"/>
          <a:r>
            <a:rPr lang="en-US" sz="900"/>
            <a:t>Extinct in the Wild</a:t>
          </a:r>
        </a:p>
      </dgm:t>
    </dgm:pt>
    <dgm:pt modelId="{CAA7BD10-F2A9-4E0F-B6A9-F5C6C9B67ED5}" type="parTrans" cxnId="{DF5DCDC9-EC7E-4EC4-B4A9-F14767133A1B}">
      <dgm:prSet/>
      <dgm:spPr/>
      <dgm:t>
        <a:bodyPr/>
        <a:lstStyle/>
        <a:p>
          <a:endParaRPr lang="en-US" sz="2000"/>
        </a:p>
      </dgm:t>
    </dgm:pt>
    <dgm:pt modelId="{E3DB85CA-89A7-4E03-AA25-9D164A58AE2C}" type="sibTrans" cxnId="{DF5DCDC9-EC7E-4EC4-B4A9-F14767133A1B}">
      <dgm:prSet/>
      <dgm:spPr/>
      <dgm:t>
        <a:bodyPr/>
        <a:lstStyle/>
        <a:p>
          <a:endParaRPr lang="en-US" sz="2000"/>
        </a:p>
      </dgm:t>
    </dgm:pt>
    <dgm:pt modelId="{8D76CA5F-9FC8-4305-A5DD-E31A463A8A4A}">
      <dgm:prSet phldrT="[Text]" custT="1"/>
      <dgm:spPr>
        <a:solidFill>
          <a:srgbClr val="FF0000"/>
        </a:solidFill>
      </dgm:spPr>
      <dgm:t>
        <a:bodyPr/>
        <a:lstStyle/>
        <a:p>
          <a:pPr algn="l"/>
          <a:r>
            <a:rPr lang="en-US" sz="1200"/>
            <a:t>Threatened</a:t>
          </a:r>
        </a:p>
      </dgm:t>
    </dgm:pt>
    <dgm:pt modelId="{9EF3BDD2-9650-4304-9198-C43CC78A9D7F}" type="parTrans" cxnId="{598CEA50-641C-41DD-9176-07B88EC8BC4E}">
      <dgm:prSet/>
      <dgm:spPr/>
      <dgm:t>
        <a:bodyPr/>
        <a:lstStyle/>
        <a:p>
          <a:endParaRPr lang="en-US" sz="2000"/>
        </a:p>
      </dgm:t>
    </dgm:pt>
    <dgm:pt modelId="{EDED119F-DE9C-4E36-A2BF-4173C0DFA86B}" type="sibTrans" cxnId="{598CEA50-641C-41DD-9176-07B88EC8BC4E}">
      <dgm:prSet/>
      <dgm:spPr/>
      <dgm:t>
        <a:bodyPr/>
        <a:lstStyle/>
        <a:p>
          <a:endParaRPr lang="en-US" sz="2000"/>
        </a:p>
      </dgm:t>
    </dgm:pt>
    <dgm:pt modelId="{8653EDCA-03DC-4FE4-B1EA-0F03A426CB9E}">
      <dgm:prSet phldrT="[Text]" custT="1"/>
      <dgm:spPr>
        <a:solidFill>
          <a:srgbClr val="C00000"/>
        </a:solidFill>
      </dgm:spPr>
      <dgm:t>
        <a:bodyPr/>
        <a:lstStyle/>
        <a:p>
          <a:pPr algn="l"/>
          <a:r>
            <a:rPr lang="en-US" sz="900">
              <a:solidFill>
                <a:schemeClr val="bg1"/>
              </a:solidFill>
            </a:rPr>
            <a:t>Critically Endangered</a:t>
          </a:r>
        </a:p>
      </dgm:t>
    </dgm:pt>
    <dgm:pt modelId="{007FA47E-AE8B-45D8-94C9-570DC7A26B3B}" type="parTrans" cxnId="{18967E20-2C16-44E0-BD8D-D7E8BF0D09F8}">
      <dgm:prSet/>
      <dgm:spPr/>
      <dgm:t>
        <a:bodyPr/>
        <a:lstStyle/>
        <a:p>
          <a:endParaRPr lang="en-US" sz="2000"/>
        </a:p>
      </dgm:t>
    </dgm:pt>
    <dgm:pt modelId="{E6FB9927-2BF8-4360-9ECC-9689495A1C78}" type="sibTrans" cxnId="{18967E20-2C16-44E0-BD8D-D7E8BF0D09F8}">
      <dgm:prSet/>
      <dgm:spPr/>
      <dgm:t>
        <a:bodyPr/>
        <a:lstStyle/>
        <a:p>
          <a:endParaRPr lang="en-US" sz="2000"/>
        </a:p>
      </dgm:t>
    </dgm:pt>
    <dgm:pt modelId="{9C460C0A-C575-42D9-80CC-E863651CB3BF}">
      <dgm:prSet phldrT="[Text]" custT="1"/>
      <dgm:spPr>
        <a:solidFill>
          <a:srgbClr val="FFC000"/>
        </a:solidFill>
      </dgm:spPr>
      <dgm:t>
        <a:bodyPr/>
        <a:lstStyle/>
        <a:p>
          <a:pPr algn="l"/>
          <a:r>
            <a:rPr lang="en-US" sz="900">
              <a:solidFill>
                <a:sysClr val="windowText" lastClr="000000"/>
              </a:solidFill>
            </a:rPr>
            <a:t>Endangered</a:t>
          </a:r>
        </a:p>
      </dgm:t>
    </dgm:pt>
    <dgm:pt modelId="{041672E9-689A-4E16-AD58-6378EAF17ED4}" type="parTrans" cxnId="{C6D95985-0F38-4ACD-A407-F87D055FAFA3}">
      <dgm:prSet/>
      <dgm:spPr/>
      <dgm:t>
        <a:bodyPr/>
        <a:lstStyle/>
        <a:p>
          <a:endParaRPr lang="en-US" sz="2000"/>
        </a:p>
      </dgm:t>
    </dgm:pt>
    <dgm:pt modelId="{7A920EC5-DA1B-4411-ACA0-EA3CD0E67DDB}" type="sibTrans" cxnId="{C6D95985-0F38-4ACD-A407-F87D055FAFA3}">
      <dgm:prSet/>
      <dgm:spPr/>
      <dgm:t>
        <a:bodyPr/>
        <a:lstStyle/>
        <a:p>
          <a:endParaRPr lang="en-US" sz="2000"/>
        </a:p>
      </dgm:t>
    </dgm:pt>
    <dgm:pt modelId="{5A35F666-F388-42B6-979E-A5892AB32F13}">
      <dgm:prSet phldrT="[Text]" custT="1"/>
      <dgm:spPr>
        <a:solidFill>
          <a:srgbClr val="FFFF00"/>
        </a:solidFill>
      </dgm:spPr>
      <dgm:t>
        <a:bodyPr/>
        <a:lstStyle/>
        <a:p>
          <a:pPr algn="l"/>
          <a:r>
            <a:rPr lang="en-US" sz="900">
              <a:solidFill>
                <a:sysClr val="windowText" lastClr="000000"/>
              </a:solidFill>
            </a:rPr>
            <a:t>Vulnerable</a:t>
          </a:r>
        </a:p>
      </dgm:t>
    </dgm:pt>
    <dgm:pt modelId="{CB3D206B-452F-4EA5-A606-C5796E440808}" type="parTrans" cxnId="{D05127A2-05CF-45A6-A0C6-66B2E1CD2C36}">
      <dgm:prSet/>
      <dgm:spPr/>
      <dgm:t>
        <a:bodyPr/>
        <a:lstStyle/>
        <a:p>
          <a:endParaRPr lang="en-US" sz="2000"/>
        </a:p>
      </dgm:t>
    </dgm:pt>
    <dgm:pt modelId="{BF1DDE26-000A-47EE-92D3-28D3EED9E8E1}" type="sibTrans" cxnId="{D05127A2-05CF-45A6-A0C6-66B2E1CD2C36}">
      <dgm:prSet/>
      <dgm:spPr/>
      <dgm:t>
        <a:bodyPr/>
        <a:lstStyle/>
        <a:p>
          <a:endParaRPr lang="en-US" sz="2000"/>
        </a:p>
      </dgm:t>
    </dgm:pt>
    <dgm:pt modelId="{659EA7ED-752D-4FD0-A8CE-8E5B7A6086EA}">
      <dgm:prSet phldrT="[Text]" custT="1"/>
      <dgm:spPr>
        <a:solidFill>
          <a:srgbClr val="92D050"/>
        </a:solidFill>
      </dgm:spPr>
      <dgm:t>
        <a:bodyPr/>
        <a:lstStyle/>
        <a:p>
          <a:pPr algn="l"/>
          <a:r>
            <a:rPr lang="en-US" sz="800"/>
            <a:t>Near Threatened</a:t>
          </a:r>
        </a:p>
      </dgm:t>
    </dgm:pt>
    <dgm:pt modelId="{F9FE3940-1ACA-48FB-A083-5315860E2657}" type="parTrans" cxnId="{2EEB71C1-A92F-40B2-91F2-A6A859ABEC03}">
      <dgm:prSet/>
      <dgm:spPr/>
      <dgm:t>
        <a:bodyPr/>
        <a:lstStyle/>
        <a:p>
          <a:endParaRPr lang="en-US" sz="2000"/>
        </a:p>
      </dgm:t>
    </dgm:pt>
    <dgm:pt modelId="{DBA36BE3-6C32-4885-BCE4-DBE927180025}" type="sibTrans" cxnId="{2EEB71C1-A92F-40B2-91F2-A6A859ABEC03}">
      <dgm:prSet/>
      <dgm:spPr/>
      <dgm:t>
        <a:bodyPr/>
        <a:lstStyle/>
        <a:p>
          <a:endParaRPr lang="en-US" sz="2000"/>
        </a:p>
      </dgm:t>
    </dgm:pt>
    <dgm:pt modelId="{1FDE37E5-5FA1-4266-87B8-A8FFF4EFF4C5}">
      <dgm:prSet phldrT="[Text]" custT="1"/>
      <dgm:spPr>
        <a:solidFill>
          <a:srgbClr val="00B050"/>
        </a:solidFill>
      </dgm:spPr>
      <dgm:t>
        <a:bodyPr/>
        <a:lstStyle/>
        <a:p>
          <a:pPr algn="l"/>
          <a:r>
            <a:rPr lang="en-US" sz="900"/>
            <a:t>Least Concern</a:t>
          </a:r>
        </a:p>
      </dgm:t>
    </dgm:pt>
    <dgm:pt modelId="{A5E32685-8507-4020-B5CF-A16E54CCC821}" type="parTrans" cxnId="{948671FA-81AD-4428-A651-759782D1BF88}">
      <dgm:prSet/>
      <dgm:spPr/>
      <dgm:t>
        <a:bodyPr/>
        <a:lstStyle/>
        <a:p>
          <a:endParaRPr lang="en-US" sz="2000"/>
        </a:p>
      </dgm:t>
    </dgm:pt>
    <dgm:pt modelId="{0D84E1A7-B017-43DB-AE7E-3C19CBCF4AD6}" type="sibTrans" cxnId="{948671FA-81AD-4428-A651-759782D1BF88}">
      <dgm:prSet/>
      <dgm:spPr/>
      <dgm:t>
        <a:bodyPr/>
        <a:lstStyle/>
        <a:p>
          <a:endParaRPr lang="en-US" sz="2000"/>
        </a:p>
      </dgm:t>
    </dgm:pt>
    <dgm:pt modelId="{CB5CCC36-F526-4117-AB90-86276C345C67}" type="pres">
      <dgm:prSet presAssocID="{A3D1F162-FEBC-4922-8251-D5ABAA0A6990}" presName="Name0" presStyleCnt="0">
        <dgm:presLayoutVars>
          <dgm:chPref val="1"/>
          <dgm:dir val="rev"/>
          <dgm:animOne val="branch"/>
          <dgm:animLvl val="lvl"/>
          <dgm:resizeHandles/>
        </dgm:presLayoutVars>
      </dgm:prSet>
      <dgm:spPr/>
      <dgm:t>
        <a:bodyPr/>
        <a:lstStyle/>
        <a:p>
          <a:endParaRPr lang="en-US"/>
        </a:p>
      </dgm:t>
    </dgm:pt>
    <dgm:pt modelId="{CA84B38B-13CA-4BC0-9B77-D6C340A41551}" type="pres">
      <dgm:prSet presAssocID="{3D187F60-6E7B-49E1-ADAE-F2582FBBB266}" presName="vertOne" presStyleCnt="0"/>
      <dgm:spPr/>
    </dgm:pt>
    <dgm:pt modelId="{155C9F57-EFC3-4C9A-8735-681B9838C08D}" type="pres">
      <dgm:prSet presAssocID="{3D187F60-6E7B-49E1-ADAE-F2582FBBB266}" presName="txOne" presStyleLbl="node0" presStyleIdx="0" presStyleCnt="1">
        <dgm:presLayoutVars>
          <dgm:chPref val="3"/>
        </dgm:presLayoutVars>
      </dgm:prSet>
      <dgm:spPr/>
      <dgm:t>
        <a:bodyPr/>
        <a:lstStyle/>
        <a:p>
          <a:endParaRPr lang="en-US"/>
        </a:p>
      </dgm:t>
    </dgm:pt>
    <dgm:pt modelId="{69A59812-9FA5-43FF-B8DF-1495542EBA00}" type="pres">
      <dgm:prSet presAssocID="{3D187F60-6E7B-49E1-ADAE-F2582FBBB266}" presName="parTransOne" presStyleCnt="0"/>
      <dgm:spPr/>
    </dgm:pt>
    <dgm:pt modelId="{79F18374-4648-4461-BD97-91CDE27BCFAF}" type="pres">
      <dgm:prSet presAssocID="{3D187F60-6E7B-49E1-ADAE-F2582FBBB266}" presName="horzOne" presStyleCnt="0"/>
      <dgm:spPr/>
    </dgm:pt>
    <dgm:pt modelId="{E06C6BCB-CC74-475B-9ACA-1EF6E8A93C60}" type="pres">
      <dgm:prSet presAssocID="{64D57006-E064-4890-B1AA-208362E7B0AC}" presName="vertTwo" presStyleCnt="0"/>
      <dgm:spPr/>
    </dgm:pt>
    <dgm:pt modelId="{D52A4F27-E7D5-4823-BFAD-A58320EE5EB4}" type="pres">
      <dgm:prSet presAssocID="{64D57006-E064-4890-B1AA-208362E7B0AC}" presName="txTwo" presStyleLbl="node2" presStyleIdx="0" presStyleCnt="2" custScaleX="116599" custScaleY="436949">
        <dgm:presLayoutVars>
          <dgm:chPref val="3"/>
        </dgm:presLayoutVars>
      </dgm:prSet>
      <dgm:spPr/>
      <dgm:t>
        <a:bodyPr/>
        <a:lstStyle/>
        <a:p>
          <a:endParaRPr lang="en-US"/>
        </a:p>
      </dgm:t>
    </dgm:pt>
    <dgm:pt modelId="{973D4BFB-AC70-4E30-B871-8EC58FA0DCB0}" type="pres">
      <dgm:prSet presAssocID="{64D57006-E064-4890-B1AA-208362E7B0AC}" presName="horzTwo" presStyleCnt="0"/>
      <dgm:spPr/>
    </dgm:pt>
    <dgm:pt modelId="{226F92B4-7463-4A0D-BDA7-A2F94290FF50}" type="pres">
      <dgm:prSet presAssocID="{C9FE9FE4-380C-4A67-8305-996FA3B55907}" presName="sibSpaceTwo" presStyleCnt="0"/>
      <dgm:spPr/>
    </dgm:pt>
    <dgm:pt modelId="{BDB47967-C563-4548-BFC8-1D1F3276A365}" type="pres">
      <dgm:prSet presAssocID="{56591F36-7EAE-4EDC-9DD4-B13CF2499DB4}" presName="vertTwo" presStyleCnt="0"/>
      <dgm:spPr/>
    </dgm:pt>
    <dgm:pt modelId="{CB9C9216-3ABC-48A9-934F-17B65EC70ED1}" type="pres">
      <dgm:prSet presAssocID="{56591F36-7EAE-4EDC-9DD4-B13CF2499DB4}" presName="txTwo" presStyleLbl="node2" presStyleIdx="1" presStyleCnt="2">
        <dgm:presLayoutVars>
          <dgm:chPref val="3"/>
        </dgm:presLayoutVars>
      </dgm:prSet>
      <dgm:spPr/>
      <dgm:t>
        <a:bodyPr/>
        <a:lstStyle/>
        <a:p>
          <a:endParaRPr lang="en-US"/>
        </a:p>
      </dgm:t>
    </dgm:pt>
    <dgm:pt modelId="{7E3A6A4C-3A03-4BF3-95F3-642F9B0B23BC}" type="pres">
      <dgm:prSet presAssocID="{56591F36-7EAE-4EDC-9DD4-B13CF2499DB4}" presName="parTransTwo" presStyleCnt="0"/>
      <dgm:spPr/>
    </dgm:pt>
    <dgm:pt modelId="{AC66E186-BC3C-452C-90C9-0666B115C767}" type="pres">
      <dgm:prSet presAssocID="{56591F36-7EAE-4EDC-9DD4-B13CF2499DB4}" presName="horzTwo" presStyleCnt="0"/>
      <dgm:spPr/>
    </dgm:pt>
    <dgm:pt modelId="{0BF01335-4015-4D6C-A228-1C0A72519B94}" type="pres">
      <dgm:prSet presAssocID="{E7CD224C-34C4-455E-8F97-BF64B81F69EB}" presName="vertThree" presStyleCnt="0"/>
      <dgm:spPr/>
    </dgm:pt>
    <dgm:pt modelId="{EA899FB5-2DA4-48E3-8B43-F9734912ECBA}" type="pres">
      <dgm:prSet presAssocID="{E7CD224C-34C4-455E-8F97-BF64B81F69EB}" presName="txThree" presStyleLbl="node3" presStyleIdx="0" presStyleCnt="2" custScaleX="128908" custScaleY="323133">
        <dgm:presLayoutVars>
          <dgm:chPref val="3"/>
        </dgm:presLayoutVars>
      </dgm:prSet>
      <dgm:spPr/>
      <dgm:t>
        <a:bodyPr/>
        <a:lstStyle/>
        <a:p>
          <a:endParaRPr lang="en-US"/>
        </a:p>
      </dgm:t>
    </dgm:pt>
    <dgm:pt modelId="{03443EBF-B2F1-4BE8-9905-AD0440250A07}" type="pres">
      <dgm:prSet presAssocID="{E7CD224C-34C4-455E-8F97-BF64B81F69EB}" presName="horzThree" presStyleCnt="0"/>
      <dgm:spPr/>
    </dgm:pt>
    <dgm:pt modelId="{7312021D-86C6-4599-B474-1EC63A152557}" type="pres">
      <dgm:prSet presAssocID="{8A3822A3-AB51-40E6-A032-DEE3BE709727}" presName="sibSpaceThree" presStyleCnt="0"/>
      <dgm:spPr/>
    </dgm:pt>
    <dgm:pt modelId="{B1E0D938-F0BD-4A3C-85A5-46650D2802EA}" type="pres">
      <dgm:prSet presAssocID="{5E1D8A40-7512-497C-A8F4-DFC0D635C372}" presName="vertThree" presStyleCnt="0"/>
      <dgm:spPr/>
    </dgm:pt>
    <dgm:pt modelId="{E3B29D2E-39EB-4AE5-AFFA-18DBD9647AAA}" type="pres">
      <dgm:prSet presAssocID="{5E1D8A40-7512-497C-A8F4-DFC0D635C372}" presName="txThree" presStyleLbl="node3" presStyleIdx="1" presStyleCnt="2">
        <dgm:presLayoutVars>
          <dgm:chPref val="3"/>
        </dgm:presLayoutVars>
      </dgm:prSet>
      <dgm:spPr/>
      <dgm:t>
        <a:bodyPr/>
        <a:lstStyle/>
        <a:p>
          <a:endParaRPr lang="en-US"/>
        </a:p>
      </dgm:t>
    </dgm:pt>
    <dgm:pt modelId="{D21B90A6-AC23-487A-814E-28BC136C74CC}" type="pres">
      <dgm:prSet presAssocID="{5E1D8A40-7512-497C-A8F4-DFC0D635C372}" presName="parTransThree" presStyleCnt="0"/>
      <dgm:spPr/>
    </dgm:pt>
    <dgm:pt modelId="{F8999822-F832-4004-ACA2-D37950A3541C}" type="pres">
      <dgm:prSet presAssocID="{5E1D8A40-7512-497C-A8F4-DFC0D635C372}" presName="horzThree" presStyleCnt="0"/>
      <dgm:spPr/>
    </dgm:pt>
    <dgm:pt modelId="{4C7C070D-9612-41BB-90FF-F40C1B66ECBB}" type="pres">
      <dgm:prSet presAssocID="{E12B76F8-DF73-468F-9EE4-829E66B12758}" presName="vertFour" presStyleCnt="0">
        <dgm:presLayoutVars>
          <dgm:chPref val="3"/>
        </dgm:presLayoutVars>
      </dgm:prSet>
      <dgm:spPr/>
    </dgm:pt>
    <dgm:pt modelId="{64CBBA71-712D-415D-B054-972AEF610AB9}" type="pres">
      <dgm:prSet presAssocID="{E12B76F8-DF73-468F-9EE4-829E66B12758}" presName="txFour" presStyleLbl="node4" presStyleIdx="0" presStyleCnt="8" custScaleX="108361" custScaleY="216148">
        <dgm:presLayoutVars>
          <dgm:chPref val="3"/>
        </dgm:presLayoutVars>
      </dgm:prSet>
      <dgm:spPr/>
      <dgm:t>
        <a:bodyPr/>
        <a:lstStyle/>
        <a:p>
          <a:endParaRPr lang="en-US"/>
        </a:p>
      </dgm:t>
    </dgm:pt>
    <dgm:pt modelId="{A3F1DF48-7D6F-4E69-9D40-4CCD0B63D021}" type="pres">
      <dgm:prSet presAssocID="{E12B76F8-DF73-468F-9EE4-829E66B12758}" presName="horzFour" presStyleCnt="0"/>
      <dgm:spPr/>
    </dgm:pt>
    <dgm:pt modelId="{E804607A-0B8B-4DA9-926A-70C3DFD8F55D}" type="pres">
      <dgm:prSet presAssocID="{A705DA2A-7BCA-4F4A-A1F2-06BA6BB9643B}" presName="sibSpaceFour" presStyleCnt="0"/>
      <dgm:spPr/>
    </dgm:pt>
    <dgm:pt modelId="{A46B757D-3F0F-4BE1-BE90-BBD8372A9167}" type="pres">
      <dgm:prSet presAssocID="{EFE069C4-DD89-416E-8060-929D2CBA2143}" presName="vertFour" presStyleCnt="0">
        <dgm:presLayoutVars>
          <dgm:chPref val="3"/>
        </dgm:presLayoutVars>
      </dgm:prSet>
      <dgm:spPr/>
    </dgm:pt>
    <dgm:pt modelId="{31130F1F-5E8B-4B1C-B526-37AFFD7E230A}" type="pres">
      <dgm:prSet presAssocID="{EFE069C4-DD89-416E-8060-929D2CBA2143}" presName="txFour" presStyleLbl="node4" presStyleIdx="1" presStyleCnt="8" custScaleY="217153">
        <dgm:presLayoutVars>
          <dgm:chPref val="3"/>
        </dgm:presLayoutVars>
      </dgm:prSet>
      <dgm:spPr/>
      <dgm:t>
        <a:bodyPr/>
        <a:lstStyle/>
        <a:p>
          <a:endParaRPr lang="en-US"/>
        </a:p>
      </dgm:t>
    </dgm:pt>
    <dgm:pt modelId="{508DAF11-0BD0-4321-A898-1C7A18951B05}" type="pres">
      <dgm:prSet presAssocID="{EFE069C4-DD89-416E-8060-929D2CBA2143}" presName="horzFour" presStyleCnt="0"/>
      <dgm:spPr/>
    </dgm:pt>
    <dgm:pt modelId="{83900F54-65A0-4E5A-913F-633BBFA34446}" type="pres">
      <dgm:prSet presAssocID="{E3DB85CA-89A7-4E03-AA25-9D164A58AE2C}" presName="sibSpaceFour" presStyleCnt="0"/>
      <dgm:spPr/>
    </dgm:pt>
    <dgm:pt modelId="{B18FD973-F4D1-44A5-BC9B-BE44A3E16601}" type="pres">
      <dgm:prSet presAssocID="{8D76CA5F-9FC8-4305-A5DD-E31A463A8A4A}" presName="vertFour" presStyleCnt="0">
        <dgm:presLayoutVars>
          <dgm:chPref val="3"/>
        </dgm:presLayoutVars>
      </dgm:prSet>
      <dgm:spPr/>
    </dgm:pt>
    <dgm:pt modelId="{099D14E9-798D-4726-A98D-3ED4BD2774E2}" type="pres">
      <dgm:prSet presAssocID="{8D76CA5F-9FC8-4305-A5DD-E31A463A8A4A}" presName="txFour" presStyleLbl="node4" presStyleIdx="2" presStyleCnt="8">
        <dgm:presLayoutVars>
          <dgm:chPref val="3"/>
        </dgm:presLayoutVars>
      </dgm:prSet>
      <dgm:spPr/>
      <dgm:t>
        <a:bodyPr/>
        <a:lstStyle/>
        <a:p>
          <a:endParaRPr lang="en-US"/>
        </a:p>
      </dgm:t>
    </dgm:pt>
    <dgm:pt modelId="{671AE2DE-27EF-4382-9F37-50C3B2315A6B}" type="pres">
      <dgm:prSet presAssocID="{8D76CA5F-9FC8-4305-A5DD-E31A463A8A4A}" presName="parTransFour" presStyleCnt="0"/>
      <dgm:spPr/>
    </dgm:pt>
    <dgm:pt modelId="{93BB2DD7-1898-4827-95C8-6AC86C740AFE}" type="pres">
      <dgm:prSet presAssocID="{8D76CA5F-9FC8-4305-A5DD-E31A463A8A4A}" presName="horzFour" presStyleCnt="0"/>
      <dgm:spPr/>
    </dgm:pt>
    <dgm:pt modelId="{44BD366E-5DDD-4355-87C5-8169069FFCBC}" type="pres">
      <dgm:prSet presAssocID="{8653EDCA-03DC-4FE4-B1EA-0F03A426CB9E}" presName="vertFour" presStyleCnt="0">
        <dgm:presLayoutVars>
          <dgm:chPref val="3"/>
        </dgm:presLayoutVars>
      </dgm:prSet>
      <dgm:spPr/>
    </dgm:pt>
    <dgm:pt modelId="{C44FB29F-C2DC-4BD1-891E-A5B32547F159}" type="pres">
      <dgm:prSet presAssocID="{8653EDCA-03DC-4FE4-B1EA-0F03A426CB9E}" presName="txFour" presStyleLbl="node4" presStyleIdx="3" presStyleCnt="8" custScaleX="170538">
        <dgm:presLayoutVars>
          <dgm:chPref val="3"/>
        </dgm:presLayoutVars>
      </dgm:prSet>
      <dgm:spPr/>
      <dgm:t>
        <a:bodyPr/>
        <a:lstStyle/>
        <a:p>
          <a:endParaRPr lang="en-US"/>
        </a:p>
      </dgm:t>
    </dgm:pt>
    <dgm:pt modelId="{C6B8D333-DF8B-4B30-8427-4CF0FC961A86}" type="pres">
      <dgm:prSet presAssocID="{8653EDCA-03DC-4FE4-B1EA-0F03A426CB9E}" presName="horzFour" presStyleCnt="0"/>
      <dgm:spPr/>
    </dgm:pt>
    <dgm:pt modelId="{BD795B21-245B-42C6-BE68-5BD02A4FB362}" type="pres">
      <dgm:prSet presAssocID="{E6FB9927-2BF8-4360-9ECC-9689495A1C78}" presName="sibSpaceFour" presStyleCnt="0"/>
      <dgm:spPr/>
    </dgm:pt>
    <dgm:pt modelId="{9B39640F-25E8-4A7E-A320-97DA4BC77B45}" type="pres">
      <dgm:prSet presAssocID="{9C460C0A-C575-42D9-80CC-E863651CB3BF}" presName="vertFour" presStyleCnt="0">
        <dgm:presLayoutVars>
          <dgm:chPref val="3"/>
        </dgm:presLayoutVars>
      </dgm:prSet>
      <dgm:spPr/>
    </dgm:pt>
    <dgm:pt modelId="{4EE068F4-FBE2-46BA-B854-799EC36CEBD0}" type="pres">
      <dgm:prSet presAssocID="{9C460C0A-C575-42D9-80CC-E863651CB3BF}" presName="txFour" presStyleLbl="node4" presStyleIdx="4" presStyleCnt="8" custScaleX="165481">
        <dgm:presLayoutVars>
          <dgm:chPref val="3"/>
        </dgm:presLayoutVars>
      </dgm:prSet>
      <dgm:spPr/>
      <dgm:t>
        <a:bodyPr/>
        <a:lstStyle/>
        <a:p>
          <a:endParaRPr lang="en-US"/>
        </a:p>
      </dgm:t>
    </dgm:pt>
    <dgm:pt modelId="{75763675-BC45-4D84-BFA9-81AD9417D24B}" type="pres">
      <dgm:prSet presAssocID="{9C460C0A-C575-42D9-80CC-E863651CB3BF}" presName="horzFour" presStyleCnt="0"/>
      <dgm:spPr/>
    </dgm:pt>
    <dgm:pt modelId="{2F9B474A-C23D-4293-9DCB-DB1EFBC3F663}" type="pres">
      <dgm:prSet presAssocID="{7A920EC5-DA1B-4411-ACA0-EA3CD0E67DDB}" presName="sibSpaceFour" presStyleCnt="0"/>
      <dgm:spPr/>
    </dgm:pt>
    <dgm:pt modelId="{CC17F5A8-85D4-412D-9730-5565055A95AA}" type="pres">
      <dgm:prSet presAssocID="{5A35F666-F388-42B6-979E-A5892AB32F13}" presName="vertFour" presStyleCnt="0">
        <dgm:presLayoutVars>
          <dgm:chPref val="3"/>
        </dgm:presLayoutVars>
      </dgm:prSet>
      <dgm:spPr/>
    </dgm:pt>
    <dgm:pt modelId="{6001AC9F-7EB8-4871-842B-951E8A557EEA}" type="pres">
      <dgm:prSet presAssocID="{5A35F666-F388-42B6-979E-A5892AB32F13}" presName="txFour" presStyleLbl="node4" presStyleIdx="5" presStyleCnt="8" custScaleX="163408">
        <dgm:presLayoutVars>
          <dgm:chPref val="3"/>
        </dgm:presLayoutVars>
      </dgm:prSet>
      <dgm:spPr/>
      <dgm:t>
        <a:bodyPr/>
        <a:lstStyle/>
        <a:p>
          <a:endParaRPr lang="en-US"/>
        </a:p>
      </dgm:t>
    </dgm:pt>
    <dgm:pt modelId="{B42C4AEF-31F5-42C0-87A7-72A19A979093}" type="pres">
      <dgm:prSet presAssocID="{5A35F666-F388-42B6-979E-A5892AB32F13}" presName="horzFour" presStyleCnt="0"/>
      <dgm:spPr/>
    </dgm:pt>
    <dgm:pt modelId="{97520065-23D0-4BAD-A3C8-8112017D47FC}" type="pres">
      <dgm:prSet presAssocID="{EDED119F-DE9C-4E36-A2BF-4173C0DFA86B}" presName="sibSpaceFour" presStyleCnt="0"/>
      <dgm:spPr/>
    </dgm:pt>
    <dgm:pt modelId="{41994888-81CF-4C7A-BB38-2999194B482E}" type="pres">
      <dgm:prSet presAssocID="{659EA7ED-752D-4FD0-A8CE-8E5B7A6086EA}" presName="vertFour" presStyleCnt="0">
        <dgm:presLayoutVars>
          <dgm:chPref val="3"/>
        </dgm:presLayoutVars>
      </dgm:prSet>
      <dgm:spPr/>
    </dgm:pt>
    <dgm:pt modelId="{1AA5EFFF-6F2E-4686-B8D5-50CC16720BEE}" type="pres">
      <dgm:prSet presAssocID="{659EA7ED-752D-4FD0-A8CE-8E5B7A6086EA}" presName="txFour" presStyleLbl="node4" presStyleIdx="6" presStyleCnt="8" custScaleX="146695" custScaleY="215247">
        <dgm:presLayoutVars>
          <dgm:chPref val="3"/>
        </dgm:presLayoutVars>
      </dgm:prSet>
      <dgm:spPr/>
      <dgm:t>
        <a:bodyPr/>
        <a:lstStyle/>
        <a:p>
          <a:endParaRPr lang="en-US"/>
        </a:p>
      </dgm:t>
    </dgm:pt>
    <dgm:pt modelId="{04F68E06-4F9D-448D-BA0B-A5B5F122FB10}" type="pres">
      <dgm:prSet presAssocID="{659EA7ED-752D-4FD0-A8CE-8E5B7A6086EA}" presName="horzFour" presStyleCnt="0"/>
      <dgm:spPr/>
    </dgm:pt>
    <dgm:pt modelId="{57ACDBD7-3DBA-45BF-8408-6264C336801F}" type="pres">
      <dgm:prSet presAssocID="{DBA36BE3-6C32-4885-BCE4-DBE927180025}" presName="sibSpaceFour" presStyleCnt="0"/>
      <dgm:spPr/>
    </dgm:pt>
    <dgm:pt modelId="{BFA95C71-E651-4C47-A092-0B51CDC9B238}" type="pres">
      <dgm:prSet presAssocID="{1FDE37E5-5FA1-4266-87B8-A8FFF4EFF4C5}" presName="vertFour" presStyleCnt="0">
        <dgm:presLayoutVars>
          <dgm:chPref val="3"/>
        </dgm:presLayoutVars>
      </dgm:prSet>
      <dgm:spPr/>
    </dgm:pt>
    <dgm:pt modelId="{BCD2C33A-53DD-4487-970A-2F3533747D8A}" type="pres">
      <dgm:prSet presAssocID="{1FDE37E5-5FA1-4266-87B8-A8FFF4EFF4C5}" presName="txFour" presStyleLbl="node4" presStyleIdx="7" presStyleCnt="8" custScaleX="134029" custScaleY="214798">
        <dgm:presLayoutVars>
          <dgm:chPref val="3"/>
        </dgm:presLayoutVars>
      </dgm:prSet>
      <dgm:spPr/>
      <dgm:t>
        <a:bodyPr/>
        <a:lstStyle/>
        <a:p>
          <a:endParaRPr lang="en-US"/>
        </a:p>
      </dgm:t>
    </dgm:pt>
    <dgm:pt modelId="{3195EE51-0789-40E5-B81E-CBA4DD3B19A9}" type="pres">
      <dgm:prSet presAssocID="{1FDE37E5-5FA1-4266-87B8-A8FFF4EFF4C5}" presName="horzFour" presStyleCnt="0"/>
      <dgm:spPr/>
    </dgm:pt>
  </dgm:ptLst>
  <dgm:cxnLst>
    <dgm:cxn modelId="{F6F9E350-08D0-4E33-8956-2406228CD624}" type="presOf" srcId="{8653EDCA-03DC-4FE4-B1EA-0F03A426CB9E}" destId="{C44FB29F-C2DC-4BD1-891E-A5B32547F159}" srcOrd="0" destOrd="0" presId="urn:microsoft.com/office/officeart/2005/8/layout/hierarchy4"/>
    <dgm:cxn modelId="{C6D95985-0F38-4ACD-A407-F87D055FAFA3}" srcId="{8D76CA5F-9FC8-4305-A5DD-E31A463A8A4A}" destId="{9C460C0A-C575-42D9-80CC-E863651CB3BF}" srcOrd="1" destOrd="0" parTransId="{041672E9-689A-4E16-AD58-6378EAF17ED4}" sibTransId="{7A920EC5-DA1B-4411-ACA0-EA3CD0E67DDB}"/>
    <dgm:cxn modelId="{FE3FB6AA-5BC5-4C12-AA28-117B74FF7B38}" srcId="{A3D1F162-FEBC-4922-8251-D5ABAA0A6990}" destId="{3D187F60-6E7B-49E1-ADAE-F2582FBBB266}" srcOrd="0" destOrd="0" parTransId="{88D92CCF-BCBE-4422-887B-DACCB4730271}" sibTransId="{D4846D04-4281-4141-8BFB-64CD0A8E91BC}"/>
    <dgm:cxn modelId="{1A6EDDEF-3479-4815-9D81-E56C18F2FD68}" srcId="{56591F36-7EAE-4EDC-9DD4-B13CF2499DB4}" destId="{E7CD224C-34C4-455E-8F97-BF64B81F69EB}" srcOrd="0" destOrd="0" parTransId="{5D6BD31D-2337-48FC-8FB9-730A0E6FE99F}" sibTransId="{8A3822A3-AB51-40E6-A032-DEE3BE709727}"/>
    <dgm:cxn modelId="{67E98D81-F5F6-421B-9216-1C6B02B6528D}" srcId="{5E1D8A40-7512-497C-A8F4-DFC0D635C372}" destId="{E12B76F8-DF73-468F-9EE4-829E66B12758}" srcOrd="0" destOrd="0" parTransId="{B786C71C-7EFA-4DFC-9351-A842A7408DF5}" sibTransId="{A705DA2A-7BCA-4F4A-A1F2-06BA6BB9643B}"/>
    <dgm:cxn modelId="{3EF7AFCE-B986-4D12-9B36-1F69E4835AE8}" srcId="{56591F36-7EAE-4EDC-9DD4-B13CF2499DB4}" destId="{5E1D8A40-7512-497C-A8F4-DFC0D635C372}" srcOrd="1" destOrd="0" parTransId="{1DB6C85B-AA32-474F-956F-A3E4AFCFFDFD}" sibTransId="{9FB90C2C-F487-4E83-A780-7FCE2122E92A}"/>
    <dgm:cxn modelId="{3467B25A-2CBD-41EB-ACA0-507DD615BEB3}" type="presOf" srcId="{659EA7ED-752D-4FD0-A8CE-8E5B7A6086EA}" destId="{1AA5EFFF-6F2E-4686-B8D5-50CC16720BEE}" srcOrd="0" destOrd="0" presId="urn:microsoft.com/office/officeart/2005/8/layout/hierarchy4"/>
    <dgm:cxn modelId="{6A83BEFB-31D4-4953-8A4E-5CF207F8D253}" type="presOf" srcId="{1FDE37E5-5FA1-4266-87B8-A8FFF4EFF4C5}" destId="{BCD2C33A-53DD-4487-970A-2F3533747D8A}" srcOrd="0" destOrd="0" presId="urn:microsoft.com/office/officeart/2005/8/layout/hierarchy4"/>
    <dgm:cxn modelId="{598CEA50-641C-41DD-9176-07B88EC8BC4E}" srcId="{5E1D8A40-7512-497C-A8F4-DFC0D635C372}" destId="{8D76CA5F-9FC8-4305-A5DD-E31A463A8A4A}" srcOrd="2" destOrd="0" parTransId="{9EF3BDD2-9650-4304-9198-C43CC78A9D7F}" sibTransId="{EDED119F-DE9C-4E36-A2BF-4173C0DFA86B}"/>
    <dgm:cxn modelId="{DF5DCDC9-EC7E-4EC4-B4A9-F14767133A1B}" srcId="{5E1D8A40-7512-497C-A8F4-DFC0D635C372}" destId="{EFE069C4-DD89-416E-8060-929D2CBA2143}" srcOrd="1" destOrd="0" parTransId="{CAA7BD10-F2A9-4E0F-B6A9-F5C6C9B67ED5}" sibTransId="{E3DB85CA-89A7-4E03-AA25-9D164A58AE2C}"/>
    <dgm:cxn modelId="{2EEB71C1-A92F-40B2-91F2-A6A859ABEC03}" srcId="{5E1D8A40-7512-497C-A8F4-DFC0D635C372}" destId="{659EA7ED-752D-4FD0-A8CE-8E5B7A6086EA}" srcOrd="3" destOrd="0" parTransId="{F9FE3940-1ACA-48FB-A083-5315860E2657}" sibTransId="{DBA36BE3-6C32-4885-BCE4-DBE927180025}"/>
    <dgm:cxn modelId="{1DB30884-5EAF-45D8-98C8-F9C46CCFA12F}" type="presOf" srcId="{3D187F60-6E7B-49E1-ADAE-F2582FBBB266}" destId="{155C9F57-EFC3-4C9A-8735-681B9838C08D}" srcOrd="0" destOrd="0" presId="urn:microsoft.com/office/officeart/2005/8/layout/hierarchy4"/>
    <dgm:cxn modelId="{739A9E7C-684B-4087-9065-36C38CB5ACE7}" type="presOf" srcId="{5A35F666-F388-42B6-979E-A5892AB32F13}" destId="{6001AC9F-7EB8-4871-842B-951E8A557EEA}" srcOrd="0" destOrd="0" presId="urn:microsoft.com/office/officeart/2005/8/layout/hierarchy4"/>
    <dgm:cxn modelId="{C5238721-2E56-435E-8BDA-AF98F34B0778}" type="presOf" srcId="{A3D1F162-FEBC-4922-8251-D5ABAA0A6990}" destId="{CB5CCC36-F526-4117-AB90-86276C345C67}" srcOrd="0" destOrd="0" presId="urn:microsoft.com/office/officeart/2005/8/layout/hierarchy4"/>
    <dgm:cxn modelId="{FADC6222-908B-4E02-A4B8-A1426F3A967D}" type="presOf" srcId="{9C460C0A-C575-42D9-80CC-E863651CB3BF}" destId="{4EE068F4-FBE2-46BA-B854-799EC36CEBD0}" srcOrd="0" destOrd="0" presId="urn:microsoft.com/office/officeart/2005/8/layout/hierarchy4"/>
    <dgm:cxn modelId="{E293660A-7AE4-4656-B736-56432B5DF8AC}" type="presOf" srcId="{E7CD224C-34C4-455E-8F97-BF64B81F69EB}" destId="{EA899FB5-2DA4-48E3-8B43-F9734912ECBA}" srcOrd="0" destOrd="0" presId="urn:microsoft.com/office/officeart/2005/8/layout/hierarchy4"/>
    <dgm:cxn modelId="{A50125B0-846F-497B-9203-EBE20C202DA0}" srcId="{3D187F60-6E7B-49E1-ADAE-F2582FBBB266}" destId="{56591F36-7EAE-4EDC-9DD4-B13CF2499DB4}" srcOrd="1" destOrd="0" parTransId="{B07BA2B0-68C6-4C17-B8A9-B6D1BD8A1ACE}" sibTransId="{0006AD70-A3DA-478B-B5F2-663CCC3A4AD5}"/>
    <dgm:cxn modelId="{E8DCBBC0-6E07-4676-A7BC-75831AB1B99C}" type="presOf" srcId="{64D57006-E064-4890-B1AA-208362E7B0AC}" destId="{D52A4F27-E7D5-4823-BFAD-A58320EE5EB4}" srcOrd="0" destOrd="0" presId="urn:microsoft.com/office/officeart/2005/8/layout/hierarchy4"/>
    <dgm:cxn modelId="{18967E20-2C16-44E0-BD8D-D7E8BF0D09F8}" srcId="{8D76CA5F-9FC8-4305-A5DD-E31A463A8A4A}" destId="{8653EDCA-03DC-4FE4-B1EA-0F03A426CB9E}" srcOrd="0" destOrd="0" parTransId="{007FA47E-AE8B-45D8-94C9-570DC7A26B3B}" sibTransId="{E6FB9927-2BF8-4360-9ECC-9689495A1C78}"/>
    <dgm:cxn modelId="{74C1FA66-4D62-4ADB-BBB0-CAAD7C055E20}" type="presOf" srcId="{56591F36-7EAE-4EDC-9DD4-B13CF2499DB4}" destId="{CB9C9216-3ABC-48A9-934F-17B65EC70ED1}" srcOrd="0" destOrd="0" presId="urn:microsoft.com/office/officeart/2005/8/layout/hierarchy4"/>
    <dgm:cxn modelId="{948671FA-81AD-4428-A651-759782D1BF88}" srcId="{5E1D8A40-7512-497C-A8F4-DFC0D635C372}" destId="{1FDE37E5-5FA1-4266-87B8-A8FFF4EFF4C5}" srcOrd="4" destOrd="0" parTransId="{A5E32685-8507-4020-B5CF-A16E54CCC821}" sibTransId="{0D84E1A7-B017-43DB-AE7E-3C19CBCF4AD6}"/>
    <dgm:cxn modelId="{D05127A2-05CF-45A6-A0C6-66B2E1CD2C36}" srcId="{8D76CA5F-9FC8-4305-A5DD-E31A463A8A4A}" destId="{5A35F666-F388-42B6-979E-A5892AB32F13}" srcOrd="2" destOrd="0" parTransId="{CB3D206B-452F-4EA5-A606-C5796E440808}" sibTransId="{BF1DDE26-000A-47EE-92D3-28D3EED9E8E1}"/>
    <dgm:cxn modelId="{207C2202-7455-4A9B-9708-B0BB3D77ED86}" type="presOf" srcId="{8D76CA5F-9FC8-4305-A5DD-E31A463A8A4A}" destId="{099D14E9-798D-4726-A98D-3ED4BD2774E2}" srcOrd="0" destOrd="0" presId="urn:microsoft.com/office/officeart/2005/8/layout/hierarchy4"/>
    <dgm:cxn modelId="{E1CC2408-F1CF-4DE6-B4BA-EEB24031C7EF}" type="presOf" srcId="{EFE069C4-DD89-416E-8060-929D2CBA2143}" destId="{31130F1F-5E8B-4B1C-B526-37AFFD7E230A}" srcOrd="0" destOrd="0" presId="urn:microsoft.com/office/officeart/2005/8/layout/hierarchy4"/>
    <dgm:cxn modelId="{B42824F5-D5A1-4408-BA74-D6AF5EDD0968}" srcId="{3D187F60-6E7B-49E1-ADAE-F2582FBBB266}" destId="{64D57006-E064-4890-B1AA-208362E7B0AC}" srcOrd="0" destOrd="0" parTransId="{A49D9E9F-BDEC-40F5-9006-0C1F8A094910}" sibTransId="{C9FE9FE4-380C-4A67-8305-996FA3B55907}"/>
    <dgm:cxn modelId="{A5A6AF4B-B577-4F10-8677-0B7BA3656C3C}" type="presOf" srcId="{E12B76F8-DF73-468F-9EE4-829E66B12758}" destId="{64CBBA71-712D-415D-B054-972AEF610AB9}" srcOrd="0" destOrd="0" presId="urn:microsoft.com/office/officeart/2005/8/layout/hierarchy4"/>
    <dgm:cxn modelId="{8E974361-19B9-4EDF-863C-2954077D32C8}" type="presOf" srcId="{5E1D8A40-7512-497C-A8F4-DFC0D635C372}" destId="{E3B29D2E-39EB-4AE5-AFFA-18DBD9647AAA}" srcOrd="0" destOrd="0" presId="urn:microsoft.com/office/officeart/2005/8/layout/hierarchy4"/>
    <dgm:cxn modelId="{614939E0-B34C-476B-BDE7-AEE01EC77CB1}" type="presParOf" srcId="{CB5CCC36-F526-4117-AB90-86276C345C67}" destId="{CA84B38B-13CA-4BC0-9B77-D6C340A41551}" srcOrd="0" destOrd="0" presId="urn:microsoft.com/office/officeart/2005/8/layout/hierarchy4"/>
    <dgm:cxn modelId="{8CDF3754-64C0-40EE-B599-692949049928}" type="presParOf" srcId="{CA84B38B-13CA-4BC0-9B77-D6C340A41551}" destId="{155C9F57-EFC3-4C9A-8735-681B9838C08D}" srcOrd="0" destOrd="0" presId="urn:microsoft.com/office/officeart/2005/8/layout/hierarchy4"/>
    <dgm:cxn modelId="{2934C002-371C-4AC0-99B2-2B0CF832B535}" type="presParOf" srcId="{CA84B38B-13CA-4BC0-9B77-D6C340A41551}" destId="{69A59812-9FA5-43FF-B8DF-1495542EBA00}" srcOrd="1" destOrd="0" presId="urn:microsoft.com/office/officeart/2005/8/layout/hierarchy4"/>
    <dgm:cxn modelId="{300FE02F-735E-4E40-B4A2-5C4D0BA761DE}" type="presParOf" srcId="{CA84B38B-13CA-4BC0-9B77-D6C340A41551}" destId="{79F18374-4648-4461-BD97-91CDE27BCFAF}" srcOrd="2" destOrd="0" presId="urn:microsoft.com/office/officeart/2005/8/layout/hierarchy4"/>
    <dgm:cxn modelId="{122CBFC6-4429-40DE-BA3B-6F4456A945B9}" type="presParOf" srcId="{79F18374-4648-4461-BD97-91CDE27BCFAF}" destId="{E06C6BCB-CC74-475B-9ACA-1EF6E8A93C60}" srcOrd="0" destOrd="0" presId="urn:microsoft.com/office/officeart/2005/8/layout/hierarchy4"/>
    <dgm:cxn modelId="{4BFA0B6B-B0E8-4DBC-93C9-0B89EEFD3A3F}" type="presParOf" srcId="{E06C6BCB-CC74-475B-9ACA-1EF6E8A93C60}" destId="{D52A4F27-E7D5-4823-BFAD-A58320EE5EB4}" srcOrd="0" destOrd="0" presId="urn:microsoft.com/office/officeart/2005/8/layout/hierarchy4"/>
    <dgm:cxn modelId="{FFFDD5F1-C206-475A-85B9-06487B298E43}" type="presParOf" srcId="{E06C6BCB-CC74-475B-9ACA-1EF6E8A93C60}" destId="{973D4BFB-AC70-4E30-B871-8EC58FA0DCB0}" srcOrd="1" destOrd="0" presId="urn:microsoft.com/office/officeart/2005/8/layout/hierarchy4"/>
    <dgm:cxn modelId="{0ECA4390-512A-4909-8DC8-FD3787B6D869}" type="presParOf" srcId="{79F18374-4648-4461-BD97-91CDE27BCFAF}" destId="{226F92B4-7463-4A0D-BDA7-A2F94290FF50}" srcOrd="1" destOrd="0" presId="urn:microsoft.com/office/officeart/2005/8/layout/hierarchy4"/>
    <dgm:cxn modelId="{A8D95B57-F8E2-4B99-96C7-EF7E34221B70}" type="presParOf" srcId="{79F18374-4648-4461-BD97-91CDE27BCFAF}" destId="{BDB47967-C563-4548-BFC8-1D1F3276A365}" srcOrd="2" destOrd="0" presId="urn:microsoft.com/office/officeart/2005/8/layout/hierarchy4"/>
    <dgm:cxn modelId="{F7B74EB4-8F01-401A-9A74-E158254A6A7F}" type="presParOf" srcId="{BDB47967-C563-4548-BFC8-1D1F3276A365}" destId="{CB9C9216-3ABC-48A9-934F-17B65EC70ED1}" srcOrd="0" destOrd="0" presId="urn:microsoft.com/office/officeart/2005/8/layout/hierarchy4"/>
    <dgm:cxn modelId="{ED3D1736-6292-45A0-9FCE-FC346557E995}" type="presParOf" srcId="{BDB47967-C563-4548-BFC8-1D1F3276A365}" destId="{7E3A6A4C-3A03-4BF3-95F3-642F9B0B23BC}" srcOrd="1" destOrd="0" presId="urn:microsoft.com/office/officeart/2005/8/layout/hierarchy4"/>
    <dgm:cxn modelId="{EA51DBEF-A5D4-48B1-A711-7AF4E493FB74}" type="presParOf" srcId="{BDB47967-C563-4548-BFC8-1D1F3276A365}" destId="{AC66E186-BC3C-452C-90C9-0666B115C767}" srcOrd="2" destOrd="0" presId="urn:microsoft.com/office/officeart/2005/8/layout/hierarchy4"/>
    <dgm:cxn modelId="{70C4A128-38DB-4E4D-AB07-AFEA55AAB757}" type="presParOf" srcId="{AC66E186-BC3C-452C-90C9-0666B115C767}" destId="{0BF01335-4015-4D6C-A228-1C0A72519B94}" srcOrd="0" destOrd="0" presId="urn:microsoft.com/office/officeart/2005/8/layout/hierarchy4"/>
    <dgm:cxn modelId="{BB18FAD2-1261-4E9F-BFBB-D323C1B7FFA9}" type="presParOf" srcId="{0BF01335-4015-4D6C-A228-1C0A72519B94}" destId="{EA899FB5-2DA4-48E3-8B43-F9734912ECBA}" srcOrd="0" destOrd="0" presId="urn:microsoft.com/office/officeart/2005/8/layout/hierarchy4"/>
    <dgm:cxn modelId="{B90AE155-4727-4C72-970C-C46C981BB10A}" type="presParOf" srcId="{0BF01335-4015-4D6C-A228-1C0A72519B94}" destId="{03443EBF-B2F1-4BE8-9905-AD0440250A07}" srcOrd="1" destOrd="0" presId="urn:microsoft.com/office/officeart/2005/8/layout/hierarchy4"/>
    <dgm:cxn modelId="{F0C940C1-87CC-4E9A-B268-5C3399120B98}" type="presParOf" srcId="{AC66E186-BC3C-452C-90C9-0666B115C767}" destId="{7312021D-86C6-4599-B474-1EC63A152557}" srcOrd="1" destOrd="0" presId="urn:microsoft.com/office/officeart/2005/8/layout/hierarchy4"/>
    <dgm:cxn modelId="{20D884AF-8DED-4263-BD5F-DA281ED15BF4}" type="presParOf" srcId="{AC66E186-BC3C-452C-90C9-0666B115C767}" destId="{B1E0D938-F0BD-4A3C-85A5-46650D2802EA}" srcOrd="2" destOrd="0" presId="urn:microsoft.com/office/officeart/2005/8/layout/hierarchy4"/>
    <dgm:cxn modelId="{5AAF38B1-9FB8-416D-963A-7AE4FE0D6F7A}" type="presParOf" srcId="{B1E0D938-F0BD-4A3C-85A5-46650D2802EA}" destId="{E3B29D2E-39EB-4AE5-AFFA-18DBD9647AAA}" srcOrd="0" destOrd="0" presId="urn:microsoft.com/office/officeart/2005/8/layout/hierarchy4"/>
    <dgm:cxn modelId="{F1AB435F-A50A-444B-8DEF-1F0FD1926164}" type="presParOf" srcId="{B1E0D938-F0BD-4A3C-85A5-46650D2802EA}" destId="{D21B90A6-AC23-487A-814E-28BC136C74CC}" srcOrd="1" destOrd="0" presId="urn:microsoft.com/office/officeart/2005/8/layout/hierarchy4"/>
    <dgm:cxn modelId="{7E692F4F-3B61-4BE6-AB6F-8B881461EB02}" type="presParOf" srcId="{B1E0D938-F0BD-4A3C-85A5-46650D2802EA}" destId="{F8999822-F832-4004-ACA2-D37950A3541C}" srcOrd="2" destOrd="0" presId="urn:microsoft.com/office/officeart/2005/8/layout/hierarchy4"/>
    <dgm:cxn modelId="{2333AB30-0B84-48D0-AC2A-30B489DF841E}" type="presParOf" srcId="{F8999822-F832-4004-ACA2-D37950A3541C}" destId="{4C7C070D-9612-41BB-90FF-F40C1B66ECBB}" srcOrd="0" destOrd="0" presId="urn:microsoft.com/office/officeart/2005/8/layout/hierarchy4"/>
    <dgm:cxn modelId="{44A38893-32A7-421C-B46C-17CBC181BB8B}" type="presParOf" srcId="{4C7C070D-9612-41BB-90FF-F40C1B66ECBB}" destId="{64CBBA71-712D-415D-B054-972AEF610AB9}" srcOrd="0" destOrd="0" presId="urn:microsoft.com/office/officeart/2005/8/layout/hierarchy4"/>
    <dgm:cxn modelId="{33216D2B-A20D-4AED-8564-0AB70B50E6A8}" type="presParOf" srcId="{4C7C070D-9612-41BB-90FF-F40C1B66ECBB}" destId="{A3F1DF48-7D6F-4E69-9D40-4CCD0B63D021}" srcOrd="1" destOrd="0" presId="urn:microsoft.com/office/officeart/2005/8/layout/hierarchy4"/>
    <dgm:cxn modelId="{1125D36B-2025-4E71-BD4E-02425050743C}" type="presParOf" srcId="{F8999822-F832-4004-ACA2-D37950A3541C}" destId="{E804607A-0B8B-4DA9-926A-70C3DFD8F55D}" srcOrd="1" destOrd="0" presId="urn:microsoft.com/office/officeart/2005/8/layout/hierarchy4"/>
    <dgm:cxn modelId="{476760BF-739B-4239-9782-019DB2CB424D}" type="presParOf" srcId="{F8999822-F832-4004-ACA2-D37950A3541C}" destId="{A46B757D-3F0F-4BE1-BE90-BBD8372A9167}" srcOrd="2" destOrd="0" presId="urn:microsoft.com/office/officeart/2005/8/layout/hierarchy4"/>
    <dgm:cxn modelId="{F54FE7AE-1496-4108-8E07-6AE99C074D50}" type="presParOf" srcId="{A46B757D-3F0F-4BE1-BE90-BBD8372A9167}" destId="{31130F1F-5E8B-4B1C-B526-37AFFD7E230A}" srcOrd="0" destOrd="0" presId="urn:microsoft.com/office/officeart/2005/8/layout/hierarchy4"/>
    <dgm:cxn modelId="{08C9E229-21FF-40F5-9AF4-6A24E13A108D}" type="presParOf" srcId="{A46B757D-3F0F-4BE1-BE90-BBD8372A9167}" destId="{508DAF11-0BD0-4321-A898-1C7A18951B05}" srcOrd="1" destOrd="0" presId="urn:microsoft.com/office/officeart/2005/8/layout/hierarchy4"/>
    <dgm:cxn modelId="{E04A76D4-679F-4130-94BC-8FDEEF5D3F18}" type="presParOf" srcId="{F8999822-F832-4004-ACA2-D37950A3541C}" destId="{83900F54-65A0-4E5A-913F-633BBFA34446}" srcOrd="3" destOrd="0" presId="urn:microsoft.com/office/officeart/2005/8/layout/hierarchy4"/>
    <dgm:cxn modelId="{29B7022E-B3AE-4402-A1B6-6E626FA85D33}" type="presParOf" srcId="{F8999822-F832-4004-ACA2-D37950A3541C}" destId="{B18FD973-F4D1-44A5-BC9B-BE44A3E16601}" srcOrd="4" destOrd="0" presId="urn:microsoft.com/office/officeart/2005/8/layout/hierarchy4"/>
    <dgm:cxn modelId="{05AD5CF7-64F6-4BB1-B388-701F81361B73}" type="presParOf" srcId="{B18FD973-F4D1-44A5-BC9B-BE44A3E16601}" destId="{099D14E9-798D-4726-A98D-3ED4BD2774E2}" srcOrd="0" destOrd="0" presId="urn:microsoft.com/office/officeart/2005/8/layout/hierarchy4"/>
    <dgm:cxn modelId="{103C8E0D-9C6F-4292-B677-4A7076B885D4}" type="presParOf" srcId="{B18FD973-F4D1-44A5-BC9B-BE44A3E16601}" destId="{671AE2DE-27EF-4382-9F37-50C3B2315A6B}" srcOrd="1" destOrd="0" presId="urn:microsoft.com/office/officeart/2005/8/layout/hierarchy4"/>
    <dgm:cxn modelId="{55C17F4F-C6CE-47BC-B3BD-2D0872137F56}" type="presParOf" srcId="{B18FD973-F4D1-44A5-BC9B-BE44A3E16601}" destId="{93BB2DD7-1898-4827-95C8-6AC86C740AFE}" srcOrd="2" destOrd="0" presId="urn:microsoft.com/office/officeart/2005/8/layout/hierarchy4"/>
    <dgm:cxn modelId="{B72A7F20-1A2A-402A-95D0-0C84F0CE384C}" type="presParOf" srcId="{93BB2DD7-1898-4827-95C8-6AC86C740AFE}" destId="{44BD366E-5DDD-4355-87C5-8169069FFCBC}" srcOrd="0" destOrd="0" presId="urn:microsoft.com/office/officeart/2005/8/layout/hierarchy4"/>
    <dgm:cxn modelId="{6A75E46C-4A5F-45A9-AF78-65138269D1F6}" type="presParOf" srcId="{44BD366E-5DDD-4355-87C5-8169069FFCBC}" destId="{C44FB29F-C2DC-4BD1-891E-A5B32547F159}" srcOrd="0" destOrd="0" presId="urn:microsoft.com/office/officeart/2005/8/layout/hierarchy4"/>
    <dgm:cxn modelId="{3977BD90-F550-4854-BD41-86DED71B544D}" type="presParOf" srcId="{44BD366E-5DDD-4355-87C5-8169069FFCBC}" destId="{C6B8D333-DF8B-4B30-8427-4CF0FC961A86}" srcOrd="1" destOrd="0" presId="urn:microsoft.com/office/officeart/2005/8/layout/hierarchy4"/>
    <dgm:cxn modelId="{604C0D09-C837-47AA-9759-B847808C5AF1}" type="presParOf" srcId="{93BB2DD7-1898-4827-95C8-6AC86C740AFE}" destId="{BD795B21-245B-42C6-BE68-5BD02A4FB362}" srcOrd="1" destOrd="0" presId="urn:microsoft.com/office/officeart/2005/8/layout/hierarchy4"/>
    <dgm:cxn modelId="{6CBA6826-ECBA-4B5B-9A35-89BCFFF7CF27}" type="presParOf" srcId="{93BB2DD7-1898-4827-95C8-6AC86C740AFE}" destId="{9B39640F-25E8-4A7E-A320-97DA4BC77B45}" srcOrd="2" destOrd="0" presId="urn:microsoft.com/office/officeart/2005/8/layout/hierarchy4"/>
    <dgm:cxn modelId="{5566AED8-7E03-48F2-ADE5-FBA56FF048BC}" type="presParOf" srcId="{9B39640F-25E8-4A7E-A320-97DA4BC77B45}" destId="{4EE068F4-FBE2-46BA-B854-799EC36CEBD0}" srcOrd="0" destOrd="0" presId="urn:microsoft.com/office/officeart/2005/8/layout/hierarchy4"/>
    <dgm:cxn modelId="{73403775-8F65-4812-9CB5-F1962CEFE177}" type="presParOf" srcId="{9B39640F-25E8-4A7E-A320-97DA4BC77B45}" destId="{75763675-BC45-4D84-BFA9-81AD9417D24B}" srcOrd="1" destOrd="0" presId="urn:microsoft.com/office/officeart/2005/8/layout/hierarchy4"/>
    <dgm:cxn modelId="{42320487-C22A-4CD8-8135-375E9507E071}" type="presParOf" srcId="{93BB2DD7-1898-4827-95C8-6AC86C740AFE}" destId="{2F9B474A-C23D-4293-9DCB-DB1EFBC3F663}" srcOrd="3" destOrd="0" presId="urn:microsoft.com/office/officeart/2005/8/layout/hierarchy4"/>
    <dgm:cxn modelId="{6840D089-0268-43DF-A00F-47AAD7252CD1}" type="presParOf" srcId="{93BB2DD7-1898-4827-95C8-6AC86C740AFE}" destId="{CC17F5A8-85D4-412D-9730-5565055A95AA}" srcOrd="4" destOrd="0" presId="urn:microsoft.com/office/officeart/2005/8/layout/hierarchy4"/>
    <dgm:cxn modelId="{32065370-C6F5-4DFC-B25F-6A38A33EF9CF}" type="presParOf" srcId="{CC17F5A8-85D4-412D-9730-5565055A95AA}" destId="{6001AC9F-7EB8-4871-842B-951E8A557EEA}" srcOrd="0" destOrd="0" presId="urn:microsoft.com/office/officeart/2005/8/layout/hierarchy4"/>
    <dgm:cxn modelId="{E5B9AD29-2F49-4796-8042-2FABB6A4C1F6}" type="presParOf" srcId="{CC17F5A8-85D4-412D-9730-5565055A95AA}" destId="{B42C4AEF-31F5-42C0-87A7-72A19A979093}" srcOrd="1" destOrd="0" presId="urn:microsoft.com/office/officeart/2005/8/layout/hierarchy4"/>
    <dgm:cxn modelId="{77DD757B-3D55-4A7F-87B6-3ACE0CD3A84F}" type="presParOf" srcId="{F8999822-F832-4004-ACA2-D37950A3541C}" destId="{97520065-23D0-4BAD-A3C8-8112017D47FC}" srcOrd="5" destOrd="0" presId="urn:microsoft.com/office/officeart/2005/8/layout/hierarchy4"/>
    <dgm:cxn modelId="{4B1CE8C4-1971-40D7-8395-5F7095F9E2A9}" type="presParOf" srcId="{F8999822-F832-4004-ACA2-D37950A3541C}" destId="{41994888-81CF-4C7A-BB38-2999194B482E}" srcOrd="6" destOrd="0" presId="urn:microsoft.com/office/officeart/2005/8/layout/hierarchy4"/>
    <dgm:cxn modelId="{BCBF912F-F79A-4281-A767-295D7592E423}" type="presParOf" srcId="{41994888-81CF-4C7A-BB38-2999194B482E}" destId="{1AA5EFFF-6F2E-4686-B8D5-50CC16720BEE}" srcOrd="0" destOrd="0" presId="urn:microsoft.com/office/officeart/2005/8/layout/hierarchy4"/>
    <dgm:cxn modelId="{93D7BF2E-FECF-44E0-9059-03D2E66FCB0E}" type="presParOf" srcId="{41994888-81CF-4C7A-BB38-2999194B482E}" destId="{04F68E06-4F9D-448D-BA0B-A5B5F122FB10}" srcOrd="1" destOrd="0" presId="urn:microsoft.com/office/officeart/2005/8/layout/hierarchy4"/>
    <dgm:cxn modelId="{83944A3E-5653-41A1-A8FE-A72FABFA597D}" type="presParOf" srcId="{F8999822-F832-4004-ACA2-D37950A3541C}" destId="{57ACDBD7-3DBA-45BF-8408-6264C336801F}" srcOrd="7" destOrd="0" presId="urn:microsoft.com/office/officeart/2005/8/layout/hierarchy4"/>
    <dgm:cxn modelId="{97B44ACE-9ED5-4101-ADE3-292F4ADF35AD}" type="presParOf" srcId="{F8999822-F832-4004-ACA2-D37950A3541C}" destId="{BFA95C71-E651-4C47-A092-0B51CDC9B238}" srcOrd="8" destOrd="0" presId="urn:microsoft.com/office/officeart/2005/8/layout/hierarchy4"/>
    <dgm:cxn modelId="{F516EB2D-4585-4B6B-9B5C-224A53137760}" type="presParOf" srcId="{BFA95C71-E651-4C47-A092-0B51CDC9B238}" destId="{BCD2C33A-53DD-4487-970A-2F3533747D8A}" srcOrd="0" destOrd="0" presId="urn:microsoft.com/office/officeart/2005/8/layout/hierarchy4"/>
    <dgm:cxn modelId="{180FDC7F-68AF-4112-A2AF-80B8014C9F4F}" type="presParOf" srcId="{BFA95C71-E651-4C47-A092-0B51CDC9B238}" destId="{3195EE51-0789-40E5-B81E-CBA4DD3B19A9}"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5C9F57-EFC3-4C9A-8735-681B9838C08D}">
      <dsp:nvSpPr>
        <dsp:cNvPr id="0" name=""/>
        <dsp:cNvSpPr/>
      </dsp:nvSpPr>
      <dsp:spPr>
        <a:xfrm>
          <a:off x="2474" y="1093"/>
          <a:ext cx="5576701" cy="3926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US" sz="1600" kern="1200"/>
            <a:t>All Species</a:t>
          </a:r>
        </a:p>
      </dsp:txBody>
      <dsp:txXfrm>
        <a:off x="13975" y="12594"/>
        <a:ext cx="5553699" cy="369674"/>
      </dsp:txXfrm>
    </dsp:sp>
    <dsp:sp modelId="{D52A4F27-E7D5-4823-BFAD-A58320EE5EB4}">
      <dsp:nvSpPr>
        <dsp:cNvPr id="0" name=""/>
        <dsp:cNvSpPr/>
      </dsp:nvSpPr>
      <dsp:spPr>
        <a:xfrm>
          <a:off x="5058346" y="449553"/>
          <a:ext cx="515385" cy="1715793"/>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kern="1200">
              <a:solidFill>
                <a:sysClr val="windowText" lastClr="000000"/>
              </a:solidFill>
            </a:rPr>
            <a:t>Not evaluated</a:t>
          </a:r>
        </a:p>
      </dsp:txBody>
      <dsp:txXfrm>
        <a:off x="5073441" y="464648"/>
        <a:ext cx="485195" cy="1685603"/>
      </dsp:txXfrm>
    </dsp:sp>
    <dsp:sp modelId="{CB9C9216-3ABC-48A9-934F-17B65EC70ED1}">
      <dsp:nvSpPr>
        <dsp:cNvPr id="0" name=""/>
        <dsp:cNvSpPr/>
      </dsp:nvSpPr>
      <dsp:spPr>
        <a:xfrm>
          <a:off x="7917" y="449553"/>
          <a:ext cx="5013408" cy="3926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US" sz="1600" kern="1200"/>
            <a:t>Evaluated</a:t>
          </a:r>
        </a:p>
      </dsp:txBody>
      <dsp:txXfrm>
        <a:off x="19418" y="461054"/>
        <a:ext cx="4990406" cy="369674"/>
      </dsp:txXfrm>
    </dsp:sp>
    <dsp:sp modelId="{EA899FB5-2DA4-48E3-8B43-F9734912ECBA}">
      <dsp:nvSpPr>
        <dsp:cNvPr id="0" name=""/>
        <dsp:cNvSpPr/>
      </dsp:nvSpPr>
      <dsp:spPr>
        <a:xfrm>
          <a:off x="4443978" y="898013"/>
          <a:ext cx="567570" cy="1268865"/>
        </a:xfrm>
        <a:prstGeom prst="roundRect">
          <a:avLst>
            <a:gd name="adj" fmla="val 100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t>Data Defficient</a:t>
          </a:r>
        </a:p>
      </dsp:txBody>
      <dsp:txXfrm>
        <a:off x="4460602" y="914637"/>
        <a:ext cx="534322" cy="1235617"/>
      </dsp:txXfrm>
    </dsp:sp>
    <dsp:sp modelId="{E3B29D2E-39EB-4AE5-AFFA-18DBD9647AAA}">
      <dsp:nvSpPr>
        <dsp:cNvPr id="0" name=""/>
        <dsp:cNvSpPr/>
      </dsp:nvSpPr>
      <dsp:spPr>
        <a:xfrm>
          <a:off x="17695" y="898013"/>
          <a:ext cx="4407808" cy="3926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US" sz="1600" kern="1200"/>
            <a:t>Adequate Data</a:t>
          </a:r>
        </a:p>
      </dsp:txBody>
      <dsp:txXfrm>
        <a:off x="29196" y="909514"/>
        <a:ext cx="4384806" cy="369674"/>
      </dsp:txXfrm>
    </dsp:sp>
    <dsp:sp modelId="{64CBBA71-712D-415D-B054-972AEF610AB9}">
      <dsp:nvSpPr>
        <dsp:cNvPr id="0" name=""/>
        <dsp:cNvSpPr/>
      </dsp:nvSpPr>
      <dsp:spPr>
        <a:xfrm>
          <a:off x="3934955" y="1346473"/>
          <a:ext cx="473389" cy="848761"/>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t>Extinct</a:t>
          </a:r>
        </a:p>
      </dsp:txBody>
      <dsp:txXfrm>
        <a:off x="3948820" y="1360338"/>
        <a:ext cx="445659" cy="821031"/>
      </dsp:txXfrm>
    </dsp:sp>
    <dsp:sp modelId="{31130F1F-5E8B-4B1C-B526-37AFFD7E230A}">
      <dsp:nvSpPr>
        <dsp:cNvPr id="0" name=""/>
        <dsp:cNvSpPr/>
      </dsp:nvSpPr>
      <dsp:spPr>
        <a:xfrm>
          <a:off x="3488917" y="1346473"/>
          <a:ext cx="436863" cy="852707"/>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t>Extinct in the Wild</a:t>
          </a:r>
        </a:p>
      </dsp:txBody>
      <dsp:txXfrm>
        <a:off x="3501712" y="1359268"/>
        <a:ext cx="411273" cy="827117"/>
      </dsp:txXfrm>
    </dsp:sp>
    <dsp:sp modelId="{099D14E9-798D-4726-A98D-3ED4BD2774E2}">
      <dsp:nvSpPr>
        <dsp:cNvPr id="0" name=""/>
        <dsp:cNvSpPr/>
      </dsp:nvSpPr>
      <dsp:spPr>
        <a:xfrm>
          <a:off x="1279582" y="1346473"/>
          <a:ext cx="2200161" cy="392676"/>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Threatened</a:t>
          </a:r>
        </a:p>
      </dsp:txBody>
      <dsp:txXfrm>
        <a:off x="1291083" y="1357974"/>
        <a:ext cx="2177159" cy="369674"/>
      </dsp:txXfrm>
    </dsp:sp>
    <dsp:sp modelId="{C44FB29F-C2DC-4BD1-891E-A5B32547F159}">
      <dsp:nvSpPr>
        <dsp:cNvPr id="0" name=""/>
        <dsp:cNvSpPr/>
      </dsp:nvSpPr>
      <dsp:spPr>
        <a:xfrm>
          <a:off x="2734725" y="1794933"/>
          <a:ext cx="745017" cy="392676"/>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chemeClr val="bg1"/>
              </a:solidFill>
            </a:rPr>
            <a:t>Critically Endangered</a:t>
          </a:r>
        </a:p>
      </dsp:txBody>
      <dsp:txXfrm>
        <a:off x="2746226" y="1806434"/>
        <a:ext cx="722015" cy="369674"/>
      </dsp:txXfrm>
    </dsp:sp>
    <dsp:sp modelId="{4EE068F4-FBE2-46BA-B854-799EC36CEBD0}">
      <dsp:nvSpPr>
        <dsp:cNvPr id="0" name=""/>
        <dsp:cNvSpPr/>
      </dsp:nvSpPr>
      <dsp:spPr>
        <a:xfrm>
          <a:off x="2002626" y="1794933"/>
          <a:ext cx="722925" cy="392676"/>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ysClr val="windowText" lastClr="000000"/>
              </a:solidFill>
            </a:rPr>
            <a:t>Endangered</a:t>
          </a:r>
        </a:p>
      </dsp:txBody>
      <dsp:txXfrm>
        <a:off x="2014127" y="1806434"/>
        <a:ext cx="699923" cy="369674"/>
      </dsp:txXfrm>
    </dsp:sp>
    <dsp:sp modelId="{6001AC9F-7EB8-4871-842B-951E8A557EEA}">
      <dsp:nvSpPr>
        <dsp:cNvPr id="0" name=""/>
        <dsp:cNvSpPr/>
      </dsp:nvSpPr>
      <dsp:spPr>
        <a:xfrm>
          <a:off x="1279582" y="1794933"/>
          <a:ext cx="713869" cy="392676"/>
        </a:xfrm>
        <a:prstGeom prst="roundRect">
          <a:avLst>
            <a:gd name="adj" fmla="val 1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ysClr val="windowText" lastClr="000000"/>
              </a:solidFill>
            </a:rPr>
            <a:t>Vulnerable</a:t>
          </a:r>
        </a:p>
      </dsp:txBody>
      <dsp:txXfrm>
        <a:off x="1291083" y="1806434"/>
        <a:ext cx="690867" cy="369674"/>
      </dsp:txXfrm>
    </dsp:sp>
    <dsp:sp modelId="{1AA5EFFF-6F2E-4686-B8D5-50CC16720BEE}">
      <dsp:nvSpPr>
        <dsp:cNvPr id="0" name=""/>
        <dsp:cNvSpPr/>
      </dsp:nvSpPr>
      <dsp:spPr>
        <a:xfrm>
          <a:off x="629551" y="1346473"/>
          <a:ext cx="640856" cy="845223"/>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kern="1200"/>
            <a:t>Near Threatened</a:t>
          </a:r>
        </a:p>
      </dsp:txBody>
      <dsp:txXfrm>
        <a:off x="648321" y="1365243"/>
        <a:ext cx="603316" cy="807683"/>
      </dsp:txXfrm>
    </dsp:sp>
    <dsp:sp modelId="{BCD2C33A-53DD-4487-970A-2F3533747D8A}">
      <dsp:nvSpPr>
        <dsp:cNvPr id="0" name=""/>
        <dsp:cNvSpPr/>
      </dsp:nvSpPr>
      <dsp:spPr>
        <a:xfrm>
          <a:off x="34854" y="1346473"/>
          <a:ext cx="585523" cy="84346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t>Least Concern</a:t>
          </a:r>
        </a:p>
      </dsp:txBody>
      <dsp:txXfrm>
        <a:off x="52003" y="1363622"/>
        <a:ext cx="551225" cy="8091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774F6F7B3A4DD4872785E3CF1EE5FB"/>
        <w:category>
          <w:name w:val="General"/>
          <w:gallery w:val="placeholder"/>
        </w:category>
        <w:types>
          <w:type w:val="bbPlcHdr"/>
        </w:types>
        <w:behaviors>
          <w:behavior w:val="content"/>
        </w:behaviors>
        <w:guid w:val="{16BD8CE7-0B87-4E68-ABFC-AC5DEFAED348}"/>
      </w:docPartPr>
      <w:docPartBody>
        <w:p w:rsidR="003C0F54" w:rsidRDefault="00DC590E" w:rsidP="00DC590E">
          <w:pPr>
            <w:pStyle w:val="D1774F6F7B3A4DD4872785E3CF1EE5FB"/>
          </w:pPr>
          <w:r>
            <w:rPr>
              <w:rFonts w:asciiTheme="majorHAnsi" w:hAnsiTheme="majorHAnsi"/>
              <w:sz w:val="80"/>
              <w:szCs w:val="80"/>
            </w:rPr>
            <w:t>[Type the document title]</w:t>
          </w:r>
        </w:p>
      </w:docPartBody>
    </w:docPart>
    <w:docPart>
      <w:docPartPr>
        <w:name w:val="0FE9A2C8432940BF95573ADAA13785C9"/>
        <w:category>
          <w:name w:val="General"/>
          <w:gallery w:val="placeholder"/>
        </w:category>
        <w:types>
          <w:type w:val="bbPlcHdr"/>
        </w:types>
        <w:behaviors>
          <w:behavior w:val="content"/>
        </w:behaviors>
        <w:guid w:val="{B3813F13-ED1B-40DA-94EE-7DFE2850CA75}"/>
      </w:docPartPr>
      <w:docPartBody>
        <w:p w:rsidR="003C0F54" w:rsidRDefault="00DC590E" w:rsidP="00DC590E">
          <w:pPr>
            <w:pStyle w:val="0FE9A2C8432940BF95573ADAA13785C9"/>
          </w:pPr>
          <w:r>
            <w:rPr>
              <w:rFonts w:asciiTheme="majorHAnsi" w:hAnsiTheme="majorHAns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0E"/>
    <w:rsid w:val="003C0F54"/>
    <w:rsid w:val="00DC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774F6F7B3A4DD4872785E3CF1EE5FB">
    <w:name w:val="D1774F6F7B3A4DD4872785E3CF1EE5FB"/>
    <w:rsid w:val="00DC590E"/>
  </w:style>
  <w:style w:type="paragraph" w:customStyle="1" w:styleId="0FE9A2C8432940BF95573ADAA13785C9">
    <w:name w:val="0FE9A2C8432940BF95573ADAA13785C9"/>
    <w:rsid w:val="00DC590E"/>
  </w:style>
  <w:style w:type="paragraph" w:customStyle="1" w:styleId="FF4708559E3B494998525FB17A744662">
    <w:name w:val="FF4708559E3B494998525FB17A744662"/>
    <w:rsid w:val="00DC59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774F6F7B3A4DD4872785E3CF1EE5FB">
    <w:name w:val="D1774F6F7B3A4DD4872785E3CF1EE5FB"/>
    <w:rsid w:val="00DC590E"/>
  </w:style>
  <w:style w:type="paragraph" w:customStyle="1" w:styleId="0FE9A2C8432940BF95573ADAA13785C9">
    <w:name w:val="0FE9A2C8432940BF95573ADAA13785C9"/>
    <w:rsid w:val="00DC590E"/>
  </w:style>
  <w:style w:type="paragraph" w:customStyle="1" w:styleId="FF4708559E3B494998525FB17A744662">
    <w:name w:val="FF4708559E3B494998525FB17A744662"/>
    <w:rsid w:val="00DC5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Emma Sherwood 54881157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Cai14</b:Tag>
    <b:SourceType>Book</b:SourceType>
    <b:Guid>{4A4586C7-6C2C-4200-9373-A6A9E30B2235}</b:Guid>
    <b:Title>Ecology Third Edition</b:Title>
    <b:Year>2014</b:Year>
    <b:City>Sunderland</b:City>
    <b:Publisher>Sinauer</b:Publisher>
    <b:Author>
      <b:Author>
        <b:NameList>
          <b:Person>
            <b:Last>Cain</b:Last>
            <b:Middle>L.</b:Middle>
            <b:First>Michael</b:First>
          </b:Person>
          <b:Person>
            <b:Last>Bowman</b:Last>
            <b:Middle>D.</b:Middle>
            <b:First>William</b:First>
          </b:Person>
          <b:Person>
            <b:Last>Hacker</b:Last>
            <b:Middle>D.</b:Middle>
            <b:First>Sally</b:First>
          </b:Person>
        </b:NameList>
      </b:Author>
    </b:Author>
    <b:RefOrder>1</b:RefOrder>
  </b:Source>
  <b:Source xmlns:b="http://schemas.openxmlformats.org/officeDocument/2006/bibliography">
    <b:Tag>Alk09</b:Tag>
    <b:SourceType>JournalArticle</b:SourceType>
    <b:Guid>{94CFBF98-4D1C-4F23-B391-71A5BA55F2DC}</b:Guid>
    <b:Title>GLOBio3: A Framework to Investigate Options for Reducing Global Terrestrial Biodiversity Loss</b:Title>
    <b:Year>2009</b:Year>
    <b:Author>
      <b:Author>
        <b:NameList>
          <b:Person>
            <b:Last>Alkemade</b:Last>
            <b:First>Rob</b:First>
          </b:Person>
          <b:Person>
            <b:Last>van Oorschot</b:Last>
            <b:First>Mark</b:First>
          </b:Person>
          <b:Person>
            <b:Last>Miles</b:Last>
            <b:First>Lera</b:First>
          </b:Person>
          <b:Person>
            <b:Last>Nellemann</b:Last>
            <b:First>Christian</b:First>
          </b:Person>
          <b:Person>
            <b:Last>Bakkenes</b:Last>
            <b:First>Michel</b:First>
          </b:Person>
          <b:Person>
            <b:Last>ten Brink</b:Last>
            <b:First>Ben</b:First>
          </b:Person>
        </b:NameList>
      </b:Author>
    </b:Author>
    <b:JournalName>Ecosystems</b:JournalName>
    <b:Pages>374-390</b:Pages>
    <b:RefOrder>9</b:RefOrder>
  </b:Source>
  <b:Source>
    <b:Tag>The14</b:Tag>
    <b:SourceType>JournalArticle</b:SourceType>
    <b:Guid>{1297F4F5-9724-4205-8BBE-417DC8D7FDFF}</b:Guid>
    <b:Title>The PREDICTS database: a global database of how local terrestrial biodiversity responds to human impacts</b:Title>
    <b:JournalName>Ecology and Evolution</b:JournalName>
    <b:Year>2014</b:Year>
    <b:Pages>4701–4735</b:Pages>
    <b:Author>
      <b:Author>
        <b:NameList>
          <b:Person>
            <b:Last>Hudson</b:Last>
            <b:First>Lawrence</b:First>
            <b:Middle>N.</b:Middle>
          </b:Person>
          <b:Person>
            <b:Last>Newbold</b:Last>
            <b:First>Tim</b:First>
          </b:Person>
        </b:NameList>
      </b:Author>
    </b:Author>
    <b:RefOrder>13</b:RefOrder>
  </b:Source>
  <b:Source>
    <b:Tag>Ros12</b:Tag>
    <b:SourceType>BookSection</b:SourceType>
    <b:Guid>{D92FF2EA-6300-43B5-8840-7EEB0A302C6C}</b:Guid>
    <b:Title>Chapter 5: Biodiversity</b:Title>
    <b:Year>2012</b:Year>
    <b:Pages>133-166</b:Pages>
    <b:Author>
      <b:Author>
        <b:NameList>
          <b:Person>
            <b:Last>Rosser</b:Last>
            <b:First>Alison</b:First>
            <b:Middle>M.</b:Middle>
          </b:Person>
          <b:Person>
            <b:Last>Walpole</b:Last>
            <b:First>Matt</b:First>
            <b:Middle>J.</b:Middle>
          </b:Person>
        </b:NameList>
      </b:Author>
      <b:BookAuthor>
        <b:NameList>
          <b:Person>
            <b:Last>Armenteras</b:Last>
            <b:First>Dolors</b:First>
          </b:Person>
          <b:Person>
            <b:Last>Finlayson</b:Last>
            <b:First>C.</b:First>
            <b:Middle>Max</b:Middle>
          </b:Person>
        </b:NameList>
      </b:BookAuthor>
    </b:Author>
    <b:BookTitle>Global Enviromental Outlook-5</b:BookTitle>
    <b:City>Nairobi</b:City>
    <b:Publisher>United Nations Environment Programme</b:Publisher>
    <b:RefOrder>2</b:RefOrder>
  </b:Source>
  <b:Source>
    <b:Tag>Nes08</b:Tag>
    <b:SourceType>JournalArticle</b:SourceType>
    <b:Guid>{EBC470C4-0098-41C0-82E1-C7E84433A867}</b:Guid>
    <b:Title>Structuring problems in sustainability science: The multi-level DPSIR framework</b:Title>
    <b:Year>2008</b:Year>
    <b:Author>
      <b:Author>
        <b:NameList>
          <b:Person>
            <b:Last>Ness</b:Last>
            <b:First>Barry</b:First>
          </b:Person>
          <b:Person>
            <b:Last>Anderberg</b:Last>
            <b:First>Stefan</b:First>
          </b:Person>
          <b:Person>
            <b:Last>Olsson</b:Last>
            <b:First>Lennart</b:First>
          </b:Person>
        </b:NameList>
      </b:Author>
    </b:Author>
    <b:JournalName>Geoforum</b:JournalName>
    <b:Pages>479-488</b:Pages>
    <b:RefOrder>3</b:RefOrder>
  </b:Source>
  <b:Source>
    <b:Tag>Tsa09</b:Tag>
    <b:SourceType>JournalArticle</b:SourceType>
    <b:Guid>{DE5CA24D-C8BD-41E3-A36C-67DB2D7BAEC6}</b:Guid>
    <b:Author>
      <b:Author>
        <b:NameList>
          <b:Person>
            <b:Last>Tsai</b:Last>
            <b:First>Hsien-Tang</b:First>
          </b:Person>
          <b:Person>
            <b:Last>Tzeng</b:Last>
            <b:First>Shian-Yang</b:First>
          </b:Person>
          <b:Person>
            <b:Last>Fu</b:Last>
            <b:First>Hwai-Hui</b:First>
          </b:Person>
          <b:Person>
            <b:Last>Wu</b:Last>
            <b:First>Jerry</b:First>
            <b:Middle>Chun-Teh.</b:Middle>
          </b:Person>
        </b:NameList>
      </b:Author>
    </b:Author>
    <b:Title>Managing multinational sustainable development in the European Union based on the DPSIR framework</b:Title>
    <b:JournalName>African Journal of Business Management</b:JournalName>
    <b:Year>2009</b:Year>
    <b:Pages>727-735</b:Pages>
    <b:RefOrder>30</b:RefOrder>
  </b:Source>
  <b:Source>
    <b:Tag>Oma09</b:Tag>
    <b:SourceType>JournalArticle</b:SourceType>
    <b:Guid>{3BBCAA50-59D0-44AF-A5DE-6CFFED80F64B}</b:Guid>
    <b:Author>
      <b:Author>
        <b:NameList>
          <b:Person>
            <b:Last>Omann</b:Last>
            <b:First>Ines</b:First>
          </b:Person>
          <b:Person>
            <b:Last>Stocker</b:Last>
            <b:First>Andrea</b:First>
          </b:Person>
          <b:Person>
            <b:Last>Jäger</b:Last>
            <b:First>Jill</b:First>
          </b:Person>
        </b:NameList>
      </b:Author>
    </b:Author>
    <b:Title>Climate change as a threat to biodiversity: An application of the DPSIR approach</b:Title>
    <b:JournalName>Ecological Economics</b:JournalName>
    <b:Year>2009</b:Year>
    <b:Pages>24-31</b:Pages>
    <b:RefOrder>11</b:RefOrder>
  </b:Source>
  <b:Source>
    <b:Tag>Hou14</b:Tag>
    <b:SourceType>JournalArticle</b:SourceType>
    <b:Guid>{30C59263-42BB-4FFA-9FB2-5AACE2FE7B9D}</b:Guid>
    <b:Author>
      <b:Author>
        <b:NameList>
          <b:Person>
            <b:Last>Houa</b:Last>
            <b:First>Ying</b:First>
          </b:Person>
          <b:Person>
            <b:Last>Zhoub</b:Last>
            <b:First>Shudong</b:First>
          </b:Person>
          <b:Person>
            <b:Last>Burkharda</b:Last>
            <b:First>Benjamin</b:First>
          </b:Person>
          <b:Person>
            <b:Last>Müllera</b:Last>
            <b:First>Felix</b:First>
          </b:Person>
        </b:NameList>
      </b:Author>
    </b:Author>
    <b:Title>Socioeconomic influences on biodiversity, ecosystem services and human well-being: A quantitative application of the DPSIR model in Jiangsu, China</b:Title>
    <b:JournalName>Science of The Total Environment</b:JournalName>
    <b:Year>2014</b:Year>
    <b:Pages>1012–1028</b:Pages>
    <b:RefOrder>5</b:RefOrder>
  </b:Source>
  <b:Source>
    <b:Tag>Pav10</b:Tag>
    <b:SourceType>Report</b:SourceType>
    <b:Guid>{67BC4F05-D503-4D3A-B32A-48CC33621780}</b:Guid>
    <b:Title>TEEB: The Economics of Ecosystems and Biodiversity: Mainstreaming the Economics of Nature: A synthesis</b:Title>
    <b:Year>2010</b:Year>
    <b:Author>
      <b:Author>
        <b:NameList>
          <b:Person>
            <b:Last>Sukhdev</b:Last>
            <b:First>Pavan</b:First>
          </b:Person>
          <b:Person>
            <b:Last>Wittmer</b:Last>
            <b:First>Heidi</b:First>
          </b:Person>
          <b:Person>
            <b:Last>Schröter-Schlaack</b:Last>
            <b:First>Christoph</b:First>
          </b:Person>
          <b:Person>
            <b:Last>Nesshöver</b:Last>
            <b:First>Carsten</b:First>
          </b:Person>
        </b:NameList>
      </b:Author>
    </b:Author>
    <b:Publisher>Progress Press</b:Publisher>
    <b:City>Malta</b:City>
    <b:RefOrder>17</b:RefOrder>
  </b:Source>
  <b:Source>
    <b:Tag>Car06</b:Tag>
    <b:SourceType>JournalArticle</b:SourceType>
    <b:Guid>{611263CD-FC9A-4AD7-A26E-B633FFB5D6E2}</b:Guid>
    <b:Author>
      <b:Author>
        <b:NameList>
          <b:Person>
            <b:Last>Cardina</b:Last>
            <b:First>Bradley</b:First>
            <b:Middle>J.</b:Middle>
          </b:Person>
          <b:Person>
            <b:Last>Srivastava</b:Last>
            <b:First>Diane</b:First>
            <b:Middle>S.</b:Middle>
          </b:Person>
          <b:Person>
            <b:Last>Duffy</b:Last>
            <b:First>J.</b:First>
            <b:Middle>Emmett</b:Middle>
          </b:Person>
          <b:Person>
            <b:Last>Wright</b:Last>
            <b:First>Justin</b:First>
            <b:Middle>P.</b:Middle>
          </b:Person>
          <b:Person>
            <b:Last>Downing</b:Last>
            <b:First>Amy</b:First>
            <b:Middle>L.</b:Middle>
          </b:Person>
          <b:Person>
            <b:Last>Sankaran</b:Last>
            <b:First>Mahesh</b:First>
          </b:Person>
        </b:NameList>
      </b:Author>
    </b:Author>
    <b:Title>Effects of biodiversity on the functioning of trophic groups and ecosystems</b:Title>
    <b:Year>2006</b:Year>
    <b:JournalName>Nature</b:JournalName>
    <b:Pages>989-992</b:Pages>
    <b:RefOrder>18</b:RefOrder>
  </b:Source>
  <b:Source>
    <b:Tag>IUC12</b:Tag>
    <b:SourceType>Report</b:SourceType>
    <b:Guid>{A66FF072-9B63-4D3D-9870-98409F536933}</b:Guid>
    <b:Title>IUCN RED LIST Categories and Criteria: Version 3.1 Second Edition</b:Title>
    <b:Year>2012</b:Year>
    <b:Author>
      <b:Author>
        <b:Corporate> IUCN Species Survival Commission</b:Corporate>
      </b:Author>
    </b:Author>
    <b:Publisher>International Union for Conservation of Nature and Natural Resources</b:Publisher>
    <b:City>Gland</b:City>
    <b:RefOrder>28</b:RefOrder>
  </b:Source>
  <b:Source>
    <b:Tag>Rei10</b:Tag>
    <b:SourceType>BookSection</b:SourceType>
    <b:Guid>{A67DF891-0E1A-4BCD-B888-5A41276884A9}</b:Guid>
    <b:Title>State of the environment and biodiversity - 4.5 Terrestrial biodiversity</b:Title>
    <b:Year>2010</b:Year>
    <b:Publisher>Aukland Regional Council</b:Publisher>
    <b:City>Aukland</b:City>
    <b:Author>
      <b:Author>
        <b:NameList>
          <b:Person>
            <b:Last>Rei</b:Last>
            <b:First>Alison</b:First>
          </b:Person>
          <b:Person>
            <b:Last>Taylor</b:Last>
            <b:First>Amy</b:First>
          </b:Person>
          <b:Person>
            <b:Last>McDonald</b:Last>
            <b:First>Garry</b:First>
          </b:Person>
          <b:Person>
            <b:Last>Surrey</b:Last>
            <b:First>Graham</b:First>
          </b:Person>
          <b:Person>
            <b:Last>Mason</b:Last>
            <b:First>Greg</b:First>
          </b:Person>
          <b:Person>
            <b:Last>Petersen</b:Last>
            <b:First>Janet</b:First>
          </b:Person>
          <b:Person>
            <b:Last>Walker</b:Last>
            <b:First>Jarrod</b:First>
          </b:Person>
          <b:Person>
            <b:Last>Neale</b:Last>
            <b:First>Martin</b:First>
          </b:Person>
          <b:Person>
            <b:Last>Baber</b:Last>
            <b:First>Matt</b:First>
          </b:Person>
          <b:Person>
            <b:Last>Carbines</b:Last>
            <b:First>Megan</b:First>
          </b:Person>
          <b:Person>
            <b:Last>Barnes</b:Last>
            <b:First>Grant</b:First>
          </b:Person>
          <b:Person>
            <b:Last>Willis</b:Last>
            <b:First>Gerard</b:First>
          </b:Person>
          <b:Person>
            <b:Last>Smith</b:Last>
            <b:First>Nicola</b:First>
          </b:Person>
          <b:Person>
            <b:Last>Buckley</b:Last>
            <b:First>Peri</b:First>
          </b:Person>
          <b:Person>
            <b:Last>White</b:Last>
            <b:First>Phil</b:First>
          </b:Person>
          <b:Person>
            <b:Last>Greatrex</b:Last>
            <b:First>Rebecca</b:First>
          </b:Person>
          <b:Person>
            <b:Last>Paulik</b:Last>
            <b:First>Ryan</b:First>
          </b:Person>
          <b:Person>
            <b:Last>Xie</b:Last>
            <b:First>Shanju</b:First>
          </b:Person>
          <b:Person>
            <b:Last>Vujnovich</b:Last>
            <b:First>Sharon</b:First>
          </b:Person>
          <b:Person>
            <b:Last>Stickney</b:Last>
            <b:First>Suzanne</b:First>
          </b:Person>
          <b:Person>
            <b:Last>Bellew</b:Last>
            <b:First>Vanessa</b:First>
          </b:Person>
        </b:NameList>
      </b:Author>
    </b:Author>
    <b:BookTitle>State of the Auckland Region 2009</b:BookTitle>
    <b:Pages>200-217</b:Pages>
    <b:RefOrder>10</b:RefOrder>
  </b:Source>
  <b:Source>
    <b:Tag>Mil05</b:Tag>
    <b:SourceType>Report</b:SourceType>
    <b:Guid>{8C0B44CB-DF6A-489D-AF90-2A255326A394}</b:Guid>
    <b:Title>Ecosystems and Human Well-Being: Biodiversity Synthesis</b:Title>
    <b:Year>2005</b:Year>
    <b:City>Washington</b:City>
    <b:Publisher>World Resources Institute</b:Publisher>
    <b:Author>
      <b:Author>
        <b:Corporate>Millennium Ecosystem Assessment</b:Corporate>
      </b:Author>
    </b:Author>
    <b:RefOrder>8</b:RefOrder>
  </b:Source>
  <b:Source>
    <b:Tag>Ken06</b:Tag>
    <b:SourceType>JournalArticle</b:SourceType>
    <b:Guid>{5EBB6B5A-BEEF-4E79-9AD3-D7753D10E3A8}</b:Guid>
    <b:Title>Habitat Fragmentation and Effects of Herbivore (Howler Monkey) Abundances on Bird Species Richness</b:Title>
    <b:Year>2006</b:Year>
    <b:Author>
      <b:Author>
        <b:NameList>
          <b:Person>
            <b:Last>Feeley</b:Last>
            <b:First>Kenneth</b:First>
            <b:Middle>J.</b:Middle>
          </b:Person>
          <b:Person>
            <b:Last>Terborgh</b:Last>
            <b:First>John</b:First>
            <b:Middle>W.</b:Middle>
          </b:Person>
        </b:NameList>
      </b:Author>
    </b:Author>
    <b:JournalName>Ecology</b:JournalName>
    <b:Pages>144-150</b:Pages>
    <b:RefOrder>31</b:RefOrder>
  </b:Source>
  <b:Source>
    <b:Tag>Glo</b:Tag>
    <b:SourceType>JournalArticle</b:SourceType>
    <b:Guid>{74E62F9E-ABAE-4485-A4AF-FDDAB7124211}</b:Guid>
    <b:Title>Global effects of land use on local terrestrial biodiversity</b:Title>
    <b:JournalName>Nature</b:JournalName>
    <b:Author>
      <b:Author>
        <b:NameList>
          <b:Person>
            <b:Last>Newbold</b:Last>
            <b:First>Tim</b:First>
          </b:Person>
          <b:Person>
            <b:Last>Hudson</b:Last>
            <b:First>Lawrence</b:First>
            <b:Middle>N.</b:Middle>
          </b:Person>
          <b:Person>
            <b:Last>Hill</b:Last>
            <b:First>Samantha</b:First>
            <b:Middle>L. L.</b:Middle>
          </b:Person>
          <b:Person>
            <b:Last>Contu</b:Last>
            <b:First>Sara</b:First>
          </b:Person>
          <b:Person>
            <b:Last>Lysenko</b:Last>
            <b:First>Igor</b:First>
          </b:Person>
          <b:Person>
            <b:Last>Senior</b:Last>
            <b:First>Rebecca</b:First>
            <b:Middle>A.</b:Middle>
          </b:Person>
          <b:Person>
            <b:Last>Börger</b:Last>
            <b:First>Luca</b:First>
          </b:Person>
          <b:Person>
            <b:Last>Bennett</b:Last>
            <b:First>Dominic</b:First>
            <b:Middle>J.</b:Middle>
          </b:Person>
          <b:Person>
            <b:Last>Choimes</b:Last>
            <b:First>Argyrios</b:First>
          </b:Person>
          <b:Person>
            <b:Last>Collen</b:Last>
            <b:First>Ben</b:First>
          </b:Person>
          <b:Person>
            <b:Last>Day</b:Last>
            <b:First>Julie</b:First>
          </b:Person>
          <b:Person>
            <b:Last>Palma</b:Last>
            <b:First>Adriana</b:First>
            <b:Middle>De</b:Middle>
          </b:Person>
          <b:Person>
            <b:Last>Díaz</b:Last>
            <b:First>Sandra</b:First>
          </b:Person>
          <b:Person>
            <b:Last>Echeverria-Londoño</b:Last>
            <b:First>Susy</b:First>
          </b:Person>
          <b:Person>
            <b:Last>Edgar</b:Last>
            <b:First>Melanie</b:First>
            <b:Middle>J.</b:Middle>
          </b:Person>
        </b:NameList>
      </b:Author>
    </b:Author>
    <b:Year>2015</b:Year>
    <b:Pages>45-50</b:Pages>
    <b:RefOrder>16</b:RefOrder>
  </b:Source>
  <b:Source>
    <b:Tag>Lug13</b:Tag>
    <b:SourceType>JournalArticle</b:SourceType>
    <b:Guid>{641C66FA-EE84-4E1C-BA80-4457288D1C33}</b:Guid>
    <b:Author>
      <b:Author>
        <b:NameList>
          <b:Person>
            <b:Last>Lugnot</b:Last>
            <b:First>M.</b:First>
          </b:Person>
          <b:Person>
            <b:Last>Martin</b:Last>
            <b:First>G.</b:First>
          </b:Person>
        </b:NameList>
      </b:Author>
    </b:Author>
    <b:Title>Biodiversity provides ecosystem services: scientific results versus stakeholders’ knowledge</b:Title>
    <b:JournalName>Regional Environmental Change</b:JournalName>
    <b:Year>2013</b:Year>
    <b:Pages>1145-1155</b:Pages>
    <b:RefOrder>22</b:RefOrder>
  </b:Source>
  <b:Source>
    <b:Tag>Tou12</b:Tag>
    <b:SourceType>JournalArticle</b:SourceType>
    <b:Guid>{377F8B33-F5F0-47AC-AFEF-257C3012F8E1}</b:Guid>
    <b:Title>The rarity and overexploitation paradox: stag beetle collections in Japan</b:Title>
    <b:Year>2012</b:Year>
    <b:Author>
      <b:Author>
        <b:NameList>
          <b:Person>
            <b:Last>Tournant</b:Last>
            <b:First>Pierline</b:First>
          </b:Person>
          <b:Person>
            <b:Last>Joseph</b:Last>
            <b:First>Liana</b:First>
          </b:Person>
          <b:Person>
            <b:Last>Goka</b:Last>
            <b:First>Koichi</b:First>
          </b:Person>
          <b:Person>
            <b:Last>Courchamp</b:Last>
            <b:First>Franck</b:First>
          </b:Person>
        </b:NameList>
      </b:Author>
    </b:Author>
    <b:JournalName>Biodiversity and Conservation</b:JournalName>
    <b:Pages>1425-1440</b:Pages>
    <b:RefOrder>12</b:RefOrder>
  </b:Source>
  <b:Source>
    <b:Tag>Bra11</b:Tag>
    <b:SourceType>JournalArticle</b:SourceType>
    <b:Guid>{C2F16587-93E3-4845-963B-C80F7A68AE26}</b:Guid>
    <b:Author>
      <b:Author>
        <b:NameList>
          <b:Person>
            <b:Last>Cardinale</b:Last>
            <b:First>Bradley</b:First>
            <b:Middle>J.</b:Middle>
          </b:Person>
        </b:NameList>
      </b:Author>
    </b:Author>
    <b:Title>Biodiversity improves water quality through niche partitioning</b:Title>
    <b:JournalName>Nature</b:JournalName>
    <b:Year>2011</b:Year>
    <b:Pages>86-89</b:Pages>
    <b:RefOrder>20</b:RefOrder>
  </b:Source>
  <b:Source>
    <b:Tag>Win13</b:Tag>
    <b:SourceType>JournalArticle</b:SourceType>
    <b:Guid>{88EE01C1-EDFD-4E58-B334-D6960C606A3F}</b:Guid>
    <b:Author>
      <b:Author>
        <b:NameList>
          <b:Person>
            <b:Last>Winfree</b:Last>
            <b:First>Rachael</b:First>
          </b:Person>
        </b:NameList>
      </b:Author>
    </b:Author>
    <b:Title>Global change, biodiversity, and ecosystem services: What can we learn from studies of pollination?</b:Title>
    <b:JournalName>Basic and Applied Ecology</b:JournalName>
    <b:Year>2013</b:Year>
    <b:Pages>453-460</b:Pages>
    <b:RefOrder>19</b:RefOrder>
  </b:Source>
  <b:Source>
    <b:Tag>Abr12</b:Tag>
    <b:SourceType>Book</b:SourceType>
    <b:Guid>{6764C42C-243C-413F-8F60-32C641401885}</b:Guid>
    <b:Author>
      <b:Author>
        <b:NameList>
          <b:Person>
            <b:Last>Abrol</b:Last>
            <b:First>Dharam</b:First>
            <b:Middle>P.</b:Middle>
          </b:Person>
        </b:NameList>
      </b:Author>
    </b:Author>
    <b:Title>Pollination Biology: Biodiversity Conservation and Agricultural Production</b:Title>
    <b:Year>2012</b:Year>
    <b:City>Jammu</b:City>
    <b:Publisher>Springer</b:Publisher>
    <b:RefOrder>23</b:RefOrder>
  </b:Source>
  <b:Source>
    <b:Tag>Sva08</b:Tag>
    <b:SourceType>JournalArticle</b:SourceType>
    <b:Guid>{B5452601-2C6F-4BBD-A36C-0029F671977B}</b:Guid>
    <b:Author>
      <b:Author>
        <b:NameList>
          <b:Person>
            <b:Last>Svarstada</b:Last>
            <b:First>Hanne</b:First>
          </b:Person>
          <b:Person>
            <b:Last>Petersen</b:Last>
            <b:First>Lars</b:First>
            <b:Middle>Kjerulf</b:Middle>
          </b:Person>
          <b:Person>
            <b:Last>Rothmanc</b:Last>
            <b:First>Dale</b:First>
          </b:Person>
          <b:Person>
            <b:Last>Siepeld</b:Last>
            <b:First>Henk</b:First>
          </b:Person>
          <b:Person>
            <b:Last>Wätzolde</b:Last>
            <b:First>Frank</b:First>
          </b:Person>
        </b:NameList>
      </b:Author>
    </b:Author>
    <b:Title>Discursive biases of the environmental research framework DPSIR</b:Title>
    <b:JournalName>Land Use Policy</b:JournalName>
    <b:Year>2008</b:Year>
    <b:Pages>116-125</b:Pages>
    <b:RefOrder>4</b:RefOrder>
  </b:Source>
  <b:Source>
    <b:Tag>Tsc12</b:Tag>
    <b:SourceType>JournalArticle</b:SourceType>
    <b:Guid>{2D6F3AB6-3C8F-42F7-8A1B-5511016556C3}</b:Guid>
    <b:Author>
      <b:Author>
        <b:NameList>
          <b:Person>
            <b:Last>Tscharntkea</b:Last>
            <b:First>Teja</b:First>
          </b:Person>
          <b:Person>
            <b:Last>Clough</b:Last>
            <b:First>Yann</b:First>
          </b:Person>
          <b:Person>
            <b:Last>Wanger</b:Last>
            <b:First>Thomas</b:First>
            <b:Middle>C.</b:Middle>
          </b:Person>
          <b:Person>
            <b:Last>Jackson</b:Last>
            <b:First>Louise</b:First>
          </b:Person>
          <b:Person>
            <b:Last>Motzke</b:Last>
            <b:First>Iris</b:First>
          </b:Person>
          <b:Person>
            <b:Last>Perfecto</b:Last>
            <b:First>Ivette</b:First>
          </b:Person>
          <b:Person>
            <b:Last>Vandermeer</b:Last>
            <b:First>John</b:First>
          </b:Person>
          <b:Person>
            <b:Last>Whitbread</b:Last>
            <b:First>Anthony</b:First>
          </b:Person>
        </b:NameList>
      </b:Author>
    </b:Author>
    <b:Title>Global food security, biodiversity conservation and the future of agricultural intensification</b:Title>
    <b:JournalName>Biological Conservation</b:JournalName>
    <b:Year>2012</b:Year>
    <b:Pages>53-59</b:Pages>
    <b:RefOrder>24</b:RefOrder>
  </b:Source>
  <b:Source>
    <b:Tag>Cov16</b:Tag>
    <b:SourceType>JournalArticle</b:SourceType>
    <b:Guid>{74D2E380-F79E-4D09-BABD-6E3B8F28C4F1}</b:Guid>
    <b:Author>
      <b:Author>
        <b:NameList>
          <b:Person>
            <b:Last>Covert</b:Last>
            <b:First>Thomas</b:First>
          </b:Person>
          <b:Person>
            <b:Last>Greenstone</b:Last>
            <b:First>Michael</b:First>
          </b:Person>
          <b:Person>
            <b:Last>Knittel</b:Last>
            <b:First>Christopher</b:First>
            <b:Middle>R.</b:Middle>
          </b:Person>
        </b:NameList>
      </b:Author>
    </b:Author>
    <b:Title>Will We Ever Stop Using Fossil Fuels?</b:Title>
    <b:JournalName>Journal of Economic Perspecitves</b:JournalName>
    <b:Year>2016</b:Year>
    <b:Pages>117-138</b:Pages>
    <b:RefOrder>7</b:RefOrder>
  </b:Source>
  <b:Source>
    <b:Tag>Col94</b:Tag>
    <b:SourceType>JournalArticle</b:SourceType>
    <b:Guid>{39D2A53A-34F2-4A1F-BF11-BEFCECA49FAB}</b:Guid>
    <b:Author>
      <b:Author>
        <b:NameList>
          <b:Person>
            <b:Last>Colwell</b:Last>
            <b:First>Robert</b:First>
            <b:Middle>K.</b:Middle>
          </b:Person>
          <b:Person>
            <b:Last>Coddington</b:Last>
            <b:First>Jonathon</b:First>
            <b:Middle>A</b:Middle>
          </b:Person>
        </b:NameList>
      </b:Author>
    </b:Author>
    <b:Title>Estimating terrestrial biodiversity through extrapolation</b:Title>
    <b:JournalName>Philosophical Transactions: Biological Sciences</b:JournalName>
    <b:Year>1994</b:Year>
    <b:Pages>101-116</b:Pages>
    <b:RefOrder>14</b:RefOrder>
  </b:Source>
  <b:Source>
    <b:Tag>Rôm07</b:Tag>
    <b:SourceType>JournalArticle</b:SourceType>
    <b:Guid>{6414CA35-9F6F-4578-9BE5-18C00EE157EB}</b:Guid>
    <b:Author>
      <b:Author>
        <b:NameList>
          <b:Person>
            <b:Last>Alves</b:Last>
            <b:First>Rômulo</b:First>
            <b:Middle>RN</b:Middle>
          </b:Person>
          <b:Person>
            <b:Last>Rosa</b:Last>
            <b:First>Ierecê</b:First>
            <b:Middle>ML</b:Middle>
          </b:Person>
        </b:NameList>
      </b:Author>
    </b:Author>
    <b:Title>Biodiversity, traditional medicine and public health: where do they meet</b:Title>
    <b:JournalName>Journal of Ethnobiology and Ethnomedicine</b:JournalName>
    <b:Year>2007</b:Year>
    <b:Pages>1-9</b:Pages>
    <b:RefOrder>21</b:RefOrder>
  </b:Source>
  <b:Source>
    <b:Tag>Alm101</b:Tag>
    <b:SourceType>JournalArticle</b:SourceType>
    <b:Guid>{AA91D031-7895-4E63-B72D-DF9D136F9892}</b:Guid>
    <b:Author>
      <b:Author>
        <b:NameList>
          <b:Person>
            <b:Last>Almudi</b:Last>
            <b:First>Tiago</b:First>
          </b:Person>
          <b:Person>
            <b:Last>Kalikoski</b:Last>
            <b:First>Daniela</b:First>
            <b:Middle>Coswig</b:Middle>
          </b:Person>
        </b:NameList>
      </b:Author>
    </b:Author>
    <b:Title>Traditional fisherfolk and no-take protected areas: The Peixe Lagoon National Park dilemma</b:Title>
    <b:JournalName>Ocean &amp; Coastal Management</b:JournalName>
    <b:Year>2010</b:Year>
    <b:Pages>225-233</b:Pages>
    <b:RefOrder>29</b:RefOrder>
  </b:Source>
  <b:Source>
    <b:Tag>WWF14</b:Tag>
    <b:SourceType>Report</b:SourceType>
    <b:Guid>{DE835C89-341A-4A42-B1B4-3731DE3C2F46}</b:Guid>
    <b:Title>Living Planet Report 2014: Species and spaces, people and places</b:Title>
    <b:Year>2014</b:Year>
    <b:Author>
      <b:Author>
        <b:Corporate>WWF</b:Corporate>
      </b:Author>
    </b:Author>
    <b:Publisher>WWF</b:Publisher>
    <b:City>Gland</b:City>
    <b:RefOrder>6</b:RefOrder>
  </b:Source>
  <b:Source>
    <b:Tag>Mar05</b:Tag>
    <b:SourceType>Report</b:SourceType>
    <b:Guid>{8175D63A-A6F5-4AC2-89BE-928E6E79BB94}</b:Guid>
    <b:Author>
      <b:Author>
        <b:NameList>
          <b:Person>
            <b:Last>Markussen</b:Last>
            <b:First>Michael</b:First>
          </b:Person>
          <b:Person>
            <b:Last>Buse</b:Last>
            <b:First>Ralph</b:First>
          </b:Person>
          <b:Person>
            <b:Last>Garrelts</b:Last>
            <b:First>Heiko</b:First>
          </b:Person>
        </b:NameList>
      </b:Author>
    </b:Author>
    <b:Title>Valuation and Conservation of Biodiversity : Interdisciplinary Perspectives on the Convention on Biological Diversity</b:Title>
    <b:Year>2005</b:Year>
    <b:Publisher>Springer</b:Publisher>
    <b:City>Berlin</b:City>
    <b:RefOrder>25</b:RefOrder>
  </b:Source>
  <b:Source>
    <b:Tag>UNE16</b:Tag>
    <b:SourceType>InternetSite</b:SourceType>
    <b:Guid>{5D055A02-8183-4B0A-BB01-725BA9D32606}</b:Guid>
    <b:Title>Convention on Biological Diversity</b:Title>
    <b:Author>
      <b:Author>
        <b:Corporate>UNEP</b:Corporate>
      </b:Author>
    </b:Author>
    <b:InternetSiteTitle>Focal Areas</b:InternetSiteTitle>
    <b:URL>https://www.cbd.int/2010-target/focal.shtml</b:URL>
    <b:YearAccessed>2016</b:YearAccessed>
    <b:MonthAccessed>November</b:MonthAccessed>
    <b:DayAccessed>21</b:DayAccessed>
    <b:Year>2015</b:Year>
    <b:RefOrder>32</b:RefOrder>
  </b:Source>
  <b:Source>
    <b:Tag>Wap13</b:Tag>
    <b:SourceType>JournalArticle</b:SourceType>
    <b:Guid>{E02896CC-D781-4307-ABA3-699C671F8E7B}</b:Guid>
    <b:Title>A TAle of Two Acts: Endangered Species Listing Practices in Canada and the United States</b:Title>
    <b:Year>2013</b:Year>
    <b:Pages>723-734</b:Pages>
    <b:Author>
      <b:Author>
        <b:NameList>
          <b:Person>
            <b:Last>Waples</b:Last>
            <b:First>Robin</b:First>
            <b:Middle>S.</b:Middle>
          </b:Person>
          <b:Person>
            <b:Last>Nammack</b:Last>
            <b:First>Marta</b:First>
          </b:Person>
          <b:Person>
            <b:Last>Chocrane</b:Last>
            <b:First>Jean</b:First>
            <b:Middle>Fitts</b:Middle>
          </b:Person>
          <b:Person>
            <b:Last>Hutchings</b:Last>
            <b:First>Jeffrey</b:First>
            <b:Middle>A.</b:Middle>
          </b:Person>
        </b:NameList>
      </b:Author>
    </b:Author>
    <b:JournalName>BioScience</b:JournalName>
    <b:RefOrder>27</b:RefOrder>
  </b:Source>
  <b:Source>
    <b:Tag>CIT13</b:Tag>
    <b:SourceType>InternetSite</b:SourceType>
    <b:Guid>{6FB22988-7042-49F6-9E33-F24BEBAC8DB8}</b:Guid>
    <b:Author>
      <b:Author>
        <b:Corporate>CITES Secretariat</b:Corporate>
      </b:Author>
    </b:Author>
    <b:Title>What is CITES?</b:Title>
    <b:InternetSiteTitle>Convention on International Trade in Endangered Species of Wild Fauna and Flora</b:InternetSiteTitle>
    <b:Year>2013</b:Year>
    <b:URL>https://www.cites.org/eng/disc/what.php</b:URL>
    <b:YearAccessed>2016</b:YearAccessed>
    <b:MonthAccessed>November</b:MonthAccessed>
    <b:DayAccessed>22</b:DayAccessed>
    <b:RefOrder>26</b:RefOrder>
  </b:Source>
  <b:Source>
    <b:Tag>Joh09</b:Tag>
    <b:SourceType>JournalArticle</b:SourceType>
    <b:Guid>{8E23F8B3-3644-41F9-89FD-6D05A42B75F3}</b:Guid>
    <b:Author>
      <b:Author>
        <b:NameList>
          <b:Person>
            <b:Last>Rockstrom</b:Last>
            <b:First>Johan</b:First>
          </b:Person>
          <b:Person>
            <b:Last>Steffen</b:Last>
            <b:First>Will</b:First>
          </b:Person>
          <b:Person>
            <b:Last>Noone</b:Last>
            <b:First>Kevin</b:First>
          </b:Person>
          <b:Person>
            <b:Last>Persson</b:Last>
            <b:First>Asa</b:First>
          </b:Person>
          <b:Person>
            <b:Last>III</b:Last>
            <b:First>F.</b:First>
            <b:Middle>Stuart Chapin</b:Middle>
          </b:Person>
          <b:Person>
            <b:Last>Lambin</b:Last>
            <b:First>Eric</b:First>
            <b:Middle>F.</b:Middle>
          </b:Person>
          <b:Person>
            <b:Last>Lenton</b:Last>
            <b:First>Timothy</b:First>
            <b:Middle>M.</b:Middle>
          </b:Person>
          <b:Person>
            <b:Last>Sheffer</b:Last>
            <b:First>Marten</b:First>
          </b:Person>
          <b:Person>
            <b:Last>Folke</b:Last>
            <b:First>Carl</b:First>
          </b:Person>
          <b:Person>
            <b:Last>Schellnhuber</b:Last>
            <b:First>Hans</b:First>
            <b:Middle>Joachim</b:Middle>
          </b:Person>
          <b:Person>
            <b:Last>Nykvist</b:Last>
            <b:First>Bjorn</b:First>
          </b:Person>
          <b:Person>
            <b:Last>Wit</b:Last>
            <b:First>Cynthia</b:First>
            <b:Middle>A.de</b:Middle>
          </b:Person>
          <b:Person>
            <b:Last>Hughes</b:Last>
            <b:First>Terry</b:First>
          </b:Person>
        </b:NameList>
      </b:Author>
    </b:Author>
    <b:Title>A safe operating space for humanity</b:Title>
    <b:JournalName>Nature</b:JournalName>
    <b:Year>2009</b:Year>
    <b:Pages>472-475</b:Pages>
    <b:RefOrder>15</b:RefOrder>
  </b:Source>
  <b:Source>
    <b:Tag>Cro08</b:Tag>
    <b:SourceType>JournalArticle</b:SourceType>
    <b:Guid>{D4316BE6-0598-4625-8D57-B0668B905C1E}</b:Guid>
    <b:Author>
      <b:Author>
        <b:NameList>
          <b:Person>
            <b:Last>Crowl</b:Last>
            <b:First>Todd</b:First>
            <b:Middle>A.</b:Middle>
          </b:Person>
          <b:Person>
            <b:Last>Crist</b:Last>
            <b:First>Thomas</b:First>
            <b:Middle>O.</b:Middle>
          </b:Person>
          <b:Person>
            <b:Last>Parmenter</b:Last>
            <b:First>Robert</b:First>
            <b:Middle>R.</b:Middle>
          </b:Person>
          <b:Person>
            <b:Last>Belovsky</b:Last>
            <b:First>Gary</b:First>
          </b:Person>
          <b:Person>
            <b:Last>Lugo</b:Last>
            <b:First>Ariel</b:First>
            <b:Middle>E.</b:Middle>
          </b:Person>
        </b:NameList>
      </b:Author>
    </b:Author>
    <b:Title>The spread of invasive species and infectious disease as drivers of ecosystem change</b:Title>
    <b:JournalName>Frontiers in ecology and the environment</b:JournalName>
    <b:Year>2008</b:Year>
    <b:Pages>238-246</b:Pages>
    <b:RefOrder>33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986461-2696-4C85-911F-7DC60890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4789</Words>
  <Characters>27445</Characters>
  <Application>Microsoft Office Word</Application>
  <DocSecurity>0</DocSecurity>
  <Lines>538</Lines>
  <Paragraphs>301</Paragraphs>
  <ScaleCrop>false</ScaleCrop>
  <HeadingPairs>
    <vt:vector size="2" baseType="variant">
      <vt:variant>
        <vt:lpstr>Title</vt:lpstr>
      </vt:variant>
      <vt:variant>
        <vt:i4>1</vt:i4>
      </vt:variant>
    </vt:vector>
  </HeadingPairs>
  <TitlesOfParts>
    <vt:vector size="1" baseType="lpstr">
      <vt:lpstr>Terrestrial Biodiversity </vt:lpstr>
    </vt:vector>
  </TitlesOfParts>
  <Company/>
  <LinksUpToDate>false</LinksUpToDate>
  <CharactersWithSpaces>31933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Terrestrial Biodiversity</dc:title>
  <dc:subject>A DPSIR summary of the state of terrestrial biodiversity</dc:subject>
  <dc:creator>Emma</dc:creator>
  <cp:lastModifiedBy>Emma</cp:lastModifiedBy>
  <cp:revision>3</cp:revision>
  <dcterms:created xsi:type="dcterms:W3CDTF">2016-11-23T03:34:00Z</dcterms:created>
  <dcterms:modified xsi:type="dcterms:W3CDTF">2016-11-23T03:35:00Z</dcterms:modified>
</cp:coreProperties>
</file>