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F31A9" w:rsidRDefault="000F31A9"/>
    <w:p w14:paraId="00000002" w14:textId="77777777" w:rsidR="000F31A9" w:rsidRDefault="000F31A9"/>
    <w:p w14:paraId="00000003" w14:textId="77777777" w:rsidR="000F31A9" w:rsidRDefault="000F31A9"/>
    <w:p w14:paraId="00000004" w14:textId="77777777" w:rsidR="000F31A9" w:rsidRDefault="000F31A9"/>
    <w:p w14:paraId="00000005" w14:textId="77777777" w:rsidR="000F31A9" w:rsidRDefault="006C2DCA">
      <w:pPr>
        <w:jc w:val="center"/>
        <w:rPr>
          <w:b/>
          <w:sz w:val="40"/>
          <w:szCs w:val="40"/>
        </w:rPr>
      </w:pPr>
      <w:r>
        <w:rPr>
          <w:b/>
          <w:sz w:val="40"/>
          <w:szCs w:val="40"/>
        </w:rPr>
        <w:t>Determining Cost-Effective Methods for Increasing Workstation Ergonomics at the Crisis Intervention and Suicide Prevention Centre of BC</w:t>
      </w:r>
    </w:p>
    <w:p w14:paraId="00000006" w14:textId="77777777" w:rsidR="000F31A9" w:rsidRDefault="000F31A9">
      <w:pPr>
        <w:jc w:val="center"/>
        <w:rPr>
          <w:b/>
        </w:rPr>
      </w:pPr>
    </w:p>
    <w:p w14:paraId="00000007" w14:textId="77777777" w:rsidR="000F31A9" w:rsidRDefault="000F31A9">
      <w:pPr>
        <w:jc w:val="center"/>
        <w:rPr>
          <w:b/>
        </w:rPr>
      </w:pPr>
    </w:p>
    <w:p w14:paraId="00000008" w14:textId="77777777" w:rsidR="000F31A9" w:rsidRDefault="006C2DCA">
      <w:pPr>
        <w:jc w:val="center"/>
      </w:pPr>
      <w:r>
        <w:t>For</w:t>
      </w:r>
    </w:p>
    <w:p w14:paraId="00000009" w14:textId="77777777" w:rsidR="000F31A9" w:rsidRDefault="006C2DCA">
      <w:pPr>
        <w:jc w:val="center"/>
      </w:pPr>
      <w:proofErr w:type="spellStart"/>
      <w:r>
        <w:t>Akhila</w:t>
      </w:r>
      <w:proofErr w:type="spellEnd"/>
      <w:r>
        <w:t xml:space="preserve"> Blaise</w:t>
      </w:r>
    </w:p>
    <w:p w14:paraId="0000000A" w14:textId="77777777" w:rsidR="000F31A9" w:rsidRDefault="006C2DCA">
      <w:pPr>
        <w:jc w:val="center"/>
      </w:pPr>
      <w:r>
        <w:t>Distress Services Director</w:t>
      </w:r>
    </w:p>
    <w:p w14:paraId="0000000B" w14:textId="77777777" w:rsidR="000F31A9" w:rsidRDefault="006C2DCA">
      <w:pPr>
        <w:jc w:val="center"/>
      </w:pPr>
      <w:r>
        <w:t>Joint Occupational Health and Safety Committee (JOHSC) Member</w:t>
      </w:r>
    </w:p>
    <w:p w14:paraId="0000000C" w14:textId="77777777" w:rsidR="000F31A9" w:rsidRDefault="006C2DCA">
      <w:pPr>
        <w:jc w:val="center"/>
      </w:pPr>
      <w:r>
        <w:t>Crisis Intervention and Suicide Prevention Centre of BC</w:t>
      </w:r>
    </w:p>
    <w:p w14:paraId="0000000D" w14:textId="77777777" w:rsidR="000F31A9" w:rsidRDefault="006C2DCA">
      <w:pPr>
        <w:jc w:val="center"/>
      </w:pPr>
      <w:r>
        <w:t>Vancouver, BC</w:t>
      </w:r>
    </w:p>
    <w:p w14:paraId="0000000E" w14:textId="77777777" w:rsidR="000F31A9" w:rsidRDefault="000F31A9">
      <w:pPr>
        <w:jc w:val="center"/>
      </w:pPr>
    </w:p>
    <w:p w14:paraId="0000000F" w14:textId="77777777" w:rsidR="000F31A9" w:rsidRDefault="000F31A9">
      <w:pPr>
        <w:jc w:val="center"/>
      </w:pPr>
    </w:p>
    <w:p w14:paraId="00000010" w14:textId="77777777" w:rsidR="000F31A9" w:rsidRDefault="000F31A9">
      <w:pPr>
        <w:jc w:val="center"/>
      </w:pPr>
    </w:p>
    <w:p w14:paraId="00000011" w14:textId="77777777" w:rsidR="000F31A9" w:rsidRDefault="006C2DCA">
      <w:pPr>
        <w:jc w:val="center"/>
      </w:pPr>
      <w:r>
        <w:t>By</w:t>
      </w:r>
    </w:p>
    <w:p w14:paraId="00000012" w14:textId="77777777" w:rsidR="000F31A9" w:rsidRDefault="006C2DCA">
      <w:pPr>
        <w:jc w:val="center"/>
      </w:pPr>
      <w:r>
        <w:t>Charles Wang</w:t>
      </w:r>
    </w:p>
    <w:p w14:paraId="00000013" w14:textId="77777777" w:rsidR="000F31A9" w:rsidRDefault="006C2DCA">
      <w:pPr>
        <w:jc w:val="center"/>
      </w:pPr>
      <w:r>
        <w:t>Volunteer</w:t>
      </w:r>
    </w:p>
    <w:p w14:paraId="00000014" w14:textId="77777777" w:rsidR="000F31A9" w:rsidRDefault="000F31A9">
      <w:pPr>
        <w:jc w:val="center"/>
      </w:pPr>
    </w:p>
    <w:p w14:paraId="00000015" w14:textId="77777777" w:rsidR="000F31A9" w:rsidRDefault="000F31A9">
      <w:pPr>
        <w:jc w:val="center"/>
      </w:pPr>
    </w:p>
    <w:p w14:paraId="00000016" w14:textId="77777777" w:rsidR="000F31A9" w:rsidRDefault="000F31A9">
      <w:pPr>
        <w:jc w:val="center"/>
      </w:pPr>
    </w:p>
    <w:p w14:paraId="00000017" w14:textId="77777777" w:rsidR="000F31A9" w:rsidRDefault="000F31A9">
      <w:pPr>
        <w:jc w:val="center"/>
      </w:pPr>
    </w:p>
    <w:p w14:paraId="00000018" w14:textId="77777777" w:rsidR="000F31A9" w:rsidRDefault="000F31A9">
      <w:pPr>
        <w:jc w:val="center"/>
      </w:pPr>
    </w:p>
    <w:p w14:paraId="00000019" w14:textId="77777777" w:rsidR="000F31A9" w:rsidRDefault="006C2DCA">
      <w:pPr>
        <w:jc w:val="center"/>
        <w:sectPr w:rsidR="000F31A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0"/>
          <w:cols w:space="720"/>
          <w:titlePg/>
        </w:sectPr>
      </w:pPr>
      <w:r>
        <w:t>July 14, 2021</w:t>
      </w:r>
    </w:p>
    <w:p w14:paraId="0000001A" w14:textId="77777777" w:rsidR="000F31A9" w:rsidRDefault="006C2DCA">
      <w:pPr>
        <w:pBdr>
          <w:top w:val="nil"/>
          <w:left w:val="nil"/>
          <w:bottom w:val="nil"/>
          <w:right w:val="nil"/>
          <w:between w:val="nil"/>
        </w:pBdr>
        <w:spacing w:after="0" w:line="480" w:lineRule="auto"/>
        <w:jc w:val="center"/>
        <w:rPr>
          <w:b/>
          <w:color w:val="000000"/>
        </w:rPr>
      </w:pPr>
      <w:r>
        <w:rPr>
          <w:b/>
          <w:color w:val="000000"/>
        </w:rPr>
        <w:lastRenderedPageBreak/>
        <w:t>Table of Contents</w:t>
      </w:r>
    </w:p>
    <w:p w14:paraId="0000001B" w14:textId="5E731278" w:rsidR="000F31A9" w:rsidRDefault="006C2DCA">
      <w:pPr>
        <w:pBdr>
          <w:top w:val="nil"/>
          <w:left w:val="nil"/>
          <w:bottom w:val="nil"/>
          <w:right w:val="nil"/>
          <w:between w:val="nil"/>
        </w:pBdr>
        <w:spacing w:after="0" w:line="480" w:lineRule="auto"/>
        <w:rPr>
          <w:color w:val="000000"/>
        </w:rPr>
      </w:pPr>
      <w:r>
        <w:rPr>
          <w:color w:val="000000"/>
        </w:rPr>
        <w:t>Introduction …………………………………………………………………………………………………………………………</w:t>
      </w:r>
      <w:r w:rsidR="009F05D9">
        <w:rPr>
          <w:color w:val="000000"/>
        </w:rPr>
        <w:t>……………</w:t>
      </w:r>
      <w:r>
        <w:rPr>
          <w:color w:val="000000"/>
        </w:rPr>
        <w:t>……1</w:t>
      </w:r>
    </w:p>
    <w:p w14:paraId="0000001D" w14:textId="1615CCAD" w:rsidR="000F31A9" w:rsidRDefault="006C2DCA">
      <w:pPr>
        <w:pBdr>
          <w:top w:val="nil"/>
          <w:left w:val="nil"/>
          <w:bottom w:val="nil"/>
          <w:right w:val="nil"/>
          <w:between w:val="nil"/>
        </w:pBdr>
        <w:spacing w:after="0" w:line="480" w:lineRule="auto"/>
        <w:rPr>
          <w:color w:val="000000"/>
        </w:rPr>
      </w:pPr>
      <w:r>
        <w:rPr>
          <w:color w:val="000000"/>
        </w:rPr>
        <w:t>Data Section …………………………………………………………………………………………………………………………….</w:t>
      </w:r>
      <w:r w:rsidR="009F05D9">
        <w:rPr>
          <w:color w:val="000000"/>
        </w:rPr>
        <w:t>.</w:t>
      </w:r>
      <w:r>
        <w:rPr>
          <w:color w:val="000000"/>
        </w:rPr>
        <w:t>.</w:t>
      </w:r>
      <w:r w:rsidR="009F05D9">
        <w:rPr>
          <w:color w:val="000000"/>
        </w:rPr>
        <w:t>.............</w:t>
      </w:r>
      <w:r w:rsidR="00242761">
        <w:rPr>
          <w:color w:val="000000"/>
        </w:rPr>
        <w:t>3</w:t>
      </w:r>
    </w:p>
    <w:p w14:paraId="0000001E" w14:textId="515DBD17" w:rsidR="000F31A9" w:rsidRDefault="006C2DCA">
      <w:pPr>
        <w:pBdr>
          <w:top w:val="nil"/>
          <w:left w:val="nil"/>
          <w:bottom w:val="nil"/>
          <w:right w:val="nil"/>
          <w:between w:val="nil"/>
        </w:pBdr>
        <w:spacing w:after="0" w:line="480" w:lineRule="auto"/>
        <w:ind w:firstLine="720"/>
        <w:rPr>
          <w:color w:val="000000"/>
        </w:rPr>
      </w:pPr>
      <w:r>
        <w:rPr>
          <w:color w:val="000000"/>
        </w:rPr>
        <w:t>Identifying sources of potential injury in the Phone Room</w:t>
      </w:r>
      <w:r w:rsidR="00242761">
        <w:rPr>
          <w:color w:val="000000"/>
        </w:rPr>
        <w:t xml:space="preserve"> …………………………………………</w:t>
      </w:r>
      <w:r w:rsidR="009F05D9">
        <w:rPr>
          <w:color w:val="000000"/>
        </w:rPr>
        <w:t>………………</w:t>
      </w:r>
      <w:r w:rsidR="00242761">
        <w:rPr>
          <w:color w:val="000000"/>
        </w:rPr>
        <w:t>3</w:t>
      </w:r>
    </w:p>
    <w:p w14:paraId="00000020" w14:textId="5DF10F86" w:rsidR="000F31A9" w:rsidRDefault="006C2DCA">
      <w:pPr>
        <w:pBdr>
          <w:top w:val="nil"/>
          <w:left w:val="nil"/>
          <w:bottom w:val="nil"/>
          <w:right w:val="nil"/>
          <w:between w:val="nil"/>
        </w:pBdr>
        <w:spacing w:after="0" w:line="480" w:lineRule="auto"/>
        <w:ind w:left="720"/>
        <w:rPr>
          <w:color w:val="000000"/>
        </w:rPr>
      </w:pPr>
      <w:r>
        <w:rPr>
          <w:color w:val="000000"/>
        </w:rPr>
        <w:t>Survey of Phone Room users</w:t>
      </w:r>
      <w:r w:rsidR="00242761">
        <w:rPr>
          <w:color w:val="000000"/>
        </w:rPr>
        <w:t>………………………………………………………………………………………</w:t>
      </w:r>
      <w:r w:rsidR="009F05D9">
        <w:rPr>
          <w:color w:val="000000"/>
        </w:rPr>
        <w:t>……………..</w:t>
      </w:r>
      <w:r w:rsidR="003636D8">
        <w:rPr>
          <w:color w:val="000000"/>
        </w:rPr>
        <w:t>.</w:t>
      </w:r>
      <w:r w:rsidR="00F91ACC">
        <w:rPr>
          <w:color w:val="000000"/>
        </w:rPr>
        <w:t>5</w:t>
      </w:r>
      <w:bookmarkStart w:id="0" w:name="_GoBack"/>
      <w:bookmarkEnd w:id="0"/>
    </w:p>
    <w:p w14:paraId="00000022" w14:textId="096BC7A2" w:rsidR="000F31A9" w:rsidRDefault="006C2DCA">
      <w:pPr>
        <w:pBdr>
          <w:top w:val="nil"/>
          <w:left w:val="nil"/>
          <w:bottom w:val="nil"/>
          <w:right w:val="nil"/>
          <w:between w:val="nil"/>
        </w:pBdr>
        <w:spacing w:after="0" w:line="480" w:lineRule="auto"/>
        <w:rPr>
          <w:color w:val="000000"/>
        </w:rPr>
      </w:pPr>
      <w:r>
        <w:rPr>
          <w:color w:val="000000"/>
        </w:rPr>
        <w:t>Conclusion ………………………………………………………………………………………………………………………………</w:t>
      </w:r>
      <w:r w:rsidR="00242761">
        <w:rPr>
          <w:color w:val="000000"/>
        </w:rPr>
        <w:t>…</w:t>
      </w:r>
      <w:r w:rsidR="009F05D9">
        <w:rPr>
          <w:color w:val="000000"/>
        </w:rPr>
        <w:t>………</w:t>
      </w:r>
      <w:proofErr w:type="gramStart"/>
      <w:r w:rsidR="009F05D9">
        <w:rPr>
          <w:color w:val="000000"/>
        </w:rPr>
        <w:t>…..</w:t>
      </w:r>
      <w:proofErr w:type="gramEnd"/>
      <w:r w:rsidR="00F91ACC">
        <w:rPr>
          <w:color w:val="000000"/>
        </w:rPr>
        <w:t>8</w:t>
      </w:r>
    </w:p>
    <w:p w14:paraId="29979E55" w14:textId="777A2EEB" w:rsidR="009F05D9" w:rsidRDefault="006C2DCA" w:rsidP="009F05D9">
      <w:pPr>
        <w:pBdr>
          <w:top w:val="nil"/>
          <w:left w:val="nil"/>
          <w:bottom w:val="nil"/>
          <w:right w:val="nil"/>
          <w:between w:val="nil"/>
        </w:pBdr>
        <w:spacing w:after="0" w:line="480" w:lineRule="auto"/>
        <w:ind w:left="720"/>
        <w:rPr>
          <w:color w:val="000000"/>
        </w:rPr>
      </w:pPr>
      <w:r>
        <w:rPr>
          <w:color w:val="000000"/>
        </w:rPr>
        <w:t>Summary</w:t>
      </w:r>
      <w:r w:rsidR="00242761">
        <w:rPr>
          <w:color w:val="000000"/>
        </w:rPr>
        <w:t xml:space="preserve"> and Interpretation of Findings ………………………………………………………………………</w:t>
      </w:r>
      <w:r w:rsidR="009F05D9">
        <w:rPr>
          <w:color w:val="000000"/>
        </w:rPr>
        <w:t>……………</w:t>
      </w:r>
      <w:r w:rsidR="00F91ACC">
        <w:rPr>
          <w:color w:val="000000"/>
        </w:rPr>
        <w:t>8</w:t>
      </w:r>
      <w:r>
        <w:rPr>
          <w:color w:val="000000"/>
        </w:rPr>
        <w:br/>
      </w:r>
      <w:r w:rsidR="009F05D9">
        <w:rPr>
          <w:color w:val="000000"/>
        </w:rPr>
        <w:t>Recommendations …………………………………………………………………………………………………………………….</w:t>
      </w:r>
      <w:r w:rsidR="00F91ACC">
        <w:rPr>
          <w:color w:val="000000"/>
        </w:rPr>
        <w:t>8</w:t>
      </w:r>
    </w:p>
    <w:p w14:paraId="6635E720" w14:textId="79CBC587" w:rsidR="009F05D9" w:rsidRPr="00242761" w:rsidRDefault="003636D8" w:rsidP="009F05D9">
      <w:pPr>
        <w:pBdr>
          <w:top w:val="nil"/>
          <w:left w:val="nil"/>
          <w:bottom w:val="nil"/>
          <w:right w:val="nil"/>
          <w:between w:val="nil"/>
        </w:pBdr>
        <w:spacing w:after="0" w:line="480" w:lineRule="auto"/>
        <w:rPr>
          <w:color w:val="000000"/>
        </w:rPr>
        <w:sectPr w:rsidR="009F05D9" w:rsidRPr="00242761">
          <w:headerReference w:type="first" r:id="rId14"/>
          <w:pgSz w:w="12240" w:h="15840"/>
          <w:pgMar w:top="1440" w:right="1440" w:bottom="1440" w:left="1440" w:header="708" w:footer="708" w:gutter="0"/>
          <w:cols w:space="720"/>
          <w:titlePg/>
        </w:sectPr>
      </w:pPr>
      <w:r>
        <w:rPr>
          <w:color w:val="000000"/>
        </w:rPr>
        <w:t>Works Cited</w:t>
      </w:r>
      <w:r w:rsidR="009F05D9">
        <w:rPr>
          <w:color w:val="000000"/>
        </w:rPr>
        <w:t xml:space="preserve"> ……………………………………………………………………………………………………………………………………………</w:t>
      </w:r>
      <w:r w:rsidR="00F91ACC">
        <w:rPr>
          <w:color w:val="000000"/>
        </w:rPr>
        <w:t>9</w:t>
      </w:r>
    </w:p>
    <w:p w14:paraId="7291602F" w14:textId="4E23DD31" w:rsidR="009F05D9" w:rsidRPr="009F05D9" w:rsidRDefault="006C2DCA" w:rsidP="009F05D9">
      <w:pPr>
        <w:spacing w:after="0" w:line="480" w:lineRule="auto"/>
        <w:ind w:right="360"/>
        <w:jc w:val="center"/>
        <w:rPr>
          <w:b/>
          <w:color w:val="444444"/>
        </w:rPr>
      </w:pPr>
      <w:r>
        <w:rPr>
          <w:b/>
          <w:color w:val="444444"/>
        </w:rPr>
        <w:lastRenderedPageBreak/>
        <w:t>Introduction</w:t>
      </w:r>
    </w:p>
    <w:p w14:paraId="00000026" w14:textId="31A12005" w:rsidR="000F31A9" w:rsidRDefault="006C2DCA">
      <w:pPr>
        <w:spacing w:after="0" w:line="480" w:lineRule="auto"/>
        <w:ind w:right="360"/>
        <w:rPr>
          <w:color w:val="444444"/>
        </w:rPr>
      </w:pPr>
      <w:r>
        <w:rPr>
          <w:color w:val="444444"/>
        </w:rPr>
        <w:t xml:space="preserve">Workstation comfort and office furniture wear-and-tear is a problem for any organization, however, due to the Centre </w:t>
      </w:r>
      <w:r w:rsidR="00DE3FC6">
        <w:rPr>
          <w:color w:val="444444"/>
        </w:rPr>
        <w:t>Phone Room operating</w:t>
      </w:r>
      <w:r>
        <w:rPr>
          <w:color w:val="444444"/>
        </w:rPr>
        <w:t xml:space="preserve"> 24</w:t>
      </w:r>
      <w:r w:rsidR="00DE3FC6">
        <w:rPr>
          <w:color w:val="444444"/>
        </w:rPr>
        <w:t>/7, t</w:t>
      </w:r>
      <w:r>
        <w:rPr>
          <w:color w:val="444444"/>
        </w:rPr>
        <w:t xml:space="preserve">he rate of wear on office furniture is far greater than that of a typical office. However, </w:t>
      </w:r>
      <w:r w:rsidR="00DE3FC6">
        <w:rPr>
          <w:color w:val="444444"/>
        </w:rPr>
        <w:t xml:space="preserve">there is often limited budget available to replace </w:t>
      </w:r>
      <w:r>
        <w:rPr>
          <w:color w:val="444444"/>
        </w:rPr>
        <w:t>aging or malfunctioning office furniture</w:t>
      </w:r>
      <w:r w:rsidR="00DE3FC6">
        <w:rPr>
          <w:color w:val="444444"/>
        </w:rPr>
        <w:t xml:space="preserve"> in the phone room, and this may </w:t>
      </w:r>
      <w:r>
        <w:rPr>
          <w:color w:val="444444"/>
        </w:rPr>
        <w:t>pose problems to volunteer and staff health.</w:t>
      </w:r>
    </w:p>
    <w:p w14:paraId="29586492" w14:textId="77777777" w:rsidR="009F05D9" w:rsidRDefault="009F05D9">
      <w:pPr>
        <w:spacing w:after="0" w:line="480" w:lineRule="auto"/>
        <w:ind w:right="360"/>
        <w:rPr>
          <w:color w:val="444444"/>
        </w:rPr>
      </w:pPr>
    </w:p>
    <w:p w14:paraId="00000027" w14:textId="5AD1F163" w:rsidR="000F31A9" w:rsidRDefault="006C2DCA">
      <w:pPr>
        <w:spacing w:after="0" w:line="480" w:lineRule="auto"/>
        <w:ind w:right="360"/>
        <w:rPr>
          <w:color w:val="444444"/>
        </w:rPr>
      </w:pPr>
      <w:r>
        <w:rPr>
          <w:color w:val="444444"/>
        </w:rPr>
        <w:t>One common health issue that could result i</w:t>
      </w:r>
      <w:r w:rsidR="00DE3FC6">
        <w:rPr>
          <w:color w:val="444444"/>
        </w:rPr>
        <w:t>s</w:t>
      </w:r>
      <w:r>
        <w:rPr>
          <w:color w:val="444444"/>
        </w:rPr>
        <w:t xml:space="preserve"> musculoskeletal injuries (MSIs), which according to Work Safe BC</w:t>
      </w:r>
      <w:r w:rsidR="00DE3FC6">
        <w:rPr>
          <w:color w:val="444444"/>
        </w:rPr>
        <w:t xml:space="preserve"> (“Ergonomics”)</w:t>
      </w:r>
      <w:r>
        <w:rPr>
          <w:color w:val="444444"/>
        </w:rPr>
        <w:t>, is an injury of the muscles, tendons, ligaments, and other soft tissue surrounding joints that can become sprained, strained, or inflamed due to repetitive motions associated with work. Awkward postures, long periods of repetitive motion, and other factors can increase the risk of MSIs. For example, if the computer chair height at a workstation cannot be adjusted (say, due to a malfunction), a proper typing posture cannot be achieved, potentially causing awkward or painful arm and wrist angles, or prolonged contact of hands with the desk due to insufficient height clearance, and other posture-related issues.</w:t>
      </w:r>
    </w:p>
    <w:p w14:paraId="63CAD37C" w14:textId="77777777" w:rsidR="009F05D9" w:rsidRDefault="009F05D9">
      <w:pPr>
        <w:spacing w:after="0" w:line="480" w:lineRule="auto"/>
        <w:ind w:right="360"/>
        <w:rPr>
          <w:color w:val="444444"/>
        </w:rPr>
      </w:pPr>
    </w:p>
    <w:p w14:paraId="00000028" w14:textId="637E088B" w:rsidR="000F31A9" w:rsidRDefault="006C2DCA">
      <w:pPr>
        <w:spacing w:after="0" w:line="480" w:lineRule="auto"/>
        <w:ind w:right="360"/>
        <w:rPr>
          <w:color w:val="444444"/>
        </w:rPr>
      </w:pPr>
      <w:r>
        <w:rPr>
          <w:color w:val="444444"/>
        </w:rPr>
        <w:t xml:space="preserve">If volunteers or staff </w:t>
      </w:r>
      <w:r w:rsidR="009C738C">
        <w:rPr>
          <w:color w:val="444444"/>
        </w:rPr>
        <w:t xml:space="preserve">are exposed to </w:t>
      </w:r>
      <w:r>
        <w:rPr>
          <w:color w:val="444444"/>
        </w:rPr>
        <w:t>MSI</w:t>
      </w:r>
      <w:r w:rsidR="009C738C">
        <w:rPr>
          <w:color w:val="444444"/>
        </w:rPr>
        <w:t xml:space="preserve"> risks </w:t>
      </w:r>
      <w:r>
        <w:rPr>
          <w:color w:val="444444"/>
        </w:rPr>
        <w:t>as part of their regular work, they may need to take time away from the Centre to rest and recover. This may in turn cause a reduction in the number of call-takers who will be available to take calls, and may lead to more calls going unanswered due to staffing shortages. Finding a cost-effective source of high-quality furniture can increase call-taker comfort and mitigate the risks of sustaining MSIs as part of their work</w:t>
      </w:r>
      <w:r w:rsidR="009C738C">
        <w:rPr>
          <w:color w:val="444444"/>
        </w:rPr>
        <w:t>.</w:t>
      </w:r>
      <w:r>
        <w:rPr>
          <w:color w:val="444444"/>
        </w:rPr>
        <w:t xml:space="preserve"> </w:t>
      </w:r>
      <w:r w:rsidR="009C738C">
        <w:rPr>
          <w:color w:val="444444"/>
        </w:rPr>
        <w:t>This may result in</w:t>
      </w:r>
      <w:r>
        <w:rPr>
          <w:color w:val="444444"/>
        </w:rPr>
        <w:t xml:space="preserve"> increased staffing availability due to less time needed to recover after a shift.</w:t>
      </w:r>
    </w:p>
    <w:p w14:paraId="00000029" w14:textId="5669FA68" w:rsidR="000F31A9" w:rsidRDefault="000F31A9">
      <w:pPr>
        <w:spacing w:after="0" w:line="480" w:lineRule="auto"/>
        <w:ind w:right="360"/>
        <w:rPr>
          <w:color w:val="444444"/>
        </w:rPr>
      </w:pPr>
    </w:p>
    <w:p w14:paraId="3AB84D62" w14:textId="07193245" w:rsidR="00BE6141" w:rsidRDefault="009C738C">
      <w:pPr>
        <w:spacing w:after="0" w:line="480" w:lineRule="auto"/>
        <w:ind w:right="360"/>
        <w:rPr>
          <w:color w:val="444444"/>
        </w:rPr>
      </w:pPr>
      <w:r>
        <w:rPr>
          <w:color w:val="444444"/>
        </w:rPr>
        <w:lastRenderedPageBreak/>
        <w:t xml:space="preserve">The goal of this report is to identify potential sources of MSI Phone Room users may experience as part of their work through direct observation, survey users to assess current levels of discomfort experienced in the Phone Room, and finally compare offer recommendations for cost-effective solutions to the ergonomics issue.  </w:t>
      </w:r>
    </w:p>
    <w:p w14:paraId="0000002A" w14:textId="77777777" w:rsidR="000F31A9" w:rsidRDefault="006C2DCA">
      <w:pPr>
        <w:rPr>
          <w:color w:val="444444"/>
        </w:rPr>
      </w:pPr>
      <w:r>
        <w:br w:type="page"/>
      </w:r>
    </w:p>
    <w:p w14:paraId="0000002B" w14:textId="2442099E" w:rsidR="000F31A9" w:rsidRDefault="006C2DCA">
      <w:pPr>
        <w:spacing w:after="0" w:line="480" w:lineRule="auto"/>
        <w:ind w:right="360"/>
        <w:jc w:val="center"/>
        <w:rPr>
          <w:color w:val="444444"/>
        </w:rPr>
      </w:pPr>
      <w:r>
        <w:rPr>
          <w:b/>
          <w:color w:val="444444"/>
        </w:rPr>
        <w:lastRenderedPageBreak/>
        <w:t>Data</w:t>
      </w:r>
      <w:r>
        <w:rPr>
          <w:color w:val="444444"/>
        </w:rPr>
        <w:t xml:space="preserve"> </w:t>
      </w:r>
      <w:r>
        <w:rPr>
          <w:b/>
          <w:color w:val="444444"/>
        </w:rPr>
        <w:t>Section</w:t>
      </w:r>
    </w:p>
    <w:p w14:paraId="1477C1FA" w14:textId="5692A1B8" w:rsidR="00456A26" w:rsidRDefault="00456A26" w:rsidP="00456A26">
      <w:pPr>
        <w:spacing w:after="0" w:line="480" w:lineRule="auto"/>
        <w:ind w:right="360"/>
        <w:rPr>
          <w:color w:val="444444"/>
        </w:rPr>
      </w:pPr>
      <w:r>
        <w:rPr>
          <w:b/>
          <w:color w:val="444444"/>
        </w:rPr>
        <w:t>Sources of</w:t>
      </w:r>
      <w:r w:rsidR="00BE6141">
        <w:rPr>
          <w:b/>
          <w:color w:val="444444"/>
        </w:rPr>
        <w:t xml:space="preserve"> Potential</w:t>
      </w:r>
      <w:r>
        <w:rPr>
          <w:b/>
          <w:color w:val="444444"/>
        </w:rPr>
        <w:t xml:space="preserve"> MSI in the Phone Room</w:t>
      </w:r>
    </w:p>
    <w:p w14:paraId="0F5266AC" w14:textId="22A652A6" w:rsidR="00911378" w:rsidRDefault="009B1919" w:rsidP="00456A26">
      <w:pPr>
        <w:spacing w:after="0" w:line="480" w:lineRule="auto"/>
        <w:ind w:right="360"/>
        <w:rPr>
          <w:color w:val="444444"/>
        </w:rPr>
      </w:pPr>
      <w:r>
        <w:rPr>
          <w:color w:val="444444"/>
        </w:rPr>
        <w:t xml:space="preserve">After an examination of the </w:t>
      </w:r>
      <w:r w:rsidR="00911378">
        <w:rPr>
          <w:color w:val="444444"/>
        </w:rPr>
        <w:t xml:space="preserve">volunteer </w:t>
      </w:r>
      <w:r>
        <w:rPr>
          <w:color w:val="444444"/>
        </w:rPr>
        <w:t>workstation</w:t>
      </w:r>
      <w:r w:rsidR="00911378">
        <w:rPr>
          <w:color w:val="444444"/>
        </w:rPr>
        <w:t>s</w:t>
      </w:r>
      <w:r>
        <w:rPr>
          <w:color w:val="444444"/>
        </w:rPr>
        <w:t xml:space="preserve"> and spending </w:t>
      </w:r>
      <w:r w:rsidR="009D5A21">
        <w:rPr>
          <w:color w:val="444444"/>
        </w:rPr>
        <w:t>time</w:t>
      </w:r>
      <w:r>
        <w:rPr>
          <w:color w:val="444444"/>
        </w:rPr>
        <w:t xml:space="preserve"> observing volunteers in the room during an average shift, </w:t>
      </w:r>
      <w:r w:rsidR="00911378">
        <w:rPr>
          <w:color w:val="444444"/>
        </w:rPr>
        <w:t>the following were noted:</w:t>
      </w:r>
    </w:p>
    <w:p w14:paraId="197164D8" w14:textId="77777777" w:rsidR="00DE6DFB" w:rsidRDefault="00911378" w:rsidP="00911378">
      <w:pPr>
        <w:pStyle w:val="ListParagraph"/>
        <w:numPr>
          <w:ilvl w:val="0"/>
          <w:numId w:val="3"/>
        </w:numPr>
        <w:spacing w:after="0" w:line="480" w:lineRule="auto"/>
        <w:ind w:right="360"/>
        <w:rPr>
          <w:color w:val="444444"/>
        </w:rPr>
      </w:pPr>
      <w:r>
        <w:rPr>
          <w:color w:val="444444"/>
        </w:rPr>
        <w:t>Volunteers typically spent over 90% of their shift sitting at their workstation, either taking calls or writing reports</w:t>
      </w:r>
    </w:p>
    <w:p w14:paraId="260D6F70" w14:textId="3DD0A86E" w:rsidR="00911378" w:rsidRDefault="00DE6DFB" w:rsidP="00911378">
      <w:pPr>
        <w:pStyle w:val="ListParagraph"/>
        <w:numPr>
          <w:ilvl w:val="0"/>
          <w:numId w:val="3"/>
        </w:numPr>
        <w:spacing w:after="0" w:line="480" w:lineRule="auto"/>
        <w:ind w:right="360"/>
        <w:rPr>
          <w:color w:val="444444"/>
        </w:rPr>
      </w:pPr>
      <w:r>
        <w:rPr>
          <w:color w:val="444444"/>
        </w:rPr>
        <w:t>Volunteers occasionally left their stations to take breaks, use the washroom, or to talk to staff about calls they have taken</w:t>
      </w:r>
    </w:p>
    <w:p w14:paraId="74347E4F" w14:textId="2AD04B02" w:rsidR="00911378" w:rsidRDefault="00DE6DFB" w:rsidP="00911378">
      <w:pPr>
        <w:pStyle w:val="ListParagraph"/>
        <w:numPr>
          <w:ilvl w:val="0"/>
          <w:numId w:val="3"/>
        </w:numPr>
        <w:spacing w:after="0" w:line="480" w:lineRule="auto"/>
        <w:ind w:right="360"/>
        <w:rPr>
          <w:color w:val="444444"/>
        </w:rPr>
      </w:pPr>
      <w:r>
        <w:rPr>
          <w:color w:val="444444"/>
        </w:rPr>
        <w:t>At</w:t>
      </w:r>
      <w:r w:rsidR="00911378">
        <w:rPr>
          <w:color w:val="444444"/>
        </w:rPr>
        <w:t xml:space="preserve"> the beginning of their shifts, some volunteers exchanged the computer chair at their station with others that were either newer, or </w:t>
      </w:r>
      <w:r>
        <w:rPr>
          <w:color w:val="444444"/>
        </w:rPr>
        <w:t xml:space="preserve">were </w:t>
      </w:r>
      <w:r w:rsidR="00911378">
        <w:rPr>
          <w:color w:val="444444"/>
        </w:rPr>
        <w:t>more comfortable to sit in for the volunteer</w:t>
      </w:r>
    </w:p>
    <w:p w14:paraId="6E143DC0" w14:textId="7599A023" w:rsidR="00DE6DFB" w:rsidRDefault="00DE6DFB" w:rsidP="00911378">
      <w:pPr>
        <w:pStyle w:val="ListParagraph"/>
        <w:numPr>
          <w:ilvl w:val="0"/>
          <w:numId w:val="3"/>
        </w:numPr>
        <w:spacing w:after="0" w:line="480" w:lineRule="auto"/>
        <w:ind w:right="360"/>
        <w:rPr>
          <w:color w:val="444444"/>
        </w:rPr>
      </w:pPr>
      <w:r>
        <w:rPr>
          <w:color w:val="444444"/>
        </w:rPr>
        <w:t>Some volunteers complained of keyboards that were difficult to type on: the cause seemed to be due to sticky keys, different style of keyboard than what they are used to (mechanical or not), or an inability to adjust the typing angle for the keyboard</w:t>
      </w:r>
    </w:p>
    <w:p w14:paraId="0938F14D" w14:textId="7595F72B" w:rsidR="00DE6DFB" w:rsidRPr="00911378" w:rsidRDefault="00DE6DFB" w:rsidP="00911378">
      <w:pPr>
        <w:pStyle w:val="ListParagraph"/>
        <w:numPr>
          <w:ilvl w:val="0"/>
          <w:numId w:val="3"/>
        </w:numPr>
        <w:spacing w:after="0" w:line="480" w:lineRule="auto"/>
        <w:ind w:right="360"/>
        <w:rPr>
          <w:color w:val="444444"/>
        </w:rPr>
      </w:pPr>
      <w:r>
        <w:rPr>
          <w:color w:val="444444"/>
        </w:rPr>
        <w:t xml:space="preserve">Desk and monitor height were not found to be significant factors for volunteers: </w:t>
      </w:r>
      <w:r w:rsidR="00EA10CE">
        <w:rPr>
          <w:color w:val="444444"/>
        </w:rPr>
        <w:t xml:space="preserve">when </w:t>
      </w:r>
      <w:r>
        <w:rPr>
          <w:color w:val="444444"/>
        </w:rPr>
        <w:t xml:space="preserve">volunteers had access to chairs with a range of adjustable heights, they </w:t>
      </w:r>
      <w:r w:rsidR="00EA10CE">
        <w:rPr>
          <w:color w:val="444444"/>
        </w:rPr>
        <w:t>usually</w:t>
      </w:r>
      <w:r>
        <w:rPr>
          <w:color w:val="444444"/>
        </w:rPr>
        <w:t xml:space="preserve"> f</w:t>
      </w:r>
      <w:r w:rsidR="00EA10CE">
        <w:rPr>
          <w:color w:val="444444"/>
        </w:rPr>
        <w:t>ou</w:t>
      </w:r>
      <w:r>
        <w:rPr>
          <w:color w:val="444444"/>
        </w:rPr>
        <w:t>nd a sitting height that compensated for the desk and monitor height</w:t>
      </w:r>
    </w:p>
    <w:p w14:paraId="4E032B92" w14:textId="27C6B1E2" w:rsidR="009B1919" w:rsidRPr="009B1919" w:rsidRDefault="00DE6DFB" w:rsidP="00456A26">
      <w:pPr>
        <w:spacing w:after="0" w:line="480" w:lineRule="auto"/>
        <w:ind w:right="360"/>
        <w:rPr>
          <w:color w:val="444444"/>
        </w:rPr>
      </w:pPr>
      <w:r>
        <w:rPr>
          <w:color w:val="444444"/>
        </w:rPr>
        <w:t>The</w:t>
      </w:r>
      <w:r w:rsidR="009B1919">
        <w:rPr>
          <w:color w:val="444444"/>
        </w:rPr>
        <w:t xml:space="preserve"> following furniture and equipment were identified as the primary points of contact for volunteer</w:t>
      </w:r>
      <w:r w:rsidR="00361276">
        <w:rPr>
          <w:color w:val="444444"/>
        </w:rPr>
        <w:t>s during their shift</w:t>
      </w:r>
      <w:r>
        <w:rPr>
          <w:color w:val="444444"/>
        </w:rPr>
        <w:t>, and most likely to cause MSI through repeated use</w:t>
      </w:r>
      <w:r w:rsidR="008927C9">
        <w:rPr>
          <w:color w:val="444444"/>
        </w:rPr>
        <w:t xml:space="preserve"> if they were not in a </w:t>
      </w:r>
      <w:r w:rsidR="00EA10CE">
        <w:rPr>
          <w:color w:val="444444"/>
        </w:rPr>
        <w:t>functional state</w:t>
      </w:r>
      <w:r>
        <w:rPr>
          <w:color w:val="444444"/>
        </w:rPr>
        <w:t>.</w:t>
      </w:r>
    </w:p>
    <w:p w14:paraId="27B2A63A" w14:textId="79B48249" w:rsidR="009B1919" w:rsidRDefault="0029179E" w:rsidP="00456A26">
      <w:pPr>
        <w:spacing w:after="0" w:line="480" w:lineRule="auto"/>
        <w:ind w:right="360"/>
        <w:rPr>
          <w:color w:val="444444"/>
        </w:rPr>
      </w:pPr>
      <w:r>
        <w:rPr>
          <w:color w:val="444444"/>
        </w:rPr>
        <w:t xml:space="preserve">    </w:t>
      </w:r>
      <w:r w:rsidR="009B1919">
        <w:rPr>
          <w:b/>
          <w:color w:val="444444"/>
        </w:rPr>
        <w:t>Chairs.</w:t>
      </w:r>
      <w:r w:rsidR="009B1919">
        <w:rPr>
          <w:color w:val="444444"/>
        </w:rPr>
        <w:t xml:space="preserve"> </w:t>
      </w:r>
      <w:r w:rsidR="00361276">
        <w:rPr>
          <w:color w:val="444444"/>
        </w:rPr>
        <w:t>E</w:t>
      </w:r>
      <w:r w:rsidR="009B1919">
        <w:rPr>
          <w:color w:val="444444"/>
        </w:rPr>
        <w:t xml:space="preserve">xamination of the computer chairs in the room revealed that there is a large variation </w:t>
      </w:r>
      <w:r w:rsidR="00361276">
        <w:rPr>
          <w:color w:val="444444"/>
        </w:rPr>
        <w:t xml:space="preserve">in their age, condition, and amount of adjustability available. Most of the chairs show some signs of wear-and-tear: worn covering material, flattened cushioning, and adjustment mechanisms that no longer work. </w:t>
      </w:r>
      <w:r w:rsidR="00EC6D2D">
        <w:rPr>
          <w:color w:val="444444"/>
        </w:rPr>
        <w:t>All 10 chairs in the room were inspected and the following was found:</w:t>
      </w:r>
    </w:p>
    <w:p w14:paraId="7FF1C24A" w14:textId="755BC907" w:rsidR="00EC6D2D" w:rsidRDefault="00EC6D2D" w:rsidP="00EC6D2D">
      <w:pPr>
        <w:pStyle w:val="ListParagraph"/>
        <w:numPr>
          <w:ilvl w:val="0"/>
          <w:numId w:val="3"/>
        </w:numPr>
        <w:spacing w:after="0" w:line="480" w:lineRule="auto"/>
        <w:ind w:right="360"/>
        <w:rPr>
          <w:color w:val="444444"/>
        </w:rPr>
      </w:pPr>
      <w:r>
        <w:rPr>
          <w:color w:val="444444"/>
        </w:rPr>
        <w:lastRenderedPageBreak/>
        <w:t>2 new chairs that were donated last year which were fully functional and generally deemed by the volunteers to be the most comfortable to sit in</w:t>
      </w:r>
      <w:r w:rsidR="00EA10CE">
        <w:rPr>
          <w:color w:val="444444"/>
        </w:rPr>
        <w:t>.</w:t>
      </w:r>
      <w:r w:rsidR="0029179E">
        <w:rPr>
          <w:color w:val="444444"/>
        </w:rPr>
        <w:t xml:space="preserve"> </w:t>
      </w:r>
      <w:r w:rsidR="00EA10CE">
        <w:rPr>
          <w:color w:val="444444"/>
        </w:rPr>
        <w:t>V</w:t>
      </w:r>
      <w:r>
        <w:rPr>
          <w:color w:val="444444"/>
        </w:rPr>
        <w:t>olunteers most often picked these chair</w:t>
      </w:r>
      <w:r w:rsidR="0029179E">
        <w:rPr>
          <w:color w:val="444444"/>
        </w:rPr>
        <w:t>s</w:t>
      </w:r>
      <w:r>
        <w:rPr>
          <w:color w:val="444444"/>
        </w:rPr>
        <w:t xml:space="preserve"> over other</w:t>
      </w:r>
      <w:r w:rsidR="00EA10CE">
        <w:rPr>
          <w:color w:val="444444"/>
        </w:rPr>
        <w:t>s</w:t>
      </w:r>
    </w:p>
    <w:p w14:paraId="0561B854" w14:textId="08A339FF" w:rsidR="00EC6D2D" w:rsidRDefault="00EC6D2D" w:rsidP="00EC6D2D">
      <w:pPr>
        <w:pStyle w:val="ListParagraph"/>
        <w:numPr>
          <w:ilvl w:val="0"/>
          <w:numId w:val="3"/>
        </w:numPr>
        <w:spacing w:after="0" w:line="480" w:lineRule="auto"/>
        <w:ind w:right="360"/>
        <w:rPr>
          <w:color w:val="444444"/>
        </w:rPr>
      </w:pPr>
      <w:r>
        <w:rPr>
          <w:color w:val="444444"/>
        </w:rPr>
        <w:t>All other chairs are at least 5</w:t>
      </w:r>
      <w:r w:rsidR="00EA10CE">
        <w:rPr>
          <w:color w:val="444444"/>
        </w:rPr>
        <w:t>+ years old</w:t>
      </w:r>
    </w:p>
    <w:p w14:paraId="28CC9FB2" w14:textId="4C73E1AF" w:rsidR="00EC6D2D" w:rsidRPr="00EC6D2D" w:rsidRDefault="00EC6D2D" w:rsidP="0029179E">
      <w:pPr>
        <w:pStyle w:val="ListParagraph"/>
        <w:numPr>
          <w:ilvl w:val="0"/>
          <w:numId w:val="3"/>
        </w:numPr>
        <w:spacing w:after="0" w:line="480" w:lineRule="auto"/>
        <w:ind w:right="360"/>
        <w:rPr>
          <w:color w:val="444444"/>
        </w:rPr>
      </w:pPr>
      <w:r>
        <w:rPr>
          <w:color w:val="444444"/>
        </w:rPr>
        <w:t xml:space="preserve">4 chairs had height adjustment mechanisms that were no longer functional, and </w:t>
      </w:r>
      <w:r w:rsidR="0029179E">
        <w:rPr>
          <w:color w:val="444444"/>
        </w:rPr>
        <w:t xml:space="preserve">were all stuck at their lowest height level. Volunteers most often exchanged these chairs for others </w:t>
      </w:r>
    </w:p>
    <w:p w14:paraId="522353BF" w14:textId="78F49FC9" w:rsidR="00EC6D2D" w:rsidRDefault="00EC6D2D" w:rsidP="0029179E">
      <w:pPr>
        <w:pStyle w:val="ListParagraph"/>
        <w:numPr>
          <w:ilvl w:val="0"/>
          <w:numId w:val="3"/>
        </w:numPr>
        <w:spacing w:after="0" w:line="480" w:lineRule="auto"/>
        <w:ind w:right="360"/>
        <w:rPr>
          <w:color w:val="444444"/>
        </w:rPr>
      </w:pPr>
      <w:r>
        <w:rPr>
          <w:color w:val="444444"/>
        </w:rPr>
        <w:t>1 chair with its seat covering partially worn away and offered little cushioning when sat on. However</w:t>
      </w:r>
      <w:r w:rsidR="00EA10CE">
        <w:rPr>
          <w:color w:val="444444"/>
        </w:rPr>
        <w:t>,</w:t>
      </w:r>
      <w:r>
        <w:rPr>
          <w:color w:val="444444"/>
        </w:rPr>
        <w:t xml:space="preserve"> it still offered good back support</w:t>
      </w:r>
      <w:r w:rsidR="0029179E">
        <w:rPr>
          <w:color w:val="444444"/>
        </w:rPr>
        <w:t>, and some volunteers preferred this chair</w:t>
      </w:r>
    </w:p>
    <w:p w14:paraId="6F44AF3C" w14:textId="2DB846ED" w:rsidR="0029179E" w:rsidRDefault="0029179E" w:rsidP="0029179E">
      <w:pPr>
        <w:pStyle w:val="ListParagraph"/>
        <w:numPr>
          <w:ilvl w:val="0"/>
          <w:numId w:val="3"/>
        </w:numPr>
        <w:spacing w:after="0" w:line="480" w:lineRule="auto"/>
        <w:ind w:right="360"/>
        <w:rPr>
          <w:color w:val="444444"/>
        </w:rPr>
      </w:pPr>
      <w:r>
        <w:rPr>
          <w:color w:val="444444"/>
        </w:rPr>
        <w:t>All chairs except one were found to have functioning armrest adjustment mechanisms</w:t>
      </w:r>
    </w:p>
    <w:p w14:paraId="7984A13C" w14:textId="749E1DC5" w:rsidR="009B1919" w:rsidRDefault="0029179E" w:rsidP="00456A26">
      <w:pPr>
        <w:pStyle w:val="ListParagraph"/>
        <w:numPr>
          <w:ilvl w:val="0"/>
          <w:numId w:val="3"/>
        </w:numPr>
        <w:spacing w:after="0" w:line="480" w:lineRule="auto"/>
        <w:ind w:right="360"/>
        <w:rPr>
          <w:color w:val="444444"/>
        </w:rPr>
      </w:pPr>
      <w:r>
        <w:rPr>
          <w:color w:val="444444"/>
        </w:rPr>
        <w:t xml:space="preserve">3 chairs provided full back support (high-backed chairs), all other chairs had partial backrests </w:t>
      </w:r>
      <w:r w:rsidR="00E238F3">
        <w:rPr>
          <w:color w:val="444444"/>
        </w:rPr>
        <w:t xml:space="preserve">of varying sizes </w:t>
      </w:r>
      <w:r>
        <w:rPr>
          <w:color w:val="444444"/>
        </w:rPr>
        <w:t xml:space="preserve">that offered </w:t>
      </w:r>
      <w:r w:rsidR="00EA10CE">
        <w:rPr>
          <w:color w:val="444444"/>
        </w:rPr>
        <w:t>less</w:t>
      </w:r>
      <w:r>
        <w:rPr>
          <w:color w:val="444444"/>
        </w:rPr>
        <w:t xml:space="preserve"> back support</w:t>
      </w:r>
    </w:p>
    <w:p w14:paraId="70E8FE48" w14:textId="63170E9C" w:rsidR="008A6F60" w:rsidRPr="008A6F60" w:rsidRDefault="008A6F60" w:rsidP="008A6F60">
      <w:pPr>
        <w:spacing w:after="0" w:line="480" w:lineRule="auto"/>
        <w:ind w:right="360"/>
        <w:rPr>
          <w:color w:val="444444"/>
        </w:rPr>
      </w:pPr>
      <w:r>
        <w:rPr>
          <w:color w:val="444444"/>
        </w:rPr>
        <w:t>[</w:t>
      </w:r>
      <w:r w:rsidR="00EA1CD0">
        <w:rPr>
          <w:color w:val="444444"/>
        </w:rPr>
        <w:t>w</w:t>
      </w:r>
      <w:r>
        <w:rPr>
          <w:color w:val="444444"/>
        </w:rPr>
        <w:t xml:space="preserve">ill include photos of </w:t>
      </w:r>
      <w:r w:rsidR="00EA1CD0">
        <w:rPr>
          <w:color w:val="444444"/>
        </w:rPr>
        <w:t xml:space="preserve">some example </w:t>
      </w:r>
      <w:r>
        <w:rPr>
          <w:color w:val="444444"/>
        </w:rPr>
        <w:t>chairs l</w:t>
      </w:r>
      <w:r w:rsidR="00EA1CD0">
        <w:rPr>
          <w:color w:val="444444"/>
        </w:rPr>
        <w:t>ater]</w:t>
      </w:r>
    </w:p>
    <w:p w14:paraId="071A1BC2" w14:textId="7CE2752E" w:rsidR="009B1919" w:rsidRDefault="0029179E" w:rsidP="00456A26">
      <w:pPr>
        <w:spacing w:after="0" w:line="480" w:lineRule="auto"/>
        <w:ind w:right="360"/>
        <w:rPr>
          <w:color w:val="444444"/>
        </w:rPr>
      </w:pPr>
      <w:r>
        <w:rPr>
          <w:color w:val="444444"/>
        </w:rPr>
        <w:t xml:space="preserve">    </w:t>
      </w:r>
      <w:r w:rsidR="009B1919">
        <w:rPr>
          <w:b/>
          <w:color w:val="444444"/>
        </w:rPr>
        <w:t xml:space="preserve">Keyboards. </w:t>
      </w:r>
      <w:r w:rsidR="00EA10CE">
        <w:rPr>
          <w:color w:val="444444"/>
        </w:rPr>
        <w:t>An inspection of the 10 keyboards in the Phone room found the following:</w:t>
      </w:r>
    </w:p>
    <w:p w14:paraId="16B66BFC" w14:textId="40256270" w:rsidR="00EA10CE" w:rsidRDefault="00EA10CE" w:rsidP="00EA10CE">
      <w:pPr>
        <w:pStyle w:val="ListParagraph"/>
        <w:numPr>
          <w:ilvl w:val="0"/>
          <w:numId w:val="3"/>
        </w:numPr>
        <w:spacing w:after="0" w:line="480" w:lineRule="auto"/>
        <w:ind w:right="360"/>
        <w:rPr>
          <w:color w:val="444444"/>
        </w:rPr>
      </w:pPr>
      <w:r>
        <w:rPr>
          <w:color w:val="444444"/>
        </w:rPr>
        <w:t>3 keyboards had keys that occasionally became stuck in a depressed position after being pressed</w:t>
      </w:r>
    </w:p>
    <w:p w14:paraId="753E45F7" w14:textId="56A954D5" w:rsidR="00EA10CE" w:rsidRDefault="00EA10CE" w:rsidP="00EA10CE">
      <w:pPr>
        <w:pStyle w:val="ListParagraph"/>
        <w:numPr>
          <w:ilvl w:val="0"/>
          <w:numId w:val="3"/>
        </w:numPr>
        <w:spacing w:after="0" w:line="480" w:lineRule="auto"/>
        <w:ind w:right="360"/>
        <w:rPr>
          <w:color w:val="444444"/>
        </w:rPr>
      </w:pPr>
      <w:r>
        <w:rPr>
          <w:color w:val="444444"/>
        </w:rPr>
        <w:t>6 keyboards either had no typing angle adjustment mechanism or had broken typing angle adjustment mechanisms</w:t>
      </w:r>
    </w:p>
    <w:p w14:paraId="39285FD9" w14:textId="5B3AD768" w:rsidR="00EA10CE" w:rsidRDefault="00EA10CE" w:rsidP="00EA10CE">
      <w:pPr>
        <w:pStyle w:val="ListParagraph"/>
        <w:numPr>
          <w:ilvl w:val="0"/>
          <w:numId w:val="3"/>
        </w:numPr>
        <w:spacing w:after="0" w:line="480" w:lineRule="auto"/>
        <w:ind w:right="360"/>
        <w:rPr>
          <w:color w:val="444444"/>
        </w:rPr>
      </w:pPr>
      <w:r>
        <w:rPr>
          <w:color w:val="444444"/>
        </w:rPr>
        <w:t xml:space="preserve">3 keyboards were of different brand to the other keyboards, </w:t>
      </w:r>
      <w:r w:rsidR="0096740A">
        <w:rPr>
          <w:color w:val="444444"/>
        </w:rPr>
        <w:t>2 of which had keys that had significantly different typing characteristics</w:t>
      </w:r>
      <w:r w:rsidR="009C738C">
        <w:rPr>
          <w:color w:val="444444"/>
        </w:rPr>
        <w:t xml:space="preserve"> compared to the rest of the keyboards (keys requiring different pressure to depress, different resistance to key press, etc.)</w:t>
      </w:r>
    </w:p>
    <w:p w14:paraId="0ED830CD" w14:textId="2C421AF9" w:rsidR="00810A9D" w:rsidRDefault="009C738C" w:rsidP="009C738C">
      <w:pPr>
        <w:spacing w:after="0" w:line="480" w:lineRule="auto"/>
        <w:ind w:right="360"/>
        <w:rPr>
          <w:color w:val="444444"/>
        </w:rPr>
      </w:pPr>
      <w:r>
        <w:rPr>
          <w:color w:val="444444"/>
        </w:rPr>
        <w:t xml:space="preserve">Although the stuck keys </w:t>
      </w:r>
      <w:r w:rsidR="00810A9D">
        <w:rPr>
          <w:color w:val="444444"/>
        </w:rPr>
        <w:t xml:space="preserve">seemed problematic for volunteers to deal with, it is not an ergonomics issue, therefore is outside the scope of this report. </w:t>
      </w:r>
    </w:p>
    <w:p w14:paraId="02680407" w14:textId="77777777" w:rsidR="00810A9D" w:rsidRDefault="00810A9D" w:rsidP="009C738C">
      <w:pPr>
        <w:spacing w:after="0" w:line="480" w:lineRule="auto"/>
        <w:ind w:right="360"/>
        <w:rPr>
          <w:color w:val="444444"/>
        </w:rPr>
      </w:pPr>
    </w:p>
    <w:p w14:paraId="59A5BF0B" w14:textId="124CB36B" w:rsidR="009C738C" w:rsidRPr="009C738C" w:rsidRDefault="00810A9D" w:rsidP="009C738C">
      <w:pPr>
        <w:spacing w:after="0" w:line="480" w:lineRule="auto"/>
        <w:ind w:right="360"/>
        <w:rPr>
          <w:color w:val="444444"/>
        </w:rPr>
      </w:pPr>
      <w:r>
        <w:rPr>
          <w:color w:val="444444"/>
        </w:rPr>
        <w:lastRenderedPageBreak/>
        <w:t>Despite the fact many keyboards could not be adjusted, what adjustments could be made on the other keyboards were minimal (approximately a difference of 10 degrees in typing angle), therefore chair adjustability likely plays a bigger role in achieving a comfortable typing posture that minimises MSIs.</w:t>
      </w:r>
    </w:p>
    <w:p w14:paraId="714A7E27" w14:textId="77777777" w:rsidR="00E238F3" w:rsidRDefault="00E67040" w:rsidP="00456A26">
      <w:pPr>
        <w:spacing w:after="0" w:line="480" w:lineRule="auto"/>
        <w:ind w:right="360"/>
        <w:rPr>
          <w:b/>
          <w:color w:val="444444"/>
        </w:rPr>
      </w:pPr>
      <w:r>
        <w:rPr>
          <w:b/>
          <w:color w:val="444444"/>
        </w:rPr>
        <w:t>Survey</w:t>
      </w:r>
    </w:p>
    <w:p w14:paraId="465E93C0" w14:textId="32276D04" w:rsidR="00E67040" w:rsidRDefault="00E67040" w:rsidP="00456A26">
      <w:pPr>
        <w:spacing w:after="0" w:line="480" w:lineRule="auto"/>
        <w:ind w:right="360"/>
        <w:rPr>
          <w:color w:val="444444"/>
        </w:rPr>
      </w:pPr>
      <w:r>
        <w:rPr>
          <w:color w:val="444444"/>
        </w:rPr>
        <w:t xml:space="preserve">Initially it was planned to administer the survey to volunteers and staff separately. However, during </w:t>
      </w:r>
      <w:r w:rsidR="00E238F3">
        <w:rPr>
          <w:color w:val="444444"/>
        </w:rPr>
        <w:t>administering process</w:t>
      </w:r>
      <w:r>
        <w:rPr>
          <w:color w:val="444444"/>
        </w:rPr>
        <w:t xml:space="preserve"> it was found having one survey </w:t>
      </w:r>
      <w:r w:rsidR="00E238F3">
        <w:rPr>
          <w:color w:val="444444"/>
        </w:rPr>
        <w:t>for</w:t>
      </w:r>
      <w:r>
        <w:rPr>
          <w:color w:val="444444"/>
        </w:rPr>
        <w:t xml:space="preserve"> everyone reduced confusion and </w:t>
      </w:r>
      <w:r w:rsidR="00E238F3">
        <w:rPr>
          <w:color w:val="444444"/>
        </w:rPr>
        <w:t xml:space="preserve">streamlined the data-gathering process. </w:t>
      </w:r>
    </w:p>
    <w:p w14:paraId="2D8E1237" w14:textId="16BF0EFC" w:rsidR="00E238F3" w:rsidRDefault="00E238F3" w:rsidP="00456A26">
      <w:pPr>
        <w:spacing w:after="0" w:line="480" w:lineRule="auto"/>
        <w:ind w:right="360"/>
        <w:rPr>
          <w:color w:val="444444"/>
        </w:rPr>
      </w:pPr>
      <w:r>
        <w:rPr>
          <w:color w:val="444444"/>
        </w:rPr>
        <w:t xml:space="preserve">    </w:t>
      </w:r>
      <w:r>
        <w:rPr>
          <w:b/>
          <w:color w:val="444444"/>
        </w:rPr>
        <w:t>Results.</w:t>
      </w:r>
      <w:r>
        <w:rPr>
          <w:color w:val="444444"/>
        </w:rPr>
        <w:t xml:space="preserve"> In total, 79 </w:t>
      </w:r>
      <w:r w:rsidR="00EA1CD0">
        <w:rPr>
          <w:color w:val="444444"/>
        </w:rPr>
        <w:t>volunteers/staff</w:t>
      </w:r>
      <w:r>
        <w:rPr>
          <w:color w:val="444444"/>
        </w:rPr>
        <w:t xml:space="preserve"> completed the survey</w:t>
      </w:r>
      <w:r w:rsidR="00EA1CD0">
        <w:rPr>
          <w:color w:val="444444"/>
        </w:rPr>
        <w:t xml:space="preserve">, out of approximately 200 active volunteers and staff. </w:t>
      </w:r>
    </w:p>
    <w:tbl>
      <w:tblPr>
        <w:tblStyle w:val="PlainTable1"/>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475"/>
        <w:gridCol w:w="1475"/>
        <w:gridCol w:w="1475"/>
        <w:gridCol w:w="1475"/>
        <w:gridCol w:w="1475"/>
      </w:tblGrid>
      <w:tr w:rsidR="005E628F" w:rsidRPr="00E94F7C" w14:paraId="281B74CC" w14:textId="77777777" w:rsidTr="005E628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5" w:type="dxa"/>
            <w:hideMark/>
          </w:tcPr>
          <w:p w14:paraId="56FCB53E" w14:textId="77777777" w:rsidR="00E94F7C" w:rsidRPr="00E94F7C" w:rsidRDefault="00E94F7C" w:rsidP="00E94F7C">
            <w:pPr>
              <w:rPr>
                <w:rFonts w:ascii="Times New Roman" w:eastAsia="Times New Roman" w:hAnsi="Times New Roman" w:cs="Times New Roman"/>
                <w:sz w:val="24"/>
                <w:szCs w:val="24"/>
              </w:rPr>
            </w:pPr>
          </w:p>
        </w:tc>
        <w:tc>
          <w:tcPr>
            <w:tcW w:w="1475" w:type="dxa"/>
            <w:tcBorders>
              <w:right w:val="single" w:sz="4" w:space="0" w:color="auto"/>
            </w:tcBorders>
            <w:hideMark/>
          </w:tcPr>
          <w:p w14:paraId="37C1E969" w14:textId="0A6AC295" w:rsidR="00E94F7C" w:rsidRPr="00E94F7C" w:rsidRDefault="00E94F7C" w:rsidP="00E94F7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Always</w:t>
            </w:r>
            <w:r w:rsidR="00623FCE">
              <w:rPr>
                <w:rFonts w:ascii="Arial" w:eastAsia="Times New Roman" w:hAnsi="Arial" w:cs="Arial"/>
                <w:sz w:val="20"/>
                <w:szCs w:val="20"/>
              </w:rPr>
              <w:t xml:space="preserve"> </w:t>
            </w:r>
            <w:r w:rsidRPr="00E94F7C">
              <w:rPr>
                <w:rFonts w:ascii="Arial" w:eastAsia="Times New Roman" w:hAnsi="Arial" w:cs="Arial"/>
                <w:sz w:val="20"/>
                <w:szCs w:val="20"/>
              </w:rPr>
              <w:t>Positive</w:t>
            </w:r>
          </w:p>
        </w:tc>
        <w:tc>
          <w:tcPr>
            <w:tcW w:w="1475" w:type="dxa"/>
            <w:tcBorders>
              <w:left w:val="single" w:sz="4" w:space="0" w:color="auto"/>
              <w:right w:val="single" w:sz="4" w:space="0" w:color="auto"/>
            </w:tcBorders>
            <w:hideMark/>
          </w:tcPr>
          <w:p w14:paraId="25242B7A" w14:textId="3CB788E0" w:rsidR="00E94F7C" w:rsidRPr="00E94F7C" w:rsidRDefault="00E94F7C" w:rsidP="00E94F7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Often</w:t>
            </w:r>
            <w:r w:rsidR="00623FCE">
              <w:rPr>
                <w:rFonts w:ascii="Arial" w:eastAsia="Times New Roman" w:hAnsi="Arial" w:cs="Arial"/>
                <w:sz w:val="20"/>
                <w:szCs w:val="20"/>
              </w:rPr>
              <w:t xml:space="preserve"> </w:t>
            </w:r>
            <w:r w:rsidRPr="00E94F7C">
              <w:rPr>
                <w:rFonts w:ascii="Arial" w:eastAsia="Times New Roman" w:hAnsi="Arial" w:cs="Arial"/>
                <w:sz w:val="20"/>
                <w:szCs w:val="20"/>
              </w:rPr>
              <w:t>Positive</w:t>
            </w:r>
          </w:p>
        </w:tc>
        <w:tc>
          <w:tcPr>
            <w:tcW w:w="1475" w:type="dxa"/>
            <w:tcBorders>
              <w:left w:val="single" w:sz="4" w:space="0" w:color="auto"/>
              <w:right w:val="single" w:sz="4" w:space="0" w:color="auto"/>
            </w:tcBorders>
            <w:hideMark/>
          </w:tcPr>
          <w:p w14:paraId="77A4A1FC" w14:textId="680ABC6F" w:rsidR="00E94F7C" w:rsidRPr="00E94F7C" w:rsidRDefault="00E94F7C" w:rsidP="00E94F7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Sometimes</w:t>
            </w:r>
            <w:r w:rsidR="00623FCE">
              <w:rPr>
                <w:rFonts w:ascii="Arial" w:eastAsia="Times New Roman" w:hAnsi="Arial" w:cs="Arial"/>
                <w:sz w:val="20"/>
                <w:szCs w:val="20"/>
              </w:rPr>
              <w:t xml:space="preserve"> </w:t>
            </w:r>
            <w:r w:rsidRPr="00E94F7C">
              <w:rPr>
                <w:rFonts w:ascii="Arial" w:eastAsia="Times New Roman" w:hAnsi="Arial" w:cs="Arial"/>
                <w:sz w:val="20"/>
                <w:szCs w:val="20"/>
              </w:rPr>
              <w:t>Positive</w:t>
            </w:r>
          </w:p>
        </w:tc>
        <w:tc>
          <w:tcPr>
            <w:tcW w:w="1475" w:type="dxa"/>
            <w:tcBorders>
              <w:left w:val="single" w:sz="4" w:space="0" w:color="auto"/>
              <w:right w:val="single" w:sz="4" w:space="0" w:color="auto"/>
            </w:tcBorders>
            <w:hideMark/>
          </w:tcPr>
          <w:p w14:paraId="01E7495F" w14:textId="7EEBDDF7" w:rsidR="00E94F7C" w:rsidRPr="00E94F7C" w:rsidRDefault="00E94F7C" w:rsidP="00E94F7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Often</w:t>
            </w:r>
            <w:r w:rsidR="00623FCE">
              <w:rPr>
                <w:rFonts w:ascii="Arial" w:eastAsia="Times New Roman" w:hAnsi="Arial" w:cs="Arial"/>
                <w:sz w:val="20"/>
                <w:szCs w:val="20"/>
              </w:rPr>
              <w:t xml:space="preserve"> </w:t>
            </w:r>
            <w:r w:rsidRPr="00E94F7C">
              <w:rPr>
                <w:rFonts w:ascii="Arial" w:eastAsia="Times New Roman" w:hAnsi="Arial" w:cs="Arial"/>
                <w:sz w:val="20"/>
                <w:szCs w:val="20"/>
              </w:rPr>
              <w:t>Negative</w:t>
            </w:r>
          </w:p>
        </w:tc>
        <w:tc>
          <w:tcPr>
            <w:tcW w:w="1475" w:type="dxa"/>
            <w:tcBorders>
              <w:left w:val="single" w:sz="4" w:space="0" w:color="auto"/>
            </w:tcBorders>
            <w:hideMark/>
          </w:tcPr>
          <w:p w14:paraId="20F668B4" w14:textId="39AF3F4C" w:rsidR="00E94F7C" w:rsidRPr="00E94F7C" w:rsidRDefault="00E94F7C" w:rsidP="00E94F7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Always</w:t>
            </w:r>
            <w:r w:rsidR="00623FCE">
              <w:rPr>
                <w:rFonts w:ascii="Arial" w:eastAsia="Times New Roman" w:hAnsi="Arial" w:cs="Arial"/>
                <w:sz w:val="20"/>
                <w:szCs w:val="20"/>
              </w:rPr>
              <w:t xml:space="preserve"> </w:t>
            </w:r>
            <w:r w:rsidRPr="00E94F7C">
              <w:rPr>
                <w:rFonts w:ascii="Arial" w:eastAsia="Times New Roman" w:hAnsi="Arial" w:cs="Arial"/>
                <w:sz w:val="20"/>
                <w:szCs w:val="20"/>
              </w:rPr>
              <w:t>Negative</w:t>
            </w:r>
          </w:p>
        </w:tc>
      </w:tr>
      <w:tr w:rsidR="00623FCE" w:rsidRPr="00E94F7C" w14:paraId="6914081C" w14:textId="77777777" w:rsidTr="005E628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5" w:type="dxa"/>
            <w:hideMark/>
          </w:tcPr>
          <w:p w14:paraId="405C7174" w14:textId="77777777" w:rsidR="00E94F7C" w:rsidRPr="00E94F7C" w:rsidRDefault="00E94F7C" w:rsidP="00E94F7C">
            <w:pPr>
              <w:rPr>
                <w:rFonts w:ascii="Arial" w:eastAsia="Times New Roman" w:hAnsi="Arial" w:cs="Arial"/>
                <w:sz w:val="20"/>
                <w:szCs w:val="20"/>
              </w:rPr>
            </w:pPr>
            <w:r w:rsidRPr="00E94F7C">
              <w:rPr>
                <w:rFonts w:ascii="Arial" w:eastAsia="Times New Roman" w:hAnsi="Arial" w:cs="Arial"/>
                <w:sz w:val="20"/>
                <w:szCs w:val="20"/>
              </w:rPr>
              <w:t>Chair comfort</w:t>
            </w:r>
          </w:p>
        </w:tc>
        <w:tc>
          <w:tcPr>
            <w:tcW w:w="1475" w:type="dxa"/>
            <w:tcBorders>
              <w:right w:val="single" w:sz="4" w:space="0" w:color="auto"/>
            </w:tcBorders>
            <w:hideMark/>
          </w:tcPr>
          <w:p w14:paraId="35794396" w14:textId="77777777" w:rsidR="00E94F7C" w:rsidRPr="00E94F7C" w:rsidRDefault="00E94F7C" w:rsidP="00E94F7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7</w:t>
            </w:r>
          </w:p>
        </w:tc>
        <w:tc>
          <w:tcPr>
            <w:tcW w:w="1475" w:type="dxa"/>
            <w:tcBorders>
              <w:left w:val="single" w:sz="4" w:space="0" w:color="auto"/>
              <w:right w:val="single" w:sz="4" w:space="0" w:color="auto"/>
            </w:tcBorders>
            <w:hideMark/>
          </w:tcPr>
          <w:p w14:paraId="0822A02C" w14:textId="77777777" w:rsidR="00E94F7C" w:rsidRPr="00E94F7C" w:rsidRDefault="00E94F7C" w:rsidP="00E94F7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16</w:t>
            </w:r>
          </w:p>
        </w:tc>
        <w:tc>
          <w:tcPr>
            <w:tcW w:w="1475" w:type="dxa"/>
            <w:tcBorders>
              <w:left w:val="single" w:sz="4" w:space="0" w:color="auto"/>
              <w:right w:val="single" w:sz="4" w:space="0" w:color="auto"/>
            </w:tcBorders>
            <w:hideMark/>
          </w:tcPr>
          <w:p w14:paraId="336760D2" w14:textId="77777777" w:rsidR="00E94F7C" w:rsidRPr="00E94F7C" w:rsidRDefault="00E94F7C" w:rsidP="00E94F7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32</w:t>
            </w:r>
          </w:p>
        </w:tc>
        <w:tc>
          <w:tcPr>
            <w:tcW w:w="1475" w:type="dxa"/>
            <w:tcBorders>
              <w:left w:val="single" w:sz="4" w:space="0" w:color="auto"/>
              <w:right w:val="single" w:sz="4" w:space="0" w:color="auto"/>
            </w:tcBorders>
            <w:hideMark/>
          </w:tcPr>
          <w:p w14:paraId="1FFA31E8" w14:textId="77777777" w:rsidR="00E94F7C" w:rsidRPr="00E94F7C" w:rsidRDefault="00E94F7C" w:rsidP="00E94F7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21</w:t>
            </w:r>
          </w:p>
        </w:tc>
        <w:tc>
          <w:tcPr>
            <w:tcW w:w="1475" w:type="dxa"/>
            <w:tcBorders>
              <w:left w:val="single" w:sz="4" w:space="0" w:color="auto"/>
            </w:tcBorders>
            <w:hideMark/>
          </w:tcPr>
          <w:p w14:paraId="5C594E0C" w14:textId="77777777" w:rsidR="00E94F7C" w:rsidRPr="00E94F7C" w:rsidRDefault="00E94F7C" w:rsidP="00E94F7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3</w:t>
            </w:r>
          </w:p>
        </w:tc>
      </w:tr>
      <w:tr w:rsidR="005E628F" w:rsidRPr="00E94F7C" w14:paraId="06A6E13D" w14:textId="77777777" w:rsidTr="005E628F">
        <w:trPr>
          <w:trHeight w:val="315"/>
        </w:trPr>
        <w:tc>
          <w:tcPr>
            <w:cnfStyle w:val="001000000000" w:firstRow="0" w:lastRow="0" w:firstColumn="1" w:lastColumn="0" w:oddVBand="0" w:evenVBand="0" w:oddHBand="0" w:evenHBand="0" w:firstRowFirstColumn="0" w:firstRowLastColumn="0" w:lastRowFirstColumn="0" w:lastRowLastColumn="0"/>
            <w:tcW w:w="1985" w:type="dxa"/>
            <w:hideMark/>
          </w:tcPr>
          <w:p w14:paraId="40880DA3" w14:textId="77777777" w:rsidR="00E94F7C" w:rsidRPr="00E94F7C" w:rsidRDefault="00E94F7C" w:rsidP="00E94F7C">
            <w:pPr>
              <w:rPr>
                <w:rFonts w:ascii="Arial" w:eastAsia="Times New Roman" w:hAnsi="Arial" w:cs="Arial"/>
                <w:sz w:val="20"/>
                <w:szCs w:val="20"/>
              </w:rPr>
            </w:pPr>
            <w:r w:rsidRPr="00E94F7C">
              <w:rPr>
                <w:rFonts w:ascii="Arial" w:eastAsia="Times New Roman" w:hAnsi="Arial" w:cs="Arial"/>
                <w:sz w:val="20"/>
                <w:szCs w:val="20"/>
              </w:rPr>
              <w:t>Chair adjust</w:t>
            </w:r>
          </w:p>
        </w:tc>
        <w:tc>
          <w:tcPr>
            <w:tcW w:w="1475" w:type="dxa"/>
            <w:tcBorders>
              <w:right w:val="single" w:sz="4" w:space="0" w:color="auto"/>
            </w:tcBorders>
            <w:hideMark/>
          </w:tcPr>
          <w:p w14:paraId="3E7FFC88" w14:textId="77777777" w:rsidR="00E94F7C" w:rsidRPr="00E94F7C" w:rsidRDefault="00E94F7C" w:rsidP="00E94F7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1</w:t>
            </w:r>
          </w:p>
        </w:tc>
        <w:tc>
          <w:tcPr>
            <w:tcW w:w="1475" w:type="dxa"/>
            <w:tcBorders>
              <w:left w:val="single" w:sz="4" w:space="0" w:color="auto"/>
              <w:right w:val="single" w:sz="4" w:space="0" w:color="auto"/>
            </w:tcBorders>
            <w:hideMark/>
          </w:tcPr>
          <w:p w14:paraId="4F07D0D6" w14:textId="77777777" w:rsidR="00E94F7C" w:rsidRPr="00E94F7C" w:rsidRDefault="00E94F7C" w:rsidP="00E94F7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5</w:t>
            </w:r>
          </w:p>
        </w:tc>
        <w:tc>
          <w:tcPr>
            <w:tcW w:w="1475" w:type="dxa"/>
            <w:tcBorders>
              <w:left w:val="single" w:sz="4" w:space="0" w:color="auto"/>
              <w:right w:val="single" w:sz="4" w:space="0" w:color="auto"/>
            </w:tcBorders>
            <w:hideMark/>
          </w:tcPr>
          <w:p w14:paraId="79E37D00" w14:textId="77777777" w:rsidR="00E94F7C" w:rsidRPr="00E94F7C" w:rsidRDefault="00E94F7C" w:rsidP="00E94F7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24</w:t>
            </w:r>
          </w:p>
        </w:tc>
        <w:tc>
          <w:tcPr>
            <w:tcW w:w="1475" w:type="dxa"/>
            <w:tcBorders>
              <w:left w:val="single" w:sz="4" w:space="0" w:color="auto"/>
              <w:right w:val="single" w:sz="4" w:space="0" w:color="auto"/>
            </w:tcBorders>
            <w:hideMark/>
          </w:tcPr>
          <w:p w14:paraId="273F7258" w14:textId="77777777" w:rsidR="00E94F7C" w:rsidRPr="00E94F7C" w:rsidRDefault="00E94F7C" w:rsidP="00E94F7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36</w:t>
            </w:r>
          </w:p>
        </w:tc>
        <w:tc>
          <w:tcPr>
            <w:tcW w:w="1475" w:type="dxa"/>
            <w:tcBorders>
              <w:left w:val="single" w:sz="4" w:space="0" w:color="auto"/>
            </w:tcBorders>
            <w:hideMark/>
          </w:tcPr>
          <w:p w14:paraId="481271DC" w14:textId="77777777" w:rsidR="00E94F7C" w:rsidRPr="00E94F7C" w:rsidRDefault="00E94F7C" w:rsidP="00E94F7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13</w:t>
            </w:r>
          </w:p>
        </w:tc>
      </w:tr>
      <w:tr w:rsidR="00623FCE" w:rsidRPr="00E94F7C" w14:paraId="32E97741" w14:textId="77777777" w:rsidTr="005E628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5" w:type="dxa"/>
            <w:hideMark/>
          </w:tcPr>
          <w:p w14:paraId="4B1B8C3E" w14:textId="77777777" w:rsidR="00E94F7C" w:rsidRPr="00E94F7C" w:rsidRDefault="00E94F7C" w:rsidP="00E94F7C">
            <w:pPr>
              <w:rPr>
                <w:rFonts w:ascii="Arial" w:eastAsia="Times New Roman" w:hAnsi="Arial" w:cs="Arial"/>
                <w:sz w:val="20"/>
                <w:szCs w:val="20"/>
              </w:rPr>
            </w:pPr>
            <w:r w:rsidRPr="00E94F7C">
              <w:rPr>
                <w:rFonts w:ascii="Arial" w:eastAsia="Times New Roman" w:hAnsi="Arial" w:cs="Arial"/>
                <w:sz w:val="20"/>
                <w:szCs w:val="20"/>
              </w:rPr>
              <w:t>Armrest comfort</w:t>
            </w:r>
          </w:p>
        </w:tc>
        <w:tc>
          <w:tcPr>
            <w:tcW w:w="1475" w:type="dxa"/>
            <w:tcBorders>
              <w:right w:val="single" w:sz="4" w:space="0" w:color="auto"/>
            </w:tcBorders>
            <w:hideMark/>
          </w:tcPr>
          <w:p w14:paraId="7AE0115E" w14:textId="77777777" w:rsidR="00E94F7C" w:rsidRPr="00E94F7C" w:rsidRDefault="00E94F7C" w:rsidP="00E94F7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9</w:t>
            </w:r>
          </w:p>
        </w:tc>
        <w:tc>
          <w:tcPr>
            <w:tcW w:w="1475" w:type="dxa"/>
            <w:tcBorders>
              <w:left w:val="single" w:sz="4" w:space="0" w:color="auto"/>
              <w:right w:val="single" w:sz="4" w:space="0" w:color="auto"/>
            </w:tcBorders>
            <w:hideMark/>
          </w:tcPr>
          <w:p w14:paraId="0107441B" w14:textId="77777777" w:rsidR="00E94F7C" w:rsidRPr="00E94F7C" w:rsidRDefault="00E94F7C" w:rsidP="00E94F7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13</w:t>
            </w:r>
          </w:p>
        </w:tc>
        <w:tc>
          <w:tcPr>
            <w:tcW w:w="1475" w:type="dxa"/>
            <w:tcBorders>
              <w:left w:val="single" w:sz="4" w:space="0" w:color="auto"/>
              <w:right w:val="single" w:sz="4" w:space="0" w:color="auto"/>
            </w:tcBorders>
            <w:hideMark/>
          </w:tcPr>
          <w:p w14:paraId="0ECC6427" w14:textId="77777777" w:rsidR="00E94F7C" w:rsidRPr="00E94F7C" w:rsidRDefault="00E94F7C" w:rsidP="00E94F7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41</w:t>
            </w:r>
          </w:p>
        </w:tc>
        <w:tc>
          <w:tcPr>
            <w:tcW w:w="1475" w:type="dxa"/>
            <w:tcBorders>
              <w:left w:val="single" w:sz="4" w:space="0" w:color="auto"/>
              <w:right w:val="single" w:sz="4" w:space="0" w:color="auto"/>
            </w:tcBorders>
            <w:hideMark/>
          </w:tcPr>
          <w:p w14:paraId="522AE351" w14:textId="77777777" w:rsidR="00E94F7C" w:rsidRPr="00E94F7C" w:rsidRDefault="00E94F7C" w:rsidP="00E94F7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16</w:t>
            </w:r>
          </w:p>
        </w:tc>
        <w:tc>
          <w:tcPr>
            <w:tcW w:w="1475" w:type="dxa"/>
            <w:tcBorders>
              <w:left w:val="single" w:sz="4" w:space="0" w:color="auto"/>
            </w:tcBorders>
            <w:hideMark/>
          </w:tcPr>
          <w:p w14:paraId="525F73C7" w14:textId="77777777" w:rsidR="00E94F7C" w:rsidRPr="00E94F7C" w:rsidRDefault="00E94F7C" w:rsidP="00E94F7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0</w:t>
            </w:r>
          </w:p>
        </w:tc>
      </w:tr>
      <w:tr w:rsidR="005E628F" w:rsidRPr="00E94F7C" w14:paraId="34FC43F7" w14:textId="77777777" w:rsidTr="005E628F">
        <w:trPr>
          <w:trHeight w:val="315"/>
        </w:trPr>
        <w:tc>
          <w:tcPr>
            <w:cnfStyle w:val="001000000000" w:firstRow="0" w:lastRow="0" w:firstColumn="1" w:lastColumn="0" w:oddVBand="0" w:evenVBand="0" w:oddHBand="0" w:evenHBand="0" w:firstRowFirstColumn="0" w:firstRowLastColumn="0" w:lastRowFirstColumn="0" w:lastRowLastColumn="0"/>
            <w:tcW w:w="1985" w:type="dxa"/>
            <w:hideMark/>
          </w:tcPr>
          <w:p w14:paraId="4190C9E9" w14:textId="77777777" w:rsidR="00E94F7C" w:rsidRPr="00E94F7C" w:rsidRDefault="00E94F7C" w:rsidP="00E94F7C">
            <w:pPr>
              <w:rPr>
                <w:rFonts w:ascii="Arial" w:eastAsia="Times New Roman" w:hAnsi="Arial" w:cs="Arial"/>
                <w:sz w:val="20"/>
                <w:szCs w:val="20"/>
              </w:rPr>
            </w:pPr>
            <w:r w:rsidRPr="00E94F7C">
              <w:rPr>
                <w:rFonts w:ascii="Arial" w:eastAsia="Times New Roman" w:hAnsi="Arial" w:cs="Arial"/>
                <w:sz w:val="20"/>
                <w:szCs w:val="20"/>
              </w:rPr>
              <w:t>Armrest adjust</w:t>
            </w:r>
          </w:p>
        </w:tc>
        <w:tc>
          <w:tcPr>
            <w:tcW w:w="1475" w:type="dxa"/>
            <w:tcBorders>
              <w:right w:val="single" w:sz="4" w:space="0" w:color="auto"/>
            </w:tcBorders>
            <w:hideMark/>
          </w:tcPr>
          <w:p w14:paraId="6A9ECC8E" w14:textId="77777777" w:rsidR="00E94F7C" w:rsidRPr="00E94F7C" w:rsidRDefault="00E94F7C" w:rsidP="00E94F7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22</w:t>
            </w:r>
          </w:p>
        </w:tc>
        <w:tc>
          <w:tcPr>
            <w:tcW w:w="1475" w:type="dxa"/>
            <w:tcBorders>
              <w:left w:val="single" w:sz="4" w:space="0" w:color="auto"/>
              <w:right w:val="single" w:sz="4" w:space="0" w:color="auto"/>
            </w:tcBorders>
            <w:hideMark/>
          </w:tcPr>
          <w:p w14:paraId="691A466A" w14:textId="77777777" w:rsidR="00E94F7C" w:rsidRPr="00E94F7C" w:rsidRDefault="00E94F7C" w:rsidP="00E94F7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48</w:t>
            </w:r>
          </w:p>
        </w:tc>
        <w:tc>
          <w:tcPr>
            <w:tcW w:w="1475" w:type="dxa"/>
            <w:tcBorders>
              <w:left w:val="single" w:sz="4" w:space="0" w:color="auto"/>
              <w:right w:val="single" w:sz="4" w:space="0" w:color="auto"/>
            </w:tcBorders>
            <w:hideMark/>
          </w:tcPr>
          <w:p w14:paraId="300C40C0" w14:textId="77777777" w:rsidR="00E94F7C" w:rsidRPr="00E94F7C" w:rsidRDefault="00E94F7C" w:rsidP="00E94F7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7</w:t>
            </w:r>
          </w:p>
        </w:tc>
        <w:tc>
          <w:tcPr>
            <w:tcW w:w="1475" w:type="dxa"/>
            <w:tcBorders>
              <w:left w:val="single" w:sz="4" w:space="0" w:color="auto"/>
              <w:right w:val="single" w:sz="4" w:space="0" w:color="auto"/>
            </w:tcBorders>
            <w:hideMark/>
          </w:tcPr>
          <w:p w14:paraId="611CE355" w14:textId="77777777" w:rsidR="00E94F7C" w:rsidRPr="00E94F7C" w:rsidRDefault="00E94F7C" w:rsidP="00E94F7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1</w:t>
            </w:r>
          </w:p>
        </w:tc>
        <w:tc>
          <w:tcPr>
            <w:tcW w:w="1475" w:type="dxa"/>
            <w:tcBorders>
              <w:left w:val="single" w:sz="4" w:space="0" w:color="auto"/>
            </w:tcBorders>
            <w:hideMark/>
          </w:tcPr>
          <w:p w14:paraId="2C4A2F10" w14:textId="77777777" w:rsidR="00E94F7C" w:rsidRPr="00E94F7C" w:rsidRDefault="00E94F7C" w:rsidP="00E94F7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1</w:t>
            </w:r>
          </w:p>
        </w:tc>
      </w:tr>
      <w:tr w:rsidR="00623FCE" w:rsidRPr="00E94F7C" w14:paraId="18EA8312" w14:textId="77777777" w:rsidTr="005E628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5" w:type="dxa"/>
            <w:hideMark/>
          </w:tcPr>
          <w:p w14:paraId="4CC83BB0" w14:textId="77777777" w:rsidR="00E94F7C" w:rsidRPr="00E94F7C" w:rsidRDefault="00E94F7C" w:rsidP="00E94F7C">
            <w:pPr>
              <w:rPr>
                <w:rFonts w:ascii="Arial" w:eastAsia="Times New Roman" w:hAnsi="Arial" w:cs="Arial"/>
                <w:sz w:val="20"/>
                <w:szCs w:val="20"/>
              </w:rPr>
            </w:pPr>
            <w:r w:rsidRPr="00E94F7C">
              <w:rPr>
                <w:rFonts w:ascii="Arial" w:eastAsia="Times New Roman" w:hAnsi="Arial" w:cs="Arial"/>
                <w:sz w:val="20"/>
                <w:szCs w:val="20"/>
              </w:rPr>
              <w:t>Keyboard comfort</w:t>
            </w:r>
          </w:p>
        </w:tc>
        <w:tc>
          <w:tcPr>
            <w:tcW w:w="1475" w:type="dxa"/>
            <w:tcBorders>
              <w:right w:val="single" w:sz="4" w:space="0" w:color="auto"/>
            </w:tcBorders>
            <w:hideMark/>
          </w:tcPr>
          <w:p w14:paraId="38A6AA6D" w14:textId="77777777" w:rsidR="00E94F7C" w:rsidRPr="00E94F7C" w:rsidRDefault="00E94F7C" w:rsidP="00E94F7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6</w:t>
            </w:r>
          </w:p>
        </w:tc>
        <w:tc>
          <w:tcPr>
            <w:tcW w:w="1475" w:type="dxa"/>
            <w:tcBorders>
              <w:left w:val="single" w:sz="4" w:space="0" w:color="auto"/>
              <w:right w:val="single" w:sz="4" w:space="0" w:color="auto"/>
            </w:tcBorders>
            <w:hideMark/>
          </w:tcPr>
          <w:p w14:paraId="6CE4E91E" w14:textId="77777777" w:rsidR="00E94F7C" w:rsidRPr="00E94F7C" w:rsidRDefault="00E94F7C" w:rsidP="00E94F7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26</w:t>
            </w:r>
          </w:p>
        </w:tc>
        <w:tc>
          <w:tcPr>
            <w:tcW w:w="1475" w:type="dxa"/>
            <w:tcBorders>
              <w:left w:val="single" w:sz="4" w:space="0" w:color="auto"/>
              <w:right w:val="single" w:sz="4" w:space="0" w:color="auto"/>
            </w:tcBorders>
            <w:hideMark/>
          </w:tcPr>
          <w:p w14:paraId="24D015B7" w14:textId="77777777" w:rsidR="00E94F7C" w:rsidRPr="00E94F7C" w:rsidRDefault="00E94F7C" w:rsidP="00E94F7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29</w:t>
            </w:r>
          </w:p>
        </w:tc>
        <w:tc>
          <w:tcPr>
            <w:tcW w:w="1475" w:type="dxa"/>
            <w:tcBorders>
              <w:left w:val="single" w:sz="4" w:space="0" w:color="auto"/>
              <w:right w:val="single" w:sz="4" w:space="0" w:color="auto"/>
            </w:tcBorders>
            <w:hideMark/>
          </w:tcPr>
          <w:p w14:paraId="5DDDE405" w14:textId="77777777" w:rsidR="00E94F7C" w:rsidRPr="00E94F7C" w:rsidRDefault="00E94F7C" w:rsidP="00E94F7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14</w:t>
            </w:r>
          </w:p>
        </w:tc>
        <w:tc>
          <w:tcPr>
            <w:tcW w:w="1475" w:type="dxa"/>
            <w:tcBorders>
              <w:left w:val="single" w:sz="4" w:space="0" w:color="auto"/>
            </w:tcBorders>
            <w:hideMark/>
          </w:tcPr>
          <w:p w14:paraId="24818C27" w14:textId="77777777" w:rsidR="00E94F7C" w:rsidRPr="00E94F7C" w:rsidRDefault="00E94F7C" w:rsidP="00E94F7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4</w:t>
            </w:r>
          </w:p>
        </w:tc>
      </w:tr>
      <w:tr w:rsidR="005E628F" w:rsidRPr="00E94F7C" w14:paraId="51B0B5A1" w14:textId="77777777" w:rsidTr="005E628F">
        <w:trPr>
          <w:trHeight w:val="315"/>
        </w:trPr>
        <w:tc>
          <w:tcPr>
            <w:cnfStyle w:val="001000000000" w:firstRow="0" w:lastRow="0" w:firstColumn="1" w:lastColumn="0" w:oddVBand="0" w:evenVBand="0" w:oddHBand="0" w:evenHBand="0" w:firstRowFirstColumn="0" w:firstRowLastColumn="0" w:lastRowFirstColumn="0" w:lastRowLastColumn="0"/>
            <w:tcW w:w="1985" w:type="dxa"/>
            <w:hideMark/>
          </w:tcPr>
          <w:p w14:paraId="77B30747" w14:textId="77777777" w:rsidR="00E94F7C" w:rsidRPr="00E94F7C" w:rsidRDefault="00E94F7C" w:rsidP="00E94F7C">
            <w:pPr>
              <w:rPr>
                <w:rFonts w:ascii="Arial" w:eastAsia="Times New Roman" w:hAnsi="Arial" w:cs="Arial"/>
                <w:sz w:val="20"/>
                <w:szCs w:val="20"/>
              </w:rPr>
            </w:pPr>
            <w:r w:rsidRPr="00E94F7C">
              <w:rPr>
                <w:rFonts w:ascii="Arial" w:eastAsia="Times New Roman" w:hAnsi="Arial" w:cs="Arial"/>
                <w:sz w:val="20"/>
                <w:szCs w:val="20"/>
              </w:rPr>
              <w:t>Keyboard adjust</w:t>
            </w:r>
          </w:p>
        </w:tc>
        <w:tc>
          <w:tcPr>
            <w:tcW w:w="1475" w:type="dxa"/>
            <w:tcBorders>
              <w:right w:val="single" w:sz="4" w:space="0" w:color="auto"/>
            </w:tcBorders>
            <w:hideMark/>
          </w:tcPr>
          <w:p w14:paraId="2A2B2269" w14:textId="77777777" w:rsidR="00E94F7C" w:rsidRPr="00E94F7C" w:rsidRDefault="00E94F7C" w:rsidP="00E94F7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1</w:t>
            </w:r>
          </w:p>
        </w:tc>
        <w:tc>
          <w:tcPr>
            <w:tcW w:w="1475" w:type="dxa"/>
            <w:tcBorders>
              <w:left w:val="single" w:sz="4" w:space="0" w:color="auto"/>
              <w:right w:val="single" w:sz="4" w:space="0" w:color="auto"/>
            </w:tcBorders>
            <w:hideMark/>
          </w:tcPr>
          <w:p w14:paraId="53D3D41C" w14:textId="77777777" w:rsidR="00E94F7C" w:rsidRPr="00E94F7C" w:rsidRDefault="00E94F7C" w:rsidP="00E94F7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5</w:t>
            </w:r>
          </w:p>
        </w:tc>
        <w:tc>
          <w:tcPr>
            <w:tcW w:w="1475" w:type="dxa"/>
            <w:tcBorders>
              <w:left w:val="single" w:sz="4" w:space="0" w:color="auto"/>
              <w:right w:val="single" w:sz="4" w:space="0" w:color="auto"/>
            </w:tcBorders>
            <w:hideMark/>
          </w:tcPr>
          <w:p w14:paraId="007D1855" w14:textId="77777777" w:rsidR="00E94F7C" w:rsidRPr="00E94F7C" w:rsidRDefault="00E94F7C" w:rsidP="00E94F7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21</w:t>
            </w:r>
          </w:p>
        </w:tc>
        <w:tc>
          <w:tcPr>
            <w:tcW w:w="1475" w:type="dxa"/>
            <w:tcBorders>
              <w:left w:val="single" w:sz="4" w:space="0" w:color="auto"/>
              <w:right w:val="single" w:sz="4" w:space="0" w:color="auto"/>
            </w:tcBorders>
            <w:hideMark/>
          </w:tcPr>
          <w:p w14:paraId="5A1B2668" w14:textId="77777777" w:rsidR="00E94F7C" w:rsidRPr="00E94F7C" w:rsidRDefault="00E94F7C" w:rsidP="00E94F7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25</w:t>
            </w:r>
          </w:p>
        </w:tc>
        <w:tc>
          <w:tcPr>
            <w:tcW w:w="1475" w:type="dxa"/>
            <w:tcBorders>
              <w:left w:val="single" w:sz="4" w:space="0" w:color="auto"/>
            </w:tcBorders>
            <w:hideMark/>
          </w:tcPr>
          <w:p w14:paraId="5E9D4018" w14:textId="77777777" w:rsidR="00E94F7C" w:rsidRPr="00E94F7C" w:rsidRDefault="00E94F7C" w:rsidP="00E94F7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94F7C">
              <w:rPr>
                <w:rFonts w:ascii="Arial" w:eastAsia="Times New Roman" w:hAnsi="Arial" w:cs="Arial"/>
                <w:sz w:val="20"/>
                <w:szCs w:val="20"/>
              </w:rPr>
              <w:t>27</w:t>
            </w:r>
          </w:p>
        </w:tc>
      </w:tr>
      <w:tr w:rsidR="00623FCE" w:rsidRPr="00E94F7C" w14:paraId="032E92F7" w14:textId="77777777" w:rsidTr="005E628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5" w:type="dxa"/>
          </w:tcPr>
          <w:p w14:paraId="4B82533B" w14:textId="28018E43" w:rsidR="00623FCE" w:rsidRPr="00623FCE" w:rsidRDefault="00623FCE" w:rsidP="00E94F7C">
            <w:pPr>
              <w:rPr>
                <w:rFonts w:ascii="Arial" w:eastAsia="Times New Roman" w:hAnsi="Arial" w:cs="Arial"/>
                <w:bCs w:val="0"/>
                <w:sz w:val="20"/>
                <w:szCs w:val="20"/>
              </w:rPr>
            </w:pPr>
            <w:r>
              <w:rPr>
                <w:rFonts w:ascii="Arial" w:eastAsia="Times New Roman" w:hAnsi="Arial" w:cs="Arial"/>
                <w:bCs w:val="0"/>
                <w:sz w:val="20"/>
                <w:szCs w:val="20"/>
              </w:rPr>
              <w:t>Back Support</w:t>
            </w:r>
          </w:p>
        </w:tc>
        <w:tc>
          <w:tcPr>
            <w:tcW w:w="1475" w:type="dxa"/>
            <w:tcBorders>
              <w:right w:val="single" w:sz="4" w:space="0" w:color="auto"/>
            </w:tcBorders>
          </w:tcPr>
          <w:p w14:paraId="61BFD68C" w14:textId="3F3DCC18" w:rsidR="00623FCE" w:rsidRPr="00E94F7C" w:rsidRDefault="00623FCE" w:rsidP="00E94F7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18</w:t>
            </w:r>
          </w:p>
        </w:tc>
        <w:tc>
          <w:tcPr>
            <w:tcW w:w="1475" w:type="dxa"/>
            <w:tcBorders>
              <w:left w:val="single" w:sz="4" w:space="0" w:color="auto"/>
              <w:right w:val="single" w:sz="4" w:space="0" w:color="auto"/>
            </w:tcBorders>
          </w:tcPr>
          <w:p w14:paraId="1796AA14" w14:textId="6527AE2C" w:rsidR="00623FCE" w:rsidRPr="00E94F7C" w:rsidRDefault="005E628F" w:rsidP="00E94F7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N/A</w:t>
            </w:r>
          </w:p>
        </w:tc>
        <w:tc>
          <w:tcPr>
            <w:tcW w:w="1475" w:type="dxa"/>
            <w:tcBorders>
              <w:left w:val="single" w:sz="4" w:space="0" w:color="auto"/>
              <w:right w:val="single" w:sz="4" w:space="0" w:color="auto"/>
            </w:tcBorders>
          </w:tcPr>
          <w:p w14:paraId="0A07865A" w14:textId="59EFAF3A" w:rsidR="00623FCE" w:rsidRPr="00E94F7C" w:rsidRDefault="00623FCE" w:rsidP="00E94F7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23</w:t>
            </w:r>
          </w:p>
        </w:tc>
        <w:tc>
          <w:tcPr>
            <w:tcW w:w="1475" w:type="dxa"/>
            <w:tcBorders>
              <w:left w:val="single" w:sz="4" w:space="0" w:color="auto"/>
              <w:right w:val="single" w:sz="4" w:space="0" w:color="auto"/>
            </w:tcBorders>
          </w:tcPr>
          <w:p w14:paraId="5DB9F04D" w14:textId="07F8F776" w:rsidR="00623FCE" w:rsidRPr="00E94F7C" w:rsidRDefault="005E628F" w:rsidP="00E94F7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N/A</w:t>
            </w:r>
          </w:p>
        </w:tc>
        <w:tc>
          <w:tcPr>
            <w:tcW w:w="1475" w:type="dxa"/>
            <w:tcBorders>
              <w:left w:val="single" w:sz="4" w:space="0" w:color="auto"/>
            </w:tcBorders>
          </w:tcPr>
          <w:p w14:paraId="4144B05C" w14:textId="548CB25E" w:rsidR="00623FCE" w:rsidRPr="00E94F7C" w:rsidRDefault="00623FCE" w:rsidP="00E94F7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38</w:t>
            </w:r>
          </w:p>
        </w:tc>
      </w:tr>
    </w:tbl>
    <w:p w14:paraId="3AAE86E1" w14:textId="34A3A946" w:rsidR="00E94F7C" w:rsidRDefault="00623FCE" w:rsidP="00456A26">
      <w:pPr>
        <w:spacing w:after="0" w:line="480" w:lineRule="auto"/>
        <w:ind w:right="360"/>
        <w:rPr>
          <w:color w:val="444444"/>
        </w:rPr>
      </w:pPr>
      <w:r>
        <w:rPr>
          <w:color w:val="444444"/>
        </w:rPr>
        <w:t>Table 1: Raw Survey results</w:t>
      </w:r>
    </w:p>
    <w:p w14:paraId="78D2286E" w14:textId="34BA9D6F" w:rsidR="00623FCE" w:rsidRDefault="003E76A3" w:rsidP="00456A26">
      <w:pPr>
        <w:spacing w:after="0" w:line="480" w:lineRule="auto"/>
        <w:ind w:right="360"/>
        <w:rPr>
          <w:color w:val="444444"/>
        </w:rPr>
      </w:pPr>
      <w:r>
        <w:rPr>
          <w:noProof/>
          <w:color w:val="444444"/>
        </w:rPr>
        <w:lastRenderedPageBreak/>
        <w:drawing>
          <wp:inline distT="0" distB="0" distL="0" distR="0" wp14:anchorId="76366ED5" wp14:editId="200F4900">
            <wp:extent cx="5715000" cy="3533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rt (1).png"/>
                    <pic:cNvPicPr/>
                  </pic:nvPicPr>
                  <pic:blipFill>
                    <a:blip r:embed="rId15">
                      <a:extLst>
                        <a:ext uri="{28A0092B-C50C-407E-A947-70E740481C1C}">
                          <a14:useLocalDpi xmlns:a14="http://schemas.microsoft.com/office/drawing/2010/main" val="0"/>
                        </a:ext>
                      </a:extLst>
                    </a:blip>
                    <a:stretch>
                      <a:fillRect/>
                    </a:stretch>
                  </pic:blipFill>
                  <pic:spPr>
                    <a:xfrm>
                      <a:off x="0" y="0"/>
                      <a:ext cx="5715000" cy="3533775"/>
                    </a:xfrm>
                    <a:prstGeom prst="rect">
                      <a:avLst/>
                    </a:prstGeom>
                  </pic:spPr>
                </pic:pic>
              </a:graphicData>
            </a:graphic>
          </wp:inline>
        </w:drawing>
      </w:r>
    </w:p>
    <w:p w14:paraId="05A1B634" w14:textId="768D686A" w:rsidR="00623FCE" w:rsidRDefault="00623FCE" w:rsidP="00456A26">
      <w:pPr>
        <w:spacing w:after="0" w:line="480" w:lineRule="auto"/>
        <w:ind w:right="360"/>
        <w:rPr>
          <w:color w:val="444444"/>
        </w:rPr>
      </w:pPr>
      <w:r>
        <w:rPr>
          <w:color w:val="444444"/>
        </w:rPr>
        <w:t>Figure 1: Aggregated Survey</w:t>
      </w:r>
      <w:r w:rsidR="00C473C5">
        <w:rPr>
          <w:color w:val="444444"/>
        </w:rPr>
        <w:t xml:space="preserve"> Results</w:t>
      </w:r>
      <w:r w:rsidR="003E76A3">
        <w:rPr>
          <w:color w:val="444444"/>
        </w:rPr>
        <w:t xml:space="preserve"> in percentage of respondents</w:t>
      </w:r>
    </w:p>
    <w:p w14:paraId="2401D079" w14:textId="56F39BA8" w:rsidR="006C2DCA" w:rsidRDefault="006C2DCA" w:rsidP="00456A26">
      <w:pPr>
        <w:spacing w:after="0" w:line="480" w:lineRule="auto"/>
        <w:ind w:right="360"/>
        <w:rPr>
          <w:color w:val="444444"/>
        </w:rPr>
      </w:pPr>
      <w:r>
        <w:rPr>
          <w:color w:val="444444"/>
        </w:rPr>
        <w:t xml:space="preserve">    </w:t>
      </w:r>
      <w:r>
        <w:rPr>
          <w:b/>
          <w:color w:val="444444"/>
        </w:rPr>
        <w:t xml:space="preserve">Discussion of Results. </w:t>
      </w:r>
    </w:p>
    <w:p w14:paraId="6742DC07" w14:textId="39ACF9F8" w:rsidR="002132C8" w:rsidRDefault="002132C8" w:rsidP="002132C8">
      <w:pPr>
        <w:pStyle w:val="ListParagraph"/>
        <w:numPr>
          <w:ilvl w:val="0"/>
          <w:numId w:val="3"/>
        </w:numPr>
        <w:spacing w:after="0" w:line="480" w:lineRule="auto"/>
        <w:ind w:right="360"/>
        <w:rPr>
          <w:color w:val="444444"/>
        </w:rPr>
      </w:pPr>
      <w:r>
        <w:rPr>
          <w:color w:val="444444"/>
        </w:rPr>
        <w:t>Computer chairs:</w:t>
      </w:r>
    </w:p>
    <w:p w14:paraId="5AA7727E" w14:textId="015CFC2C" w:rsidR="006C2DCA" w:rsidRDefault="006C2DCA" w:rsidP="002132C8">
      <w:pPr>
        <w:pStyle w:val="ListParagraph"/>
        <w:numPr>
          <w:ilvl w:val="1"/>
          <w:numId w:val="3"/>
        </w:numPr>
        <w:spacing w:after="0" w:line="480" w:lineRule="auto"/>
        <w:ind w:right="360"/>
        <w:rPr>
          <w:color w:val="444444"/>
        </w:rPr>
      </w:pPr>
      <w:r>
        <w:rPr>
          <w:color w:val="444444"/>
        </w:rPr>
        <w:t>Chair comfort was better than expected: less than 30% of respondents found the chairs to be generally uncomfortable to sit in. However, from a workplace comfort perspective, having more comfortable chairs would likely help volunteers have a more comfortable experience during their shifts</w:t>
      </w:r>
    </w:p>
    <w:p w14:paraId="32F51AE1" w14:textId="05796DCA" w:rsidR="006C2DCA" w:rsidRDefault="006C2DCA" w:rsidP="002132C8">
      <w:pPr>
        <w:pStyle w:val="ListParagraph"/>
        <w:numPr>
          <w:ilvl w:val="1"/>
          <w:numId w:val="3"/>
        </w:numPr>
        <w:spacing w:after="0" w:line="480" w:lineRule="auto"/>
        <w:ind w:right="360"/>
        <w:rPr>
          <w:color w:val="444444"/>
        </w:rPr>
      </w:pPr>
      <w:r>
        <w:rPr>
          <w:color w:val="444444"/>
        </w:rPr>
        <w:t xml:space="preserve">Matching observations of the high number of chairs that had limited adjustability, </w:t>
      </w:r>
      <w:r w:rsidR="002132C8">
        <w:rPr>
          <w:color w:val="444444"/>
        </w:rPr>
        <w:t>more than half of respondents generally found the chairs difficult to adjust</w:t>
      </w:r>
    </w:p>
    <w:p w14:paraId="1E758ECA" w14:textId="3D4163C1" w:rsidR="002132C8" w:rsidRDefault="002132C8" w:rsidP="002132C8">
      <w:pPr>
        <w:pStyle w:val="ListParagraph"/>
        <w:numPr>
          <w:ilvl w:val="0"/>
          <w:numId w:val="3"/>
        </w:numPr>
        <w:spacing w:after="0" w:line="480" w:lineRule="auto"/>
        <w:ind w:right="360"/>
        <w:rPr>
          <w:color w:val="444444"/>
        </w:rPr>
      </w:pPr>
      <w:r>
        <w:rPr>
          <w:color w:val="444444"/>
        </w:rPr>
        <w:t>Back Support:</w:t>
      </w:r>
    </w:p>
    <w:p w14:paraId="109CB47D" w14:textId="19BB2B61" w:rsidR="002132C8" w:rsidRDefault="002132C8" w:rsidP="002132C8">
      <w:pPr>
        <w:pStyle w:val="ListParagraph"/>
        <w:numPr>
          <w:ilvl w:val="1"/>
          <w:numId w:val="3"/>
        </w:numPr>
        <w:spacing w:after="0" w:line="480" w:lineRule="auto"/>
        <w:ind w:right="360"/>
        <w:rPr>
          <w:color w:val="444444"/>
        </w:rPr>
      </w:pPr>
      <w:r>
        <w:rPr>
          <w:color w:val="444444"/>
        </w:rPr>
        <w:t>Almost 50% of respondents reported the chairs had poor back support</w:t>
      </w:r>
    </w:p>
    <w:p w14:paraId="686DB4BF" w14:textId="6CE49831" w:rsidR="002132C8" w:rsidRDefault="002132C8" w:rsidP="006C2DCA">
      <w:pPr>
        <w:pStyle w:val="ListParagraph"/>
        <w:numPr>
          <w:ilvl w:val="0"/>
          <w:numId w:val="3"/>
        </w:numPr>
        <w:spacing w:after="0" w:line="480" w:lineRule="auto"/>
        <w:ind w:right="360"/>
        <w:rPr>
          <w:color w:val="444444"/>
        </w:rPr>
      </w:pPr>
      <w:r>
        <w:rPr>
          <w:color w:val="444444"/>
        </w:rPr>
        <w:t>Chair armrest:</w:t>
      </w:r>
    </w:p>
    <w:p w14:paraId="7DB1C9F0" w14:textId="7125EE93" w:rsidR="002132C8" w:rsidRDefault="002132C8" w:rsidP="002132C8">
      <w:pPr>
        <w:pStyle w:val="ListParagraph"/>
        <w:numPr>
          <w:ilvl w:val="1"/>
          <w:numId w:val="3"/>
        </w:numPr>
        <w:spacing w:after="0" w:line="480" w:lineRule="auto"/>
        <w:ind w:right="360"/>
        <w:rPr>
          <w:color w:val="444444"/>
        </w:rPr>
      </w:pPr>
      <w:r>
        <w:rPr>
          <w:color w:val="444444"/>
        </w:rPr>
        <w:t>Most respondents found armrests easy to adjust</w:t>
      </w:r>
    </w:p>
    <w:p w14:paraId="001C95C8" w14:textId="78806F9D" w:rsidR="002132C8" w:rsidRDefault="002132C8" w:rsidP="002132C8">
      <w:pPr>
        <w:pStyle w:val="ListParagraph"/>
        <w:numPr>
          <w:ilvl w:val="1"/>
          <w:numId w:val="3"/>
        </w:numPr>
        <w:spacing w:after="0" w:line="480" w:lineRule="auto"/>
        <w:ind w:right="360"/>
        <w:rPr>
          <w:color w:val="444444"/>
        </w:rPr>
      </w:pPr>
      <w:r>
        <w:rPr>
          <w:color w:val="444444"/>
        </w:rPr>
        <w:lastRenderedPageBreak/>
        <w:t>Only 20% of respondents found armrests uncomfortable</w:t>
      </w:r>
    </w:p>
    <w:p w14:paraId="7246D30B" w14:textId="3C7BE156" w:rsidR="002132C8" w:rsidRDefault="002132C8" w:rsidP="002132C8">
      <w:pPr>
        <w:pStyle w:val="ListParagraph"/>
        <w:numPr>
          <w:ilvl w:val="0"/>
          <w:numId w:val="3"/>
        </w:numPr>
        <w:spacing w:after="0" w:line="480" w:lineRule="auto"/>
        <w:ind w:right="360"/>
        <w:rPr>
          <w:color w:val="444444"/>
        </w:rPr>
      </w:pPr>
      <w:r>
        <w:rPr>
          <w:color w:val="444444"/>
        </w:rPr>
        <w:t>Keyboards</w:t>
      </w:r>
    </w:p>
    <w:p w14:paraId="77806373" w14:textId="49D1FE98" w:rsidR="002132C8" w:rsidRDefault="002132C8" w:rsidP="002132C8">
      <w:pPr>
        <w:pStyle w:val="ListParagraph"/>
        <w:numPr>
          <w:ilvl w:val="1"/>
          <w:numId w:val="3"/>
        </w:numPr>
        <w:spacing w:after="0" w:line="480" w:lineRule="auto"/>
        <w:ind w:right="360"/>
        <w:rPr>
          <w:color w:val="444444"/>
        </w:rPr>
      </w:pPr>
      <w:r>
        <w:rPr>
          <w:color w:val="444444"/>
        </w:rPr>
        <w:t xml:space="preserve">In line with observations, </w:t>
      </w:r>
      <w:r w:rsidR="001D1424">
        <w:rPr>
          <w:color w:val="444444"/>
        </w:rPr>
        <w:t xml:space="preserve">70% of </w:t>
      </w:r>
      <w:r>
        <w:rPr>
          <w:color w:val="444444"/>
        </w:rPr>
        <w:t>respondents found keyboards difficult to adjust</w:t>
      </w:r>
    </w:p>
    <w:p w14:paraId="1820FB5E" w14:textId="25F3564A" w:rsidR="001D1424" w:rsidRPr="006C2DCA" w:rsidRDefault="001D1424" w:rsidP="002132C8">
      <w:pPr>
        <w:pStyle w:val="ListParagraph"/>
        <w:numPr>
          <w:ilvl w:val="1"/>
          <w:numId w:val="3"/>
        </w:numPr>
        <w:spacing w:after="0" w:line="480" w:lineRule="auto"/>
        <w:ind w:right="360"/>
        <w:rPr>
          <w:color w:val="444444"/>
        </w:rPr>
      </w:pPr>
      <w:r>
        <w:rPr>
          <w:color w:val="444444"/>
        </w:rPr>
        <w:t>Despite this, less than 20% of respondents found the keyboards uncomfortable to use. One reason for this could be that respondents are able to find adjustable chairs which allows them to compensate for the keyboard. Another reason could be that that keyboard adjustability has little impact on keyboard comfort</w:t>
      </w:r>
    </w:p>
    <w:p w14:paraId="703456CB" w14:textId="1980F880" w:rsidR="00E238F3" w:rsidRDefault="00C473C5" w:rsidP="00456A26">
      <w:pPr>
        <w:spacing w:after="0" w:line="480" w:lineRule="auto"/>
        <w:ind w:right="360"/>
        <w:rPr>
          <w:color w:val="444444"/>
        </w:rPr>
      </w:pPr>
      <w:r>
        <w:rPr>
          <w:b/>
          <w:color w:val="444444"/>
        </w:rPr>
        <w:t>Possible Solutions</w:t>
      </w:r>
    </w:p>
    <w:p w14:paraId="4E1689E8" w14:textId="5B1C3AC2" w:rsidR="00C473C5" w:rsidRPr="00C473C5" w:rsidRDefault="00C473C5" w:rsidP="00456A26">
      <w:pPr>
        <w:spacing w:after="0" w:line="480" w:lineRule="auto"/>
        <w:ind w:right="360"/>
        <w:rPr>
          <w:b/>
          <w:color w:val="444444"/>
        </w:rPr>
      </w:pPr>
      <w:r>
        <w:rPr>
          <w:color w:val="444444"/>
        </w:rPr>
        <w:t xml:space="preserve">    </w:t>
      </w:r>
      <w:r w:rsidRPr="00C473C5">
        <w:rPr>
          <w:b/>
          <w:color w:val="444444"/>
        </w:rPr>
        <w:t>Option 1</w:t>
      </w:r>
      <w:r>
        <w:rPr>
          <w:b/>
          <w:color w:val="444444"/>
        </w:rPr>
        <w:t xml:space="preserve">: </w:t>
      </w:r>
      <w:r w:rsidR="005E628F">
        <w:rPr>
          <w:color w:val="444444"/>
        </w:rPr>
        <w:t>J</w:t>
      </w:r>
      <w:r w:rsidR="005E628F" w:rsidRPr="00C473C5">
        <w:rPr>
          <w:color w:val="444444"/>
        </w:rPr>
        <w:t xml:space="preserve">oin </w:t>
      </w:r>
      <w:hyperlink r:id="rId16">
        <w:r w:rsidR="005E628F" w:rsidRPr="00C473C5">
          <w:rPr>
            <w:color w:val="0563C1"/>
            <w:u w:val="single"/>
          </w:rPr>
          <w:t>Green Standards</w:t>
        </w:r>
      </w:hyperlink>
      <w:r w:rsidR="005E628F">
        <w:rPr>
          <w:color w:val="444444"/>
        </w:rPr>
        <w:t>. Green Standards</w:t>
      </w:r>
      <w:r w:rsidR="005E628F" w:rsidRPr="00C473C5">
        <w:rPr>
          <w:color w:val="444444"/>
        </w:rPr>
        <w:t xml:space="preserve"> is a specialized environmental firm that works with corporations and government organizations to responsibly redistribute surplus office furniture, equipment and supplies, which can be a continuous source of gently-used office furniture for the Centre. Green Standards is a free service for non-profits and functions as a match-making service, directing slightly used office furniture from corporations that periodically renew their office furniture, transferring their used furniture to non-profits with limited budgets to purchase their own. All that will be needed from the Centre will be to sign up and specify what kind of furniture they are looking for, and when a local corporation is looking to renew their furniture, Green Standard can help facilitate the transfer of some of the needed furniture to the Centre.</w:t>
      </w:r>
    </w:p>
    <w:p w14:paraId="0000002C" w14:textId="77777777" w:rsidR="000F31A9" w:rsidRDefault="006C2DCA">
      <w:pPr>
        <w:rPr>
          <w:color w:val="444444"/>
        </w:rPr>
      </w:pPr>
      <w:r>
        <w:br w:type="page"/>
      </w:r>
    </w:p>
    <w:p w14:paraId="0000002D" w14:textId="77777777" w:rsidR="000F31A9" w:rsidRDefault="006C2DCA">
      <w:pPr>
        <w:spacing w:after="0" w:line="480" w:lineRule="auto"/>
        <w:ind w:right="360"/>
        <w:jc w:val="center"/>
        <w:rPr>
          <w:b/>
          <w:color w:val="444444"/>
        </w:rPr>
      </w:pPr>
      <w:r>
        <w:rPr>
          <w:b/>
          <w:color w:val="444444"/>
        </w:rPr>
        <w:lastRenderedPageBreak/>
        <w:t>Conclusion</w:t>
      </w:r>
    </w:p>
    <w:p w14:paraId="573F2C6A" w14:textId="3D3B8A5E" w:rsidR="00456A26" w:rsidRDefault="00456A26">
      <w:pPr>
        <w:spacing w:after="0" w:line="480" w:lineRule="auto"/>
        <w:ind w:right="360"/>
        <w:rPr>
          <w:color w:val="444444"/>
        </w:rPr>
      </w:pPr>
      <w:r>
        <w:rPr>
          <w:b/>
          <w:color w:val="444444"/>
        </w:rPr>
        <w:t>Summary of Findings</w:t>
      </w:r>
    </w:p>
    <w:p w14:paraId="303809F9" w14:textId="3C4675D6" w:rsidR="00456A26" w:rsidRDefault="001D1424" w:rsidP="006C2DCA">
      <w:pPr>
        <w:pStyle w:val="ListParagraph"/>
        <w:numPr>
          <w:ilvl w:val="0"/>
          <w:numId w:val="3"/>
        </w:numPr>
        <w:spacing w:after="0" w:line="480" w:lineRule="auto"/>
        <w:ind w:right="360"/>
        <w:rPr>
          <w:color w:val="444444"/>
        </w:rPr>
      </w:pPr>
      <w:r>
        <w:rPr>
          <w:color w:val="444444"/>
        </w:rPr>
        <w:t>Many survey respondents found computer c</w:t>
      </w:r>
      <w:r w:rsidR="006C2DCA">
        <w:rPr>
          <w:color w:val="444444"/>
        </w:rPr>
        <w:t xml:space="preserve">hair adjustability and back support </w:t>
      </w:r>
      <w:r>
        <w:rPr>
          <w:color w:val="444444"/>
        </w:rPr>
        <w:t>could be improved</w:t>
      </w:r>
    </w:p>
    <w:p w14:paraId="1EB0EED0" w14:textId="14D47EBA" w:rsidR="00456A26" w:rsidRDefault="00456A26">
      <w:pPr>
        <w:spacing w:after="0" w:line="480" w:lineRule="auto"/>
        <w:ind w:right="360"/>
        <w:rPr>
          <w:color w:val="444444"/>
        </w:rPr>
      </w:pPr>
      <w:r>
        <w:rPr>
          <w:b/>
          <w:color w:val="444444"/>
        </w:rPr>
        <w:t>Interpretation of Findings</w:t>
      </w:r>
    </w:p>
    <w:p w14:paraId="51AF1C24" w14:textId="18D80324" w:rsidR="001D1424" w:rsidRDefault="001D1424" w:rsidP="001D1424">
      <w:pPr>
        <w:pStyle w:val="ListParagraph"/>
        <w:numPr>
          <w:ilvl w:val="0"/>
          <w:numId w:val="3"/>
        </w:numPr>
        <w:spacing w:after="0" w:line="480" w:lineRule="auto"/>
        <w:ind w:right="360"/>
        <w:rPr>
          <w:color w:val="444444"/>
        </w:rPr>
      </w:pPr>
      <w:r>
        <w:rPr>
          <w:color w:val="444444"/>
        </w:rPr>
        <w:t>This is likely resulting from the many chairs that had limited adjustability and only partial back support in the Phone Room</w:t>
      </w:r>
    </w:p>
    <w:p w14:paraId="370E5E11" w14:textId="282E42F1" w:rsidR="00456A26" w:rsidRPr="001D1424" w:rsidRDefault="001D1424" w:rsidP="001D1424">
      <w:pPr>
        <w:pStyle w:val="ListParagraph"/>
        <w:numPr>
          <w:ilvl w:val="0"/>
          <w:numId w:val="3"/>
        </w:numPr>
        <w:spacing w:after="0" w:line="480" w:lineRule="auto"/>
        <w:ind w:right="360"/>
        <w:rPr>
          <w:color w:val="444444"/>
        </w:rPr>
      </w:pPr>
      <w:r>
        <w:rPr>
          <w:color w:val="444444"/>
        </w:rPr>
        <w:t xml:space="preserve">This can be best remedied by acquiring functional computer chairs </w:t>
      </w:r>
      <w:r>
        <w:rPr>
          <w:color w:val="444444"/>
        </w:rPr>
        <w:t xml:space="preserve">with full back support </w:t>
      </w:r>
      <w:r>
        <w:rPr>
          <w:color w:val="444444"/>
        </w:rPr>
        <w:t>and replacing the aging chairs in the Phone Room</w:t>
      </w:r>
    </w:p>
    <w:p w14:paraId="0000002E" w14:textId="7EF9FBD6" w:rsidR="000F31A9" w:rsidRDefault="006C2DCA">
      <w:pPr>
        <w:spacing w:after="0" w:line="480" w:lineRule="auto"/>
        <w:ind w:right="360"/>
        <w:rPr>
          <w:b/>
          <w:color w:val="444444"/>
        </w:rPr>
      </w:pPr>
      <w:r>
        <w:rPr>
          <w:b/>
          <w:color w:val="444444"/>
        </w:rPr>
        <w:t>Recommendations</w:t>
      </w:r>
    </w:p>
    <w:p w14:paraId="0000002F" w14:textId="021CEEFC" w:rsidR="000F31A9" w:rsidRPr="00C473C5" w:rsidRDefault="005E628F" w:rsidP="00C473C5">
      <w:pPr>
        <w:pStyle w:val="ListParagraph"/>
        <w:numPr>
          <w:ilvl w:val="0"/>
          <w:numId w:val="3"/>
        </w:numPr>
        <w:spacing w:after="0" w:line="480" w:lineRule="auto"/>
        <w:ind w:right="360"/>
        <w:rPr>
          <w:color w:val="444444"/>
        </w:rPr>
      </w:pPr>
      <w:r>
        <w:rPr>
          <w:color w:val="444444"/>
        </w:rPr>
        <w:t>Join Green Standards</w:t>
      </w:r>
    </w:p>
    <w:p w14:paraId="00000030" w14:textId="77777777" w:rsidR="000F31A9" w:rsidRDefault="000F31A9">
      <w:pPr>
        <w:spacing w:after="0" w:line="480" w:lineRule="auto"/>
        <w:ind w:right="360"/>
        <w:rPr>
          <w:color w:val="444444"/>
        </w:rPr>
      </w:pPr>
    </w:p>
    <w:p w14:paraId="00000039" w14:textId="77777777" w:rsidR="000F31A9" w:rsidRDefault="006C2DCA">
      <w:pPr>
        <w:spacing w:line="480" w:lineRule="auto"/>
      </w:pPr>
      <w:r>
        <w:br w:type="page"/>
      </w:r>
    </w:p>
    <w:p w14:paraId="0000003A" w14:textId="19905441" w:rsidR="000F31A9" w:rsidRDefault="003636D8">
      <w:pPr>
        <w:spacing w:line="480" w:lineRule="auto"/>
        <w:jc w:val="center"/>
      </w:pPr>
      <w:r>
        <w:lastRenderedPageBreak/>
        <w:t>References</w:t>
      </w:r>
    </w:p>
    <w:p w14:paraId="4D4A2735" w14:textId="64762A4F" w:rsidR="00456A26" w:rsidRPr="00456A26" w:rsidRDefault="00456A26" w:rsidP="00456A26">
      <w:pPr>
        <w:spacing w:before="100" w:beforeAutospacing="1" w:after="100" w:afterAutospacing="1" w:line="240" w:lineRule="auto"/>
        <w:ind w:left="567" w:hanging="567"/>
        <w:rPr>
          <w:rFonts w:asciiTheme="minorHAnsi" w:eastAsia="Times New Roman" w:hAnsiTheme="minorHAnsi" w:cstheme="minorHAnsi"/>
        </w:rPr>
      </w:pPr>
      <w:r w:rsidRPr="00456A26">
        <w:rPr>
          <w:rFonts w:asciiTheme="minorHAnsi" w:eastAsia="Times New Roman" w:hAnsiTheme="minorHAnsi" w:cstheme="minorHAnsi"/>
        </w:rPr>
        <w:t xml:space="preserve">“Ergonomics” </w:t>
      </w:r>
      <w:r w:rsidRPr="00456A26">
        <w:rPr>
          <w:rFonts w:asciiTheme="minorHAnsi" w:eastAsia="Times New Roman" w:hAnsiTheme="minorHAnsi" w:cstheme="minorHAnsi"/>
          <w:i/>
          <w:iCs/>
        </w:rPr>
        <w:t>WorkSafeBC</w:t>
      </w:r>
      <w:r w:rsidRPr="00456A26">
        <w:rPr>
          <w:rFonts w:asciiTheme="minorHAnsi" w:eastAsia="Times New Roman" w:hAnsiTheme="minorHAnsi" w:cstheme="minorHAnsi"/>
        </w:rPr>
        <w:t xml:space="preserve">, 5 July 2021, www.worksafebc.com/en/health-safety/hazards-exposures/ergonomics. </w:t>
      </w:r>
    </w:p>
    <w:p w14:paraId="0000003B" w14:textId="77777777" w:rsidR="000F31A9" w:rsidRDefault="000F31A9">
      <w:pPr>
        <w:spacing w:line="480" w:lineRule="auto"/>
      </w:pPr>
    </w:p>
    <w:sectPr w:rsidR="000F31A9">
      <w:headerReference w:type="default" r:id="rId17"/>
      <w:headerReference w:type="first" r:id="rId18"/>
      <w:pgSz w:w="12240" w:h="15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CAF73" w14:textId="77777777" w:rsidR="002E4E3D" w:rsidRDefault="002E4E3D">
      <w:pPr>
        <w:spacing w:after="0" w:line="240" w:lineRule="auto"/>
      </w:pPr>
      <w:r>
        <w:separator/>
      </w:r>
    </w:p>
  </w:endnote>
  <w:endnote w:type="continuationSeparator" w:id="0">
    <w:p w14:paraId="5EE8BCFB" w14:textId="77777777" w:rsidR="002E4E3D" w:rsidRDefault="002E4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F" w14:textId="77777777" w:rsidR="006C2DCA" w:rsidRDefault="006C2DC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1" w14:textId="77777777" w:rsidR="006C2DCA" w:rsidRDefault="006C2DCA">
    <w:pPr>
      <w:pBdr>
        <w:top w:val="nil"/>
        <w:left w:val="nil"/>
        <w:bottom w:val="nil"/>
        <w:right w:val="nil"/>
        <w:between w:val="nil"/>
      </w:pBdr>
      <w:tabs>
        <w:tab w:val="center" w:pos="4680"/>
        <w:tab w:val="right" w:pos="9360"/>
      </w:tabs>
      <w:spacing w:after="0" w:line="240" w:lineRule="auto"/>
      <w:jc w:val="right"/>
      <w:rPr>
        <w:color w:val="000000"/>
      </w:rPr>
    </w:pPr>
  </w:p>
  <w:p w14:paraId="00000042" w14:textId="77777777" w:rsidR="006C2DCA" w:rsidRDefault="006C2DC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0" w14:textId="77777777" w:rsidR="006C2DCA" w:rsidRDefault="006C2DC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C78F5" w14:textId="77777777" w:rsidR="002E4E3D" w:rsidRDefault="002E4E3D">
      <w:pPr>
        <w:spacing w:after="0" w:line="240" w:lineRule="auto"/>
      </w:pPr>
      <w:r>
        <w:separator/>
      </w:r>
    </w:p>
  </w:footnote>
  <w:footnote w:type="continuationSeparator" w:id="0">
    <w:p w14:paraId="29A19C18" w14:textId="77777777" w:rsidR="002E4E3D" w:rsidRDefault="002E4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D" w14:textId="77777777" w:rsidR="006C2DCA" w:rsidRDefault="006C2DC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C" w14:textId="77777777" w:rsidR="006C2DCA" w:rsidRDefault="006C2DCA">
    <w:pPr>
      <w:tabs>
        <w:tab w:val="center" w:pos="4680"/>
        <w:tab w:val="right" w:pos="9360"/>
      </w:tabs>
      <w:spacing w:after="0" w:line="240" w:lineRule="auto"/>
    </w:pPr>
    <w:r>
      <w:t>COMPARATIVE ANALYSIS</w:t>
    </w:r>
    <w:r>
      <w:tab/>
    </w:r>
    <w:r>
      <w:tab/>
    </w:r>
    <w:r>
      <w:fldChar w:fldCharType="begin"/>
    </w:r>
    <w:r>
      <w:instrText>PAGE</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E" w14:textId="6307811A" w:rsidR="006C2DCA" w:rsidRDefault="006C2DCA">
    <w:pPr>
      <w:tabs>
        <w:tab w:val="center" w:pos="4680"/>
        <w:tab w:val="right" w:pos="9360"/>
      </w:tabs>
      <w:spacing w:after="0" w:line="240" w:lineRule="auto"/>
      <w:rPr>
        <w:color w:val="000000"/>
      </w:rPr>
    </w:pPr>
    <w:r>
      <w:t>Running Head: FEASIBILITY ANALYSIS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09975" w14:textId="30954D46" w:rsidR="006C2DCA" w:rsidRDefault="006C2DCA">
    <w:pPr>
      <w:tabs>
        <w:tab w:val="center" w:pos="4680"/>
        <w:tab w:val="right" w:pos="9360"/>
      </w:tabs>
      <w:spacing w:after="0" w:line="240" w:lineRule="auto"/>
    </w:pPr>
    <w:r>
      <w:t>FEASIBILITY ANALYSIS</w:t>
    </w: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1F1D9ABC" w:rsidR="006C2DCA" w:rsidRDefault="006C2DCA">
    <w:pPr>
      <w:tabs>
        <w:tab w:val="center" w:pos="4680"/>
        <w:tab w:val="right" w:pos="9360"/>
      </w:tabs>
      <w:spacing w:after="0" w:line="240" w:lineRule="auto"/>
    </w:pPr>
    <w:r>
      <w:t>FEASIBILITY ANALYSIS</w:t>
    </w:r>
    <w:r>
      <w:tab/>
    </w:r>
    <w:r>
      <w:tab/>
    </w:r>
    <w:r>
      <w:fldChar w:fldCharType="begin"/>
    </w:r>
    <w:r>
      <w:instrText>PAGE</w:instrText>
    </w:r>
    <w:r>
      <w:fldChar w:fldCharType="separate"/>
    </w:r>
    <w:r>
      <w:rPr>
        <w:noProof/>
      </w:rPr>
      <w:t>2</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2B15ECFF" w:rsidR="006C2DCA" w:rsidRDefault="006C2DCA">
    <w:pPr>
      <w:tabs>
        <w:tab w:val="center" w:pos="4680"/>
        <w:tab w:val="right" w:pos="9360"/>
      </w:tabs>
      <w:spacing w:after="0" w:line="240" w:lineRule="auto"/>
    </w:pPr>
    <w:r>
      <w:t>FEASIBILITY ANALYSIS</w:t>
    </w:r>
    <w:r>
      <w:tab/>
    </w:r>
    <w:r>
      <w:tab/>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015D0"/>
    <w:multiLevelType w:val="multilevel"/>
    <w:tmpl w:val="DF401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7272EB"/>
    <w:multiLevelType w:val="hybridMultilevel"/>
    <w:tmpl w:val="CC5A53DE"/>
    <w:lvl w:ilvl="0" w:tplc="CFB03D4A">
      <w:numFmt w:val="bullet"/>
      <w:lvlText w:val=""/>
      <w:lvlJc w:val="left"/>
      <w:pPr>
        <w:ind w:left="720" w:hanging="360"/>
      </w:pPr>
      <w:rPr>
        <w:rFonts w:ascii="Symbol" w:eastAsia="Calibri" w:hAnsi="Symbol"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4C536B5"/>
    <w:multiLevelType w:val="multilevel"/>
    <w:tmpl w:val="E948F1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1A9"/>
    <w:rsid w:val="000F31A9"/>
    <w:rsid w:val="001D1424"/>
    <w:rsid w:val="002132C8"/>
    <w:rsid w:val="00242761"/>
    <w:rsid w:val="0029179E"/>
    <w:rsid w:val="002E4E3D"/>
    <w:rsid w:val="00361276"/>
    <w:rsid w:val="003636D8"/>
    <w:rsid w:val="003E76A3"/>
    <w:rsid w:val="00456A26"/>
    <w:rsid w:val="005E628F"/>
    <w:rsid w:val="00623FCE"/>
    <w:rsid w:val="006C2DCA"/>
    <w:rsid w:val="00810A9D"/>
    <w:rsid w:val="008927C9"/>
    <w:rsid w:val="008A6F60"/>
    <w:rsid w:val="00911378"/>
    <w:rsid w:val="0096740A"/>
    <w:rsid w:val="00996F45"/>
    <w:rsid w:val="009B1919"/>
    <w:rsid w:val="009C738C"/>
    <w:rsid w:val="009D5A21"/>
    <w:rsid w:val="009F05D9"/>
    <w:rsid w:val="00B60A14"/>
    <w:rsid w:val="00BE6141"/>
    <w:rsid w:val="00C473C5"/>
    <w:rsid w:val="00C852B3"/>
    <w:rsid w:val="00DA127D"/>
    <w:rsid w:val="00DE3FC6"/>
    <w:rsid w:val="00DE6DFB"/>
    <w:rsid w:val="00E238F3"/>
    <w:rsid w:val="00E67040"/>
    <w:rsid w:val="00E94F7C"/>
    <w:rsid w:val="00EA10CE"/>
    <w:rsid w:val="00EA1CD0"/>
    <w:rsid w:val="00EC6D2D"/>
    <w:rsid w:val="00F91A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11F2E"/>
  <w15:docId w15:val="{B4D32860-B69D-4763-B69B-C45CEEE3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05D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basedOn w:val="DefaultParagraphFont"/>
    <w:uiPriority w:val="22"/>
    <w:qFormat/>
    <w:rsid w:val="00FA23D0"/>
    <w:rPr>
      <w:b/>
      <w:bCs/>
    </w:rPr>
  </w:style>
  <w:style w:type="paragraph" w:styleId="NoSpacing">
    <w:name w:val="No Spacing"/>
    <w:link w:val="NoSpacingChar"/>
    <w:uiPriority w:val="1"/>
    <w:qFormat/>
    <w:rsid w:val="00FA23D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A23D0"/>
    <w:rPr>
      <w:rFonts w:eastAsiaTheme="minorEastAsia"/>
      <w:lang w:val="en-US"/>
    </w:rPr>
  </w:style>
  <w:style w:type="paragraph" w:styleId="Header">
    <w:name w:val="header"/>
    <w:basedOn w:val="Normal"/>
    <w:link w:val="HeaderChar"/>
    <w:uiPriority w:val="99"/>
    <w:unhideWhenUsed/>
    <w:rsid w:val="00FA2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3D0"/>
  </w:style>
  <w:style w:type="paragraph" w:styleId="Footer">
    <w:name w:val="footer"/>
    <w:basedOn w:val="Normal"/>
    <w:link w:val="FooterChar"/>
    <w:uiPriority w:val="99"/>
    <w:unhideWhenUsed/>
    <w:rsid w:val="00FA2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3D0"/>
  </w:style>
  <w:style w:type="paragraph" w:styleId="NormalWeb">
    <w:name w:val="Normal (Web)"/>
    <w:basedOn w:val="Normal"/>
    <w:uiPriority w:val="99"/>
    <w:unhideWhenUsed/>
    <w:rsid w:val="00E279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0793"/>
    <w:rPr>
      <w:color w:val="0563C1" w:themeColor="hyperlink"/>
      <w:u w:val="single"/>
    </w:rPr>
  </w:style>
  <w:style w:type="character" w:styleId="UnresolvedMention">
    <w:name w:val="Unresolved Mention"/>
    <w:basedOn w:val="DefaultParagraphFont"/>
    <w:uiPriority w:val="99"/>
    <w:semiHidden/>
    <w:unhideWhenUsed/>
    <w:rsid w:val="009C079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11378"/>
    <w:pPr>
      <w:ind w:left="720"/>
      <w:contextualSpacing/>
    </w:pPr>
  </w:style>
  <w:style w:type="table" w:styleId="PlainTable1">
    <w:name w:val="Plain Table 1"/>
    <w:basedOn w:val="TableNormal"/>
    <w:uiPriority w:val="41"/>
    <w:rsid w:val="00623F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01750">
      <w:bodyDiv w:val="1"/>
      <w:marLeft w:val="0"/>
      <w:marRight w:val="0"/>
      <w:marTop w:val="0"/>
      <w:marBottom w:val="0"/>
      <w:divBdr>
        <w:top w:val="none" w:sz="0" w:space="0" w:color="auto"/>
        <w:left w:val="none" w:sz="0" w:space="0" w:color="auto"/>
        <w:bottom w:val="none" w:sz="0" w:space="0" w:color="auto"/>
        <w:right w:val="none" w:sz="0" w:space="0" w:color="auto"/>
      </w:divBdr>
    </w:div>
    <w:div w:id="429013094">
      <w:bodyDiv w:val="1"/>
      <w:marLeft w:val="0"/>
      <w:marRight w:val="0"/>
      <w:marTop w:val="0"/>
      <w:marBottom w:val="0"/>
      <w:divBdr>
        <w:top w:val="none" w:sz="0" w:space="0" w:color="auto"/>
        <w:left w:val="none" w:sz="0" w:space="0" w:color="auto"/>
        <w:bottom w:val="none" w:sz="0" w:space="0" w:color="auto"/>
        <w:right w:val="none" w:sz="0" w:space="0" w:color="auto"/>
      </w:divBdr>
    </w:div>
    <w:div w:id="539829282">
      <w:bodyDiv w:val="1"/>
      <w:marLeft w:val="0"/>
      <w:marRight w:val="0"/>
      <w:marTop w:val="0"/>
      <w:marBottom w:val="0"/>
      <w:divBdr>
        <w:top w:val="none" w:sz="0" w:space="0" w:color="auto"/>
        <w:left w:val="none" w:sz="0" w:space="0" w:color="auto"/>
        <w:bottom w:val="none" w:sz="0" w:space="0" w:color="auto"/>
        <w:right w:val="none" w:sz="0" w:space="0" w:color="auto"/>
      </w:divBdr>
    </w:div>
    <w:div w:id="1669090807">
      <w:bodyDiv w:val="1"/>
      <w:marLeft w:val="0"/>
      <w:marRight w:val="0"/>
      <w:marTop w:val="0"/>
      <w:marBottom w:val="0"/>
      <w:divBdr>
        <w:top w:val="none" w:sz="0" w:space="0" w:color="auto"/>
        <w:left w:val="none" w:sz="0" w:space="0" w:color="auto"/>
        <w:bottom w:val="none" w:sz="0" w:space="0" w:color="auto"/>
        <w:right w:val="none" w:sz="0" w:space="0" w:color="auto"/>
      </w:divBdr>
    </w:div>
    <w:div w:id="1727678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greenstandardsltd.com/for-nonprofits/https:/greenstandardsltd.com/for-nonprofi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iXWD3NkwxQPEpeky47YFy15NWA==">AMUW2mUsXRd1aEcWlsUeMFzE3gPVj/T6xiSTQACHPYgICLTYRsUVsYy04Jf3TNLBvX7FFhLWBZg/7JVfpivrjER7qmw0WjagUgR2ETDnEOsGLY1geunDl/w=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11</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Wang</dc:creator>
  <cp:lastModifiedBy>Charles Wang</cp:lastModifiedBy>
  <cp:revision>13</cp:revision>
  <dcterms:created xsi:type="dcterms:W3CDTF">2021-07-14T21:09:00Z</dcterms:created>
  <dcterms:modified xsi:type="dcterms:W3CDTF">2021-07-16T10:44:00Z</dcterms:modified>
</cp:coreProperties>
</file>