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540E9" w14:textId="6A6A6D20" w:rsidR="0059642C" w:rsidRPr="0059642C" w:rsidRDefault="009C2407" w:rsidP="009C2407">
      <w:pPr>
        <w:pStyle w:val="Title"/>
        <w:jc w:val="center"/>
        <w:rPr>
          <w:sz w:val="72"/>
        </w:rPr>
      </w:pPr>
      <w:r>
        <w:rPr>
          <w:rStyle w:val="Emphasis"/>
          <w:sz w:val="72"/>
        </w:rPr>
        <w:t xml:space="preserve">How to </w:t>
      </w:r>
      <w:r w:rsidR="0059642C" w:rsidRPr="0059642C">
        <w:rPr>
          <w:rStyle w:val="Emphasis"/>
          <w:sz w:val="72"/>
        </w:rPr>
        <w:t>Decrea</w:t>
      </w:r>
      <w:r>
        <w:rPr>
          <w:rStyle w:val="Emphasis"/>
          <w:sz w:val="72"/>
        </w:rPr>
        <w:t>se</w:t>
      </w:r>
      <w:r w:rsidR="0059642C" w:rsidRPr="0059642C">
        <w:rPr>
          <w:rStyle w:val="Emphasis"/>
          <w:sz w:val="72"/>
        </w:rPr>
        <w:t xml:space="preserve"> Needlestick Injuries at Arden Park Dental</w:t>
      </w:r>
    </w:p>
    <w:p w14:paraId="16A8CF61" w14:textId="155B167C" w:rsidR="00E55EB8" w:rsidRDefault="00E55EB8" w:rsidP="00D33BB4">
      <w:pPr>
        <w:jc w:val="center"/>
      </w:pPr>
      <w:r>
        <w:t>for</w:t>
      </w:r>
    </w:p>
    <w:p w14:paraId="627A3D14" w14:textId="6C3CE825" w:rsidR="00E55EB8" w:rsidRDefault="00A80D34" w:rsidP="0001094D">
      <w:pPr>
        <w:jc w:val="center"/>
      </w:pPr>
      <w:r>
        <w:t>Dr. Raphael Jankowski</w:t>
      </w:r>
    </w:p>
    <w:p w14:paraId="3ADF61C0" w14:textId="44D3B383" w:rsidR="0001094D" w:rsidRDefault="00A80D34" w:rsidP="0001094D">
      <w:pPr>
        <w:jc w:val="center"/>
      </w:pPr>
      <w:r>
        <w:t>Owner and Dentist</w:t>
      </w:r>
    </w:p>
    <w:p w14:paraId="77A2B4C5" w14:textId="089A8D39" w:rsidR="00A80D34" w:rsidRDefault="00A80D34" w:rsidP="0001094D">
      <w:pPr>
        <w:jc w:val="center"/>
      </w:pPr>
      <w:r>
        <w:t>Arden Park Dent</w:t>
      </w:r>
      <w:r w:rsidR="0001094D">
        <w:t>al</w:t>
      </w:r>
    </w:p>
    <w:p w14:paraId="29AB80BA" w14:textId="57974D21" w:rsidR="0001094D" w:rsidRDefault="0001094D" w:rsidP="0001094D">
      <w:pPr>
        <w:jc w:val="center"/>
      </w:pPr>
      <w:r>
        <w:t>Stratford, Ontario</w:t>
      </w:r>
    </w:p>
    <w:p w14:paraId="6276E199" w14:textId="05B99908" w:rsidR="0001094D" w:rsidRDefault="0001094D" w:rsidP="0001094D">
      <w:pPr>
        <w:jc w:val="center"/>
      </w:pPr>
    </w:p>
    <w:p w14:paraId="3C307158" w14:textId="2C287503" w:rsidR="0001094D" w:rsidRDefault="0001094D" w:rsidP="0001094D">
      <w:pPr>
        <w:jc w:val="center"/>
      </w:pPr>
      <w:r>
        <w:t>And</w:t>
      </w:r>
    </w:p>
    <w:p w14:paraId="3661145A" w14:textId="45569331" w:rsidR="0001094D" w:rsidRDefault="0001094D" w:rsidP="0001094D">
      <w:pPr>
        <w:jc w:val="center"/>
      </w:pPr>
    </w:p>
    <w:p w14:paraId="2559981E" w14:textId="5D689E12" w:rsidR="0001094D" w:rsidRDefault="0001094D" w:rsidP="0001094D">
      <w:pPr>
        <w:jc w:val="center"/>
      </w:pPr>
      <w:r>
        <w:t>Tammy Stoddart</w:t>
      </w:r>
    </w:p>
    <w:p w14:paraId="1184FAB3" w14:textId="5360D041" w:rsidR="0001094D" w:rsidRDefault="0001094D" w:rsidP="0001094D">
      <w:pPr>
        <w:jc w:val="center"/>
      </w:pPr>
      <w:r>
        <w:t>Office Manager</w:t>
      </w:r>
    </w:p>
    <w:p w14:paraId="442221E8" w14:textId="3E7CB784" w:rsidR="0001094D" w:rsidRDefault="0001094D" w:rsidP="0001094D">
      <w:pPr>
        <w:jc w:val="center"/>
      </w:pPr>
      <w:r>
        <w:t>Arden Park Dental</w:t>
      </w:r>
    </w:p>
    <w:p w14:paraId="51991FCA" w14:textId="79D6E9C9" w:rsidR="0001094D" w:rsidRDefault="0001094D" w:rsidP="0001094D">
      <w:pPr>
        <w:jc w:val="center"/>
      </w:pPr>
      <w:r>
        <w:t>Stratford, Ontario</w:t>
      </w:r>
    </w:p>
    <w:p w14:paraId="4B18C3C0" w14:textId="77777777" w:rsidR="0059642C" w:rsidRDefault="0059642C" w:rsidP="00224640">
      <w:pPr>
        <w:pStyle w:val="CoverHead1"/>
      </w:pPr>
    </w:p>
    <w:p w14:paraId="101A8009" w14:textId="20314A1B" w:rsidR="0059642C" w:rsidRDefault="009F3DD2" w:rsidP="009F3DD2">
      <w:pPr>
        <w:jc w:val="center"/>
      </w:pPr>
      <w:r>
        <w:t>by</w:t>
      </w:r>
    </w:p>
    <w:p w14:paraId="48E99102" w14:textId="3A1717C8" w:rsidR="0059642C" w:rsidRDefault="0059642C" w:rsidP="009F3DD2">
      <w:pPr>
        <w:jc w:val="center"/>
      </w:pPr>
      <w:r>
        <w:t>Meagan Rosenberg</w:t>
      </w:r>
    </w:p>
    <w:p w14:paraId="7CD28B44" w14:textId="1DF4B3CB" w:rsidR="001D6DB2" w:rsidRDefault="0059642C" w:rsidP="009F3DD2">
      <w:pPr>
        <w:jc w:val="center"/>
      </w:pPr>
      <w:r>
        <w:t>E</w:t>
      </w:r>
      <w:r w:rsidR="009F3DD2">
        <w:t>nglish 301 99A Student</w:t>
      </w:r>
    </w:p>
    <w:p w14:paraId="4FA23F3F" w14:textId="0CC02671" w:rsidR="009F3DD2" w:rsidRDefault="009F3DD2" w:rsidP="009F3DD2">
      <w:pPr>
        <w:jc w:val="center"/>
      </w:pPr>
    </w:p>
    <w:p w14:paraId="428F6F7A" w14:textId="17FC8367" w:rsidR="009F3DD2" w:rsidRDefault="009F3DD2" w:rsidP="009F3DD2">
      <w:pPr>
        <w:jc w:val="center"/>
      </w:pPr>
    </w:p>
    <w:p w14:paraId="4D49B6BF" w14:textId="5B129C8E" w:rsidR="009F3DD2" w:rsidRDefault="009F3DD2" w:rsidP="009F3DD2">
      <w:pPr>
        <w:jc w:val="center"/>
      </w:pPr>
    </w:p>
    <w:p w14:paraId="319113E5" w14:textId="027A3C6A" w:rsidR="000C5237" w:rsidRPr="000C5237" w:rsidRDefault="009F3DD2" w:rsidP="003D5615">
      <w:pPr>
        <w:jc w:val="center"/>
      </w:pPr>
      <w:r>
        <w:t>December 19, 2019</w:t>
      </w:r>
    </w:p>
    <w:sdt>
      <w:sdtPr>
        <w:rPr>
          <w:rFonts w:asciiTheme="minorHAnsi" w:eastAsiaTheme="minorHAnsi" w:hAnsiTheme="minorHAnsi" w:cstheme="minorBidi"/>
          <w:color w:val="808080" w:themeColor="background1" w:themeShade="80"/>
          <w:sz w:val="26"/>
          <w:szCs w:val="26"/>
        </w:rPr>
        <w:id w:val="2043778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57B311A" w14:textId="0D152E3D" w:rsidR="000C5237" w:rsidRDefault="000C5237">
          <w:pPr>
            <w:pStyle w:val="TOCHeading"/>
          </w:pPr>
          <w:r>
            <w:t>Table of Contents</w:t>
          </w:r>
        </w:p>
        <w:p w14:paraId="1C6436B6" w14:textId="1CF3EB03" w:rsidR="00F11F17" w:rsidRDefault="000C5237">
          <w:pPr>
            <w:pStyle w:val="TOC2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422317" w:history="1">
            <w:r w:rsidR="00F11F17" w:rsidRPr="00855232">
              <w:rPr>
                <w:rStyle w:val="Hyperlink"/>
                <w:noProof/>
              </w:rPr>
              <w:t>Figures List</w:t>
            </w:r>
            <w:r w:rsidR="00F11F17">
              <w:rPr>
                <w:noProof/>
                <w:webHidden/>
              </w:rPr>
              <w:tab/>
            </w:r>
            <w:r w:rsidR="00F11F17">
              <w:rPr>
                <w:noProof/>
                <w:webHidden/>
              </w:rPr>
              <w:fldChar w:fldCharType="begin"/>
            </w:r>
            <w:r w:rsidR="00F11F17">
              <w:rPr>
                <w:noProof/>
                <w:webHidden/>
              </w:rPr>
              <w:instrText xml:space="preserve"> PAGEREF _Toc25422317 \h </w:instrText>
            </w:r>
            <w:r w:rsidR="00F11F17">
              <w:rPr>
                <w:noProof/>
                <w:webHidden/>
              </w:rPr>
            </w:r>
            <w:r w:rsidR="00F11F17">
              <w:rPr>
                <w:noProof/>
                <w:webHidden/>
              </w:rPr>
              <w:fldChar w:fldCharType="separate"/>
            </w:r>
            <w:r w:rsidR="00F11F17">
              <w:rPr>
                <w:noProof/>
                <w:webHidden/>
              </w:rPr>
              <w:t>3</w:t>
            </w:r>
            <w:r w:rsidR="00F11F17">
              <w:rPr>
                <w:noProof/>
                <w:webHidden/>
              </w:rPr>
              <w:fldChar w:fldCharType="end"/>
            </w:r>
          </w:hyperlink>
        </w:p>
        <w:p w14:paraId="4B93AD19" w14:textId="6CAE9169" w:rsidR="00F11F17" w:rsidRDefault="00F11F17">
          <w:pPr>
            <w:pStyle w:val="TOC1"/>
            <w:tabs>
              <w:tab w:val="left" w:pos="440"/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18" w:history="1">
            <w:r w:rsidRPr="00855232">
              <w:rPr>
                <w:rStyle w:val="Hyperlink"/>
                <w:noProof/>
              </w:rPr>
              <w:t>I.</w:t>
            </w:r>
            <w:r>
              <w:rPr>
                <w:rFonts w:eastAsiaTheme="minorEastAsia"/>
                <w:noProof/>
                <w:color w:val="auto"/>
                <w:sz w:val="22"/>
                <w:szCs w:val="22"/>
                <w:lang w:val="en-CA" w:eastAsia="en-CA"/>
              </w:rPr>
              <w:tab/>
            </w:r>
            <w:r w:rsidRPr="00855232">
              <w:rPr>
                <w:rStyle w:val="Hyperlink"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_Toc25422318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646EC5" w14:textId="23788F4E" w:rsidR="00F11F17" w:rsidRDefault="00F11F17">
          <w:pPr>
            <w:pStyle w:val="TOC1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19" w:history="1">
            <w:r w:rsidRPr="00855232">
              <w:rPr>
                <w:rStyle w:val="Hyperlink"/>
                <w:noProof/>
              </w:rPr>
              <w:t>&lt;to be completed closer to submission of final draft&gt;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_Toc25422319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FA81D6" w14:textId="306249EE" w:rsidR="00F11F17" w:rsidRDefault="00F11F17">
          <w:pPr>
            <w:pStyle w:val="TOC1"/>
            <w:tabs>
              <w:tab w:val="left" w:pos="440"/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20" w:history="1">
            <w:r w:rsidRPr="00855232">
              <w:rPr>
                <w:rStyle w:val="Hyperlink"/>
                <w:noProof/>
              </w:rPr>
              <w:t>II.</w:t>
            </w:r>
            <w:r>
              <w:rPr>
                <w:rFonts w:eastAsiaTheme="minorEastAsia"/>
                <w:noProof/>
                <w:color w:val="auto"/>
                <w:sz w:val="22"/>
                <w:szCs w:val="22"/>
                <w:lang w:val="en-CA" w:eastAsia="en-CA"/>
              </w:rPr>
              <w:tab/>
            </w:r>
            <w:r w:rsidRPr="00855232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_Toc25422320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53DBC3" w14:textId="6AA372A5" w:rsidR="00F11F17" w:rsidRDefault="00F11F17">
          <w:pPr>
            <w:pStyle w:val="TOC2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21" w:history="1">
            <w:r w:rsidRPr="00855232">
              <w:rPr>
                <w:rStyle w:val="Hyperlink"/>
                <w:b/>
                <w:noProof/>
              </w:rPr>
              <w:t>Needlestick Injury Problem at Arden Park Dental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_Toc25422321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22ACB2" w14:textId="704C2DCC" w:rsidR="00F11F17" w:rsidRDefault="00F11F17">
          <w:pPr>
            <w:pStyle w:val="TOC2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22" w:history="1">
            <w:r w:rsidRPr="00855232">
              <w:rPr>
                <w:rStyle w:val="Hyperlink"/>
                <w:b/>
                <w:noProof/>
                <w:bdr w:val="none" w:sz="0" w:space="0" w:color="auto" w:frame="1"/>
                <w:lang w:val="en-CA" w:eastAsia="en-CA"/>
              </w:rPr>
              <w:t>Background on Health Issues Related to Needlestick Injuries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_Toc25422322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47EEE0" w14:textId="585FDD98" w:rsidR="00F11F17" w:rsidRDefault="00F11F17">
          <w:pPr>
            <w:pStyle w:val="TOC2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23" w:history="1">
            <w:r w:rsidRPr="00855232">
              <w:rPr>
                <w:rStyle w:val="Hyperlink"/>
                <w:b/>
                <w:noProof/>
              </w:rPr>
              <w:t>Purpose of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_Toc25422323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A3C26B" w14:textId="420096ED" w:rsidR="00F11F17" w:rsidRDefault="00F11F17">
          <w:pPr>
            <w:pStyle w:val="TOC2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24" w:history="1">
            <w:r w:rsidRPr="00855232">
              <w:rPr>
                <w:rStyle w:val="Hyperlink"/>
                <w:b/>
                <w:noProof/>
              </w:rPr>
              <w:t>Description of Data 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_Toc25422324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6661CE" w14:textId="6B8CEF81" w:rsidR="00F11F17" w:rsidRDefault="00F11F17">
          <w:pPr>
            <w:pStyle w:val="TOC2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25" w:history="1">
            <w:r w:rsidRPr="00855232">
              <w:rPr>
                <w:rStyle w:val="Hyperlink"/>
                <w:b/>
                <w:noProof/>
              </w:rPr>
              <w:t>Method of Research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_Toc25422325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C2FAFE" w14:textId="0F8AC994" w:rsidR="00F11F17" w:rsidRDefault="00F11F17">
          <w:pPr>
            <w:pStyle w:val="TOC2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26" w:history="1">
            <w:r w:rsidRPr="00855232">
              <w:rPr>
                <w:rStyle w:val="Hyperlink"/>
                <w:b/>
                <w:noProof/>
              </w:rPr>
              <w:t>Scope of Inquiry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_Toc25422326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23D656" w14:textId="6187E80D" w:rsidR="00F11F17" w:rsidRDefault="00F11F17">
          <w:pPr>
            <w:pStyle w:val="TOC1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27" w:history="1">
            <w:r w:rsidRPr="00855232">
              <w:rPr>
                <w:rStyle w:val="Hyperlink"/>
                <w:noProof/>
              </w:rPr>
              <w:t>III. DATA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_Toc25422327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E288F2" w14:textId="4A7C29E6" w:rsidR="00F11F17" w:rsidRDefault="00F11F17">
          <w:pPr>
            <w:pStyle w:val="TOC2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28" w:history="1">
            <w:r w:rsidRPr="00855232">
              <w:rPr>
                <w:rStyle w:val="Hyperlink"/>
                <w:b/>
                <w:noProof/>
                <w:bdr w:val="none" w:sz="0" w:space="0" w:color="auto" w:frame="1"/>
                <w:lang w:val="en-CA" w:eastAsia="en-CA"/>
              </w:rPr>
              <w:t>Sources of Needlestick Injuries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_Toc25422328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AC6E60" w14:textId="3115B462" w:rsidR="00F11F17" w:rsidRDefault="00F11F17">
          <w:pPr>
            <w:pStyle w:val="TOC2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29" w:history="1">
            <w:r w:rsidRPr="00855232">
              <w:rPr>
                <w:rStyle w:val="Hyperlink"/>
                <w:b/>
                <w:noProof/>
                <w:lang w:val="en-CA" w:eastAsia="en-CA"/>
              </w:rPr>
              <w:t>Health Effects After Needlestick Injury Occurs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_Toc25422329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133724" w14:textId="068130C8" w:rsidR="00F11F17" w:rsidRDefault="00F11F17">
          <w:pPr>
            <w:pStyle w:val="TOC2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30" w:history="1">
            <w:r w:rsidRPr="00855232">
              <w:rPr>
                <w:rStyle w:val="Hyperlink"/>
                <w:b/>
                <w:noProof/>
                <w:lang w:val="en-CA" w:eastAsia="en-CA"/>
              </w:rPr>
              <w:t>What Practices Does Arden Park Dental Currently Have in Place for Prevention of Needlestick Injuries?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_Toc25422330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370085" w14:textId="2214E93B" w:rsidR="00F11F17" w:rsidRDefault="00F11F17">
          <w:pPr>
            <w:pStyle w:val="TOC2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31" w:history="1">
            <w:r w:rsidRPr="00855232">
              <w:rPr>
                <w:rStyle w:val="Hyperlink"/>
                <w:b/>
                <w:noProof/>
                <w:lang w:val="en-CA" w:eastAsia="en-CA"/>
              </w:rPr>
              <w:t>Survey Results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_Toc25422331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1BE11C" w14:textId="19E1BE3B" w:rsidR="00F11F17" w:rsidRDefault="00F11F17">
          <w:pPr>
            <w:pStyle w:val="TOC2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32" w:history="1">
            <w:r w:rsidRPr="00855232">
              <w:rPr>
                <w:rStyle w:val="Hyperlink"/>
                <w:b/>
                <w:noProof/>
                <w:lang w:val="en-CA" w:eastAsia="en-CA"/>
              </w:rPr>
              <w:t>Interview Results with Health and Safety Representatives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_Toc25422332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97AD24" w14:textId="74B68986" w:rsidR="00F11F17" w:rsidRDefault="00F11F17">
          <w:pPr>
            <w:pStyle w:val="TOC2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33" w:history="1">
            <w:r w:rsidRPr="00855232">
              <w:rPr>
                <w:rStyle w:val="Hyperlink"/>
                <w:b/>
                <w:noProof/>
                <w:lang w:val="en-CA" w:eastAsia="en-CA"/>
              </w:rPr>
              <w:t>Interview Results with Employees who Have Previously Incurred a Needlestick Injury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_Toc25422333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D9F9E0" w14:textId="74A11CE2" w:rsidR="00F11F17" w:rsidRDefault="00F11F17">
          <w:pPr>
            <w:pStyle w:val="TOC1"/>
            <w:tabs>
              <w:tab w:val="left" w:pos="660"/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34" w:history="1">
            <w:r w:rsidRPr="00855232">
              <w:rPr>
                <w:rStyle w:val="Hyperlink"/>
                <w:noProof/>
              </w:rPr>
              <w:t>IV.</w:t>
            </w:r>
            <w:r>
              <w:rPr>
                <w:rFonts w:eastAsiaTheme="minorEastAsia"/>
                <w:noProof/>
                <w:color w:val="auto"/>
                <w:sz w:val="22"/>
                <w:szCs w:val="22"/>
                <w:lang w:val="en-CA" w:eastAsia="en-CA"/>
              </w:rPr>
              <w:tab/>
            </w:r>
            <w:r w:rsidRPr="00855232">
              <w:rPr>
                <w:rStyle w:val="Hyperlink"/>
                <w:noProof/>
              </w:rPr>
              <w:t>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_Toc25422334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53B7E7" w14:textId="3F1D2E01" w:rsidR="00F11F17" w:rsidRDefault="00F11F17">
          <w:pPr>
            <w:pStyle w:val="TOC2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35" w:history="1">
            <w:r w:rsidRPr="00855232">
              <w:rPr>
                <w:rStyle w:val="Hyperlink"/>
                <w:b/>
                <w:noProof/>
                <w:bdr w:val="none" w:sz="0" w:space="0" w:color="auto" w:frame="1"/>
                <w:lang w:val="en-CA" w:eastAsia="en-CA"/>
              </w:rPr>
              <w:t>Summary and Interpretations of Findings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_Toc25422335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C2F53B" w14:textId="5C4B4033" w:rsidR="00F11F17" w:rsidRDefault="00F11F17">
          <w:pPr>
            <w:pStyle w:val="TOC2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36" w:history="1">
            <w:r w:rsidRPr="00855232">
              <w:rPr>
                <w:rStyle w:val="Hyperlink"/>
                <w:b/>
                <w:noProof/>
                <w:lang w:val="en-CA" w:eastAsia="en-CA"/>
              </w:rPr>
              <w:t>Recommendations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_Toc25422336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46A9E2" w14:textId="1F95C857" w:rsidR="00F11F17" w:rsidRDefault="00F11F17">
          <w:pPr>
            <w:pStyle w:val="TOC1"/>
            <w:tabs>
              <w:tab w:val="left" w:pos="660"/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37" w:history="1">
            <w:r w:rsidRPr="00855232">
              <w:rPr>
                <w:rStyle w:val="Hyperlink"/>
                <w:noProof/>
              </w:rPr>
              <w:t>VI.</w:t>
            </w:r>
            <w:r>
              <w:rPr>
                <w:rFonts w:eastAsiaTheme="minorEastAsia"/>
                <w:noProof/>
                <w:color w:val="auto"/>
                <w:sz w:val="22"/>
                <w:szCs w:val="22"/>
                <w:lang w:val="en-CA" w:eastAsia="en-CA"/>
              </w:rPr>
              <w:tab/>
            </w:r>
            <w:r w:rsidRPr="00855232">
              <w:rPr>
                <w:rStyle w:val="Hyperlink"/>
                <w:noProof/>
              </w:rPr>
              <w:t>Works Cited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_Toc25422337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F00797" w14:textId="265FFFCB" w:rsidR="00F11F17" w:rsidRDefault="00F11F17">
          <w:pPr>
            <w:pStyle w:val="TOC1"/>
            <w:tabs>
              <w:tab w:val="left" w:pos="660"/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38" w:history="1">
            <w:r w:rsidRPr="00855232">
              <w:rPr>
                <w:rStyle w:val="Hyperlink"/>
                <w:noProof/>
              </w:rPr>
              <w:t>VII.</w:t>
            </w:r>
            <w:r>
              <w:rPr>
                <w:rFonts w:eastAsiaTheme="minorEastAsia"/>
                <w:noProof/>
                <w:color w:val="auto"/>
                <w:sz w:val="22"/>
                <w:szCs w:val="22"/>
                <w:lang w:val="en-CA" w:eastAsia="en-CA"/>
              </w:rPr>
              <w:tab/>
            </w:r>
            <w:r w:rsidRPr="00855232">
              <w:rPr>
                <w:rStyle w:val="Hyperlink"/>
                <w:noProof/>
              </w:rPr>
              <w:t>Appendices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_Toc25422338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5FE015" w14:textId="51AFAF4E" w:rsidR="00F11F17" w:rsidRDefault="00F11F17">
          <w:pPr>
            <w:pStyle w:val="TOC1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39" w:history="1">
            <w:r w:rsidRPr="00855232">
              <w:rPr>
                <w:rStyle w:val="Hyperlink"/>
                <w:noProof/>
              </w:rPr>
              <w:t>&lt;all to be added in closer to submission of final draft&gt;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_Toc25422339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245042" w14:textId="61D589F1" w:rsidR="00F11F17" w:rsidRDefault="00F11F17">
          <w:pPr>
            <w:pStyle w:val="TOC2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40" w:history="1">
            <w:r w:rsidRPr="00855232">
              <w:rPr>
                <w:rStyle w:val="Hyperlink"/>
                <w:b/>
                <w:noProof/>
                <w:lang w:val="en-CA" w:eastAsia="en-CA"/>
              </w:rPr>
              <w:t>Appendix A.</w:t>
            </w:r>
            <w:r w:rsidRPr="00855232">
              <w:rPr>
                <w:rStyle w:val="Hyperlink"/>
                <w:noProof/>
                <w:lang w:val="en-CA" w:eastAsia="en-CA"/>
              </w:rPr>
              <w:t xml:space="preserve"> Survey questions to all clinical employees of Arden Park Dental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_Toc25422340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27CA84" w14:textId="3F0C797C" w:rsidR="00F11F17" w:rsidRDefault="00F11F17">
          <w:pPr>
            <w:pStyle w:val="TOC2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41" w:history="1">
            <w:r w:rsidRPr="00855232">
              <w:rPr>
                <w:rStyle w:val="Hyperlink"/>
                <w:b/>
                <w:noProof/>
                <w:lang w:val="en-CA" w:eastAsia="en-CA"/>
              </w:rPr>
              <w:t>Appendix B</w:t>
            </w:r>
            <w:r w:rsidRPr="00855232">
              <w:rPr>
                <w:rStyle w:val="Hyperlink"/>
                <w:noProof/>
                <w:lang w:val="en-CA" w:eastAsia="en-CA"/>
              </w:rPr>
              <w:t>. Interview questions for health and safety representatives at Arden Park Dental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_Toc25422341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912249" w14:textId="76C9E2FE" w:rsidR="00F11F17" w:rsidRDefault="00F11F17">
          <w:pPr>
            <w:pStyle w:val="TOC2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42" w:history="1">
            <w:r w:rsidRPr="00855232">
              <w:rPr>
                <w:rStyle w:val="Hyperlink"/>
                <w:b/>
                <w:noProof/>
                <w:lang w:val="en-CA" w:eastAsia="en-CA"/>
              </w:rPr>
              <w:t>Appendix C.</w:t>
            </w:r>
            <w:r w:rsidRPr="00855232">
              <w:rPr>
                <w:rStyle w:val="Hyperlink"/>
                <w:noProof/>
                <w:lang w:val="en-CA" w:eastAsia="en-CA"/>
              </w:rPr>
              <w:t xml:space="preserve"> Interview questions for employees who have incurred a needlestick injury at Arden Park Dental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_Toc25422342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17914D" w14:textId="31C63822" w:rsidR="000C5237" w:rsidRDefault="000C5237">
          <w:r>
            <w:rPr>
              <w:b/>
              <w:bCs/>
              <w:noProof/>
            </w:rPr>
            <w:fldChar w:fldCharType="end"/>
          </w:r>
        </w:p>
      </w:sdtContent>
    </w:sdt>
    <w:p w14:paraId="16489F31" w14:textId="19A8B9AB" w:rsidR="00A96D99" w:rsidRDefault="00ED5C56" w:rsidP="00ED5C56">
      <w:pPr>
        <w:pStyle w:val="Heading2"/>
      </w:pPr>
      <w:bookmarkStart w:id="0" w:name="_Toc25422317"/>
      <w:r>
        <w:lastRenderedPageBreak/>
        <w:t>Figures</w:t>
      </w:r>
      <w:r w:rsidR="00F11F17">
        <w:t xml:space="preserve"> List</w:t>
      </w:r>
      <w:bookmarkEnd w:id="0"/>
    </w:p>
    <w:p w14:paraId="1A62F260" w14:textId="52FC20F6" w:rsidR="00FA0558" w:rsidRDefault="00FA0558" w:rsidP="00FA0558">
      <w:r>
        <w:t>&lt;</w:t>
      </w:r>
      <w:r w:rsidR="00E03EBF">
        <w:t xml:space="preserve">list </w:t>
      </w:r>
      <w:r>
        <w:t>to be completed closer to submission of final draft&gt;</w:t>
      </w:r>
    </w:p>
    <w:p w14:paraId="5E9BCF0C" w14:textId="77777777" w:rsidR="00FA0558" w:rsidRPr="00FA0558" w:rsidRDefault="00FA0558" w:rsidP="00FA0558"/>
    <w:p w14:paraId="60628E7F" w14:textId="77777777" w:rsidR="00A96D99" w:rsidRPr="00A96D99" w:rsidRDefault="00A96D99" w:rsidP="00A96D99"/>
    <w:p w14:paraId="6A690E2B" w14:textId="7E35D348" w:rsidR="00CD0688" w:rsidRDefault="00CD0688" w:rsidP="004645DB">
      <w:pPr>
        <w:pStyle w:val="Heading1"/>
        <w:numPr>
          <w:ilvl w:val="0"/>
          <w:numId w:val="22"/>
        </w:numPr>
        <w:rPr>
          <w:sz w:val="56"/>
        </w:rPr>
      </w:pPr>
      <w:bookmarkStart w:id="1" w:name="_Toc25046998"/>
      <w:bookmarkStart w:id="2" w:name="_Toc25422318"/>
      <w:r w:rsidRPr="000C5237">
        <w:rPr>
          <w:sz w:val="56"/>
        </w:rPr>
        <w:t>A</w:t>
      </w:r>
      <w:r>
        <w:rPr>
          <w:sz w:val="56"/>
        </w:rPr>
        <w:t>BSTRACT</w:t>
      </w:r>
      <w:bookmarkEnd w:id="2"/>
    </w:p>
    <w:p w14:paraId="23D2F66F" w14:textId="14CCA9B4" w:rsidR="00CD0688" w:rsidRPr="00E03EBF" w:rsidRDefault="00225479" w:rsidP="00266EB2">
      <w:pPr>
        <w:pStyle w:val="Heading1"/>
        <w:spacing w:line="276" w:lineRule="auto"/>
        <w:rPr>
          <w:sz w:val="44"/>
        </w:rPr>
      </w:pPr>
      <w:bookmarkStart w:id="3" w:name="_Toc25422319"/>
      <w:r w:rsidRPr="00E03EBF">
        <w:rPr>
          <w:sz w:val="44"/>
        </w:rPr>
        <w:t>&lt;to be completed</w:t>
      </w:r>
      <w:r w:rsidR="00FA0558" w:rsidRPr="00E03EBF">
        <w:rPr>
          <w:sz w:val="44"/>
        </w:rPr>
        <w:t xml:space="preserve"> closer to submission of final draft&gt;</w:t>
      </w:r>
      <w:bookmarkEnd w:id="3"/>
    </w:p>
    <w:p w14:paraId="3D86C50B" w14:textId="77777777" w:rsidR="00CD0688" w:rsidRDefault="00CD0688" w:rsidP="00266EB2">
      <w:pPr>
        <w:pStyle w:val="Heading1"/>
        <w:spacing w:line="276" w:lineRule="auto"/>
        <w:rPr>
          <w:sz w:val="56"/>
        </w:rPr>
      </w:pPr>
    </w:p>
    <w:p w14:paraId="619D9B9E" w14:textId="7667DEED" w:rsidR="00CD0688" w:rsidRDefault="00CD0688" w:rsidP="00266EB2">
      <w:pPr>
        <w:pStyle w:val="Heading1"/>
        <w:spacing w:line="276" w:lineRule="auto"/>
        <w:rPr>
          <w:sz w:val="56"/>
        </w:rPr>
      </w:pPr>
    </w:p>
    <w:p w14:paraId="09E024D5" w14:textId="76F1C73B" w:rsidR="00CD0688" w:rsidRDefault="00CD0688" w:rsidP="00CD0688"/>
    <w:p w14:paraId="34752A0E" w14:textId="0DDB2C3D" w:rsidR="00CD0688" w:rsidRDefault="00CD0688" w:rsidP="00CD0688"/>
    <w:p w14:paraId="2C3CC8C6" w14:textId="32EF18A4" w:rsidR="00CD0688" w:rsidRDefault="00CD0688" w:rsidP="00CD0688"/>
    <w:p w14:paraId="199114B6" w14:textId="6DD44861" w:rsidR="00CD0688" w:rsidRDefault="00CD0688" w:rsidP="00CD0688"/>
    <w:p w14:paraId="0DBEC3C5" w14:textId="6D6DCF5A" w:rsidR="00CD0688" w:rsidRDefault="00CD0688" w:rsidP="00CD0688"/>
    <w:p w14:paraId="486B3D63" w14:textId="726B7411" w:rsidR="00034F56" w:rsidRDefault="00034F56" w:rsidP="00CD0688"/>
    <w:p w14:paraId="1F509C60" w14:textId="77777777" w:rsidR="00034F56" w:rsidRPr="00CD0688" w:rsidRDefault="00034F56" w:rsidP="00CD0688"/>
    <w:p w14:paraId="1246B769" w14:textId="4BBA05F1" w:rsidR="000E3EE0" w:rsidRDefault="00017C81" w:rsidP="004645DB">
      <w:pPr>
        <w:pStyle w:val="Heading1"/>
        <w:numPr>
          <w:ilvl w:val="0"/>
          <w:numId w:val="22"/>
        </w:numPr>
        <w:spacing w:line="276" w:lineRule="auto"/>
        <w:rPr>
          <w:sz w:val="56"/>
        </w:rPr>
      </w:pPr>
      <w:bookmarkStart w:id="4" w:name="_Toc25422320"/>
      <w:r w:rsidRPr="000E3EE0">
        <w:rPr>
          <w:sz w:val="56"/>
        </w:rPr>
        <w:lastRenderedPageBreak/>
        <w:t>INTRODUCTION</w:t>
      </w:r>
      <w:bookmarkEnd w:id="1"/>
      <w:bookmarkEnd w:id="4"/>
    </w:p>
    <w:p w14:paraId="57933555" w14:textId="73682DFE" w:rsidR="0025483A" w:rsidRPr="00B3465D" w:rsidRDefault="00E44161" w:rsidP="00B214C1">
      <w:pPr>
        <w:pStyle w:val="Heading2"/>
        <w:spacing w:line="480" w:lineRule="auto"/>
        <w:rPr>
          <w:b/>
          <w:sz w:val="28"/>
        </w:rPr>
      </w:pPr>
      <w:bookmarkStart w:id="5" w:name="_Toc25046999"/>
      <w:bookmarkStart w:id="6" w:name="_Toc25422321"/>
      <w:r w:rsidRPr="00B3465D">
        <w:rPr>
          <w:b/>
          <w:sz w:val="28"/>
        </w:rPr>
        <w:t>N</w:t>
      </w:r>
      <w:r w:rsidR="0025483A" w:rsidRPr="00B3465D">
        <w:rPr>
          <w:b/>
          <w:sz w:val="28"/>
        </w:rPr>
        <w:t xml:space="preserve">eedlestick Injury </w:t>
      </w:r>
      <w:r w:rsidRPr="00B3465D">
        <w:rPr>
          <w:b/>
          <w:sz w:val="28"/>
        </w:rPr>
        <w:t>P</w:t>
      </w:r>
      <w:r w:rsidR="0025483A" w:rsidRPr="00B3465D">
        <w:rPr>
          <w:b/>
          <w:sz w:val="28"/>
        </w:rPr>
        <w:t>roblem at Arden Park Dental</w:t>
      </w:r>
      <w:bookmarkEnd w:id="5"/>
      <w:bookmarkEnd w:id="6"/>
    </w:p>
    <w:p w14:paraId="72887FDD" w14:textId="224A0681" w:rsidR="00C61EAE" w:rsidRPr="00A96D99" w:rsidRDefault="00A3451A" w:rsidP="00B214C1">
      <w:pPr>
        <w:spacing w:line="480" w:lineRule="auto"/>
        <w:rPr>
          <w:sz w:val="24"/>
        </w:rPr>
      </w:pPr>
      <w:r w:rsidRPr="00A96D99">
        <w:rPr>
          <w:sz w:val="24"/>
        </w:rPr>
        <w:t>Among many</w:t>
      </w:r>
      <w:r w:rsidR="00E17D66" w:rsidRPr="00A96D99">
        <w:rPr>
          <w:sz w:val="24"/>
        </w:rPr>
        <w:t xml:space="preserve"> healthcare workers, dental professionals are </w:t>
      </w:r>
      <w:r w:rsidR="006C7C0B" w:rsidRPr="00A96D99">
        <w:rPr>
          <w:sz w:val="24"/>
        </w:rPr>
        <w:t>at the top of the list when it comes to profession that are most at risk for contracting diseases</w:t>
      </w:r>
      <w:r w:rsidR="00A76B38">
        <w:rPr>
          <w:sz w:val="24"/>
        </w:rPr>
        <w:t xml:space="preserve"> </w:t>
      </w:r>
      <w:r w:rsidR="00B75050" w:rsidRPr="00A76B38">
        <w:rPr>
          <w:sz w:val="24"/>
        </w:rPr>
        <w:t>(</w:t>
      </w:r>
      <w:proofErr w:type="spellStart"/>
      <w:r w:rsidR="00B75050" w:rsidRPr="00A76B38">
        <w:rPr>
          <w:sz w:val="24"/>
        </w:rPr>
        <w:t>Kiersz</w:t>
      </w:r>
      <w:proofErr w:type="spellEnd"/>
      <w:r w:rsidR="00A76B38" w:rsidRPr="00A76B38">
        <w:rPr>
          <w:sz w:val="24"/>
        </w:rPr>
        <w:t>).</w:t>
      </w:r>
      <w:r w:rsidR="00060081" w:rsidRPr="00A96D99">
        <w:rPr>
          <w:sz w:val="24"/>
        </w:rPr>
        <w:t xml:space="preserve"> </w:t>
      </w:r>
      <w:r w:rsidR="008A59AC" w:rsidRPr="00A96D99">
        <w:rPr>
          <w:sz w:val="24"/>
        </w:rPr>
        <w:t xml:space="preserve">With this statistic </w:t>
      </w:r>
      <w:r w:rsidR="00927624" w:rsidRPr="00A96D99">
        <w:rPr>
          <w:sz w:val="24"/>
        </w:rPr>
        <w:t xml:space="preserve">dental employers and employees should adhere to all precautionary measures when working with a needlestick. </w:t>
      </w:r>
      <w:r w:rsidR="00BA5067" w:rsidRPr="00A96D99">
        <w:rPr>
          <w:sz w:val="24"/>
        </w:rPr>
        <w:t>At Arden Park Dental, there are more than 2</w:t>
      </w:r>
      <w:r w:rsidR="00F63E5B">
        <w:rPr>
          <w:sz w:val="24"/>
        </w:rPr>
        <w:t>0</w:t>
      </w:r>
      <w:r w:rsidR="00613E18" w:rsidRPr="00A96D99">
        <w:rPr>
          <w:sz w:val="24"/>
        </w:rPr>
        <w:t xml:space="preserve"> clinical staff who are at risk for needlestick injuries. </w:t>
      </w:r>
      <w:r w:rsidR="007C55C9" w:rsidRPr="00A96D99">
        <w:rPr>
          <w:sz w:val="24"/>
        </w:rPr>
        <w:t xml:space="preserve">Like other healthcare professions there are certain policies and guidelines set in place to avoid needlestick injuries from occurring, but it </w:t>
      </w:r>
      <w:r w:rsidR="00052EDB" w:rsidRPr="00A96D99">
        <w:rPr>
          <w:sz w:val="24"/>
        </w:rPr>
        <w:t>remains</w:t>
      </w:r>
      <w:r w:rsidR="007C55C9" w:rsidRPr="00A96D99">
        <w:rPr>
          <w:sz w:val="24"/>
        </w:rPr>
        <w:t xml:space="preserve"> to be an issue. </w:t>
      </w:r>
      <w:r w:rsidR="00052EDB" w:rsidRPr="00A96D99">
        <w:rPr>
          <w:sz w:val="24"/>
        </w:rPr>
        <w:t xml:space="preserve">Arden Park Dental is a very busy practice </w:t>
      </w:r>
      <w:r w:rsidR="007B3CC2">
        <w:rPr>
          <w:sz w:val="24"/>
        </w:rPr>
        <w:t>with 7 different operatories. They provide</w:t>
      </w:r>
      <w:r w:rsidR="00052EDB" w:rsidRPr="00A96D99">
        <w:rPr>
          <w:sz w:val="24"/>
        </w:rPr>
        <w:t xml:space="preserve"> </w:t>
      </w:r>
      <w:r w:rsidR="00DE33A8" w:rsidRPr="00A96D99">
        <w:rPr>
          <w:sz w:val="24"/>
        </w:rPr>
        <w:t xml:space="preserve">dental services such as: cosmetic, restorative, endodontic, orthodontics, oral surgeries </w:t>
      </w:r>
      <w:r w:rsidR="00CC23B3" w:rsidRPr="00A96D99">
        <w:rPr>
          <w:sz w:val="24"/>
        </w:rPr>
        <w:t>and preventative therapies such as cleanings</w:t>
      </w:r>
      <w:r w:rsidR="00B21DDE" w:rsidRPr="00A96D99">
        <w:rPr>
          <w:sz w:val="24"/>
        </w:rPr>
        <w:t>- which means there are many sources of needlesticks.</w:t>
      </w:r>
      <w:r w:rsidR="004F73F6" w:rsidRPr="00A96D99">
        <w:rPr>
          <w:sz w:val="24"/>
        </w:rPr>
        <w:t xml:space="preserve"> </w:t>
      </w:r>
      <w:r w:rsidR="006C2346" w:rsidRPr="00A96D99">
        <w:rPr>
          <w:sz w:val="24"/>
        </w:rPr>
        <w:t>The dental clinicians schedule</w:t>
      </w:r>
      <w:r w:rsidR="009C4AAD" w:rsidRPr="00A96D99">
        <w:rPr>
          <w:sz w:val="24"/>
        </w:rPr>
        <w:t xml:space="preserve"> can see upwards of 15 patients a day</w:t>
      </w:r>
      <w:r w:rsidR="00DF7642" w:rsidRPr="00A96D99">
        <w:rPr>
          <w:sz w:val="24"/>
        </w:rPr>
        <w:t xml:space="preserve">, with multiple clinicians working at the same time. This makes </w:t>
      </w:r>
      <w:r w:rsidR="00D57E1D" w:rsidRPr="00A96D99">
        <w:rPr>
          <w:sz w:val="24"/>
        </w:rPr>
        <w:t>for a</w:t>
      </w:r>
      <w:r w:rsidR="00DF7642" w:rsidRPr="00A96D99">
        <w:rPr>
          <w:sz w:val="24"/>
        </w:rPr>
        <w:t xml:space="preserve"> long</w:t>
      </w:r>
      <w:r w:rsidR="00DB41AE" w:rsidRPr="00A96D99">
        <w:rPr>
          <w:sz w:val="24"/>
        </w:rPr>
        <w:t xml:space="preserve">, busy </w:t>
      </w:r>
      <w:r w:rsidR="00DF7642" w:rsidRPr="00A96D99">
        <w:rPr>
          <w:sz w:val="24"/>
        </w:rPr>
        <w:t>day</w:t>
      </w:r>
      <w:r w:rsidR="0017325C" w:rsidRPr="00A96D99">
        <w:rPr>
          <w:sz w:val="24"/>
        </w:rPr>
        <w:t xml:space="preserve"> and </w:t>
      </w:r>
      <w:r w:rsidR="00D57E1D" w:rsidRPr="00A96D99">
        <w:rPr>
          <w:sz w:val="24"/>
        </w:rPr>
        <w:t xml:space="preserve">may </w:t>
      </w:r>
      <w:r w:rsidR="00C577BE" w:rsidRPr="00A96D99">
        <w:rPr>
          <w:sz w:val="24"/>
        </w:rPr>
        <w:t>contribute to the amount of injuries caused by needlesticks.</w:t>
      </w:r>
    </w:p>
    <w:p w14:paraId="5DA08849" w14:textId="67252DCB" w:rsidR="00BD0982" w:rsidRPr="00B3465D" w:rsidRDefault="00B948E6" w:rsidP="00266EB2">
      <w:pPr>
        <w:pStyle w:val="Heading2"/>
        <w:spacing w:line="480" w:lineRule="auto"/>
        <w:rPr>
          <w:b/>
          <w:sz w:val="28"/>
        </w:rPr>
      </w:pPr>
      <w:bookmarkStart w:id="7" w:name="_Toc25047000"/>
      <w:bookmarkStart w:id="8" w:name="_Toc25422322"/>
      <w:r w:rsidRPr="00B3465D">
        <w:rPr>
          <w:b/>
          <w:sz w:val="28"/>
          <w:bdr w:val="none" w:sz="0" w:space="0" w:color="auto" w:frame="1"/>
          <w:lang w:val="en-CA" w:eastAsia="en-CA"/>
        </w:rPr>
        <w:t>Background on Health Issues Related to Needlestick Injuries</w:t>
      </w:r>
      <w:bookmarkEnd w:id="7"/>
      <w:bookmarkEnd w:id="8"/>
    </w:p>
    <w:p w14:paraId="7B69F6DD" w14:textId="4D215AE7" w:rsidR="00BD0982" w:rsidRPr="00A96D99" w:rsidRDefault="007164A9" w:rsidP="00266EB2">
      <w:pPr>
        <w:spacing w:line="480" w:lineRule="auto"/>
        <w:rPr>
          <w:sz w:val="24"/>
        </w:rPr>
      </w:pPr>
      <w:r w:rsidRPr="00A96D99">
        <w:rPr>
          <w:sz w:val="24"/>
        </w:rPr>
        <w:t xml:space="preserve">The most </w:t>
      </w:r>
      <w:r w:rsidR="007661D2" w:rsidRPr="00A96D99">
        <w:rPr>
          <w:sz w:val="24"/>
        </w:rPr>
        <w:t>prevalent</w:t>
      </w:r>
      <w:r w:rsidRPr="00A96D99">
        <w:rPr>
          <w:sz w:val="24"/>
        </w:rPr>
        <w:t xml:space="preserve"> </w:t>
      </w:r>
      <w:r w:rsidR="003F76D2" w:rsidRPr="00A96D99">
        <w:rPr>
          <w:sz w:val="24"/>
        </w:rPr>
        <w:t xml:space="preserve">blood borne </w:t>
      </w:r>
      <w:r w:rsidRPr="00A96D99">
        <w:rPr>
          <w:sz w:val="24"/>
        </w:rPr>
        <w:t xml:space="preserve">diseases that are contracted when working in the dental field are: HIV, Hepatitis </w:t>
      </w:r>
      <w:r w:rsidR="00537808">
        <w:rPr>
          <w:sz w:val="24"/>
        </w:rPr>
        <w:t>C</w:t>
      </w:r>
      <w:r w:rsidR="007661D2" w:rsidRPr="00A96D99">
        <w:rPr>
          <w:sz w:val="24"/>
        </w:rPr>
        <w:t xml:space="preserve"> and Hepatitis </w:t>
      </w:r>
      <w:r w:rsidR="00537808">
        <w:rPr>
          <w:sz w:val="24"/>
        </w:rPr>
        <w:t>B</w:t>
      </w:r>
      <w:r w:rsidR="00FD537F" w:rsidRPr="00A96D99">
        <w:rPr>
          <w:sz w:val="24"/>
        </w:rPr>
        <w:t xml:space="preserve">, which we will take a more in-depth look at later. </w:t>
      </w:r>
      <w:r w:rsidR="00E82021" w:rsidRPr="00A96D99">
        <w:rPr>
          <w:sz w:val="24"/>
        </w:rPr>
        <w:t xml:space="preserve">Though the risks are low, </w:t>
      </w:r>
      <w:r w:rsidR="00CC555E" w:rsidRPr="00A96D99">
        <w:rPr>
          <w:sz w:val="24"/>
        </w:rPr>
        <w:t xml:space="preserve">it is still possible to contract these diseases, no matter what experience or skills the dental clinician </w:t>
      </w:r>
      <w:r w:rsidR="00995B25" w:rsidRPr="00A96D99">
        <w:rPr>
          <w:sz w:val="24"/>
        </w:rPr>
        <w:t>has.</w:t>
      </w:r>
      <w:r w:rsidR="00931ACF" w:rsidRPr="00A96D99">
        <w:rPr>
          <w:sz w:val="24"/>
        </w:rPr>
        <w:t xml:space="preserve"> It is apparent that every </w:t>
      </w:r>
      <w:r w:rsidR="00960CD0" w:rsidRPr="00A96D99">
        <w:rPr>
          <w:sz w:val="24"/>
        </w:rPr>
        <w:t>clinical member</w:t>
      </w:r>
      <w:r w:rsidR="00931ACF" w:rsidRPr="00A96D99">
        <w:rPr>
          <w:sz w:val="24"/>
        </w:rPr>
        <w:t xml:space="preserve"> working at Arden Park Dental must </w:t>
      </w:r>
      <w:r w:rsidR="00960CD0" w:rsidRPr="00A96D99">
        <w:rPr>
          <w:sz w:val="24"/>
        </w:rPr>
        <w:t>follow strict procedures to protect themselves from contracting a disease</w:t>
      </w:r>
      <w:r w:rsidR="004228EC" w:rsidRPr="00A96D99">
        <w:rPr>
          <w:sz w:val="24"/>
        </w:rPr>
        <w:t xml:space="preserve"> caused by a needlestick injury.</w:t>
      </w:r>
    </w:p>
    <w:p w14:paraId="7BF3FDEF" w14:textId="1B7BBE35" w:rsidR="004228EC" w:rsidRPr="00B3465D" w:rsidRDefault="00903B91" w:rsidP="00266EB2">
      <w:pPr>
        <w:pStyle w:val="Heading2"/>
        <w:spacing w:line="480" w:lineRule="auto"/>
        <w:rPr>
          <w:b/>
          <w:sz w:val="28"/>
        </w:rPr>
      </w:pPr>
      <w:bookmarkStart w:id="9" w:name="_Toc25047001"/>
      <w:bookmarkStart w:id="10" w:name="_Toc25422323"/>
      <w:r w:rsidRPr="00B3465D">
        <w:rPr>
          <w:b/>
          <w:sz w:val="28"/>
        </w:rPr>
        <w:lastRenderedPageBreak/>
        <w:t>Purpose of Report</w:t>
      </w:r>
      <w:bookmarkEnd w:id="9"/>
      <w:bookmarkEnd w:id="10"/>
    </w:p>
    <w:p w14:paraId="55631FC4" w14:textId="284D995B" w:rsidR="00C577BE" w:rsidRPr="00A96D99" w:rsidRDefault="00903B91" w:rsidP="00266EB2">
      <w:pPr>
        <w:spacing w:line="480" w:lineRule="auto"/>
        <w:rPr>
          <w:sz w:val="24"/>
        </w:rPr>
      </w:pPr>
      <w:r w:rsidRPr="00A96D99">
        <w:rPr>
          <w:sz w:val="24"/>
        </w:rPr>
        <w:t xml:space="preserve">The purpose of this report is to </w:t>
      </w:r>
      <w:r w:rsidR="000F7CC0" w:rsidRPr="00A96D99">
        <w:rPr>
          <w:sz w:val="24"/>
        </w:rPr>
        <w:t>e</w:t>
      </w:r>
      <w:r w:rsidR="00BA6C19" w:rsidRPr="00A96D99">
        <w:rPr>
          <w:sz w:val="24"/>
        </w:rPr>
        <w:t>xamine and evaluate</w:t>
      </w:r>
      <w:r w:rsidR="000F7CC0" w:rsidRPr="00A96D99">
        <w:rPr>
          <w:sz w:val="24"/>
        </w:rPr>
        <w:t xml:space="preserve"> Arden Park Dental’s policies and guidelines that are </w:t>
      </w:r>
      <w:r w:rsidR="00590222" w:rsidRPr="00A96D99">
        <w:rPr>
          <w:sz w:val="24"/>
        </w:rPr>
        <w:t xml:space="preserve">currently in </w:t>
      </w:r>
      <w:r w:rsidR="000F7CC0" w:rsidRPr="00A96D99">
        <w:rPr>
          <w:sz w:val="24"/>
        </w:rPr>
        <w:t xml:space="preserve">place to </w:t>
      </w:r>
      <w:r w:rsidR="00516F65" w:rsidRPr="00A96D99">
        <w:rPr>
          <w:sz w:val="24"/>
        </w:rPr>
        <w:t xml:space="preserve">prevent </w:t>
      </w:r>
      <w:r w:rsidR="00891B79" w:rsidRPr="00A96D99">
        <w:rPr>
          <w:sz w:val="24"/>
        </w:rPr>
        <w:t xml:space="preserve">their clinical employees from needlestick injuries. </w:t>
      </w:r>
      <w:r w:rsidR="0042610A" w:rsidRPr="00A96D99">
        <w:rPr>
          <w:sz w:val="24"/>
        </w:rPr>
        <w:t>After investigation and data collection</w:t>
      </w:r>
      <w:r w:rsidR="00891B79" w:rsidRPr="00A96D99">
        <w:rPr>
          <w:sz w:val="24"/>
        </w:rPr>
        <w:t xml:space="preserve">, recommendations will be </w:t>
      </w:r>
      <w:r w:rsidR="00442023" w:rsidRPr="00A96D99">
        <w:rPr>
          <w:sz w:val="24"/>
        </w:rPr>
        <w:t xml:space="preserve">provided to help decrease the rate of incidences of needlestick injuries from occurring. </w:t>
      </w:r>
    </w:p>
    <w:p w14:paraId="470B9052" w14:textId="47B5444E" w:rsidR="00524CF8" w:rsidRPr="00B3465D" w:rsidRDefault="001F36A7" w:rsidP="00266EB2">
      <w:pPr>
        <w:pStyle w:val="Heading2"/>
        <w:spacing w:line="480" w:lineRule="auto"/>
        <w:rPr>
          <w:b/>
          <w:sz w:val="28"/>
        </w:rPr>
      </w:pPr>
      <w:bookmarkStart w:id="11" w:name="_Toc25047002"/>
      <w:bookmarkStart w:id="12" w:name="_Toc25422324"/>
      <w:r w:rsidRPr="00B3465D">
        <w:rPr>
          <w:b/>
          <w:sz w:val="28"/>
        </w:rPr>
        <w:t>Description of Data Sources</w:t>
      </w:r>
      <w:bookmarkEnd w:id="11"/>
      <w:bookmarkEnd w:id="12"/>
    </w:p>
    <w:p w14:paraId="100A3D21" w14:textId="4DFBFE71" w:rsidR="001F36A7" w:rsidRDefault="001F36A7" w:rsidP="00266EB2">
      <w:pPr>
        <w:spacing w:line="480" w:lineRule="auto"/>
        <w:rPr>
          <w:sz w:val="24"/>
        </w:rPr>
      </w:pPr>
      <w:r w:rsidRPr="00A96D99">
        <w:rPr>
          <w:sz w:val="24"/>
        </w:rPr>
        <w:t>The sources i</w:t>
      </w:r>
      <w:r w:rsidR="00E63423" w:rsidRPr="00A96D99">
        <w:rPr>
          <w:sz w:val="24"/>
        </w:rPr>
        <w:t>nvestigated in this report include both primary and secondary</w:t>
      </w:r>
      <w:r w:rsidR="006D637D" w:rsidRPr="00A96D99">
        <w:rPr>
          <w:sz w:val="24"/>
        </w:rPr>
        <w:t xml:space="preserve"> data</w:t>
      </w:r>
      <w:r w:rsidR="00E63423" w:rsidRPr="00A96D99">
        <w:rPr>
          <w:sz w:val="24"/>
        </w:rPr>
        <w:t xml:space="preserve">. </w:t>
      </w:r>
      <w:r w:rsidR="00D15DD4" w:rsidRPr="00A96D99">
        <w:rPr>
          <w:sz w:val="24"/>
        </w:rPr>
        <w:t>Primary data will consist of s</w:t>
      </w:r>
      <w:r w:rsidR="00E63423" w:rsidRPr="00A96D99">
        <w:rPr>
          <w:sz w:val="24"/>
        </w:rPr>
        <w:t xml:space="preserve">urveys </w:t>
      </w:r>
      <w:r w:rsidR="00C6016C" w:rsidRPr="00A96D99">
        <w:rPr>
          <w:sz w:val="24"/>
        </w:rPr>
        <w:t xml:space="preserve">to all clinical employees, as well as </w:t>
      </w:r>
      <w:r w:rsidR="00F25F82" w:rsidRPr="00A96D99">
        <w:rPr>
          <w:sz w:val="24"/>
        </w:rPr>
        <w:t xml:space="preserve">interviews with </w:t>
      </w:r>
      <w:r w:rsidR="00710C08" w:rsidRPr="00A96D99">
        <w:rPr>
          <w:sz w:val="24"/>
        </w:rPr>
        <w:t xml:space="preserve">the health and safety representatives and employees </w:t>
      </w:r>
      <w:r w:rsidR="004910B8" w:rsidRPr="00A96D99">
        <w:rPr>
          <w:sz w:val="24"/>
        </w:rPr>
        <w:t xml:space="preserve">who </w:t>
      </w:r>
      <w:r w:rsidR="00710C08" w:rsidRPr="00A96D99">
        <w:rPr>
          <w:sz w:val="24"/>
        </w:rPr>
        <w:t>have incurred a needlestick injury</w:t>
      </w:r>
      <w:r w:rsidR="004910B8" w:rsidRPr="00A96D99">
        <w:rPr>
          <w:sz w:val="24"/>
        </w:rPr>
        <w:t xml:space="preserve">. Also included in the primary data will be the policies and guidelines that Arden Park Dental currently has in place for the prevention of needlestick injuries. </w:t>
      </w:r>
      <w:r w:rsidR="00921A9C" w:rsidRPr="00A96D99">
        <w:rPr>
          <w:sz w:val="24"/>
        </w:rPr>
        <w:t xml:space="preserve"> Secondary data will consist of existing academic literature, as well as government</w:t>
      </w:r>
      <w:r w:rsidR="00E90188" w:rsidRPr="00A96D99">
        <w:rPr>
          <w:sz w:val="24"/>
        </w:rPr>
        <w:t xml:space="preserve"> publications that are relevant to needlestick injuries in the dental profession.</w:t>
      </w:r>
    </w:p>
    <w:p w14:paraId="575D08D2" w14:textId="588A2AE6" w:rsidR="00D62367" w:rsidRPr="00B3465D" w:rsidRDefault="00D62367" w:rsidP="00D62367">
      <w:pPr>
        <w:pStyle w:val="Heading2"/>
        <w:rPr>
          <w:b/>
          <w:sz w:val="28"/>
        </w:rPr>
      </w:pPr>
      <w:bookmarkStart w:id="13" w:name="_Toc25422325"/>
      <w:r w:rsidRPr="00B3465D">
        <w:rPr>
          <w:b/>
          <w:sz w:val="28"/>
        </w:rPr>
        <w:t>Method</w:t>
      </w:r>
      <w:r w:rsidR="008662B1" w:rsidRPr="00B3465D">
        <w:rPr>
          <w:b/>
          <w:sz w:val="28"/>
        </w:rPr>
        <w:t xml:space="preserve"> of Research</w:t>
      </w:r>
      <w:bookmarkEnd w:id="13"/>
    </w:p>
    <w:p w14:paraId="479C98B7" w14:textId="77777777" w:rsidR="00307810" w:rsidRPr="00307810" w:rsidRDefault="00307810" w:rsidP="00307810"/>
    <w:p w14:paraId="613036E5" w14:textId="13D9ACEC" w:rsidR="00307810" w:rsidRPr="00307810" w:rsidRDefault="008662B1" w:rsidP="00307810">
      <w:pPr>
        <w:spacing w:line="480" w:lineRule="auto"/>
        <w:rPr>
          <w:rFonts w:cstheme="minorHAnsi"/>
          <w:bCs/>
          <w:color w:val="767171" w:themeColor="background2" w:themeShade="80"/>
          <w:bdr w:val="none" w:sz="0" w:space="0" w:color="auto" w:frame="1"/>
        </w:rPr>
      </w:pPr>
      <w:r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>Twenty-</w:t>
      </w:r>
      <w:r w:rsidR="00461129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>one</w:t>
      </w:r>
      <w:r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 xml:space="preserve"> </w:t>
      </w:r>
      <w:r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>employe</w:t>
      </w:r>
      <w:r w:rsidR="00DE281E"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>e</w:t>
      </w:r>
      <w:r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>s</w:t>
      </w:r>
      <w:r w:rsidRPr="00307810">
        <w:rPr>
          <w:rFonts w:cstheme="minorHAnsi"/>
          <w:b/>
          <w:color w:val="767171" w:themeColor="background2" w:themeShade="80"/>
          <w:shd w:val="clear" w:color="auto" w:fill="FFFFFF"/>
        </w:rPr>
        <w:t xml:space="preserve"> </w:t>
      </w:r>
      <w:r w:rsidRPr="00307810">
        <w:rPr>
          <w:rFonts w:cstheme="minorHAnsi"/>
          <w:color w:val="767171" w:themeColor="background2" w:themeShade="80"/>
          <w:shd w:val="clear" w:color="auto" w:fill="FFFFFF"/>
        </w:rPr>
        <w:t xml:space="preserve">of </w:t>
      </w:r>
      <w:r w:rsidRPr="00307810">
        <w:rPr>
          <w:rFonts w:cstheme="minorHAnsi"/>
          <w:color w:val="767171" w:themeColor="background2" w:themeShade="80"/>
          <w:shd w:val="clear" w:color="auto" w:fill="FFFFFF"/>
        </w:rPr>
        <w:t>Arden Park dental</w:t>
      </w:r>
      <w:r w:rsidRPr="00307810">
        <w:rPr>
          <w:rFonts w:cstheme="minorHAnsi"/>
          <w:color w:val="767171" w:themeColor="background2" w:themeShade="80"/>
          <w:shd w:val="clear" w:color="auto" w:fill="FFFFFF"/>
        </w:rPr>
        <w:t xml:space="preserve"> responded to a short survey</w:t>
      </w:r>
      <w:r w:rsidRPr="00307810">
        <w:rPr>
          <w:rStyle w:val="Strong"/>
          <w:rFonts w:cstheme="minorHAnsi"/>
          <w:color w:val="767171" w:themeColor="background2" w:themeShade="80"/>
          <w:bdr w:val="none" w:sz="0" w:space="0" w:color="auto" w:frame="1"/>
        </w:rPr>
        <w:t xml:space="preserve"> </w:t>
      </w:r>
      <w:r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 xml:space="preserve">designed to analyze </w:t>
      </w:r>
      <w:r w:rsidR="00E00DFA"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>needlestick injuries</w:t>
      </w:r>
      <w:r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 xml:space="preserve"> </w:t>
      </w:r>
      <w:r w:rsidRPr="00307810">
        <w:rPr>
          <w:rFonts w:cstheme="minorHAnsi"/>
          <w:color w:val="767171" w:themeColor="background2" w:themeShade="80"/>
          <w:shd w:val="clear" w:color="auto" w:fill="FFFFFF"/>
        </w:rPr>
        <w:t xml:space="preserve">at </w:t>
      </w:r>
      <w:r w:rsidR="00E00DFA" w:rsidRPr="00307810">
        <w:rPr>
          <w:rFonts w:cstheme="minorHAnsi"/>
          <w:color w:val="767171" w:themeColor="background2" w:themeShade="80"/>
          <w:shd w:val="clear" w:color="auto" w:fill="FFFFFF"/>
        </w:rPr>
        <w:t>Arden Park Dental</w:t>
      </w:r>
      <w:r w:rsidR="00A368BA" w:rsidRPr="00307810">
        <w:rPr>
          <w:rFonts w:cstheme="minorHAnsi"/>
          <w:color w:val="767171" w:themeColor="background2" w:themeShade="80"/>
          <w:shd w:val="clear" w:color="auto" w:fill="FFFFFF"/>
        </w:rPr>
        <w:t>,</w:t>
      </w:r>
      <w:r w:rsidRPr="00307810">
        <w:rPr>
          <w:rFonts w:cstheme="minorHAnsi"/>
          <w:color w:val="767171" w:themeColor="background2" w:themeShade="80"/>
          <w:shd w:val="clear" w:color="auto" w:fill="FFFFFF"/>
        </w:rPr>
        <w:t xml:space="preserve"> </w:t>
      </w:r>
      <w:r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>as well as gauge</w:t>
      </w:r>
      <w:r w:rsidR="008971CF"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 xml:space="preserve"> their</w:t>
      </w:r>
      <w:r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 xml:space="preserve"> interest in</w:t>
      </w:r>
      <w:r w:rsidRPr="00307810">
        <w:rPr>
          <w:rFonts w:cstheme="minorHAnsi"/>
          <w:color w:val="767171" w:themeColor="background2" w:themeShade="80"/>
          <w:shd w:val="clear" w:color="auto" w:fill="FFFFFF"/>
        </w:rPr>
        <w:t xml:space="preserve"> a</w:t>
      </w:r>
      <w:r w:rsidRPr="00307810">
        <w:rPr>
          <w:rFonts w:cstheme="minorHAnsi"/>
          <w:b/>
          <w:color w:val="767171" w:themeColor="background2" w:themeShade="80"/>
          <w:shd w:val="clear" w:color="auto" w:fill="FFFFFF"/>
        </w:rPr>
        <w:t xml:space="preserve"> </w:t>
      </w:r>
      <w:r w:rsidRPr="00307810">
        <w:rPr>
          <w:rFonts w:cstheme="minorHAnsi"/>
          <w:color w:val="767171" w:themeColor="background2" w:themeShade="80"/>
          <w:shd w:val="clear" w:color="auto" w:fill="FFFFFF"/>
        </w:rPr>
        <w:t xml:space="preserve">potential </w:t>
      </w:r>
      <w:r w:rsidR="00A368BA"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>training</w:t>
      </w:r>
      <w:r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 xml:space="preserve"> solution</w:t>
      </w:r>
      <w:r w:rsidRPr="00307810">
        <w:rPr>
          <w:rFonts w:cstheme="minorHAnsi"/>
          <w:b/>
          <w:color w:val="767171" w:themeColor="background2" w:themeShade="80"/>
          <w:shd w:val="clear" w:color="auto" w:fill="FFFFFF"/>
        </w:rPr>
        <w:t xml:space="preserve">. </w:t>
      </w:r>
      <w:r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 xml:space="preserve">An analysis of </w:t>
      </w:r>
      <w:r w:rsidR="007E0F0F"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>employee awareness</w:t>
      </w:r>
      <w:r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 xml:space="preserve"> </w:t>
      </w:r>
      <w:r w:rsidR="008971CF"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 xml:space="preserve">regarding needlestick injuries </w:t>
      </w:r>
      <w:r w:rsidRPr="00307810">
        <w:rPr>
          <w:rFonts w:cstheme="minorHAnsi"/>
          <w:color w:val="767171" w:themeColor="background2" w:themeShade="80"/>
          <w:shd w:val="clear" w:color="auto" w:fill="FFFFFF"/>
        </w:rPr>
        <w:t>was performed</w:t>
      </w:r>
      <w:r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 xml:space="preserve"> to determine the feasibility </w:t>
      </w:r>
      <w:r w:rsidRPr="00307810">
        <w:rPr>
          <w:rFonts w:cstheme="minorHAnsi"/>
          <w:color w:val="767171" w:themeColor="background2" w:themeShade="80"/>
          <w:shd w:val="clear" w:color="auto" w:fill="FFFFFF"/>
        </w:rPr>
        <w:t xml:space="preserve">of implementing </w:t>
      </w:r>
      <w:r w:rsidR="007E0F0F" w:rsidRPr="00307810">
        <w:rPr>
          <w:rFonts w:cstheme="minorHAnsi"/>
          <w:color w:val="767171" w:themeColor="background2" w:themeShade="80"/>
          <w:shd w:val="clear" w:color="auto" w:fill="FFFFFF"/>
        </w:rPr>
        <w:t>a solution to</w:t>
      </w:r>
      <w:r w:rsidR="007E0F0F" w:rsidRPr="00307810">
        <w:rPr>
          <w:rFonts w:cstheme="minorHAnsi"/>
          <w:b/>
          <w:color w:val="767171" w:themeColor="background2" w:themeShade="80"/>
          <w:shd w:val="clear" w:color="auto" w:fill="FFFFFF"/>
        </w:rPr>
        <w:t xml:space="preserve"> </w:t>
      </w:r>
      <w:r w:rsidR="007E0F0F" w:rsidRPr="00307810">
        <w:rPr>
          <w:rFonts w:cstheme="minorHAnsi"/>
          <w:color w:val="767171" w:themeColor="background2" w:themeShade="80"/>
          <w:shd w:val="clear" w:color="auto" w:fill="FFFFFF"/>
        </w:rPr>
        <w:t>help with needlestick injuries</w:t>
      </w:r>
      <w:r w:rsidRPr="00307810">
        <w:rPr>
          <w:rFonts w:cstheme="minorHAnsi"/>
          <w:color w:val="767171" w:themeColor="background2" w:themeShade="80"/>
          <w:shd w:val="clear" w:color="auto" w:fill="FFFFFF"/>
        </w:rPr>
        <w:t>. In addition, interviews were conducted with</w:t>
      </w:r>
      <w:r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 xml:space="preserve"> </w:t>
      </w:r>
      <w:r w:rsidR="007E0F0F"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 xml:space="preserve">two health and </w:t>
      </w:r>
      <w:r w:rsidR="007E0F0F"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lastRenderedPageBreak/>
        <w:t xml:space="preserve">safety representatives and </w:t>
      </w:r>
      <w:r w:rsidR="00702A27"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>two employees who had incurred a needlestick injury</w:t>
      </w:r>
      <w:r w:rsidRPr="00307810">
        <w:rPr>
          <w:rFonts w:cstheme="minorHAnsi"/>
          <w:b/>
          <w:color w:val="767171" w:themeColor="background2" w:themeShade="80"/>
          <w:shd w:val="clear" w:color="auto" w:fill="FFFFFF"/>
        </w:rPr>
        <w:t xml:space="preserve"> </w:t>
      </w:r>
      <w:r w:rsidR="00F65E3D" w:rsidRPr="00307810">
        <w:rPr>
          <w:rFonts w:cstheme="minorHAnsi"/>
          <w:color w:val="767171" w:themeColor="background2" w:themeShade="80"/>
          <w:shd w:val="clear" w:color="auto" w:fill="FFFFFF"/>
        </w:rPr>
        <w:t>at Arden Park Dental</w:t>
      </w:r>
      <w:r w:rsidRPr="00307810">
        <w:rPr>
          <w:rFonts w:cstheme="minorHAnsi"/>
          <w:b/>
          <w:color w:val="767171" w:themeColor="background2" w:themeShade="80"/>
          <w:shd w:val="clear" w:color="auto" w:fill="FFFFFF"/>
        </w:rPr>
        <w:t xml:space="preserve"> </w:t>
      </w:r>
      <w:r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 xml:space="preserve">to </w:t>
      </w:r>
      <w:r w:rsidR="00B15D1C"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 xml:space="preserve">help </w:t>
      </w:r>
      <w:r w:rsidR="008E2C9E"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 xml:space="preserve">understand the </w:t>
      </w:r>
      <w:r w:rsidR="00271667"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 xml:space="preserve">cause of </w:t>
      </w:r>
      <w:r w:rsidR="006C18A2"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>why needlestick injuries are still occurring.</w:t>
      </w:r>
      <w:bookmarkStart w:id="14" w:name="_Toc25047003"/>
    </w:p>
    <w:p w14:paraId="267A02CA" w14:textId="5E183182" w:rsidR="003831A1" w:rsidRPr="00B3465D" w:rsidRDefault="003831A1" w:rsidP="00266EB2">
      <w:pPr>
        <w:pStyle w:val="Heading2"/>
        <w:spacing w:line="480" w:lineRule="auto"/>
        <w:rPr>
          <w:b/>
          <w:sz w:val="28"/>
        </w:rPr>
      </w:pPr>
      <w:bookmarkStart w:id="15" w:name="_Toc25422326"/>
      <w:r w:rsidRPr="00B3465D">
        <w:rPr>
          <w:b/>
          <w:sz w:val="28"/>
        </w:rPr>
        <w:t>Scope of Inquiry</w:t>
      </w:r>
      <w:bookmarkEnd w:id="14"/>
      <w:bookmarkEnd w:id="15"/>
    </w:p>
    <w:p w14:paraId="651BA3A8" w14:textId="6D12767F" w:rsidR="00D57D13" w:rsidRDefault="003831A1" w:rsidP="00266EB2">
      <w:pPr>
        <w:spacing w:line="480" w:lineRule="auto"/>
        <w:rPr>
          <w:sz w:val="24"/>
        </w:rPr>
      </w:pPr>
      <w:r>
        <w:rPr>
          <w:sz w:val="24"/>
        </w:rPr>
        <w:t>T</w:t>
      </w:r>
      <w:r w:rsidR="006B010C">
        <w:rPr>
          <w:sz w:val="24"/>
        </w:rPr>
        <w:t xml:space="preserve">he scope of inquiry will be to </w:t>
      </w:r>
      <w:r w:rsidR="007567EF">
        <w:rPr>
          <w:sz w:val="24"/>
        </w:rPr>
        <w:t xml:space="preserve">assess the </w:t>
      </w:r>
      <w:r w:rsidR="00273A24">
        <w:rPr>
          <w:sz w:val="24"/>
        </w:rPr>
        <w:t>possibility</w:t>
      </w:r>
      <w:r w:rsidR="007567EF">
        <w:rPr>
          <w:sz w:val="24"/>
        </w:rPr>
        <w:t xml:space="preserve"> of decreasing the amount of needlestick injuries that occur at Arden Park Dental. </w:t>
      </w:r>
      <w:r w:rsidR="00F94C7F">
        <w:rPr>
          <w:sz w:val="24"/>
        </w:rPr>
        <w:t xml:space="preserve">This report </w:t>
      </w:r>
      <w:r w:rsidR="009C136D">
        <w:rPr>
          <w:sz w:val="24"/>
        </w:rPr>
        <w:t xml:space="preserve">will </w:t>
      </w:r>
      <w:r w:rsidR="00D57D13">
        <w:rPr>
          <w:sz w:val="24"/>
        </w:rPr>
        <w:t>investigate</w:t>
      </w:r>
      <w:r w:rsidR="009C136D">
        <w:rPr>
          <w:sz w:val="24"/>
        </w:rPr>
        <w:t xml:space="preserve"> </w:t>
      </w:r>
      <w:r w:rsidR="00C63AAF">
        <w:rPr>
          <w:sz w:val="24"/>
        </w:rPr>
        <w:t xml:space="preserve">the policies and procedures set in place already by Arden Park </w:t>
      </w:r>
      <w:r w:rsidR="001E0970">
        <w:rPr>
          <w:sz w:val="24"/>
        </w:rPr>
        <w:t>Dental and</w:t>
      </w:r>
      <w:r w:rsidR="00C63AAF">
        <w:rPr>
          <w:sz w:val="24"/>
        </w:rPr>
        <w:t xml:space="preserve"> gain insight from the clinical employs on their experiences </w:t>
      </w:r>
      <w:r w:rsidR="001E0970">
        <w:rPr>
          <w:sz w:val="24"/>
        </w:rPr>
        <w:t>with needlesticks.</w:t>
      </w:r>
      <w:r w:rsidR="008E0786">
        <w:rPr>
          <w:sz w:val="24"/>
        </w:rPr>
        <w:t xml:space="preserve"> From there recommendations will be given on how to </w:t>
      </w:r>
      <w:r w:rsidR="00CB4BF8">
        <w:rPr>
          <w:sz w:val="24"/>
        </w:rPr>
        <w:t xml:space="preserve">possibly </w:t>
      </w:r>
      <w:r w:rsidR="008E0786">
        <w:rPr>
          <w:sz w:val="24"/>
        </w:rPr>
        <w:t>decrease needlestick injuries.</w:t>
      </w:r>
    </w:p>
    <w:p w14:paraId="3DF6FA81" w14:textId="4A7BEE4E" w:rsidR="000E3EE0" w:rsidRPr="00F773EF" w:rsidRDefault="004645DB" w:rsidP="004645DB">
      <w:pPr>
        <w:pStyle w:val="Heading1"/>
        <w:spacing w:line="276" w:lineRule="auto"/>
        <w:rPr>
          <w:sz w:val="22"/>
        </w:rPr>
      </w:pPr>
      <w:bookmarkStart w:id="16" w:name="_Toc25047004"/>
      <w:r w:rsidRPr="00F773EF">
        <w:rPr>
          <w:sz w:val="56"/>
        </w:rPr>
        <w:t xml:space="preserve">  </w:t>
      </w:r>
      <w:bookmarkStart w:id="17" w:name="_Toc25422327"/>
      <w:r w:rsidRPr="00F773EF">
        <w:rPr>
          <w:sz w:val="56"/>
        </w:rPr>
        <w:t xml:space="preserve">III. </w:t>
      </w:r>
      <w:r w:rsidR="000E3EE0" w:rsidRPr="00F773EF">
        <w:rPr>
          <w:sz w:val="56"/>
        </w:rPr>
        <w:t>DATA SECTION</w:t>
      </w:r>
      <w:bookmarkEnd w:id="16"/>
      <w:bookmarkEnd w:id="17"/>
    </w:p>
    <w:p w14:paraId="46F50C04" w14:textId="2CE832DF" w:rsidR="000E3EE0" w:rsidRPr="00B3465D" w:rsidRDefault="000E3EE0" w:rsidP="00B214C1">
      <w:pPr>
        <w:pStyle w:val="Heading2"/>
        <w:spacing w:line="480" w:lineRule="auto"/>
        <w:rPr>
          <w:b/>
          <w:sz w:val="28"/>
          <w:bdr w:val="none" w:sz="0" w:space="0" w:color="auto" w:frame="1"/>
          <w:lang w:val="en-CA" w:eastAsia="en-CA"/>
        </w:rPr>
      </w:pPr>
      <w:bookmarkStart w:id="18" w:name="_Toc25047005"/>
      <w:bookmarkStart w:id="19" w:name="_Toc25422328"/>
      <w:r w:rsidRPr="00B3465D">
        <w:rPr>
          <w:b/>
          <w:sz w:val="28"/>
          <w:bdr w:val="none" w:sz="0" w:space="0" w:color="auto" w:frame="1"/>
          <w:lang w:val="en-CA" w:eastAsia="en-CA"/>
        </w:rPr>
        <w:t>Sources of Needlestick Injuries</w:t>
      </w:r>
      <w:bookmarkEnd w:id="18"/>
      <w:bookmarkEnd w:id="19"/>
      <w:r w:rsidRPr="00B3465D">
        <w:rPr>
          <w:b/>
          <w:sz w:val="28"/>
          <w:bdr w:val="none" w:sz="0" w:space="0" w:color="auto" w:frame="1"/>
          <w:lang w:val="en-CA" w:eastAsia="en-CA"/>
        </w:rPr>
        <w:t xml:space="preserve"> </w:t>
      </w:r>
    </w:p>
    <w:p w14:paraId="13D8436D" w14:textId="56FA7ED1" w:rsidR="00661A43" w:rsidRPr="00265AE1" w:rsidRDefault="009452F5" w:rsidP="00B214C1">
      <w:pPr>
        <w:spacing w:line="480" w:lineRule="auto"/>
        <w:rPr>
          <w:sz w:val="24"/>
          <w:lang w:val="en-CA" w:eastAsia="en-CA"/>
        </w:rPr>
      </w:pPr>
      <w:r w:rsidRPr="00265AE1">
        <w:rPr>
          <w:sz w:val="24"/>
          <w:lang w:val="en-CA" w:eastAsia="en-CA"/>
        </w:rPr>
        <w:t>Needlesticks are found in every operatory, sterilization centre</w:t>
      </w:r>
      <w:r w:rsidR="000D7A9D" w:rsidRPr="00265AE1">
        <w:rPr>
          <w:sz w:val="24"/>
          <w:lang w:val="en-CA" w:eastAsia="en-CA"/>
        </w:rPr>
        <w:t>, storage closet</w:t>
      </w:r>
      <w:r w:rsidRPr="00265AE1">
        <w:rPr>
          <w:sz w:val="24"/>
          <w:lang w:val="en-CA" w:eastAsia="en-CA"/>
        </w:rPr>
        <w:t xml:space="preserve"> and even </w:t>
      </w:r>
      <w:r w:rsidR="00A10D1B" w:rsidRPr="00265AE1">
        <w:rPr>
          <w:sz w:val="24"/>
          <w:lang w:val="en-CA" w:eastAsia="en-CA"/>
        </w:rPr>
        <w:t>in the back</w:t>
      </w:r>
      <w:r w:rsidRPr="00265AE1">
        <w:rPr>
          <w:sz w:val="24"/>
          <w:lang w:val="en-CA" w:eastAsia="en-CA"/>
        </w:rPr>
        <w:t xml:space="preserve"> office at Arden Park Dental. </w:t>
      </w:r>
      <w:r w:rsidR="00E837F0" w:rsidRPr="00265AE1">
        <w:rPr>
          <w:sz w:val="24"/>
          <w:lang w:val="en-CA" w:eastAsia="en-CA"/>
        </w:rPr>
        <w:t>This makes it a risk for everyone</w:t>
      </w:r>
      <w:r w:rsidR="00FF2448" w:rsidRPr="00265AE1">
        <w:rPr>
          <w:sz w:val="24"/>
          <w:lang w:val="en-CA" w:eastAsia="en-CA"/>
        </w:rPr>
        <w:t xml:space="preserve"> at the office, not just clinical employees.</w:t>
      </w:r>
      <w:r w:rsidR="00E837F0" w:rsidRPr="00265AE1">
        <w:rPr>
          <w:sz w:val="24"/>
          <w:lang w:val="en-CA" w:eastAsia="en-CA"/>
        </w:rPr>
        <w:t xml:space="preserve"> </w:t>
      </w:r>
    </w:p>
    <w:p w14:paraId="3B7F8624" w14:textId="3BDF902D" w:rsidR="00E11CC8" w:rsidRPr="00265AE1" w:rsidRDefault="00661A43" w:rsidP="00266EB2">
      <w:pPr>
        <w:pStyle w:val="ListParagraph"/>
        <w:numPr>
          <w:ilvl w:val="0"/>
          <w:numId w:val="20"/>
        </w:numPr>
        <w:spacing w:line="480" w:lineRule="auto"/>
        <w:rPr>
          <w:sz w:val="24"/>
          <w:lang w:val="en-CA" w:eastAsia="en-CA"/>
        </w:rPr>
      </w:pPr>
      <w:r w:rsidRPr="00265AE1">
        <w:rPr>
          <w:sz w:val="24"/>
          <w:lang w:val="en-CA" w:eastAsia="en-CA"/>
        </w:rPr>
        <w:t>Needles</w:t>
      </w:r>
      <w:r w:rsidR="006E566A" w:rsidRPr="00265AE1">
        <w:rPr>
          <w:sz w:val="24"/>
          <w:lang w:val="en-CA" w:eastAsia="en-CA"/>
        </w:rPr>
        <w:t>- used</w:t>
      </w:r>
      <w:r w:rsidRPr="00265AE1">
        <w:rPr>
          <w:sz w:val="24"/>
          <w:lang w:val="en-CA" w:eastAsia="en-CA"/>
        </w:rPr>
        <w:t xml:space="preserve"> for giving patients local anaesthesia </w:t>
      </w:r>
    </w:p>
    <w:p w14:paraId="02CF72D7" w14:textId="571505B8" w:rsidR="00E11CC8" w:rsidRPr="00265AE1" w:rsidRDefault="00E11CC8" w:rsidP="00266EB2">
      <w:pPr>
        <w:pStyle w:val="ListParagraph"/>
        <w:numPr>
          <w:ilvl w:val="0"/>
          <w:numId w:val="0"/>
        </w:numPr>
        <w:spacing w:line="480" w:lineRule="auto"/>
        <w:ind w:left="720"/>
        <w:rPr>
          <w:sz w:val="24"/>
          <w:lang w:val="en-CA" w:eastAsia="en-CA"/>
        </w:rPr>
      </w:pPr>
      <w:r w:rsidRPr="00265AE1">
        <w:rPr>
          <w:sz w:val="24"/>
          <w:lang w:val="en-CA" w:eastAsia="en-CA"/>
        </w:rPr>
        <w:t xml:space="preserve">This type of needlestick was found in </w:t>
      </w:r>
      <w:r w:rsidR="005861A5" w:rsidRPr="00265AE1">
        <w:rPr>
          <w:sz w:val="24"/>
          <w:lang w:val="en-CA" w:eastAsia="en-CA"/>
        </w:rPr>
        <w:t xml:space="preserve">all operatories, including sterilization centre, and the storage closet. </w:t>
      </w:r>
      <w:r w:rsidR="00E94823" w:rsidRPr="00265AE1">
        <w:rPr>
          <w:sz w:val="24"/>
          <w:lang w:val="en-CA" w:eastAsia="en-CA"/>
        </w:rPr>
        <w:t>They come in an assortment of sizes</w:t>
      </w:r>
      <w:r w:rsidR="000940EF" w:rsidRPr="00265AE1">
        <w:rPr>
          <w:sz w:val="24"/>
          <w:lang w:val="en-CA" w:eastAsia="en-CA"/>
        </w:rPr>
        <w:t xml:space="preserve"> and do have a protective capping on them.</w:t>
      </w:r>
      <w:r w:rsidR="00521A24" w:rsidRPr="00265AE1">
        <w:rPr>
          <w:sz w:val="24"/>
          <w:lang w:val="en-CA" w:eastAsia="en-CA"/>
        </w:rPr>
        <w:t xml:space="preserve"> This</w:t>
      </w:r>
      <w:r w:rsidR="004219EA" w:rsidRPr="00265AE1">
        <w:rPr>
          <w:sz w:val="24"/>
          <w:lang w:val="en-CA" w:eastAsia="en-CA"/>
        </w:rPr>
        <w:t xml:space="preserve"> needle is very common in this dental practice as most patients seeing the dentist requires local anaesthesia. </w:t>
      </w:r>
    </w:p>
    <w:p w14:paraId="1836D6B4" w14:textId="559435DE" w:rsidR="000940EF" w:rsidRPr="00265AE1" w:rsidRDefault="00BE75E5" w:rsidP="00266EB2">
      <w:pPr>
        <w:pStyle w:val="ListParagraph"/>
        <w:numPr>
          <w:ilvl w:val="0"/>
          <w:numId w:val="20"/>
        </w:numPr>
        <w:spacing w:line="480" w:lineRule="auto"/>
        <w:rPr>
          <w:sz w:val="24"/>
          <w:lang w:val="en-CA" w:eastAsia="en-CA"/>
        </w:rPr>
      </w:pPr>
      <w:r w:rsidRPr="00265AE1">
        <w:rPr>
          <w:sz w:val="24"/>
          <w:lang w:val="en-CA" w:eastAsia="en-CA"/>
        </w:rPr>
        <w:t xml:space="preserve">Scalers </w:t>
      </w:r>
      <w:r w:rsidR="00200C95" w:rsidRPr="00265AE1">
        <w:rPr>
          <w:sz w:val="24"/>
          <w:lang w:val="en-CA" w:eastAsia="en-CA"/>
        </w:rPr>
        <w:t xml:space="preserve">- </w:t>
      </w:r>
      <w:r w:rsidRPr="00265AE1">
        <w:rPr>
          <w:sz w:val="24"/>
          <w:lang w:val="en-CA" w:eastAsia="en-CA"/>
        </w:rPr>
        <w:t>used by hygienists to clean teeth</w:t>
      </w:r>
    </w:p>
    <w:p w14:paraId="2136F2D8" w14:textId="31E35F0A" w:rsidR="00BE75E5" w:rsidRPr="00265AE1" w:rsidRDefault="00BE75E5" w:rsidP="00266EB2">
      <w:pPr>
        <w:pStyle w:val="ListParagraph"/>
        <w:numPr>
          <w:ilvl w:val="0"/>
          <w:numId w:val="0"/>
        </w:numPr>
        <w:spacing w:line="480" w:lineRule="auto"/>
        <w:ind w:left="720"/>
        <w:rPr>
          <w:sz w:val="24"/>
          <w:lang w:val="en-CA" w:eastAsia="en-CA"/>
        </w:rPr>
      </w:pPr>
      <w:r w:rsidRPr="00265AE1">
        <w:rPr>
          <w:sz w:val="24"/>
          <w:lang w:val="en-CA" w:eastAsia="en-CA"/>
        </w:rPr>
        <w:lastRenderedPageBreak/>
        <w:t xml:space="preserve">This type of needlestick </w:t>
      </w:r>
      <w:r w:rsidR="00200C95" w:rsidRPr="00265AE1">
        <w:rPr>
          <w:sz w:val="24"/>
          <w:lang w:val="en-CA" w:eastAsia="en-CA"/>
        </w:rPr>
        <w:t>was found in all hygiene operatories and the sterilization area. The</w:t>
      </w:r>
      <w:r w:rsidR="00440F21" w:rsidRPr="00265AE1">
        <w:rPr>
          <w:sz w:val="24"/>
          <w:lang w:val="en-CA" w:eastAsia="en-CA"/>
        </w:rPr>
        <w:t xml:space="preserve"> sterilized ones are in a puncture proof </w:t>
      </w:r>
      <w:r w:rsidR="00521A24" w:rsidRPr="00265AE1">
        <w:rPr>
          <w:sz w:val="24"/>
          <w:lang w:val="en-CA" w:eastAsia="en-CA"/>
        </w:rPr>
        <w:t xml:space="preserve">pouch, containing about </w:t>
      </w:r>
      <w:r w:rsidR="00B06408" w:rsidRPr="00265AE1">
        <w:rPr>
          <w:sz w:val="24"/>
          <w:lang w:val="en-CA" w:eastAsia="en-CA"/>
        </w:rPr>
        <w:t>five</w:t>
      </w:r>
      <w:r w:rsidR="00521A24" w:rsidRPr="00265AE1">
        <w:rPr>
          <w:sz w:val="24"/>
          <w:lang w:val="en-CA" w:eastAsia="en-CA"/>
        </w:rPr>
        <w:t xml:space="preserve"> in each package. </w:t>
      </w:r>
      <w:r w:rsidR="00B06408" w:rsidRPr="00265AE1">
        <w:rPr>
          <w:sz w:val="24"/>
          <w:lang w:val="en-CA" w:eastAsia="en-CA"/>
        </w:rPr>
        <w:t xml:space="preserve">A hygienist will use two pouches per person </w:t>
      </w:r>
      <w:r w:rsidR="00B52142" w:rsidRPr="00265AE1">
        <w:rPr>
          <w:sz w:val="24"/>
          <w:lang w:val="en-CA" w:eastAsia="en-CA"/>
        </w:rPr>
        <w:t>on average for the appointment.</w:t>
      </w:r>
    </w:p>
    <w:p w14:paraId="7AC1D0DB" w14:textId="350EBD30" w:rsidR="00B927BB" w:rsidRPr="00265AE1" w:rsidRDefault="009F7035" w:rsidP="00266EB2">
      <w:pPr>
        <w:pStyle w:val="ListParagraph"/>
        <w:numPr>
          <w:ilvl w:val="0"/>
          <w:numId w:val="20"/>
        </w:numPr>
        <w:spacing w:line="480" w:lineRule="auto"/>
        <w:rPr>
          <w:sz w:val="24"/>
          <w:lang w:val="en-CA" w:eastAsia="en-CA"/>
        </w:rPr>
      </w:pPr>
      <w:r w:rsidRPr="00265AE1">
        <w:rPr>
          <w:sz w:val="24"/>
          <w:lang w:val="en-CA" w:eastAsia="en-CA"/>
        </w:rPr>
        <w:t xml:space="preserve">Scalpels </w:t>
      </w:r>
      <w:r w:rsidR="006E566A" w:rsidRPr="00265AE1">
        <w:rPr>
          <w:sz w:val="24"/>
          <w:lang w:val="en-CA" w:eastAsia="en-CA"/>
        </w:rPr>
        <w:t>–</w:t>
      </w:r>
      <w:r w:rsidRPr="00265AE1">
        <w:rPr>
          <w:sz w:val="24"/>
          <w:lang w:val="en-CA" w:eastAsia="en-CA"/>
        </w:rPr>
        <w:t xml:space="preserve"> </w:t>
      </w:r>
      <w:r w:rsidR="006E566A" w:rsidRPr="00265AE1">
        <w:rPr>
          <w:sz w:val="24"/>
          <w:lang w:val="en-CA" w:eastAsia="en-CA"/>
        </w:rPr>
        <w:t xml:space="preserve">used for </w:t>
      </w:r>
      <w:r w:rsidR="006F70A3" w:rsidRPr="00265AE1">
        <w:rPr>
          <w:sz w:val="24"/>
          <w:lang w:val="en-CA" w:eastAsia="en-CA"/>
        </w:rPr>
        <w:t>dissection of tissue by dentists and oral surgeon</w:t>
      </w:r>
    </w:p>
    <w:p w14:paraId="117CB986" w14:textId="46854A67" w:rsidR="006F70A3" w:rsidRPr="00265AE1" w:rsidRDefault="006F70A3" w:rsidP="00266EB2">
      <w:pPr>
        <w:pStyle w:val="ListParagraph"/>
        <w:numPr>
          <w:ilvl w:val="0"/>
          <w:numId w:val="0"/>
        </w:numPr>
        <w:spacing w:line="480" w:lineRule="auto"/>
        <w:ind w:left="720"/>
        <w:rPr>
          <w:sz w:val="24"/>
          <w:lang w:val="en-CA" w:eastAsia="en-CA"/>
        </w:rPr>
      </w:pPr>
      <w:r w:rsidRPr="00265AE1">
        <w:rPr>
          <w:sz w:val="24"/>
          <w:lang w:val="en-CA" w:eastAsia="en-CA"/>
        </w:rPr>
        <w:t xml:space="preserve">This type of needlestick was found in the storage closet only. It is only used in </w:t>
      </w:r>
      <w:r w:rsidR="00EC08BA" w:rsidRPr="00265AE1">
        <w:rPr>
          <w:sz w:val="24"/>
          <w:lang w:val="en-CA" w:eastAsia="en-CA"/>
        </w:rPr>
        <w:t xml:space="preserve">certain cases and </w:t>
      </w:r>
      <w:r w:rsidR="0026039D" w:rsidRPr="00265AE1">
        <w:rPr>
          <w:sz w:val="24"/>
          <w:lang w:val="en-CA" w:eastAsia="en-CA"/>
        </w:rPr>
        <w:t xml:space="preserve">comes </w:t>
      </w:r>
      <w:r w:rsidR="00304314" w:rsidRPr="00265AE1">
        <w:rPr>
          <w:sz w:val="24"/>
          <w:lang w:val="en-CA" w:eastAsia="en-CA"/>
        </w:rPr>
        <w:t xml:space="preserve">packaged in single use and the </w:t>
      </w:r>
      <w:r w:rsidR="00394188" w:rsidRPr="00265AE1">
        <w:rPr>
          <w:sz w:val="24"/>
          <w:lang w:val="en-CA" w:eastAsia="en-CA"/>
        </w:rPr>
        <w:t>cutting edge is covered by plastic.</w:t>
      </w:r>
    </w:p>
    <w:p w14:paraId="02843D8B" w14:textId="3C0DE8A9" w:rsidR="00202ED4" w:rsidRPr="00265AE1" w:rsidRDefault="00C743A2" w:rsidP="00266EB2">
      <w:pPr>
        <w:pStyle w:val="ListParagraph"/>
        <w:numPr>
          <w:ilvl w:val="0"/>
          <w:numId w:val="20"/>
        </w:numPr>
        <w:spacing w:line="480" w:lineRule="auto"/>
        <w:rPr>
          <w:sz w:val="24"/>
          <w:lang w:val="en-CA" w:eastAsia="en-CA"/>
        </w:rPr>
      </w:pPr>
      <w:r w:rsidRPr="00265AE1">
        <w:rPr>
          <w:sz w:val="24"/>
          <w:lang w:val="en-CA" w:eastAsia="en-CA"/>
        </w:rPr>
        <w:t>Suture Needle – used for sutur</w:t>
      </w:r>
      <w:r w:rsidR="00A35ED1" w:rsidRPr="00265AE1">
        <w:rPr>
          <w:sz w:val="24"/>
          <w:lang w:val="en-CA" w:eastAsia="en-CA"/>
        </w:rPr>
        <w:t>ing by dentists and oral surgeon</w:t>
      </w:r>
    </w:p>
    <w:p w14:paraId="7CA36DE3" w14:textId="54AB1328" w:rsidR="00A35ED1" w:rsidRPr="00265AE1" w:rsidRDefault="00FF2448" w:rsidP="00266EB2">
      <w:pPr>
        <w:pStyle w:val="ListParagraph"/>
        <w:numPr>
          <w:ilvl w:val="0"/>
          <w:numId w:val="0"/>
        </w:numPr>
        <w:spacing w:line="480" w:lineRule="auto"/>
        <w:ind w:left="720"/>
        <w:rPr>
          <w:sz w:val="24"/>
          <w:lang w:val="en-CA" w:eastAsia="en-CA"/>
        </w:rPr>
      </w:pPr>
      <w:r w:rsidRPr="00265AE1">
        <w:rPr>
          <w:sz w:val="24"/>
          <w:lang w:val="en-CA" w:eastAsia="en-CA"/>
        </w:rPr>
        <w:t xml:space="preserve">This type of needlestick was found in the storage closet and in </w:t>
      </w:r>
      <w:r w:rsidR="007B3CC2" w:rsidRPr="00265AE1">
        <w:rPr>
          <w:sz w:val="24"/>
          <w:lang w:val="en-CA" w:eastAsia="en-CA"/>
        </w:rPr>
        <w:t>2 operato</w:t>
      </w:r>
      <w:r w:rsidR="00F65DD1" w:rsidRPr="00265AE1">
        <w:rPr>
          <w:sz w:val="24"/>
          <w:lang w:val="en-CA" w:eastAsia="en-CA"/>
        </w:rPr>
        <w:t>ries. It is only used in certain cases such as</w:t>
      </w:r>
      <w:r w:rsidR="001C6A17" w:rsidRPr="00265AE1">
        <w:rPr>
          <w:sz w:val="24"/>
          <w:lang w:val="en-CA" w:eastAsia="en-CA"/>
        </w:rPr>
        <w:t xml:space="preserve">: suturing tooth extraction site, </w:t>
      </w:r>
      <w:r w:rsidR="00733176" w:rsidRPr="00265AE1">
        <w:rPr>
          <w:sz w:val="24"/>
          <w:lang w:val="en-CA" w:eastAsia="en-CA"/>
        </w:rPr>
        <w:t xml:space="preserve">suturing after a biopsy </w:t>
      </w:r>
      <w:r w:rsidR="00030DD6" w:rsidRPr="00265AE1">
        <w:rPr>
          <w:sz w:val="24"/>
          <w:lang w:val="en-CA" w:eastAsia="en-CA"/>
        </w:rPr>
        <w:t xml:space="preserve">or a wound. </w:t>
      </w:r>
    </w:p>
    <w:p w14:paraId="41DAD789" w14:textId="2F2DE077" w:rsidR="000E3EE0" w:rsidRPr="00B3465D" w:rsidRDefault="000E3EE0" w:rsidP="00266EB2">
      <w:pPr>
        <w:pStyle w:val="Heading2"/>
        <w:spacing w:line="480" w:lineRule="auto"/>
        <w:rPr>
          <w:b/>
          <w:sz w:val="28"/>
          <w:lang w:val="en-CA" w:eastAsia="en-CA"/>
        </w:rPr>
      </w:pPr>
      <w:bookmarkStart w:id="20" w:name="_Toc25047006"/>
      <w:bookmarkStart w:id="21" w:name="_Toc25422329"/>
      <w:r w:rsidRPr="00B3465D">
        <w:rPr>
          <w:b/>
          <w:sz w:val="28"/>
          <w:lang w:val="en-CA" w:eastAsia="en-CA"/>
        </w:rPr>
        <w:t>Health Effects After Needlestick Injury Occurs</w:t>
      </w:r>
      <w:bookmarkEnd w:id="20"/>
      <w:bookmarkEnd w:id="21"/>
    </w:p>
    <w:p w14:paraId="0E08F778" w14:textId="1FC2EE71" w:rsidR="00642D33" w:rsidRDefault="00464C90" w:rsidP="00266EB2">
      <w:pPr>
        <w:spacing w:line="480" w:lineRule="auto"/>
        <w:rPr>
          <w:lang w:val="en-CA" w:eastAsia="en-CA"/>
        </w:rPr>
      </w:pPr>
      <w:r w:rsidRPr="00DA2DFA">
        <w:rPr>
          <w:lang w:val="en-CA" w:eastAsia="en-CA"/>
        </w:rPr>
        <w:t>A c</w:t>
      </w:r>
      <w:r w:rsidR="00A23E84" w:rsidRPr="00DA2DFA">
        <w:rPr>
          <w:lang w:val="en-CA" w:eastAsia="en-CA"/>
        </w:rPr>
        <w:t xml:space="preserve">ommon </w:t>
      </w:r>
      <w:r w:rsidRPr="00DA2DFA">
        <w:rPr>
          <w:lang w:val="en-CA" w:eastAsia="en-CA"/>
        </w:rPr>
        <w:t xml:space="preserve">scare in any dental practice for clinicians is contracting </w:t>
      </w:r>
      <w:r w:rsidR="00C8066F" w:rsidRPr="00DA2DFA">
        <w:rPr>
          <w:lang w:val="en-CA" w:eastAsia="en-CA"/>
        </w:rPr>
        <w:t xml:space="preserve">a disease. The most </w:t>
      </w:r>
      <w:r w:rsidR="007B075B" w:rsidRPr="00DA2DFA">
        <w:rPr>
          <w:lang w:val="en-CA" w:eastAsia="en-CA"/>
        </w:rPr>
        <w:t xml:space="preserve">common types of disease one can contract by a needlestick injury include: HIV, hepatitis </w:t>
      </w:r>
      <w:r w:rsidR="00537808">
        <w:rPr>
          <w:lang w:val="en-CA" w:eastAsia="en-CA"/>
        </w:rPr>
        <w:t>C</w:t>
      </w:r>
      <w:r w:rsidR="007B075B" w:rsidRPr="00DA2DFA">
        <w:rPr>
          <w:lang w:val="en-CA" w:eastAsia="en-CA"/>
        </w:rPr>
        <w:t xml:space="preserve"> and hepatitis </w:t>
      </w:r>
      <w:r w:rsidR="00537808">
        <w:rPr>
          <w:lang w:val="en-CA" w:eastAsia="en-CA"/>
        </w:rPr>
        <w:t>B</w:t>
      </w:r>
      <w:r w:rsidR="0009107F" w:rsidRPr="00DA2DFA">
        <w:rPr>
          <w:lang w:val="en-CA" w:eastAsia="en-CA"/>
        </w:rPr>
        <w:t xml:space="preserve">. </w:t>
      </w:r>
      <w:r w:rsidR="00801A8B" w:rsidRPr="00DA2DFA">
        <w:rPr>
          <w:lang w:val="en-CA" w:eastAsia="en-CA"/>
        </w:rPr>
        <w:t xml:space="preserve">Though </w:t>
      </w:r>
      <w:r w:rsidR="00B35FAA" w:rsidRPr="00DA2DFA">
        <w:rPr>
          <w:lang w:val="en-CA" w:eastAsia="en-CA"/>
        </w:rPr>
        <w:t>the</w:t>
      </w:r>
      <w:r w:rsidR="00801A8B" w:rsidRPr="00DA2DFA">
        <w:rPr>
          <w:lang w:val="en-CA" w:eastAsia="en-CA"/>
        </w:rPr>
        <w:t xml:space="preserve"> </w:t>
      </w:r>
      <w:r w:rsidR="00FD15B6" w:rsidRPr="00DA2DFA">
        <w:rPr>
          <w:lang w:val="en-CA" w:eastAsia="en-CA"/>
        </w:rPr>
        <w:t>transmission rate with contracting these diseases</w:t>
      </w:r>
      <w:r w:rsidR="00B35FAA" w:rsidRPr="00DA2DFA">
        <w:rPr>
          <w:lang w:val="en-CA" w:eastAsia="en-CA"/>
        </w:rPr>
        <w:t xml:space="preserve"> are very low</w:t>
      </w:r>
      <w:r w:rsidR="00FD15B6" w:rsidRPr="00DA2DFA">
        <w:rPr>
          <w:lang w:val="en-CA" w:eastAsia="en-CA"/>
        </w:rPr>
        <w:t xml:space="preserve">, </w:t>
      </w:r>
      <w:r w:rsidR="00B35FAA" w:rsidRPr="00DA2DFA">
        <w:rPr>
          <w:lang w:val="en-CA" w:eastAsia="en-CA"/>
        </w:rPr>
        <w:t xml:space="preserve">clinical employees must </w:t>
      </w:r>
      <w:r w:rsidR="00263109" w:rsidRPr="00DA2DFA">
        <w:rPr>
          <w:lang w:val="en-CA" w:eastAsia="en-CA"/>
        </w:rPr>
        <w:t>not take any chances.</w:t>
      </w:r>
    </w:p>
    <w:p w14:paraId="3A0E4A4E" w14:textId="64144C5C" w:rsidR="00DA2DFA" w:rsidRPr="00265AE1" w:rsidRDefault="00442EE0" w:rsidP="00266EB2">
      <w:pPr>
        <w:pStyle w:val="ListParagraph"/>
        <w:numPr>
          <w:ilvl w:val="0"/>
          <w:numId w:val="21"/>
        </w:numPr>
        <w:spacing w:line="480" w:lineRule="auto"/>
        <w:rPr>
          <w:sz w:val="24"/>
          <w:lang w:val="en-CA" w:eastAsia="en-CA"/>
        </w:rPr>
      </w:pPr>
      <w:r>
        <w:rPr>
          <w:lang w:val="en-CA" w:eastAsia="en-CA"/>
        </w:rPr>
        <w:t xml:space="preserve">HIV </w:t>
      </w:r>
      <w:r w:rsidR="00CC1C18">
        <w:rPr>
          <w:lang w:val="en-CA" w:eastAsia="en-CA"/>
        </w:rPr>
        <w:t>–</w:t>
      </w:r>
      <w:r>
        <w:rPr>
          <w:lang w:val="en-CA" w:eastAsia="en-CA"/>
        </w:rPr>
        <w:t xml:space="preserve"> </w:t>
      </w:r>
      <w:r w:rsidR="00CC1C18">
        <w:rPr>
          <w:lang w:val="en-CA" w:eastAsia="en-CA"/>
        </w:rPr>
        <w:t xml:space="preserve">studies have shown that there is a 0.3% </w:t>
      </w:r>
      <w:r w:rsidR="0079443E">
        <w:rPr>
          <w:lang w:val="en-CA" w:eastAsia="en-CA"/>
        </w:rPr>
        <w:t xml:space="preserve">transmission rate when </w:t>
      </w:r>
      <w:r w:rsidR="002F5C20">
        <w:rPr>
          <w:lang w:val="en-CA" w:eastAsia="en-CA"/>
        </w:rPr>
        <w:t xml:space="preserve">a healthcare worker incurs a needlestick injury from </w:t>
      </w:r>
      <w:r w:rsidR="0050226E">
        <w:rPr>
          <w:lang w:val="en-CA" w:eastAsia="en-CA"/>
        </w:rPr>
        <w:t xml:space="preserve">a needlestick used on an infected person </w:t>
      </w:r>
      <w:r w:rsidR="0050226E" w:rsidRPr="00C161C0">
        <w:rPr>
          <w:lang w:val="en-CA" w:eastAsia="en-CA"/>
        </w:rPr>
        <w:t>(Sawyer M et al</w:t>
      </w:r>
      <w:r w:rsidR="00A76B38" w:rsidRPr="00C161C0">
        <w:rPr>
          <w:lang w:val="en-CA" w:eastAsia="en-CA"/>
        </w:rPr>
        <w:t>.</w:t>
      </w:r>
      <w:r w:rsidR="0050226E" w:rsidRPr="00C161C0">
        <w:rPr>
          <w:lang w:val="en-CA" w:eastAsia="en-CA"/>
        </w:rPr>
        <w:t xml:space="preserve"> </w:t>
      </w:r>
      <w:r w:rsidR="00C161C0" w:rsidRPr="00C161C0">
        <w:rPr>
          <w:lang w:val="en-CA" w:eastAsia="en-CA"/>
        </w:rPr>
        <w:t>7</w:t>
      </w:r>
      <w:r w:rsidR="0050226E" w:rsidRPr="00C161C0">
        <w:rPr>
          <w:lang w:val="en-CA" w:eastAsia="en-CA"/>
        </w:rPr>
        <w:t>)</w:t>
      </w:r>
      <w:r w:rsidR="00E00590">
        <w:rPr>
          <w:lang w:val="en-CA" w:eastAsia="en-CA"/>
        </w:rPr>
        <w:t>.</w:t>
      </w:r>
      <w:r w:rsidR="0050226E">
        <w:rPr>
          <w:lang w:val="en-CA" w:eastAsia="en-CA"/>
        </w:rPr>
        <w:t xml:space="preserve"> </w:t>
      </w:r>
      <w:r w:rsidR="00F01381">
        <w:rPr>
          <w:lang w:val="en-CA" w:eastAsia="en-CA"/>
        </w:rPr>
        <w:t xml:space="preserve">If HIV goes untreated, </w:t>
      </w:r>
      <w:r w:rsidR="003B0052">
        <w:rPr>
          <w:lang w:val="en-CA" w:eastAsia="en-CA"/>
        </w:rPr>
        <w:t xml:space="preserve">it will attack the immune </w:t>
      </w:r>
      <w:r w:rsidR="003B0052" w:rsidRPr="00265AE1">
        <w:rPr>
          <w:sz w:val="24"/>
          <w:lang w:val="en-CA" w:eastAsia="en-CA"/>
        </w:rPr>
        <w:t xml:space="preserve">system and </w:t>
      </w:r>
      <w:r w:rsidR="007E6924" w:rsidRPr="00265AE1">
        <w:rPr>
          <w:sz w:val="24"/>
          <w:lang w:val="en-CA" w:eastAsia="en-CA"/>
        </w:rPr>
        <w:t>develop into AIDS which will then</w:t>
      </w:r>
      <w:r w:rsidR="002952EB" w:rsidRPr="00265AE1">
        <w:rPr>
          <w:sz w:val="24"/>
          <w:lang w:val="en-CA" w:eastAsia="en-CA"/>
        </w:rPr>
        <w:t xml:space="preserve"> allow different life-threatening diseases and cancers to develop which leads to death</w:t>
      </w:r>
      <w:r w:rsidR="0097292C">
        <w:rPr>
          <w:sz w:val="24"/>
          <w:lang w:val="en-CA" w:eastAsia="en-CA"/>
        </w:rPr>
        <w:t xml:space="preserve"> (“HIV Basics”).</w:t>
      </w:r>
    </w:p>
    <w:p w14:paraId="58F2539F" w14:textId="640DE555" w:rsidR="000135CC" w:rsidRPr="00265AE1" w:rsidRDefault="0039555C" w:rsidP="00266EB2">
      <w:pPr>
        <w:pStyle w:val="ListParagraph"/>
        <w:numPr>
          <w:ilvl w:val="0"/>
          <w:numId w:val="21"/>
        </w:numPr>
        <w:spacing w:line="480" w:lineRule="auto"/>
        <w:rPr>
          <w:sz w:val="24"/>
          <w:lang w:val="en-CA" w:eastAsia="en-CA"/>
        </w:rPr>
      </w:pPr>
      <w:r w:rsidRPr="00265AE1">
        <w:rPr>
          <w:sz w:val="24"/>
          <w:lang w:val="en-CA" w:eastAsia="en-CA"/>
        </w:rPr>
        <w:lastRenderedPageBreak/>
        <w:t xml:space="preserve">Hepatitis C- </w:t>
      </w:r>
      <w:r w:rsidR="00C93484" w:rsidRPr="00265AE1">
        <w:rPr>
          <w:sz w:val="24"/>
          <w:lang w:val="en-CA" w:eastAsia="en-CA"/>
        </w:rPr>
        <w:t>the rate of transmission is 1.8%</w:t>
      </w:r>
      <w:r w:rsidR="0049556A" w:rsidRPr="00265AE1">
        <w:rPr>
          <w:sz w:val="24"/>
          <w:lang w:val="en-CA" w:eastAsia="en-CA"/>
        </w:rPr>
        <w:t xml:space="preserve">, and seems to be an </w:t>
      </w:r>
      <w:r w:rsidR="00041637" w:rsidRPr="00265AE1">
        <w:rPr>
          <w:sz w:val="24"/>
          <w:lang w:val="en-CA" w:eastAsia="en-CA"/>
        </w:rPr>
        <w:t>insidious</w:t>
      </w:r>
      <w:r w:rsidR="0049556A" w:rsidRPr="00265AE1">
        <w:rPr>
          <w:sz w:val="24"/>
          <w:lang w:val="en-CA" w:eastAsia="en-CA"/>
        </w:rPr>
        <w:t>, mild</w:t>
      </w:r>
      <w:r w:rsidR="00041637" w:rsidRPr="00265AE1">
        <w:rPr>
          <w:sz w:val="24"/>
          <w:lang w:val="en-CA" w:eastAsia="en-CA"/>
        </w:rPr>
        <w:t xml:space="preserve"> and slow progressing infection</w:t>
      </w:r>
      <w:r w:rsidR="00E00590">
        <w:rPr>
          <w:sz w:val="24"/>
          <w:lang w:val="en-CA" w:eastAsia="en-CA"/>
        </w:rPr>
        <w:t xml:space="preserve"> </w:t>
      </w:r>
      <w:r w:rsidR="00C161C0" w:rsidRPr="00C161C0">
        <w:rPr>
          <w:lang w:val="en-CA" w:eastAsia="en-CA"/>
        </w:rPr>
        <w:t>(Sawyer M et al. 7)</w:t>
      </w:r>
      <w:r w:rsidR="00E00590">
        <w:rPr>
          <w:lang w:val="en-CA" w:eastAsia="en-CA"/>
        </w:rPr>
        <w:t xml:space="preserve">. </w:t>
      </w:r>
      <w:r w:rsidR="007D4D2E" w:rsidRPr="00265AE1">
        <w:rPr>
          <w:sz w:val="24"/>
          <w:lang w:val="en-CA" w:eastAsia="en-CA"/>
        </w:rPr>
        <w:t>There are some cases where people who are exposed to hepatitis C</w:t>
      </w:r>
      <w:r w:rsidR="0008608A" w:rsidRPr="00265AE1">
        <w:rPr>
          <w:sz w:val="24"/>
          <w:lang w:val="en-CA" w:eastAsia="en-CA"/>
        </w:rPr>
        <w:t xml:space="preserve"> and the</w:t>
      </w:r>
      <w:r w:rsidR="00E07BF2" w:rsidRPr="00265AE1">
        <w:rPr>
          <w:sz w:val="24"/>
          <w:lang w:val="en-CA" w:eastAsia="en-CA"/>
        </w:rPr>
        <w:t xml:space="preserve">y have a </w:t>
      </w:r>
      <w:r w:rsidR="00E00590" w:rsidRPr="00265AE1">
        <w:rPr>
          <w:sz w:val="24"/>
          <w:lang w:val="en-CA" w:eastAsia="en-CA"/>
        </w:rPr>
        <w:t>short-term</w:t>
      </w:r>
      <w:r w:rsidR="00776058" w:rsidRPr="00265AE1">
        <w:rPr>
          <w:sz w:val="24"/>
          <w:lang w:val="en-CA" w:eastAsia="en-CA"/>
        </w:rPr>
        <w:t xml:space="preserve"> infection as the</w:t>
      </w:r>
      <w:r w:rsidR="0008608A" w:rsidRPr="00265AE1">
        <w:rPr>
          <w:sz w:val="24"/>
          <w:lang w:val="en-CA" w:eastAsia="en-CA"/>
        </w:rPr>
        <w:t xml:space="preserve"> virus clears from their body without any treatment, but for others </w:t>
      </w:r>
      <w:r w:rsidR="00BA23B8" w:rsidRPr="00265AE1">
        <w:rPr>
          <w:sz w:val="24"/>
          <w:lang w:val="en-CA" w:eastAsia="en-CA"/>
        </w:rPr>
        <w:t>it can be a lifelong infection that can lead to other health problems such as</w:t>
      </w:r>
      <w:r w:rsidR="00220485" w:rsidRPr="00265AE1">
        <w:rPr>
          <w:sz w:val="24"/>
          <w:lang w:val="en-CA" w:eastAsia="en-CA"/>
        </w:rPr>
        <w:t xml:space="preserve"> liver damage, liver cancer and even death</w:t>
      </w:r>
      <w:r w:rsidR="00D94BB3">
        <w:rPr>
          <w:sz w:val="24"/>
          <w:lang w:val="en-CA" w:eastAsia="en-CA"/>
        </w:rPr>
        <w:t xml:space="preserve"> (</w:t>
      </w:r>
      <w:r w:rsidR="00976F7C">
        <w:rPr>
          <w:sz w:val="24"/>
          <w:lang w:val="en-CA" w:eastAsia="en-CA"/>
        </w:rPr>
        <w:t>“</w:t>
      </w:r>
      <w:r w:rsidR="00D94BB3" w:rsidRPr="00D94BB3">
        <w:rPr>
          <w:color w:val="767171" w:themeColor="background2" w:themeShade="80"/>
          <w:sz w:val="24"/>
          <w:shd w:val="clear" w:color="auto" w:fill="FFFFFF"/>
        </w:rPr>
        <w:t>Hepatitis C Questions and Answers for the Public</w:t>
      </w:r>
      <w:r w:rsidR="00976F7C">
        <w:rPr>
          <w:color w:val="767171" w:themeColor="background2" w:themeShade="80"/>
          <w:sz w:val="24"/>
          <w:shd w:val="clear" w:color="auto" w:fill="FFFFFF"/>
        </w:rPr>
        <w:t>”).</w:t>
      </w:r>
    </w:p>
    <w:p w14:paraId="59DF3E3A" w14:textId="0C466F44" w:rsidR="00537808" w:rsidRPr="0057768F" w:rsidRDefault="00537808" w:rsidP="0057768F">
      <w:pPr>
        <w:pStyle w:val="ListParagraph"/>
        <w:numPr>
          <w:ilvl w:val="0"/>
          <w:numId w:val="21"/>
        </w:numPr>
        <w:spacing w:line="480" w:lineRule="auto"/>
        <w:rPr>
          <w:sz w:val="24"/>
          <w:lang w:val="en-CA" w:eastAsia="en-CA"/>
        </w:rPr>
      </w:pPr>
      <w:r w:rsidRPr="00265AE1">
        <w:rPr>
          <w:sz w:val="24"/>
          <w:lang w:val="en-CA" w:eastAsia="en-CA"/>
        </w:rPr>
        <w:t xml:space="preserve">Hepatitis B- </w:t>
      </w:r>
      <w:r w:rsidR="00490614" w:rsidRPr="00265AE1">
        <w:rPr>
          <w:sz w:val="24"/>
          <w:lang w:val="en-CA" w:eastAsia="en-CA"/>
        </w:rPr>
        <w:t>the transmission rate is 6-30%, making it the highest rate</w:t>
      </w:r>
      <w:r w:rsidR="003044FD" w:rsidRPr="00265AE1">
        <w:rPr>
          <w:sz w:val="24"/>
          <w:lang w:val="en-CA" w:eastAsia="en-CA"/>
        </w:rPr>
        <w:t xml:space="preserve"> and is </w:t>
      </w:r>
      <w:r w:rsidR="003044FD" w:rsidRPr="0057768F">
        <w:rPr>
          <w:sz w:val="24"/>
          <w:lang w:val="en-CA" w:eastAsia="en-CA"/>
        </w:rPr>
        <w:t>dependent on that state of the carrier</w:t>
      </w:r>
      <w:r w:rsidR="00B07C76" w:rsidRPr="0057768F">
        <w:rPr>
          <w:sz w:val="24"/>
          <w:lang w:val="en-CA" w:eastAsia="en-CA"/>
        </w:rPr>
        <w:t xml:space="preserve"> </w:t>
      </w:r>
      <w:r w:rsidR="00B07C76" w:rsidRPr="0057768F">
        <w:rPr>
          <w:lang w:val="en-CA" w:eastAsia="en-CA"/>
        </w:rPr>
        <w:t>(Sawyer M et al. 7)</w:t>
      </w:r>
      <w:r w:rsidR="00B07C76" w:rsidRPr="0057768F">
        <w:rPr>
          <w:lang w:val="en-CA" w:eastAsia="en-CA"/>
        </w:rPr>
        <w:t>.</w:t>
      </w:r>
      <w:r w:rsidR="00B07C76" w:rsidRPr="0057768F">
        <w:rPr>
          <w:lang w:val="en-CA" w:eastAsia="en-CA"/>
        </w:rPr>
        <w:t xml:space="preserve"> </w:t>
      </w:r>
      <w:r w:rsidR="00287E4C" w:rsidRPr="0057768F">
        <w:rPr>
          <w:sz w:val="24"/>
          <w:lang w:val="en-CA" w:eastAsia="en-CA"/>
        </w:rPr>
        <w:t>Much like hep C, some cases of hep B will only be an acute infection, but for others it will become a lifelong infection that can lead to liver damage, cirrhosis, liver cancer and death</w:t>
      </w:r>
      <w:r w:rsidR="0089621F">
        <w:rPr>
          <w:sz w:val="24"/>
          <w:lang w:val="en-CA" w:eastAsia="en-CA"/>
        </w:rPr>
        <w:t xml:space="preserve"> </w:t>
      </w:r>
      <w:r w:rsidR="0089621F">
        <w:rPr>
          <w:sz w:val="24"/>
          <w:lang w:val="en-CA" w:eastAsia="en-CA"/>
        </w:rPr>
        <w:t>(“</w:t>
      </w:r>
      <w:r w:rsidR="0089621F" w:rsidRPr="00D94BB3">
        <w:rPr>
          <w:color w:val="767171" w:themeColor="background2" w:themeShade="80"/>
          <w:sz w:val="24"/>
          <w:shd w:val="clear" w:color="auto" w:fill="FFFFFF"/>
        </w:rPr>
        <w:t xml:space="preserve">Hepatitis </w:t>
      </w:r>
      <w:r w:rsidR="0089621F">
        <w:rPr>
          <w:color w:val="767171" w:themeColor="background2" w:themeShade="80"/>
          <w:sz w:val="24"/>
          <w:shd w:val="clear" w:color="auto" w:fill="FFFFFF"/>
        </w:rPr>
        <w:t>B</w:t>
      </w:r>
      <w:r w:rsidR="0089621F" w:rsidRPr="00D94BB3">
        <w:rPr>
          <w:color w:val="767171" w:themeColor="background2" w:themeShade="80"/>
          <w:sz w:val="24"/>
          <w:shd w:val="clear" w:color="auto" w:fill="FFFFFF"/>
        </w:rPr>
        <w:t xml:space="preserve"> Questions and Answers for the Public</w:t>
      </w:r>
      <w:r w:rsidR="0089621F">
        <w:rPr>
          <w:color w:val="767171" w:themeColor="background2" w:themeShade="80"/>
          <w:sz w:val="24"/>
          <w:shd w:val="clear" w:color="auto" w:fill="FFFFFF"/>
        </w:rPr>
        <w:t>”).</w:t>
      </w:r>
    </w:p>
    <w:p w14:paraId="1EE0FF67" w14:textId="701093A4" w:rsidR="00B5549E" w:rsidRPr="00B3465D" w:rsidRDefault="000E3EE0" w:rsidP="00266EB2">
      <w:pPr>
        <w:pStyle w:val="Heading2"/>
        <w:spacing w:line="480" w:lineRule="auto"/>
        <w:rPr>
          <w:b/>
          <w:sz w:val="28"/>
          <w:lang w:val="en-CA" w:eastAsia="en-CA"/>
        </w:rPr>
      </w:pPr>
      <w:bookmarkStart w:id="22" w:name="_Toc25047007"/>
      <w:bookmarkStart w:id="23" w:name="_Toc25422330"/>
      <w:r w:rsidRPr="00B3465D">
        <w:rPr>
          <w:b/>
          <w:sz w:val="28"/>
          <w:lang w:val="en-CA" w:eastAsia="en-CA"/>
        </w:rPr>
        <w:t xml:space="preserve">What </w:t>
      </w:r>
      <w:r w:rsidR="00795DB4" w:rsidRPr="00B3465D">
        <w:rPr>
          <w:b/>
          <w:sz w:val="28"/>
          <w:lang w:val="en-CA" w:eastAsia="en-CA"/>
        </w:rPr>
        <w:t>P</w:t>
      </w:r>
      <w:r w:rsidRPr="00B3465D">
        <w:rPr>
          <w:b/>
          <w:sz w:val="28"/>
          <w:lang w:val="en-CA" w:eastAsia="en-CA"/>
        </w:rPr>
        <w:t xml:space="preserve">ractices </w:t>
      </w:r>
      <w:r w:rsidR="00795DB4" w:rsidRPr="00B3465D">
        <w:rPr>
          <w:b/>
          <w:sz w:val="28"/>
          <w:lang w:val="en-CA" w:eastAsia="en-CA"/>
        </w:rPr>
        <w:t>D</w:t>
      </w:r>
      <w:r w:rsidRPr="00B3465D">
        <w:rPr>
          <w:b/>
          <w:sz w:val="28"/>
          <w:lang w:val="en-CA" w:eastAsia="en-CA"/>
        </w:rPr>
        <w:t xml:space="preserve">oes Arden Park Dental </w:t>
      </w:r>
      <w:r w:rsidR="00795DB4" w:rsidRPr="00B3465D">
        <w:rPr>
          <w:b/>
          <w:sz w:val="28"/>
          <w:lang w:val="en-CA" w:eastAsia="en-CA"/>
        </w:rPr>
        <w:t>C</w:t>
      </w:r>
      <w:r w:rsidRPr="00B3465D">
        <w:rPr>
          <w:b/>
          <w:sz w:val="28"/>
          <w:lang w:val="en-CA" w:eastAsia="en-CA"/>
        </w:rPr>
        <w:t xml:space="preserve">urrently </w:t>
      </w:r>
      <w:r w:rsidR="00795DB4" w:rsidRPr="00B3465D">
        <w:rPr>
          <w:b/>
          <w:sz w:val="28"/>
          <w:lang w:val="en-CA" w:eastAsia="en-CA"/>
        </w:rPr>
        <w:t>H</w:t>
      </w:r>
      <w:r w:rsidRPr="00B3465D">
        <w:rPr>
          <w:b/>
          <w:sz w:val="28"/>
          <w:lang w:val="en-CA" w:eastAsia="en-CA"/>
        </w:rPr>
        <w:t xml:space="preserve">ave in </w:t>
      </w:r>
      <w:r w:rsidR="00795DB4" w:rsidRPr="00B3465D">
        <w:rPr>
          <w:b/>
          <w:sz w:val="28"/>
          <w:lang w:val="en-CA" w:eastAsia="en-CA"/>
        </w:rPr>
        <w:t>P</w:t>
      </w:r>
      <w:r w:rsidRPr="00B3465D">
        <w:rPr>
          <w:b/>
          <w:sz w:val="28"/>
          <w:lang w:val="en-CA" w:eastAsia="en-CA"/>
        </w:rPr>
        <w:t xml:space="preserve">lace for </w:t>
      </w:r>
      <w:r w:rsidR="00795DB4" w:rsidRPr="00B3465D">
        <w:rPr>
          <w:b/>
          <w:sz w:val="28"/>
          <w:lang w:val="en-CA" w:eastAsia="en-CA"/>
        </w:rPr>
        <w:t>P</w:t>
      </w:r>
      <w:r w:rsidRPr="00B3465D">
        <w:rPr>
          <w:b/>
          <w:sz w:val="28"/>
          <w:lang w:val="en-CA" w:eastAsia="en-CA"/>
        </w:rPr>
        <w:t xml:space="preserve">revention of </w:t>
      </w:r>
      <w:r w:rsidR="00795DB4" w:rsidRPr="00B3465D">
        <w:rPr>
          <w:b/>
          <w:sz w:val="28"/>
          <w:lang w:val="en-CA" w:eastAsia="en-CA"/>
        </w:rPr>
        <w:t>N</w:t>
      </w:r>
      <w:r w:rsidRPr="00B3465D">
        <w:rPr>
          <w:b/>
          <w:sz w:val="28"/>
          <w:lang w:val="en-CA" w:eastAsia="en-CA"/>
        </w:rPr>
        <w:t xml:space="preserve">eedlestick </w:t>
      </w:r>
      <w:r w:rsidR="00795DB4" w:rsidRPr="00B3465D">
        <w:rPr>
          <w:b/>
          <w:sz w:val="28"/>
          <w:lang w:val="en-CA" w:eastAsia="en-CA"/>
        </w:rPr>
        <w:t>I</w:t>
      </w:r>
      <w:r w:rsidRPr="00B3465D">
        <w:rPr>
          <w:b/>
          <w:sz w:val="28"/>
          <w:lang w:val="en-CA" w:eastAsia="en-CA"/>
        </w:rPr>
        <w:t>njuries?</w:t>
      </w:r>
      <w:bookmarkEnd w:id="22"/>
      <w:bookmarkEnd w:id="23"/>
    </w:p>
    <w:p w14:paraId="44E98571" w14:textId="54D5722D" w:rsidR="005B09AC" w:rsidRPr="0082121B" w:rsidRDefault="007A3644" w:rsidP="00266EB2">
      <w:pPr>
        <w:spacing w:line="480" w:lineRule="auto"/>
        <w:rPr>
          <w:sz w:val="24"/>
          <w:lang w:val="en-CA" w:eastAsia="en-CA"/>
        </w:rPr>
      </w:pPr>
      <w:r w:rsidRPr="0082121B">
        <w:rPr>
          <w:sz w:val="24"/>
          <w:lang w:val="en-CA" w:eastAsia="en-CA"/>
        </w:rPr>
        <w:t>A</w:t>
      </w:r>
      <w:r w:rsidR="008D12CB" w:rsidRPr="0082121B">
        <w:rPr>
          <w:sz w:val="24"/>
          <w:lang w:val="en-CA" w:eastAsia="en-CA"/>
        </w:rPr>
        <w:t xml:space="preserve">rden Park Dental does have a policy statement in place that </w:t>
      </w:r>
      <w:r w:rsidR="00AB0975" w:rsidRPr="0082121B">
        <w:rPr>
          <w:sz w:val="24"/>
          <w:lang w:val="en-CA" w:eastAsia="en-CA"/>
        </w:rPr>
        <w:t>ensures a safe and healthy working environment for all clients and staff</w:t>
      </w:r>
      <w:r w:rsidR="00BF5E4D" w:rsidRPr="0082121B">
        <w:rPr>
          <w:sz w:val="24"/>
          <w:lang w:val="en-CA" w:eastAsia="en-CA"/>
        </w:rPr>
        <w:t xml:space="preserve">. They demonstrate their commitment by providing financial, physical and human resources to reduce to the risks of injury from needlestick injuries </w:t>
      </w:r>
      <w:r w:rsidR="004B438C" w:rsidRPr="0082121B">
        <w:rPr>
          <w:sz w:val="24"/>
          <w:lang w:val="en-CA" w:eastAsia="en-CA"/>
        </w:rPr>
        <w:t xml:space="preserve">and will implement the use of safety engineered medical sharps and other safe work practices aimed at reducing the risks of a needlestick injury wherever possible. </w:t>
      </w:r>
      <w:r w:rsidR="004B438C" w:rsidRPr="00700A4B">
        <w:rPr>
          <w:sz w:val="24"/>
          <w:lang w:val="en-CA" w:eastAsia="en-CA"/>
        </w:rPr>
        <w:t>(</w:t>
      </w:r>
      <w:r w:rsidR="00EB4CC9" w:rsidRPr="00700A4B">
        <w:rPr>
          <w:sz w:val="24"/>
          <w:lang w:val="en-CA" w:eastAsia="en-CA"/>
        </w:rPr>
        <w:t xml:space="preserve">Jankowski </w:t>
      </w:r>
      <w:r w:rsidR="00700A4B" w:rsidRPr="00700A4B">
        <w:rPr>
          <w:sz w:val="24"/>
          <w:lang w:val="en-CA" w:eastAsia="en-CA"/>
        </w:rPr>
        <w:t>Corp.</w:t>
      </w:r>
      <w:r w:rsidR="00EB4CC9" w:rsidRPr="00700A4B">
        <w:rPr>
          <w:sz w:val="24"/>
          <w:lang w:val="en-CA" w:eastAsia="en-CA"/>
        </w:rPr>
        <w:t>)</w:t>
      </w:r>
    </w:p>
    <w:p w14:paraId="0FBE3995" w14:textId="77777777" w:rsidR="006B48A8" w:rsidRDefault="002D002F" w:rsidP="00266EB2">
      <w:pPr>
        <w:spacing w:line="480" w:lineRule="auto"/>
        <w:rPr>
          <w:sz w:val="24"/>
          <w:lang w:val="en-CA" w:eastAsia="en-CA"/>
        </w:rPr>
      </w:pPr>
      <w:r w:rsidRPr="0082121B">
        <w:rPr>
          <w:sz w:val="24"/>
          <w:lang w:val="en-CA" w:eastAsia="en-CA"/>
        </w:rPr>
        <w:t xml:space="preserve">Currently, Arden Park has </w:t>
      </w:r>
      <w:r w:rsidR="00083195" w:rsidRPr="0082121B">
        <w:rPr>
          <w:sz w:val="24"/>
          <w:lang w:val="en-CA" w:eastAsia="en-CA"/>
        </w:rPr>
        <w:t>committed to resources such as</w:t>
      </w:r>
      <w:r w:rsidR="00834C84" w:rsidRPr="0082121B">
        <w:rPr>
          <w:sz w:val="24"/>
          <w:lang w:val="en-CA" w:eastAsia="en-CA"/>
        </w:rPr>
        <w:t>: personal protective equipment (including safety glasses, masks and gloves)</w:t>
      </w:r>
      <w:r w:rsidR="003C22C6" w:rsidRPr="0082121B">
        <w:rPr>
          <w:sz w:val="24"/>
          <w:lang w:val="en-CA" w:eastAsia="en-CA"/>
        </w:rPr>
        <w:t xml:space="preserve">, tray covers with locks, puncture proof sterilization gloves, puncture proof pouches for sterilization </w:t>
      </w:r>
      <w:r w:rsidR="00892196" w:rsidRPr="0082121B">
        <w:rPr>
          <w:sz w:val="24"/>
          <w:lang w:val="en-CA" w:eastAsia="en-CA"/>
        </w:rPr>
        <w:t xml:space="preserve">of </w:t>
      </w:r>
      <w:r w:rsidR="003447A3" w:rsidRPr="0082121B">
        <w:rPr>
          <w:sz w:val="24"/>
          <w:lang w:val="en-CA" w:eastAsia="en-CA"/>
        </w:rPr>
        <w:t xml:space="preserve">instruments, a medical sharps container in </w:t>
      </w:r>
    </w:p>
    <w:p w14:paraId="26B1D361" w14:textId="10906D4F" w:rsidR="00D155BA" w:rsidRDefault="003447A3" w:rsidP="00266EB2">
      <w:pPr>
        <w:spacing w:line="480" w:lineRule="auto"/>
        <w:rPr>
          <w:sz w:val="24"/>
          <w:lang w:val="en-CA" w:eastAsia="en-CA"/>
        </w:rPr>
      </w:pPr>
      <w:r w:rsidRPr="0082121B">
        <w:rPr>
          <w:sz w:val="24"/>
          <w:lang w:val="en-CA" w:eastAsia="en-CA"/>
        </w:rPr>
        <w:lastRenderedPageBreak/>
        <w:t>every operatory</w:t>
      </w:r>
      <w:r w:rsidR="00892196" w:rsidRPr="0082121B">
        <w:rPr>
          <w:sz w:val="24"/>
          <w:lang w:val="en-CA" w:eastAsia="en-CA"/>
        </w:rPr>
        <w:t xml:space="preserve"> </w:t>
      </w:r>
      <w:r w:rsidR="00FC668B" w:rsidRPr="0082121B">
        <w:rPr>
          <w:sz w:val="24"/>
          <w:lang w:val="en-CA" w:eastAsia="en-CA"/>
        </w:rPr>
        <w:t>and a sharps disposable program</w:t>
      </w:r>
      <w:r w:rsidR="00843012" w:rsidRPr="0082121B">
        <w:rPr>
          <w:sz w:val="24"/>
          <w:lang w:val="en-CA" w:eastAsia="en-CA"/>
        </w:rPr>
        <w:t>.</w:t>
      </w:r>
    </w:p>
    <w:p w14:paraId="1F264BC5" w14:textId="0E23E741" w:rsidR="009129D2" w:rsidRDefault="009129D2" w:rsidP="005B09AC">
      <w:pPr>
        <w:rPr>
          <w:sz w:val="24"/>
          <w:lang w:val="en-CA" w:eastAsia="en-CA"/>
        </w:rPr>
      </w:pPr>
      <w:r w:rsidRPr="0082121B">
        <w:rPr>
          <w:noProof/>
          <w:sz w:val="24"/>
          <w:lang w:val="en-CA" w:eastAsia="en-CA"/>
        </w:rPr>
        <w:drawing>
          <wp:inline distT="0" distB="0" distL="0" distR="0" wp14:anchorId="052FB244" wp14:editId="0176DE41">
            <wp:extent cx="1549460" cy="1616149"/>
            <wp:effectExtent l="0" t="0" r="0" b="3175"/>
            <wp:docPr id="1" name="Picture 1" descr="A picture containing indoor, wall, floor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1113_143922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501" cy="164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121B">
        <w:rPr>
          <w:noProof/>
          <w:sz w:val="24"/>
          <w:lang w:val="en-CA" w:eastAsia="en-CA"/>
        </w:rPr>
        <w:drawing>
          <wp:inline distT="0" distB="0" distL="0" distR="0" wp14:anchorId="44D7491F" wp14:editId="161E0C42">
            <wp:extent cx="1533760" cy="1624084"/>
            <wp:effectExtent l="0" t="0" r="0" b="0"/>
            <wp:docPr id="2" name="Picture 2" descr="A picture containing indoor, wall, window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1113_144029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714" cy="169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121B">
        <w:rPr>
          <w:noProof/>
          <w:sz w:val="24"/>
          <w:lang w:val="en-CA" w:eastAsia="en-CA"/>
        </w:rPr>
        <w:drawing>
          <wp:inline distT="0" distB="0" distL="0" distR="0" wp14:anchorId="07BFBABC" wp14:editId="2A87335B">
            <wp:extent cx="1389413" cy="1623060"/>
            <wp:effectExtent l="0" t="0" r="1270" b="0"/>
            <wp:docPr id="3" name="Picture 3" descr="A picture containing indoor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1113_144208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436" cy="166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121B">
        <w:rPr>
          <w:noProof/>
          <w:sz w:val="24"/>
          <w:lang w:val="en-CA" w:eastAsia="en-CA"/>
        </w:rPr>
        <w:drawing>
          <wp:inline distT="0" distB="0" distL="0" distR="0" wp14:anchorId="022886A6" wp14:editId="58CF1843">
            <wp:extent cx="1260747" cy="1637665"/>
            <wp:effectExtent l="0" t="0" r="0" b="635"/>
            <wp:docPr id="4" name="Picture 4" descr="A picture containing indoor, wall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91113_150205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85" cy="168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FC46B" w14:textId="21C1EEE5" w:rsidR="000F2CA6" w:rsidRDefault="00DD2BD8" w:rsidP="00115576">
      <w:pPr>
        <w:rPr>
          <w:sz w:val="24"/>
          <w:lang w:val="en-CA" w:eastAsia="en-CA"/>
        </w:rPr>
      </w:pPr>
      <w:r w:rsidRPr="00152ED1">
        <w:rPr>
          <w:b/>
          <w:sz w:val="24"/>
          <w:lang w:val="en-CA" w:eastAsia="en-CA"/>
        </w:rPr>
        <w:t xml:space="preserve">Figure </w:t>
      </w:r>
      <w:r w:rsidR="005B57AC" w:rsidRPr="00152ED1">
        <w:rPr>
          <w:b/>
          <w:sz w:val="24"/>
          <w:lang w:val="en-CA" w:eastAsia="en-CA"/>
        </w:rPr>
        <w:t>1</w:t>
      </w:r>
      <w:r w:rsidR="005B57AC" w:rsidRPr="005B57AC">
        <w:rPr>
          <w:b/>
          <w:sz w:val="24"/>
          <w:lang w:val="en-CA" w:eastAsia="en-CA"/>
        </w:rPr>
        <w:t>. Images of Preventative Measures at Arden Park Dental</w:t>
      </w:r>
      <w:r w:rsidR="005B57AC">
        <w:rPr>
          <w:sz w:val="24"/>
          <w:lang w:val="en-CA" w:eastAsia="en-CA"/>
        </w:rPr>
        <w:t xml:space="preserve">. </w:t>
      </w:r>
      <w:r>
        <w:rPr>
          <w:sz w:val="24"/>
          <w:lang w:val="en-CA" w:eastAsia="en-CA"/>
        </w:rPr>
        <w:t xml:space="preserve"> </w:t>
      </w:r>
      <w:r w:rsidR="001F3249">
        <w:rPr>
          <w:sz w:val="24"/>
          <w:lang w:val="en-CA" w:eastAsia="en-CA"/>
        </w:rPr>
        <w:t xml:space="preserve">Left to right. Sharps disposal in operatory room, </w:t>
      </w:r>
      <w:r w:rsidR="00DE7A95">
        <w:rPr>
          <w:sz w:val="24"/>
          <w:lang w:val="en-CA" w:eastAsia="en-CA"/>
        </w:rPr>
        <w:t>tray cover, puncture proof gloves and personal protective equipment including mask, gloves and safety glasses.</w:t>
      </w:r>
    </w:p>
    <w:p w14:paraId="29DE13DF" w14:textId="2002153D" w:rsidR="00115576" w:rsidRDefault="00115576" w:rsidP="000F2CA6">
      <w:pPr>
        <w:pStyle w:val="Heading2"/>
        <w:rPr>
          <w:b/>
          <w:sz w:val="28"/>
          <w:lang w:val="en-CA" w:eastAsia="en-CA"/>
        </w:rPr>
      </w:pPr>
      <w:bookmarkStart w:id="24" w:name="_Toc25422331"/>
      <w:r w:rsidRPr="00B3465D">
        <w:rPr>
          <w:b/>
          <w:sz w:val="28"/>
          <w:lang w:val="en-CA" w:eastAsia="en-CA"/>
        </w:rPr>
        <w:t>Survey Results</w:t>
      </w:r>
      <w:bookmarkEnd w:id="24"/>
    </w:p>
    <w:p w14:paraId="0AF58980" w14:textId="77777777" w:rsidR="00B3465D" w:rsidRPr="00B3465D" w:rsidRDefault="00B3465D" w:rsidP="00B3465D">
      <w:pPr>
        <w:rPr>
          <w:lang w:val="en-CA" w:eastAsia="en-CA"/>
        </w:rPr>
      </w:pPr>
    </w:p>
    <w:p w14:paraId="37472031" w14:textId="4A28F522" w:rsidR="000F2CA6" w:rsidRDefault="0035517F" w:rsidP="000F2CA6">
      <w:pPr>
        <w:rPr>
          <w:lang w:val="en-CA" w:eastAsia="en-CA"/>
        </w:rPr>
      </w:pPr>
      <w:r>
        <w:rPr>
          <w:noProof/>
          <w:lang w:val="en-CA" w:eastAsia="en-CA"/>
        </w:rPr>
        <w:drawing>
          <wp:inline distT="0" distB="0" distL="0" distR="0" wp14:anchorId="2050F092" wp14:editId="3C08542D">
            <wp:extent cx="5934974" cy="1863306"/>
            <wp:effectExtent l="0" t="0" r="8890" b="381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9A0ACBB" w14:textId="7F3C5785" w:rsidR="00571E4E" w:rsidRDefault="00571E4E" w:rsidP="0095072E">
      <w:pPr>
        <w:rPr>
          <w:sz w:val="24"/>
          <w:szCs w:val="24"/>
          <w:lang w:val="en-CA" w:eastAsia="en-CA"/>
        </w:rPr>
      </w:pPr>
      <w:r w:rsidRPr="0095072E">
        <w:rPr>
          <w:b/>
          <w:sz w:val="24"/>
          <w:szCs w:val="24"/>
          <w:lang w:val="en-CA" w:eastAsia="en-CA"/>
        </w:rPr>
        <w:t>Figure</w:t>
      </w:r>
      <w:r w:rsidR="00763546" w:rsidRPr="0095072E">
        <w:rPr>
          <w:b/>
          <w:sz w:val="24"/>
          <w:szCs w:val="24"/>
          <w:lang w:val="en-CA" w:eastAsia="en-CA"/>
        </w:rPr>
        <w:t xml:space="preserve"> </w:t>
      </w:r>
      <w:r w:rsidRPr="0095072E">
        <w:rPr>
          <w:b/>
          <w:sz w:val="24"/>
          <w:szCs w:val="24"/>
          <w:lang w:val="en-CA" w:eastAsia="en-CA"/>
        </w:rPr>
        <w:t xml:space="preserve">2. </w:t>
      </w:r>
      <w:r w:rsidR="008927DC">
        <w:rPr>
          <w:b/>
          <w:sz w:val="24"/>
          <w:szCs w:val="24"/>
          <w:lang w:val="en-CA" w:eastAsia="en-CA"/>
        </w:rPr>
        <w:t xml:space="preserve">Evaluation of </w:t>
      </w:r>
      <w:r w:rsidR="00745545" w:rsidRPr="0095072E">
        <w:rPr>
          <w:b/>
          <w:sz w:val="24"/>
          <w:szCs w:val="24"/>
          <w:lang w:val="en-CA" w:eastAsia="en-CA"/>
        </w:rPr>
        <w:t>Employees Opinion on Having Adequate Training</w:t>
      </w:r>
      <w:r w:rsidR="00175769" w:rsidRPr="0095072E">
        <w:rPr>
          <w:b/>
          <w:sz w:val="24"/>
          <w:szCs w:val="24"/>
          <w:lang w:val="en-CA" w:eastAsia="en-CA"/>
        </w:rPr>
        <w:t>.</w:t>
      </w:r>
      <w:r w:rsidR="00B01B9F" w:rsidRPr="0095072E">
        <w:rPr>
          <w:b/>
          <w:sz w:val="24"/>
          <w:szCs w:val="24"/>
          <w:lang w:val="en-CA" w:eastAsia="en-CA"/>
        </w:rPr>
        <w:t xml:space="preserve"> </w:t>
      </w:r>
      <w:r w:rsidR="0095072E">
        <w:rPr>
          <w:sz w:val="24"/>
          <w:szCs w:val="24"/>
          <w:lang w:val="en-CA" w:eastAsia="en-CA"/>
        </w:rPr>
        <w:t>O</w:t>
      </w:r>
      <w:r w:rsidR="00A064EE">
        <w:rPr>
          <w:sz w:val="24"/>
          <w:szCs w:val="24"/>
          <w:lang w:val="en-CA" w:eastAsia="en-CA"/>
        </w:rPr>
        <w:t xml:space="preserve">nly 62% of employees are confident to agree that </w:t>
      </w:r>
      <w:r w:rsidR="003010DE">
        <w:rPr>
          <w:sz w:val="24"/>
          <w:szCs w:val="24"/>
          <w:lang w:val="en-CA" w:eastAsia="en-CA"/>
        </w:rPr>
        <w:t>there has been adequate training provided</w:t>
      </w:r>
      <w:r w:rsidR="001C01DF">
        <w:rPr>
          <w:sz w:val="24"/>
          <w:szCs w:val="24"/>
          <w:lang w:val="en-CA" w:eastAsia="en-CA"/>
        </w:rPr>
        <w:t xml:space="preserve">. </w:t>
      </w:r>
    </w:p>
    <w:p w14:paraId="1DFB7753" w14:textId="09D93556" w:rsidR="000147C2" w:rsidRDefault="000147C2" w:rsidP="0095072E">
      <w:pPr>
        <w:rPr>
          <w:sz w:val="24"/>
          <w:szCs w:val="24"/>
          <w:lang w:val="en-CA" w:eastAsia="en-CA"/>
        </w:rPr>
      </w:pPr>
      <w:r>
        <w:rPr>
          <w:noProof/>
          <w:sz w:val="24"/>
          <w:szCs w:val="24"/>
          <w:lang w:val="en-CA" w:eastAsia="en-CA"/>
        </w:rPr>
        <w:drawing>
          <wp:inline distT="0" distB="0" distL="0" distR="0" wp14:anchorId="2C7D6EAC" wp14:editId="6B59438C">
            <wp:extent cx="5895975" cy="1943100"/>
            <wp:effectExtent l="0" t="0" r="9525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CDFCB21" w14:textId="7F43039C" w:rsidR="0038278C" w:rsidRDefault="0038278C" w:rsidP="0095072E">
      <w:pPr>
        <w:rPr>
          <w:sz w:val="24"/>
          <w:szCs w:val="24"/>
          <w:lang w:val="en-CA" w:eastAsia="en-CA"/>
        </w:rPr>
      </w:pPr>
      <w:r w:rsidRPr="008B6770">
        <w:rPr>
          <w:b/>
          <w:sz w:val="24"/>
          <w:szCs w:val="24"/>
          <w:lang w:val="en-CA" w:eastAsia="en-CA"/>
        </w:rPr>
        <w:t xml:space="preserve">Figure 3. </w:t>
      </w:r>
      <w:r w:rsidR="008927DC">
        <w:rPr>
          <w:b/>
          <w:sz w:val="24"/>
          <w:szCs w:val="24"/>
          <w:lang w:val="en-CA" w:eastAsia="en-CA"/>
        </w:rPr>
        <w:t xml:space="preserve">Evaluation of </w:t>
      </w:r>
      <w:r w:rsidRPr="008B6770">
        <w:rPr>
          <w:b/>
          <w:sz w:val="24"/>
          <w:szCs w:val="24"/>
          <w:lang w:val="en-CA" w:eastAsia="en-CA"/>
        </w:rPr>
        <w:t>Employees Famili</w:t>
      </w:r>
      <w:r w:rsidR="00715D68" w:rsidRPr="008B6770">
        <w:rPr>
          <w:b/>
          <w:sz w:val="24"/>
          <w:szCs w:val="24"/>
          <w:lang w:val="en-CA" w:eastAsia="en-CA"/>
        </w:rPr>
        <w:t xml:space="preserve">arity with Health Effects </w:t>
      </w:r>
      <w:r w:rsidR="008B6770" w:rsidRPr="008B6770">
        <w:rPr>
          <w:b/>
          <w:sz w:val="24"/>
          <w:szCs w:val="24"/>
          <w:lang w:val="en-CA" w:eastAsia="en-CA"/>
        </w:rPr>
        <w:t>Associated with</w:t>
      </w:r>
      <w:r w:rsidR="00715D68" w:rsidRPr="008B6770">
        <w:rPr>
          <w:b/>
          <w:sz w:val="24"/>
          <w:szCs w:val="24"/>
          <w:lang w:val="en-CA" w:eastAsia="en-CA"/>
        </w:rPr>
        <w:t xml:space="preserve"> Needlestick Injuries. </w:t>
      </w:r>
      <w:r w:rsidR="004C7FD0" w:rsidRPr="007251AF">
        <w:rPr>
          <w:sz w:val="24"/>
          <w:szCs w:val="24"/>
          <w:lang w:val="en-CA" w:eastAsia="en-CA"/>
        </w:rPr>
        <w:t xml:space="preserve">Over 90% of the employees </w:t>
      </w:r>
      <w:r w:rsidR="007251AF" w:rsidRPr="007251AF">
        <w:rPr>
          <w:sz w:val="24"/>
          <w:szCs w:val="24"/>
          <w:lang w:val="en-CA" w:eastAsia="en-CA"/>
        </w:rPr>
        <w:t xml:space="preserve">are confident with their </w:t>
      </w:r>
      <w:r w:rsidR="00EE5091" w:rsidRPr="007251AF">
        <w:rPr>
          <w:sz w:val="24"/>
          <w:szCs w:val="24"/>
          <w:lang w:val="en-CA" w:eastAsia="en-CA"/>
        </w:rPr>
        <w:t>understanding</w:t>
      </w:r>
      <w:r w:rsidR="007251AF" w:rsidRPr="007251AF">
        <w:rPr>
          <w:sz w:val="24"/>
          <w:szCs w:val="24"/>
          <w:lang w:val="en-CA" w:eastAsia="en-CA"/>
        </w:rPr>
        <w:t xml:space="preserve"> of known health effects associated with needlestick injuries. </w:t>
      </w:r>
    </w:p>
    <w:p w14:paraId="0206C8E1" w14:textId="141AD509" w:rsidR="00570A1B" w:rsidRDefault="00570A1B" w:rsidP="0095072E">
      <w:pPr>
        <w:rPr>
          <w:sz w:val="24"/>
          <w:szCs w:val="24"/>
          <w:lang w:val="en-CA" w:eastAsia="en-CA"/>
        </w:rPr>
      </w:pPr>
    </w:p>
    <w:p w14:paraId="646B8246" w14:textId="105290B5" w:rsidR="00570A1B" w:rsidRDefault="00E57407" w:rsidP="0095072E">
      <w:pPr>
        <w:rPr>
          <w:sz w:val="24"/>
          <w:szCs w:val="24"/>
          <w:lang w:val="en-CA" w:eastAsia="en-CA"/>
        </w:rPr>
      </w:pPr>
      <w:r>
        <w:rPr>
          <w:noProof/>
          <w:sz w:val="24"/>
          <w:szCs w:val="24"/>
          <w:lang w:val="en-CA" w:eastAsia="en-CA"/>
        </w:rPr>
        <w:drawing>
          <wp:inline distT="0" distB="0" distL="0" distR="0" wp14:anchorId="4A8619F0" wp14:editId="05AFE098">
            <wp:extent cx="5838825" cy="1866900"/>
            <wp:effectExtent l="0" t="0" r="9525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9BCE30B" w14:textId="400962D1" w:rsidR="007F771E" w:rsidRDefault="00332B01" w:rsidP="0095072E">
      <w:pPr>
        <w:rPr>
          <w:b/>
          <w:sz w:val="24"/>
          <w:szCs w:val="24"/>
          <w:lang w:val="en-CA" w:eastAsia="en-CA"/>
        </w:rPr>
      </w:pPr>
      <w:r>
        <w:rPr>
          <w:b/>
          <w:sz w:val="24"/>
          <w:szCs w:val="24"/>
          <w:lang w:val="en-CA" w:eastAsia="en-CA"/>
        </w:rPr>
        <w:t xml:space="preserve">Figure 4. </w:t>
      </w:r>
      <w:r w:rsidR="00C536D7">
        <w:rPr>
          <w:b/>
          <w:sz w:val="24"/>
          <w:szCs w:val="24"/>
          <w:lang w:val="en-CA" w:eastAsia="en-CA"/>
        </w:rPr>
        <w:t xml:space="preserve">Evaluation of Needlestick Injuries of </w:t>
      </w:r>
      <w:r w:rsidR="0008176F">
        <w:rPr>
          <w:b/>
          <w:sz w:val="24"/>
          <w:szCs w:val="24"/>
          <w:lang w:val="en-CA" w:eastAsia="en-CA"/>
        </w:rPr>
        <w:t>E</w:t>
      </w:r>
      <w:r w:rsidR="00C536D7">
        <w:rPr>
          <w:b/>
          <w:sz w:val="24"/>
          <w:szCs w:val="24"/>
          <w:lang w:val="en-CA" w:eastAsia="en-CA"/>
        </w:rPr>
        <w:t xml:space="preserve">mployees at Arden Park Dental. </w:t>
      </w:r>
      <w:r w:rsidR="00C536D7" w:rsidRPr="004F1D5A">
        <w:rPr>
          <w:sz w:val="24"/>
          <w:szCs w:val="24"/>
          <w:lang w:val="en-CA" w:eastAsia="en-CA"/>
        </w:rPr>
        <w:t xml:space="preserve">Almost 30% of employees have incurred a needlestick injury </w:t>
      </w:r>
      <w:r w:rsidR="004F1D5A" w:rsidRPr="004F1D5A">
        <w:rPr>
          <w:sz w:val="24"/>
          <w:szCs w:val="24"/>
          <w:lang w:val="en-CA" w:eastAsia="en-CA"/>
        </w:rPr>
        <w:t>while working</w:t>
      </w:r>
      <w:r w:rsidR="00C536D7" w:rsidRPr="004F1D5A">
        <w:rPr>
          <w:sz w:val="24"/>
          <w:szCs w:val="24"/>
          <w:lang w:val="en-CA" w:eastAsia="en-CA"/>
        </w:rPr>
        <w:t xml:space="preserve"> </w:t>
      </w:r>
      <w:r w:rsidR="004F1D5A" w:rsidRPr="004F1D5A">
        <w:rPr>
          <w:sz w:val="24"/>
          <w:szCs w:val="24"/>
          <w:lang w:val="en-CA" w:eastAsia="en-CA"/>
        </w:rPr>
        <w:t>at Arden Park Dental.</w:t>
      </w:r>
      <w:r w:rsidR="004F1D5A">
        <w:rPr>
          <w:b/>
          <w:sz w:val="24"/>
          <w:szCs w:val="24"/>
          <w:lang w:val="en-CA" w:eastAsia="en-CA"/>
        </w:rPr>
        <w:t xml:space="preserve"> </w:t>
      </w:r>
    </w:p>
    <w:p w14:paraId="2D8A2DAE" w14:textId="2AE02A39" w:rsidR="003712AD" w:rsidRDefault="003712AD" w:rsidP="0095072E">
      <w:pPr>
        <w:rPr>
          <w:b/>
          <w:sz w:val="24"/>
          <w:szCs w:val="24"/>
          <w:lang w:val="en-CA" w:eastAsia="en-CA"/>
        </w:rPr>
      </w:pPr>
      <w:r>
        <w:rPr>
          <w:b/>
          <w:noProof/>
          <w:sz w:val="24"/>
          <w:szCs w:val="24"/>
          <w:lang w:val="en-CA" w:eastAsia="en-CA"/>
        </w:rPr>
        <w:drawing>
          <wp:inline distT="0" distB="0" distL="0" distR="0" wp14:anchorId="5E593DB4" wp14:editId="421D1E01">
            <wp:extent cx="5865962" cy="1983740"/>
            <wp:effectExtent l="0" t="0" r="1905" b="1651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4C083B4" w14:textId="5BA5ED17" w:rsidR="0008176F" w:rsidRDefault="0008176F" w:rsidP="0095072E">
      <w:pPr>
        <w:rPr>
          <w:b/>
          <w:sz w:val="24"/>
          <w:szCs w:val="24"/>
          <w:lang w:val="en-CA" w:eastAsia="en-CA"/>
        </w:rPr>
      </w:pPr>
      <w:r>
        <w:rPr>
          <w:b/>
          <w:sz w:val="24"/>
          <w:szCs w:val="24"/>
          <w:lang w:val="en-CA" w:eastAsia="en-CA"/>
        </w:rPr>
        <w:t xml:space="preserve">Figure 5. Evaluation </w:t>
      </w:r>
      <w:r w:rsidR="008B3341">
        <w:rPr>
          <w:b/>
          <w:sz w:val="24"/>
          <w:szCs w:val="24"/>
          <w:lang w:val="en-CA" w:eastAsia="en-CA"/>
        </w:rPr>
        <w:t xml:space="preserve">of </w:t>
      </w:r>
      <w:r w:rsidR="008A215D">
        <w:rPr>
          <w:b/>
          <w:sz w:val="24"/>
          <w:szCs w:val="24"/>
          <w:lang w:val="en-CA" w:eastAsia="en-CA"/>
        </w:rPr>
        <w:t>Adequate Measures Available to Prevent Needlestick Injuries</w:t>
      </w:r>
      <w:r w:rsidR="008A215D" w:rsidRPr="008F5BAD">
        <w:rPr>
          <w:sz w:val="24"/>
          <w:szCs w:val="24"/>
          <w:lang w:val="en-CA" w:eastAsia="en-CA"/>
        </w:rPr>
        <w:t xml:space="preserve">. </w:t>
      </w:r>
      <w:r w:rsidR="00737FB1" w:rsidRPr="008F5BAD">
        <w:rPr>
          <w:sz w:val="24"/>
          <w:szCs w:val="24"/>
          <w:lang w:val="en-CA" w:eastAsia="en-CA"/>
        </w:rPr>
        <w:t xml:space="preserve">90% of the employees feel </w:t>
      </w:r>
      <w:r w:rsidR="008F5BAD" w:rsidRPr="008F5BAD">
        <w:rPr>
          <w:sz w:val="24"/>
          <w:szCs w:val="24"/>
          <w:lang w:val="en-CA" w:eastAsia="en-CA"/>
        </w:rPr>
        <w:t>there are adequate measures set in place at Arden Park Dental to prevent needlestick injuries.</w:t>
      </w:r>
      <w:r w:rsidR="008F5BAD">
        <w:rPr>
          <w:b/>
          <w:sz w:val="24"/>
          <w:szCs w:val="24"/>
          <w:lang w:val="en-CA" w:eastAsia="en-CA"/>
        </w:rPr>
        <w:t xml:space="preserve"> </w:t>
      </w:r>
    </w:p>
    <w:p w14:paraId="14E2E8E1" w14:textId="472CB157" w:rsidR="00EB0A6D" w:rsidRDefault="00EB0A6D" w:rsidP="0095072E">
      <w:pPr>
        <w:rPr>
          <w:b/>
          <w:sz w:val="24"/>
          <w:szCs w:val="24"/>
          <w:lang w:val="en-CA" w:eastAsia="en-CA"/>
        </w:rPr>
      </w:pPr>
      <w:r>
        <w:rPr>
          <w:b/>
          <w:noProof/>
          <w:sz w:val="24"/>
          <w:szCs w:val="24"/>
          <w:lang w:val="en-CA" w:eastAsia="en-CA"/>
        </w:rPr>
        <w:drawing>
          <wp:inline distT="0" distB="0" distL="0" distR="0" wp14:anchorId="72051E0F" wp14:editId="29507A7F">
            <wp:extent cx="5926347" cy="2049145"/>
            <wp:effectExtent l="0" t="0" r="17780" b="825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89C31DF" w14:textId="5225584D" w:rsidR="00DC33FA" w:rsidRPr="005F18B5" w:rsidRDefault="00DC33FA" w:rsidP="005F18B5">
      <w:pPr>
        <w:rPr>
          <w:sz w:val="24"/>
          <w:lang w:val="en-CA" w:eastAsia="en-CA"/>
        </w:rPr>
      </w:pPr>
      <w:r w:rsidRPr="005F18B5">
        <w:rPr>
          <w:b/>
          <w:sz w:val="24"/>
          <w:lang w:val="en-CA" w:eastAsia="en-CA"/>
        </w:rPr>
        <w:t xml:space="preserve">Figure 6. Evaluation of Protocols and Guidelines </w:t>
      </w:r>
      <w:r w:rsidR="003103ED">
        <w:rPr>
          <w:b/>
          <w:sz w:val="24"/>
          <w:lang w:val="en-CA" w:eastAsia="en-CA"/>
        </w:rPr>
        <w:t xml:space="preserve">Being Followed </w:t>
      </w:r>
      <w:r w:rsidR="005F18B5" w:rsidRPr="005F18B5">
        <w:rPr>
          <w:b/>
          <w:sz w:val="24"/>
          <w:lang w:val="en-CA" w:eastAsia="en-CA"/>
        </w:rPr>
        <w:t xml:space="preserve">Regarding the Prevention of Needlesticks </w:t>
      </w:r>
      <w:r w:rsidR="003103ED">
        <w:rPr>
          <w:b/>
          <w:sz w:val="24"/>
          <w:lang w:val="en-CA" w:eastAsia="en-CA"/>
        </w:rPr>
        <w:t>Injuries</w:t>
      </w:r>
      <w:r w:rsidR="005F18B5" w:rsidRPr="005F18B5">
        <w:rPr>
          <w:b/>
          <w:sz w:val="24"/>
          <w:lang w:val="en-CA" w:eastAsia="en-CA"/>
        </w:rPr>
        <w:t xml:space="preserve">. </w:t>
      </w:r>
      <w:r w:rsidR="002961BB">
        <w:rPr>
          <w:sz w:val="24"/>
          <w:lang w:val="en-CA" w:eastAsia="en-CA"/>
        </w:rPr>
        <w:t xml:space="preserve">Just </w:t>
      </w:r>
      <w:r w:rsidR="00A23411">
        <w:rPr>
          <w:sz w:val="24"/>
          <w:lang w:val="en-CA" w:eastAsia="en-CA"/>
        </w:rPr>
        <w:t>about</w:t>
      </w:r>
      <w:r w:rsidR="00C75B10">
        <w:rPr>
          <w:sz w:val="24"/>
          <w:lang w:val="en-CA" w:eastAsia="en-CA"/>
        </w:rPr>
        <w:t xml:space="preserve"> </w:t>
      </w:r>
      <w:r w:rsidR="002961BB">
        <w:rPr>
          <w:sz w:val="24"/>
          <w:lang w:val="en-CA" w:eastAsia="en-CA"/>
        </w:rPr>
        <w:t xml:space="preserve">50% of employees </w:t>
      </w:r>
      <w:r w:rsidR="003103ED">
        <w:rPr>
          <w:sz w:val="24"/>
          <w:lang w:val="en-CA" w:eastAsia="en-CA"/>
        </w:rPr>
        <w:t>recognize</w:t>
      </w:r>
      <w:r w:rsidR="002961BB">
        <w:rPr>
          <w:sz w:val="24"/>
          <w:lang w:val="en-CA" w:eastAsia="en-CA"/>
        </w:rPr>
        <w:t xml:space="preserve"> that all protocols and guidelines are not being followed to prevent needlestick injuries at Arden Park Dental. </w:t>
      </w:r>
    </w:p>
    <w:p w14:paraId="595B9F5A" w14:textId="2F443836" w:rsidR="00B66917" w:rsidRDefault="00B66917" w:rsidP="0095072E">
      <w:pPr>
        <w:rPr>
          <w:b/>
          <w:sz w:val="24"/>
          <w:szCs w:val="24"/>
          <w:lang w:val="en-CA" w:eastAsia="en-CA"/>
        </w:rPr>
      </w:pPr>
    </w:p>
    <w:p w14:paraId="672D4E8D" w14:textId="0C043B11" w:rsidR="002F33F3" w:rsidRDefault="00A346BD" w:rsidP="0095072E">
      <w:pPr>
        <w:rPr>
          <w:b/>
          <w:sz w:val="24"/>
          <w:szCs w:val="24"/>
          <w:lang w:val="en-CA" w:eastAsia="en-CA"/>
        </w:rPr>
      </w:pPr>
      <w:r>
        <w:rPr>
          <w:b/>
          <w:noProof/>
          <w:sz w:val="24"/>
          <w:szCs w:val="24"/>
          <w:lang w:val="en-CA" w:eastAsia="en-CA"/>
        </w:rPr>
        <w:lastRenderedPageBreak/>
        <w:drawing>
          <wp:inline distT="0" distB="0" distL="0" distR="0" wp14:anchorId="33857D96" wp14:editId="2120A39C">
            <wp:extent cx="5934974" cy="1949570"/>
            <wp:effectExtent l="0" t="0" r="8890" b="1270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95AB21A" w14:textId="75AE37FD" w:rsidR="00236270" w:rsidRDefault="00AA20E6" w:rsidP="0095072E">
      <w:pPr>
        <w:rPr>
          <w:sz w:val="24"/>
          <w:szCs w:val="24"/>
          <w:lang w:val="en-CA" w:eastAsia="en-CA"/>
        </w:rPr>
      </w:pPr>
      <w:r>
        <w:rPr>
          <w:b/>
          <w:sz w:val="24"/>
          <w:szCs w:val="24"/>
          <w:lang w:val="en-CA" w:eastAsia="en-CA"/>
        </w:rPr>
        <w:t xml:space="preserve">Figure 7. Evaluation of Employees Knowledge of Post Exposure Protocol After Needlestick Injury Occurs. </w:t>
      </w:r>
      <w:r w:rsidR="00D24820" w:rsidRPr="00D24820">
        <w:rPr>
          <w:sz w:val="24"/>
          <w:szCs w:val="24"/>
          <w:lang w:val="en-CA" w:eastAsia="en-CA"/>
        </w:rPr>
        <w:t>Just over 50% of employees don’t have confidence in the post exposure protocol after a needlestick injury occurs.</w:t>
      </w:r>
    </w:p>
    <w:p w14:paraId="37A6ED48" w14:textId="4040D140" w:rsidR="00D24820" w:rsidRDefault="00D24820" w:rsidP="0095072E">
      <w:pPr>
        <w:rPr>
          <w:b/>
          <w:sz w:val="24"/>
          <w:szCs w:val="24"/>
          <w:lang w:val="en-CA" w:eastAsia="en-CA"/>
        </w:rPr>
      </w:pPr>
    </w:p>
    <w:p w14:paraId="6E7DDB64" w14:textId="77777777" w:rsidR="00034F56" w:rsidRDefault="00C46CF8" w:rsidP="00635224">
      <w:pPr>
        <w:spacing w:line="480" w:lineRule="auto"/>
        <w:rPr>
          <w:sz w:val="24"/>
          <w:szCs w:val="24"/>
          <w:lang w:val="en-CA" w:eastAsia="en-CA"/>
        </w:rPr>
      </w:pPr>
      <w:r w:rsidRPr="00635224">
        <w:rPr>
          <w:sz w:val="24"/>
          <w:szCs w:val="24"/>
          <w:lang w:val="en-CA" w:eastAsia="en-CA"/>
        </w:rPr>
        <w:t xml:space="preserve">The survey had a total of 21 </w:t>
      </w:r>
      <w:r w:rsidR="00DE5969" w:rsidRPr="00635224">
        <w:rPr>
          <w:sz w:val="24"/>
          <w:szCs w:val="24"/>
          <w:lang w:val="en-CA" w:eastAsia="en-CA"/>
        </w:rPr>
        <w:t>responses by employees at Arden Park Dental</w:t>
      </w:r>
      <w:r w:rsidR="00AC46E6" w:rsidRPr="00635224">
        <w:rPr>
          <w:sz w:val="24"/>
          <w:szCs w:val="24"/>
          <w:lang w:val="en-CA" w:eastAsia="en-CA"/>
        </w:rPr>
        <w:t xml:space="preserve">, including participation from dentists, dental hygienists, dental assistants and </w:t>
      </w:r>
      <w:r w:rsidR="00390424" w:rsidRPr="00635224">
        <w:rPr>
          <w:sz w:val="24"/>
          <w:szCs w:val="24"/>
          <w:lang w:val="en-CA" w:eastAsia="en-CA"/>
        </w:rPr>
        <w:t xml:space="preserve">sterilization technicians. </w:t>
      </w:r>
      <w:r w:rsidR="00893C13" w:rsidRPr="00635224">
        <w:rPr>
          <w:sz w:val="24"/>
          <w:szCs w:val="24"/>
          <w:lang w:val="en-CA" w:eastAsia="en-CA"/>
        </w:rPr>
        <w:t xml:space="preserve">About 38% of the employees who filled out the survey </w:t>
      </w:r>
      <w:r w:rsidR="00F868E0" w:rsidRPr="00635224">
        <w:rPr>
          <w:sz w:val="24"/>
          <w:szCs w:val="24"/>
          <w:lang w:val="en-CA" w:eastAsia="en-CA"/>
        </w:rPr>
        <w:t xml:space="preserve">feel that adequate training has not been provided by Arden Park Dental on </w:t>
      </w:r>
      <w:r w:rsidR="00CB5088" w:rsidRPr="00635224">
        <w:rPr>
          <w:sz w:val="24"/>
          <w:szCs w:val="24"/>
          <w:lang w:val="en-CA" w:eastAsia="en-CA"/>
        </w:rPr>
        <w:t xml:space="preserve">the handling on needlesticks (Figure </w:t>
      </w:r>
      <w:r w:rsidR="00C71372" w:rsidRPr="00635224">
        <w:rPr>
          <w:sz w:val="24"/>
          <w:szCs w:val="24"/>
          <w:lang w:val="en-CA" w:eastAsia="en-CA"/>
        </w:rPr>
        <w:t>2</w:t>
      </w:r>
      <w:r w:rsidR="00CB5088" w:rsidRPr="00635224">
        <w:rPr>
          <w:sz w:val="24"/>
          <w:szCs w:val="24"/>
          <w:lang w:val="en-CA" w:eastAsia="en-CA"/>
        </w:rPr>
        <w:t>).</w:t>
      </w:r>
      <w:r w:rsidR="00AD16E1" w:rsidRPr="00635224">
        <w:rPr>
          <w:sz w:val="24"/>
          <w:szCs w:val="24"/>
          <w:lang w:val="en-CA" w:eastAsia="en-CA"/>
        </w:rPr>
        <w:t xml:space="preserve"> A great </w:t>
      </w:r>
      <w:r w:rsidR="00D0571A" w:rsidRPr="00635224">
        <w:rPr>
          <w:sz w:val="24"/>
          <w:szCs w:val="24"/>
          <w:lang w:val="en-CA" w:eastAsia="en-CA"/>
        </w:rPr>
        <w:t>number</w:t>
      </w:r>
      <w:r w:rsidR="00AD16E1" w:rsidRPr="00635224">
        <w:rPr>
          <w:sz w:val="24"/>
          <w:szCs w:val="24"/>
          <w:lang w:val="en-CA" w:eastAsia="en-CA"/>
        </w:rPr>
        <w:t xml:space="preserve"> of employees -90% </w:t>
      </w:r>
      <w:r w:rsidR="00F049E4" w:rsidRPr="00635224">
        <w:rPr>
          <w:sz w:val="24"/>
          <w:szCs w:val="24"/>
          <w:lang w:val="en-CA" w:eastAsia="en-CA"/>
        </w:rPr>
        <w:t xml:space="preserve">+ </w:t>
      </w:r>
      <w:r w:rsidR="00AD16E1" w:rsidRPr="00635224">
        <w:rPr>
          <w:sz w:val="24"/>
          <w:szCs w:val="24"/>
          <w:lang w:val="en-CA" w:eastAsia="en-CA"/>
        </w:rPr>
        <w:t xml:space="preserve">feel confident in their familiarity with </w:t>
      </w:r>
      <w:r w:rsidR="00A94275" w:rsidRPr="00635224">
        <w:rPr>
          <w:sz w:val="24"/>
          <w:szCs w:val="24"/>
          <w:lang w:val="en-CA" w:eastAsia="en-CA"/>
        </w:rPr>
        <w:t xml:space="preserve">health risks associated with needlestick injuries, meaning </w:t>
      </w:r>
      <w:r w:rsidR="00F049E4" w:rsidRPr="00635224">
        <w:rPr>
          <w:sz w:val="24"/>
          <w:szCs w:val="24"/>
          <w:lang w:val="en-CA" w:eastAsia="en-CA"/>
        </w:rPr>
        <w:t>less than</w:t>
      </w:r>
      <w:r w:rsidR="00A94275" w:rsidRPr="00635224">
        <w:rPr>
          <w:sz w:val="24"/>
          <w:szCs w:val="24"/>
          <w:lang w:val="en-CA" w:eastAsia="en-CA"/>
        </w:rPr>
        <w:t xml:space="preserve"> 10% of employees aren’t </w:t>
      </w:r>
      <w:r w:rsidR="00C71372" w:rsidRPr="00635224">
        <w:rPr>
          <w:sz w:val="24"/>
          <w:szCs w:val="24"/>
          <w:lang w:val="en-CA" w:eastAsia="en-CA"/>
        </w:rPr>
        <w:t xml:space="preserve">familiar with the associated with the </w:t>
      </w:r>
      <w:r w:rsidR="00DC0546" w:rsidRPr="00635224">
        <w:rPr>
          <w:sz w:val="24"/>
          <w:szCs w:val="24"/>
          <w:lang w:val="en-CA" w:eastAsia="en-CA"/>
        </w:rPr>
        <w:t xml:space="preserve">risks </w:t>
      </w:r>
    </w:p>
    <w:p w14:paraId="11A85686" w14:textId="6EDB4F4B" w:rsidR="00646354" w:rsidRDefault="00DC0546" w:rsidP="00635224">
      <w:pPr>
        <w:spacing w:line="480" w:lineRule="auto"/>
        <w:rPr>
          <w:sz w:val="24"/>
          <w:szCs w:val="24"/>
          <w:lang w:val="en-CA" w:eastAsia="en-CA"/>
        </w:rPr>
      </w:pPr>
      <w:r w:rsidRPr="00635224">
        <w:rPr>
          <w:sz w:val="24"/>
          <w:szCs w:val="24"/>
          <w:lang w:val="en-CA" w:eastAsia="en-CA"/>
        </w:rPr>
        <w:t>(</w:t>
      </w:r>
      <w:r w:rsidR="00C71372" w:rsidRPr="00635224">
        <w:rPr>
          <w:sz w:val="24"/>
          <w:szCs w:val="24"/>
          <w:lang w:val="en-CA" w:eastAsia="en-CA"/>
        </w:rPr>
        <w:t xml:space="preserve">Figure 3). </w:t>
      </w:r>
      <w:r w:rsidRPr="00635224">
        <w:rPr>
          <w:sz w:val="24"/>
          <w:szCs w:val="24"/>
          <w:lang w:val="en-CA" w:eastAsia="en-CA"/>
        </w:rPr>
        <w:t xml:space="preserve">About 30% of the employees who responded have incurred a needlestick injury while working at Arden Park Dental (Figure 4). </w:t>
      </w:r>
      <w:r w:rsidR="007226CB" w:rsidRPr="00635224">
        <w:rPr>
          <w:sz w:val="24"/>
          <w:szCs w:val="24"/>
          <w:lang w:val="en-CA" w:eastAsia="en-CA"/>
        </w:rPr>
        <w:t xml:space="preserve">Overall, </w:t>
      </w:r>
      <w:r w:rsidR="00AB65B7" w:rsidRPr="00635224">
        <w:rPr>
          <w:sz w:val="24"/>
          <w:szCs w:val="24"/>
          <w:lang w:val="en-CA" w:eastAsia="en-CA"/>
        </w:rPr>
        <w:t xml:space="preserve">over 90% of the employees believe there are adequate measures and resources available provided by Arden Park Dental to </w:t>
      </w:r>
      <w:r w:rsidR="001F0095" w:rsidRPr="00635224">
        <w:rPr>
          <w:sz w:val="24"/>
          <w:szCs w:val="24"/>
          <w:lang w:val="en-CA" w:eastAsia="en-CA"/>
        </w:rPr>
        <w:t xml:space="preserve">prevent the injury of a needlestick (Figure 5), but </w:t>
      </w:r>
      <w:r w:rsidR="00552714" w:rsidRPr="00635224">
        <w:rPr>
          <w:sz w:val="24"/>
          <w:szCs w:val="24"/>
          <w:lang w:val="en-CA" w:eastAsia="en-CA"/>
        </w:rPr>
        <w:t xml:space="preserve">just under 50% </w:t>
      </w:r>
      <w:r w:rsidR="0047512D" w:rsidRPr="00635224">
        <w:rPr>
          <w:sz w:val="24"/>
          <w:szCs w:val="24"/>
          <w:lang w:val="en-CA" w:eastAsia="en-CA"/>
        </w:rPr>
        <w:t xml:space="preserve">of </w:t>
      </w:r>
      <w:r w:rsidR="006E29DC" w:rsidRPr="00635224">
        <w:rPr>
          <w:sz w:val="24"/>
          <w:szCs w:val="24"/>
          <w:lang w:val="en-CA" w:eastAsia="en-CA"/>
        </w:rPr>
        <w:t xml:space="preserve">the </w:t>
      </w:r>
      <w:r w:rsidR="0047512D" w:rsidRPr="00635224">
        <w:rPr>
          <w:sz w:val="24"/>
          <w:szCs w:val="24"/>
          <w:lang w:val="en-CA" w:eastAsia="en-CA"/>
        </w:rPr>
        <w:t>employees r</w:t>
      </w:r>
      <w:r w:rsidR="00552714" w:rsidRPr="00635224">
        <w:rPr>
          <w:sz w:val="24"/>
          <w:szCs w:val="24"/>
          <w:lang w:val="en-CA" w:eastAsia="en-CA"/>
        </w:rPr>
        <w:t xml:space="preserve">eport </w:t>
      </w:r>
      <w:r w:rsidR="006E29DC" w:rsidRPr="00635224">
        <w:rPr>
          <w:sz w:val="24"/>
          <w:szCs w:val="24"/>
          <w:lang w:val="en-CA" w:eastAsia="en-CA"/>
        </w:rPr>
        <w:t xml:space="preserve">that </w:t>
      </w:r>
      <w:r w:rsidR="00D64DBD" w:rsidRPr="00635224">
        <w:rPr>
          <w:sz w:val="24"/>
          <w:szCs w:val="24"/>
          <w:lang w:val="en-CA" w:eastAsia="en-CA"/>
        </w:rPr>
        <w:t>all protocols and guidelines are not being followed thoroughly (Figure 6). Lastly, the</w:t>
      </w:r>
      <w:r w:rsidR="00B82AD6" w:rsidRPr="00635224">
        <w:rPr>
          <w:sz w:val="24"/>
          <w:szCs w:val="24"/>
          <w:lang w:val="en-CA" w:eastAsia="en-CA"/>
        </w:rPr>
        <w:t xml:space="preserve">re were just over 50% of employees who expressed </w:t>
      </w:r>
      <w:r w:rsidR="00E501A0" w:rsidRPr="00635224">
        <w:rPr>
          <w:sz w:val="24"/>
          <w:szCs w:val="24"/>
          <w:lang w:val="en-CA" w:eastAsia="en-CA"/>
        </w:rPr>
        <w:t xml:space="preserve">their lack of confidence with the post exposure protocol of </w:t>
      </w:r>
      <w:r w:rsidR="00EB1DB4" w:rsidRPr="00635224">
        <w:rPr>
          <w:sz w:val="24"/>
          <w:szCs w:val="24"/>
          <w:lang w:val="en-CA" w:eastAsia="en-CA"/>
        </w:rPr>
        <w:t xml:space="preserve">a needlestick injury occurrence. </w:t>
      </w:r>
    </w:p>
    <w:p w14:paraId="1C63E511" w14:textId="4BA36C68" w:rsidR="00635224" w:rsidRDefault="00B3465D" w:rsidP="00B214C1">
      <w:pPr>
        <w:pStyle w:val="Heading2"/>
        <w:spacing w:line="480" w:lineRule="auto"/>
        <w:rPr>
          <w:b/>
          <w:sz w:val="28"/>
          <w:lang w:val="en-CA" w:eastAsia="en-CA"/>
        </w:rPr>
      </w:pPr>
      <w:bookmarkStart w:id="25" w:name="_Toc25422332"/>
      <w:r w:rsidRPr="00B3465D">
        <w:rPr>
          <w:b/>
          <w:sz w:val="28"/>
          <w:lang w:val="en-CA" w:eastAsia="en-CA"/>
        </w:rPr>
        <w:lastRenderedPageBreak/>
        <w:t>Interview Results with Health and Safety Representatives</w:t>
      </w:r>
      <w:bookmarkEnd w:id="25"/>
      <w:r w:rsidRPr="00B3465D">
        <w:rPr>
          <w:b/>
          <w:sz w:val="28"/>
          <w:lang w:val="en-CA" w:eastAsia="en-CA"/>
        </w:rPr>
        <w:t xml:space="preserve"> </w:t>
      </w:r>
    </w:p>
    <w:p w14:paraId="5782AACC" w14:textId="5D282C62" w:rsidR="00B3465D" w:rsidRDefault="00977228" w:rsidP="00B214C1">
      <w:pPr>
        <w:spacing w:line="480" w:lineRule="auto"/>
        <w:rPr>
          <w:sz w:val="24"/>
          <w:lang w:val="en-CA" w:eastAsia="en-CA"/>
        </w:rPr>
      </w:pPr>
      <w:r>
        <w:rPr>
          <w:sz w:val="24"/>
          <w:lang w:val="en-CA" w:eastAsia="en-CA"/>
        </w:rPr>
        <w:t xml:space="preserve">After completing </w:t>
      </w:r>
      <w:r w:rsidR="00B4117E">
        <w:rPr>
          <w:sz w:val="24"/>
          <w:lang w:val="en-CA" w:eastAsia="en-CA"/>
        </w:rPr>
        <w:t xml:space="preserve">two </w:t>
      </w:r>
      <w:r w:rsidR="008E321C">
        <w:rPr>
          <w:sz w:val="24"/>
          <w:lang w:val="en-CA" w:eastAsia="en-CA"/>
        </w:rPr>
        <w:t>separate</w:t>
      </w:r>
      <w:r>
        <w:rPr>
          <w:sz w:val="24"/>
          <w:lang w:val="en-CA" w:eastAsia="en-CA"/>
        </w:rPr>
        <w:t xml:space="preserve"> interviews</w:t>
      </w:r>
      <w:r w:rsidR="008E321C">
        <w:rPr>
          <w:sz w:val="24"/>
          <w:lang w:val="en-CA" w:eastAsia="en-CA"/>
        </w:rPr>
        <w:t xml:space="preserve"> with </w:t>
      </w:r>
      <w:r w:rsidR="00B4117E">
        <w:rPr>
          <w:sz w:val="24"/>
          <w:lang w:val="en-CA" w:eastAsia="en-CA"/>
        </w:rPr>
        <w:t xml:space="preserve">each of </w:t>
      </w:r>
      <w:r w:rsidR="008E321C">
        <w:rPr>
          <w:sz w:val="24"/>
          <w:lang w:val="en-CA" w:eastAsia="en-CA"/>
        </w:rPr>
        <w:t xml:space="preserve">the </w:t>
      </w:r>
      <w:r>
        <w:rPr>
          <w:sz w:val="24"/>
          <w:lang w:val="en-CA" w:eastAsia="en-CA"/>
        </w:rPr>
        <w:t>he</w:t>
      </w:r>
      <w:r w:rsidR="00020925">
        <w:rPr>
          <w:sz w:val="24"/>
          <w:lang w:val="en-CA" w:eastAsia="en-CA"/>
        </w:rPr>
        <w:t>alth and safety representatives of Arden Park Dental</w:t>
      </w:r>
      <w:r w:rsidR="001D5ACC">
        <w:rPr>
          <w:sz w:val="24"/>
          <w:lang w:val="en-CA" w:eastAsia="en-CA"/>
        </w:rPr>
        <w:t>, the</w:t>
      </w:r>
      <w:r w:rsidR="007946D3">
        <w:rPr>
          <w:sz w:val="24"/>
          <w:lang w:val="en-CA" w:eastAsia="en-CA"/>
        </w:rPr>
        <w:t>re was a bit of discrepancy noted with the answers to the questions.</w:t>
      </w:r>
      <w:r w:rsidR="00435AE9">
        <w:rPr>
          <w:sz w:val="24"/>
          <w:lang w:val="en-CA" w:eastAsia="en-CA"/>
        </w:rPr>
        <w:t xml:space="preserve"> The highest number of needlestick injuries noted from either representative was </w:t>
      </w:r>
      <w:r w:rsidR="00B4117E">
        <w:rPr>
          <w:sz w:val="24"/>
          <w:lang w:val="en-CA" w:eastAsia="en-CA"/>
        </w:rPr>
        <w:t>two</w:t>
      </w:r>
      <w:r w:rsidR="00B52558">
        <w:rPr>
          <w:sz w:val="24"/>
          <w:lang w:val="en-CA" w:eastAsia="en-CA"/>
        </w:rPr>
        <w:t xml:space="preserve">. </w:t>
      </w:r>
      <w:r w:rsidR="00E823D6">
        <w:rPr>
          <w:sz w:val="24"/>
          <w:lang w:val="en-CA" w:eastAsia="en-CA"/>
        </w:rPr>
        <w:t xml:space="preserve">The representatives </w:t>
      </w:r>
      <w:r w:rsidR="00AF4458">
        <w:rPr>
          <w:sz w:val="24"/>
          <w:lang w:val="en-CA" w:eastAsia="en-CA"/>
        </w:rPr>
        <w:t xml:space="preserve">concurred that most of the training is done at the </w:t>
      </w:r>
      <w:r w:rsidR="00293D08">
        <w:rPr>
          <w:sz w:val="24"/>
          <w:lang w:val="en-CA" w:eastAsia="en-CA"/>
        </w:rPr>
        <w:t xml:space="preserve">dental </w:t>
      </w:r>
      <w:r w:rsidR="007B5E36">
        <w:rPr>
          <w:sz w:val="24"/>
          <w:lang w:val="en-CA" w:eastAsia="en-CA"/>
        </w:rPr>
        <w:t>clinicians’</w:t>
      </w:r>
      <w:r w:rsidR="00AF4458">
        <w:rPr>
          <w:sz w:val="24"/>
          <w:lang w:val="en-CA" w:eastAsia="en-CA"/>
        </w:rPr>
        <w:t xml:space="preserve"> school</w:t>
      </w:r>
      <w:r w:rsidR="00187D9D">
        <w:rPr>
          <w:sz w:val="24"/>
          <w:lang w:val="en-CA" w:eastAsia="en-CA"/>
        </w:rPr>
        <w:t xml:space="preserve"> for the prevention of needlestick injuries, but when first hired the employee will get a quick refresher of </w:t>
      </w:r>
      <w:r w:rsidR="00653BA2">
        <w:rPr>
          <w:sz w:val="24"/>
          <w:lang w:val="en-CA" w:eastAsia="en-CA"/>
        </w:rPr>
        <w:t xml:space="preserve">the </w:t>
      </w:r>
      <w:r w:rsidR="00187D9D">
        <w:rPr>
          <w:sz w:val="24"/>
          <w:lang w:val="en-CA" w:eastAsia="en-CA"/>
        </w:rPr>
        <w:t>preventative measures.</w:t>
      </w:r>
      <w:r w:rsidR="001804B5">
        <w:rPr>
          <w:sz w:val="24"/>
          <w:lang w:val="en-CA" w:eastAsia="en-CA"/>
        </w:rPr>
        <w:t xml:space="preserve"> Th</w:t>
      </w:r>
      <w:r w:rsidR="008F7D03">
        <w:rPr>
          <w:sz w:val="24"/>
          <w:lang w:val="en-CA" w:eastAsia="en-CA"/>
        </w:rPr>
        <w:t>ere w</w:t>
      </w:r>
      <w:r w:rsidR="002050D2">
        <w:rPr>
          <w:sz w:val="24"/>
          <w:lang w:val="en-CA" w:eastAsia="en-CA"/>
        </w:rPr>
        <w:t>ere</w:t>
      </w:r>
      <w:r w:rsidR="008F7D03">
        <w:rPr>
          <w:sz w:val="24"/>
          <w:lang w:val="en-CA" w:eastAsia="en-CA"/>
        </w:rPr>
        <w:t xml:space="preserve"> different answer</w:t>
      </w:r>
      <w:r w:rsidR="002050D2">
        <w:rPr>
          <w:sz w:val="24"/>
          <w:lang w:val="en-CA" w:eastAsia="en-CA"/>
        </w:rPr>
        <w:t>s</w:t>
      </w:r>
      <w:r w:rsidR="008F7D03">
        <w:rPr>
          <w:sz w:val="24"/>
          <w:lang w:val="en-CA" w:eastAsia="en-CA"/>
        </w:rPr>
        <w:t xml:space="preserve"> for how often </w:t>
      </w:r>
      <w:r w:rsidR="00DD0579">
        <w:rPr>
          <w:sz w:val="24"/>
          <w:lang w:val="en-CA" w:eastAsia="en-CA"/>
        </w:rPr>
        <w:t xml:space="preserve">the </w:t>
      </w:r>
      <w:r w:rsidR="002050D2">
        <w:rPr>
          <w:sz w:val="24"/>
          <w:lang w:val="en-CA" w:eastAsia="en-CA"/>
        </w:rPr>
        <w:t xml:space="preserve">protocols and guidelines for needlestick injuries are updated, one representative answered with ‘as needed’ and the other </w:t>
      </w:r>
      <w:r w:rsidR="0038263B">
        <w:rPr>
          <w:sz w:val="24"/>
          <w:lang w:val="en-CA" w:eastAsia="en-CA"/>
        </w:rPr>
        <w:t xml:space="preserve">wasn’t aware of it ever being updated. </w:t>
      </w:r>
      <w:r w:rsidR="00B97D55">
        <w:rPr>
          <w:sz w:val="24"/>
          <w:lang w:val="en-CA" w:eastAsia="en-CA"/>
        </w:rPr>
        <w:t>Both representatives</w:t>
      </w:r>
      <w:r w:rsidR="00A80658">
        <w:rPr>
          <w:sz w:val="24"/>
          <w:lang w:val="en-CA" w:eastAsia="en-CA"/>
        </w:rPr>
        <w:t xml:space="preserve"> </w:t>
      </w:r>
      <w:r w:rsidR="00B97D55">
        <w:rPr>
          <w:sz w:val="24"/>
          <w:lang w:val="en-CA" w:eastAsia="en-CA"/>
        </w:rPr>
        <w:t>agree</w:t>
      </w:r>
      <w:r w:rsidR="00A80658">
        <w:rPr>
          <w:sz w:val="24"/>
          <w:lang w:val="en-CA" w:eastAsia="en-CA"/>
        </w:rPr>
        <w:t xml:space="preserve"> that all staff at Arden Park Dental have proper equipment and training </w:t>
      </w:r>
      <w:r w:rsidR="00BD412A">
        <w:rPr>
          <w:sz w:val="24"/>
          <w:lang w:val="en-CA" w:eastAsia="en-CA"/>
        </w:rPr>
        <w:t>to prevent needlestick injuries from occurring.</w:t>
      </w:r>
    </w:p>
    <w:p w14:paraId="693B80B8" w14:textId="2A3440A5" w:rsidR="00B4117E" w:rsidRPr="00960BFB" w:rsidRDefault="00B4117E" w:rsidP="00B214C1">
      <w:pPr>
        <w:pStyle w:val="Heading2"/>
        <w:spacing w:line="480" w:lineRule="auto"/>
        <w:rPr>
          <w:b/>
          <w:sz w:val="28"/>
          <w:lang w:val="en-CA" w:eastAsia="en-CA"/>
        </w:rPr>
      </w:pPr>
      <w:bookmarkStart w:id="26" w:name="_Toc25422333"/>
      <w:r w:rsidRPr="00960BFB">
        <w:rPr>
          <w:b/>
          <w:sz w:val="28"/>
          <w:lang w:val="en-CA" w:eastAsia="en-CA"/>
        </w:rPr>
        <w:t>Interview Results with</w:t>
      </w:r>
      <w:r w:rsidR="00960BFB" w:rsidRPr="00960BFB">
        <w:rPr>
          <w:b/>
          <w:sz w:val="28"/>
          <w:lang w:val="en-CA" w:eastAsia="en-CA"/>
        </w:rPr>
        <w:t xml:space="preserve"> Employees who Have Previously Incurred a Needlestick Injury</w:t>
      </w:r>
      <w:bookmarkEnd w:id="26"/>
    </w:p>
    <w:p w14:paraId="644536BB" w14:textId="77777777" w:rsidR="00C63BDE" w:rsidRDefault="00921DED" w:rsidP="00B214C1">
      <w:pPr>
        <w:spacing w:line="480" w:lineRule="auto"/>
        <w:rPr>
          <w:sz w:val="24"/>
          <w:lang w:val="en-CA" w:eastAsia="en-CA"/>
        </w:rPr>
      </w:pPr>
      <w:r w:rsidRPr="00C63BDE">
        <w:rPr>
          <w:sz w:val="24"/>
          <w:lang w:val="en-CA" w:eastAsia="en-CA"/>
        </w:rPr>
        <w:t xml:space="preserve">Following the answers of two employees who have incurred a needlestick injury while working </w:t>
      </w:r>
      <w:r w:rsidR="00B21A00" w:rsidRPr="00C63BDE">
        <w:rPr>
          <w:sz w:val="24"/>
          <w:lang w:val="en-CA" w:eastAsia="en-CA"/>
        </w:rPr>
        <w:t xml:space="preserve">at Arden Park Dental, it is reported that in either case the proper protocols were not being followed. </w:t>
      </w:r>
      <w:r w:rsidR="002A056A" w:rsidRPr="00C63BDE">
        <w:rPr>
          <w:sz w:val="24"/>
          <w:lang w:val="en-CA" w:eastAsia="en-CA"/>
        </w:rPr>
        <w:t>In one case</w:t>
      </w:r>
      <w:r w:rsidR="00367A2B" w:rsidRPr="00C63BDE">
        <w:rPr>
          <w:sz w:val="24"/>
          <w:lang w:val="en-CA" w:eastAsia="en-CA"/>
        </w:rPr>
        <w:t xml:space="preserve"> </w:t>
      </w:r>
      <w:r w:rsidR="002A056A" w:rsidRPr="00C63BDE">
        <w:rPr>
          <w:sz w:val="24"/>
          <w:lang w:val="en-CA" w:eastAsia="en-CA"/>
        </w:rPr>
        <w:t>the needlestick injury was reported</w:t>
      </w:r>
      <w:r w:rsidR="00CF5E9B" w:rsidRPr="00C63BDE">
        <w:rPr>
          <w:sz w:val="24"/>
          <w:lang w:val="en-CA" w:eastAsia="en-CA"/>
        </w:rPr>
        <w:t xml:space="preserve"> to the health and safety</w:t>
      </w:r>
      <w:r w:rsidR="00413D79" w:rsidRPr="00C63BDE">
        <w:rPr>
          <w:sz w:val="24"/>
          <w:lang w:val="en-CA" w:eastAsia="en-CA"/>
        </w:rPr>
        <w:t xml:space="preserve"> representative</w:t>
      </w:r>
      <w:r w:rsidR="00CF5E9B" w:rsidRPr="00C63BDE">
        <w:rPr>
          <w:sz w:val="24"/>
          <w:lang w:val="en-CA" w:eastAsia="en-CA"/>
        </w:rPr>
        <w:t xml:space="preserve"> </w:t>
      </w:r>
      <w:r w:rsidR="00AB1A28" w:rsidRPr="00C63BDE">
        <w:rPr>
          <w:sz w:val="24"/>
          <w:lang w:val="en-CA" w:eastAsia="en-CA"/>
        </w:rPr>
        <w:t xml:space="preserve">in a timely manner, </w:t>
      </w:r>
      <w:r w:rsidR="00367A2B" w:rsidRPr="00C63BDE">
        <w:rPr>
          <w:sz w:val="24"/>
          <w:lang w:val="en-CA" w:eastAsia="en-CA"/>
        </w:rPr>
        <w:t>but it wasn’t reported at all in the second case.</w:t>
      </w:r>
      <w:r w:rsidR="00B47E7E" w:rsidRPr="00C63BDE">
        <w:rPr>
          <w:sz w:val="24"/>
          <w:lang w:val="en-CA" w:eastAsia="en-CA"/>
        </w:rPr>
        <w:t xml:space="preserve"> </w:t>
      </w:r>
      <w:r w:rsidR="00CF1D36" w:rsidRPr="00C63BDE">
        <w:rPr>
          <w:sz w:val="24"/>
          <w:lang w:val="en-CA" w:eastAsia="en-CA"/>
        </w:rPr>
        <w:t>Both</w:t>
      </w:r>
      <w:r w:rsidR="00B47E7E" w:rsidRPr="00C63BDE">
        <w:rPr>
          <w:sz w:val="24"/>
          <w:lang w:val="en-CA" w:eastAsia="en-CA"/>
        </w:rPr>
        <w:t xml:space="preserve"> employees believed that the post exposure protocol was easy to follow, but agreed it was</w:t>
      </w:r>
      <w:r w:rsidR="00182F2D" w:rsidRPr="00C63BDE">
        <w:rPr>
          <w:sz w:val="24"/>
          <w:lang w:val="en-CA" w:eastAsia="en-CA"/>
        </w:rPr>
        <w:t xml:space="preserve"> rather annoying to g</w:t>
      </w:r>
      <w:r w:rsidR="00B75F79" w:rsidRPr="00C63BDE">
        <w:rPr>
          <w:sz w:val="24"/>
          <w:lang w:val="en-CA" w:eastAsia="en-CA"/>
        </w:rPr>
        <w:t>et blood work done</w:t>
      </w:r>
      <w:r w:rsidR="00B07BFF" w:rsidRPr="00C63BDE">
        <w:rPr>
          <w:sz w:val="24"/>
          <w:lang w:val="en-CA" w:eastAsia="en-CA"/>
        </w:rPr>
        <w:t xml:space="preserve"> and wait for the results</w:t>
      </w:r>
      <w:r w:rsidR="00B75F79" w:rsidRPr="00C63BDE">
        <w:rPr>
          <w:sz w:val="24"/>
          <w:lang w:val="en-CA" w:eastAsia="en-CA"/>
        </w:rPr>
        <w:t>. The answers as to why they feel the injury happened wer</w:t>
      </w:r>
      <w:r w:rsidR="00CF1D36" w:rsidRPr="00C63BDE">
        <w:rPr>
          <w:sz w:val="24"/>
          <w:lang w:val="en-CA" w:eastAsia="en-CA"/>
        </w:rPr>
        <w:t>e from rushing and not paying attention.</w:t>
      </w:r>
      <w:r w:rsidR="00B07BFF" w:rsidRPr="00C63BDE">
        <w:rPr>
          <w:sz w:val="24"/>
          <w:lang w:val="en-CA" w:eastAsia="en-CA"/>
        </w:rPr>
        <w:t xml:space="preserve"> In the one case, the employee stated they are</w:t>
      </w:r>
      <w:r w:rsidR="00806EF2" w:rsidRPr="00C63BDE">
        <w:rPr>
          <w:sz w:val="24"/>
          <w:lang w:val="en-CA" w:eastAsia="en-CA"/>
        </w:rPr>
        <w:t xml:space="preserve"> now </w:t>
      </w:r>
      <w:r w:rsidR="005A12E2" w:rsidRPr="00C63BDE">
        <w:rPr>
          <w:sz w:val="24"/>
          <w:lang w:val="en-CA" w:eastAsia="en-CA"/>
        </w:rPr>
        <w:t>stricter</w:t>
      </w:r>
      <w:r w:rsidR="00806EF2" w:rsidRPr="00C63BDE">
        <w:rPr>
          <w:sz w:val="24"/>
          <w:lang w:val="en-CA" w:eastAsia="en-CA"/>
        </w:rPr>
        <w:t xml:space="preserve"> on making sure the proper protocols are being followed because they do not want to go </w:t>
      </w:r>
      <w:r w:rsidR="00806EF2" w:rsidRPr="00C63BDE">
        <w:rPr>
          <w:sz w:val="24"/>
          <w:lang w:val="en-CA" w:eastAsia="en-CA"/>
        </w:rPr>
        <w:lastRenderedPageBreak/>
        <w:t xml:space="preserve">through the experience of incurring a needlestick injury again. The second case, the employee expressed that only sometimes they are a bit more cautious of </w:t>
      </w:r>
      <w:r w:rsidR="005A12E2" w:rsidRPr="00C63BDE">
        <w:rPr>
          <w:sz w:val="24"/>
          <w:lang w:val="en-CA" w:eastAsia="en-CA"/>
        </w:rPr>
        <w:t xml:space="preserve">following the proper protocols on </w:t>
      </w:r>
    </w:p>
    <w:p w14:paraId="4720AD41" w14:textId="11AAE5F9" w:rsidR="00B3465D" w:rsidRPr="00C63BDE" w:rsidRDefault="005A12E2" w:rsidP="00C63BDE">
      <w:pPr>
        <w:spacing w:line="480" w:lineRule="auto"/>
        <w:rPr>
          <w:sz w:val="24"/>
          <w:lang w:val="en-CA" w:eastAsia="en-CA"/>
        </w:rPr>
      </w:pPr>
      <w:r w:rsidRPr="00C63BDE">
        <w:rPr>
          <w:sz w:val="24"/>
          <w:lang w:val="en-CA" w:eastAsia="en-CA"/>
        </w:rPr>
        <w:t xml:space="preserve">this matter. Lastly, both employees </w:t>
      </w:r>
      <w:r w:rsidR="00413F31" w:rsidRPr="00C63BDE">
        <w:rPr>
          <w:sz w:val="24"/>
          <w:lang w:val="en-CA" w:eastAsia="en-CA"/>
        </w:rPr>
        <w:t xml:space="preserve">feel that Arden Park Dental could not have helped in anyway to prevent this from happening – as they both take responsibility </w:t>
      </w:r>
      <w:r w:rsidR="00C63BDE" w:rsidRPr="00C63BDE">
        <w:rPr>
          <w:sz w:val="24"/>
          <w:lang w:val="en-CA" w:eastAsia="en-CA"/>
        </w:rPr>
        <w:t>for not following the protocols and guidelines.</w:t>
      </w:r>
    </w:p>
    <w:p w14:paraId="5EC12EFD" w14:textId="26586678" w:rsidR="00A9304A" w:rsidRPr="00A9304A" w:rsidRDefault="00300C2A" w:rsidP="00A4762B">
      <w:pPr>
        <w:pStyle w:val="Heading1"/>
        <w:numPr>
          <w:ilvl w:val="0"/>
          <w:numId w:val="24"/>
        </w:numPr>
        <w:spacing w:line="276" w:lineRule="auto"/>
        <w:rPr>
          <w:sz w:val="56"/>
        </w:rPr>
      </w:pPr>
      <w:bookmarkStart w:id="27" w:name="_Toc25422334"/>
      <w:r>
        <w:rPr>
          <w:sz w:val="56"/>
        </w:rPr>
        <w:t>CONCLUSION</w:t>
      </w:r>
      <w:bookmarkEnd w:id="27"/>
    </w:p>
    <w:p w14:paraId="785E26F3" w14:textId="6CA75322" w:rsidR="0039240D" w:rsidRPr="0039240D" w:rsidRDefault="000E3EE0" w:rsidP="0039240D">
      <w:pPr>
        <w:pStyle w:val="Heading2"/>
        <w:spacing w:line="480" w:lineRule="auto"/>
        <w:rPr>
          <w:b/>
          <w:sz w:val="28"/>
          <w:bdr w:val="none" w:sz="0" w:space="0" w:color="auto" w:frame="1"/>
          <w:lang w:val="en-CA" w:eastAsia="en-CA"/>
        </w:rPr>
      </w:pPr>
      <w:bookmarkStart w:id="28" w:name="_Toc25047009"/>
      <w:bookmarkStart w:id="29" w:name="_Toc25422335"/>
      <w:r w:rsidRPr="00985A50">
        <w:rPr>
          <w:b/>
          <w:sz w:val="28"/>
          <w:bdr w:val="none" w:sz="0" w:space="0" w:color="auto" w:frame="1"/>
          <w:lang w:val="en-CA" w:eastAsia="en-CA"/>
        </w:rPr>
        <w:t xml:space="preserve">Summary and Interpretations </w:t>
      </w:r>
      <w:r w:rsidR="009A3DCF" w:rsidRPr="00985A50">
        <w:rPr>
          <w:b/>
          <w:sz w:val="28"/>
          <w:bdr w:val="none" w:sz="0" w:space="0" w:color="auto" w:frame="1"/>
          <w:lang w:val="en-CA" w:eastAsia="en-CA"/>
        </w:rPr>
        <w:t>of</w:t>
      </w:r>
      <w:r w:rsidRPr="00985A50">
        <w:rPr>
          <w:b/>
          <w:sz w:val="28"/>
          <w:bdr w:val="none" w:sz="0" w:space="0" w:color="auto" w:frame="1"/>
          <w:lang w:val="en-CA" w:eastAsia="en-CA"/>
        </w:rPr>
        <w:t xml:space="preserve"> </w:t>
      </w:r>
      <w:r w:rsidR="00921DED" w:rsidRPr="00985A50">
        <w:rPr>
          <w:b/>
          <w:sz w:val="28"/>
          <w:bdr w:val="none" w:sz="0" w:space="0" w:color="auto" w:frame="1"/>
          <w:lang w:val="en-CA" w:eastAsia="en-CA"/>
        </w:rPr>
        <w:t>F</w:t>
      </w:r>
      <w:r w:rsidRPr="00985A50">
        <w:rPr>
          <w:b/>
          <w:sz w:val="28"/>
          <w:bdr w:val="none" w:sz="0" w:space="0" w:color="auto" w:frame="1"/>
          <w:lang w:val="en-CA" w:eastAsia="en-CA"/>
        </w:rPr>
        <w:t>indings</w:t>
      </w:r>
      <w:bookmarkEnd w:id="28"/>
      <w:bookmarkEnd w:id="29"/>
    </w:p>
    <w:p w14:paraId="193E9900" w14:textId="4C46FB97" w:rsidR="00B214C1" w:rsidRDefault="00985A50" w:rsidP="0039240D">
      <w:pPr>
        <w:spacing w:line="480" w:lineRule="auto"/>
        <w:rPr>
          <w:sz w:val="24"/>
          <w:lang w:val="en-CA" w:eastAsia="en-CA"/>
        </w:rPr>
      </w:pPr>
      <w:r>
        <w:rPr>
          <w:sz w:val="24"/>
          <w:lang w:val="en-CA" w:eastAsia="en-CA"/>
        </w:rPr>
        <w:t xml:space="preserve">As seen </w:t>
      </w:r>
      <w:r w:rsidR="00E7492F">
        <w:rPr>
          <w:sz w:val="24"/>
          <w:lang w:val="en-CA" w:eastAsia="en-CA"/>
        </w:rPr>
        <w:t xml:space="preserve">under the results of the surveys and interviews conducted, there seems </w:t>
      </w:r>
      <w:r w:rsidR="00921AB7">
        <w:rPr>
          <w:sz w:val="24"/>
          <w:lang w:val="en-CA" w:eastAsia="en-CA"/>
        </w:rPr>
        <w:t xml:space="preserve">to be a deficit of </w:t>
      </w:r>
      <w:r w:rsidR="00970102">
        <w:rPr>
          <w:sz w:val="24"/>
          <w:lang w:val="en-CA" w:eastAsia="en-CA"/>
        </w:rPr>
        <w:t>understanding the importance of pr</w:t>
      </w:r>
      <w:r w:rsidR="00950FF5">
        <w:rPr>
          <w:sz w:val="24"/>
          <w:lang w:val="en-CA" w:eastAsia="en-CA"/>
        </w:rPr>
        <w:t xml:space="preserve">eventing needlestick injuries from occurring. </w:t>
      </w:r>
      <w:r w:rsidR="00776DAE">
        <w:rPr>
          <w:sz w:val="24"/>
          <w:lang w:val="en-CA" w:eastAsia="en-CA"/>
        </w:rPr>
        <w:t>While most employees have never incurred a needlestick injury</w:t>
      </w:r>
      <w:r w:rsidR="008E1116">
        <w:rPr>
          <w:sz w:val="24"/>
          <w:lang w:val="en-CA" w:eastAsia="en-CA"/>
        </w:rPr>
        <w:t xml:space="preserve"> at Arden Park Dental</w:t>
      </w:r>
      <w:r w:rsidR="000B3230">
        <w:rPr>
          <w:sz w:val="24"/>
          <w:lang w:val="en-CA" w:eastAsia="en-CA"/>
        </w:rPr>
        <w:t xml:space="preserve">, six employees admitted to </w:t>
      </w:r>
      <w:r w:rsidR="008E1116">
        <w:rPr>
          <w:sz w:val="24"/>
          <w:lang w:val="en-CA" w:eastAsia="en-CA"/>
        </w:rPr>
        <w:t xml:space="preserve">experiencing one. </w:t>
      </w:r>
      <w:r w:rsidR="007D5164">
        <w:rPr>
          <w:sz w:val="24"/>
          <w:lang w:val="en-CA" w:eastAsia="en-CA"/>
        </w:rPr>
        <w:t>After</w:t>
      </w:r>
      <w:r w:rsidR="006E3E60">
        <w:rPr>
          <w:sz w:val="24"/>
          <w:lang w:val="en-CA" w:eastAsia="en-CA"/>
        </w:rPr>
        <w:t xml:space="preserve"> </w:t>
      </w:r>
      <w:r w:rsidR="00D91C46">
        <w:rPr>
          <w:sz w:val="24"/>
          <w:lang w:val="en-CA" w:eastAsia="en-CA"/>
        </w:rPr>
        <w:t xml:space="preserve">careful data analysis, it seems </w:t>
      </w:r>
      <w:r w:rsidR="00F56736">
        <w:rPr>
          <w:sz w:val="24"/>
          <w:lang w:val="en-CA" w:eastAsia="en-CA"/>
        </w:rPr>
        <w:t>that most employees are confident and knowledgeable</w:t>
      </w:r>
      <w:r w:rsidR="004E3456">
        <w:rPr>
          <w:sz w:val="24"/>
          <w:lang w:val="en-CA" w:eastAsia="en-CA"/>
        </w:rPr>
        <w:t xml:space="preserve"> of the protocols, guidelines and preventative measures set in place at Arden Park </w:t>
      </w:r>
      <w:r w:rsidR="005E38DD">
        <w:rPr>
          <w:sz w:val="24"/>
          <w:lang w:val="en-CA" w:eastAsia="en-CA"/>
        </w:rPr>
        <w:t>Dental</w:t>
      </w:r>
      <w:r w:rsidR="00AD55DC">
        <w:rPr>
          <w:sz w:val="24"/>
          <w:lang w:val="en-CA" w:eastAsia="en-CA"/>
        </w:rPr>
        <w:t xml:space="preserve"> for needlestick </w:t>
      </w:r>
      <w:r w:rsidR="00312745">
        <w:rPr>
          <w:sz w:val="24"/>
          <w:lang w:val="en-CA" w:eastAsia="en-CA"/>
        </w:rPr>
        <w:t>injuries but</w:t>
      </w:r>
      <w:r w:rsidR="00AD55DC">
        <w:rPr>
          <w:sz w:val="24"/>
          <w:lang w:val="en-CA" w:eastAsia="en-CA"/>
        </w:rPr>
        <w:t xml:space="preserve"> </w:t>
      </w:r>
      <w:r w:rsidR="00312745">
        <w:rPr>
          <w:sz w:val="24"/>
          <w:lang w:val="en-CA" w:eastAsia="en-CA"/>
        </w:rPr>
        <w:t xml:space="preserve">adhering to these protocols and measurements is not </w:t>
      </w:r>
      <w:r w:rsidR="00AF7981">
        <w:rPr>
          <w:sz w:val="24"/>
          <w:lang w:val="en-CA" w:eastAsia="en-CA"/>
        </w:rPr>
        <w:t xml:space="preserve">always the case for about half of the employees. </w:t>
      </w:r>
      <w:r w:rsidR="00D940D4">
        <w:rPr>
          <w:sz w:val="24"/>
          <w:lang w:val="en-CA" w:eastAsia="en-CA"/>
        </w:rPr>
        <w:t xml:space="preserve">There was also a gap </w:t>
      </w:r>
      <w:r w:rsidR="00517C01">
        <w:rPr>
          <w:sz w:val="24"/>
          <w:lang w:val="en-CA" w:eastAsia="en-CA"/>
        </w:rPr>
        <w:t>in the reporting of needlestick injur</w:t>
      </w:r>
      <w:r w:rsidR="00AF37EB">
        <w:rPr>
          <w:sz w:val="24"/>
          <w:lang w:val="en-CA" w:eastAsia="en-CA"/>
        </w:rPr>
        <w:t>ies</w:t>
      </w:r>
      <w:r w:rsidR="00517C01">
        <w:rPr>
          <w:sz w:val="24"/>
          <w:lang w:val="en-CA" w:eastAsia="en-CA"/>
        </w:rPr>
        <w:t>. After collecting the data from the surveys and interviews, there are only two reported cases of needlestick injuries</w:t>
      </w:r>
      <w:r w:rsidR="00690245">
        <w:rPr>
          <w:sz w:val="24"/>
          <w:lang w:val="en-CA" w:eastAsia="en-CA"/>
        </w:rPr>
        <w:t xml:space="preserve"> to the health and safety representatives</w:t>
      </w:r>
      <w:r w:rsidR="00517C01">
        <w:rPr>
          <w:sz w:val="24"/>
          <w:lang w:val="en-CA" w:eastAsia="en-CA"/>
        </w:rPr>
        <w:t>, yet there were six employees who have experienced a needlestick injury</w:t>
      </w:r>
      <w:r w:rsidR="00AE0ACA">
        <w:rPr>
          <w:sz w:val="24"/>
          <w:lang w:val="en-CA" w:eastAsia="en-CA"/>
        </w:rPr>
        <w:t xml:space="preserve">- meaning four cases were not reported. Another issue noted </w:t>
      </w:r>
      <w:r w:rsidR="00872823">
        <w:rPr>
          <w:sz w:val="24"/>
          <w:lang w:val="en-CA" w:eastAsia="en-CA"/>
        </w:rPr>
        <w:t>was</w:t>
      </w:r>
      <w:r w:rsidR="008C7231">
        <w:rPr>
          <w:sz w:val="24"/>
          <w:lang w:val="en-CA" w:eastAsia="en-CA"/>
        </w:rPr>
        <w:t xml:space="preserve"> that </w:t>
      </w:r>
      <w:r w:rsidR="007F5FA9">
        <w:rPr>
          <w:sz w:val="24"/>
          <w:lang w:val="en-CA" w:eastAsia="en-CA"/>
        </w:rPr>
        <w:t xml:space="preserve">just </w:t>
      </w:r>
      <w:r w:rsidR="008C7231">
        <w:rPr>
          <w:sz w:val="24"/>
          <w:lang w:val="en-CA" w:eastAsia="en-CA"/>
        </w:rPr>
        <w:t>over half of the employees</w:t>
      </w:r>
      <w:r w:rsidR="007E795C">
        <w:rPr>
          <w:sz w:val="24"/>
          <w:lang w:val="en-CA" w:eastAsia="en-CA"/>
        </w:rPr>
        <w:t xml:space="preserve"> are</w:t>
      </w:r>
      <w:r w:rsidR="00B276F2">
        <w:rPr>
          <w:sz w:val="24"/>
          <w:lang w:val="en-CA" w:eastAsia="en-CA"/>
        </w:rPr>
        <w:t xml:space="preserve"> lacking confidence</w:t>
      </w:r>
      <w:r w:rsidR="007E795C">
        <w:rPr>
          <w:sz w:val="24"/>
          <w:lang w:val="en-CA" w:eastAsia="en-CA"/>
        </w:rPr>
        <w:t xml:space="preserve"> </w:t>
      </w:r>
      <w:r w:rsidR="00A25066">
        <w:rPr>
          <w:sz w:val="24"/>
          <w:lang w:val="en-CA" w:eastAsia="en-CA"/>
        </w:rPr>
        <w:t xml:space="preserve">regarding </w:t>
      </w:r>
      <w:r w:rsidR="007E795C">
        <w:rPr>
          <w:sz w:val="24"/>
          <w:lang w:val="en-CA" w:eastAsia="en-CA"/>
        </w:rPr>
        <w:t>the steps for po</w:t>
      </w:r>
      <w:r w:rsidR="00730825">
        <w:rPr>
          <w:sz w:val="24"/>
          <w:lang w:val="en-CA" w:eastAsia="en-CA"/>
        </w:rPr>
        <w:t>s</w:t>
      </w:r>
      <w:r w:rsidR="007E795C">
        <w:rPr>
          <w:sz w:val="24"/>
          <w:lang w:val="en-CA" w:eastAsia="en-CA"/>
        </w:rPr>
        <w:t xml:space="preserve">t exposure protocol following a needlestick injury. </w:t>
      </w:r>
      <w:r w:rsidR="00EA3011">
        <w:rPr>
          <w:sz w:val="24"/>
          <w:lang w:val="en-CA" w:eastAsia="en-CA"/>
        </w:rPr>
        <w:t xml:space="preserve">Lastly, </w:t>
      </w:r>
      <w:r w:rsidR="00146BAB">
        <w:rPr>
          <w:sz w:val="24"/>
          <w:lang w:val="en-CA" w:eastAsia="en-CA"/>
        </w:rPr>
        <w:t xml:space="preserve">there was </w:t>
      </w:r>
      <w:r w:rsidR="00C21342">
        <w:rPr>
          <w:sz w:val="24"/>
          <w:lang w:val="en-CA" w:eastAsia="en-CA"/>
        </w:rPr>
        <w:t>an</w:t>
      </w:r>
      <w:r w:rsidR="00146BAB">
        <w:rPr>
          <w:sz w:val="24"/>
          <w:lang w:val="en-CA" w:eastAsia="en-CA"/>
        </w:rPr>
        <w:t xml:space="preserve"> inconsistency</w:t>
      </w:r>
      <w:r w:rsidR="00422865">
        <w:rPr>
          <w:sz w:val="24"/>
          <w:lang w:val="en-CA" w:eastAsia="en-CA"/>
        </w:rPr>
        <w:t xml:space="preserve"> noted</w:t>
      </w:r>
      <w:r w:rsidR="00146BAB">
        <w:rPr>
          <w:sz w:val="24"/>
          <w:lang w:val="en-CA" w:eastAsia="en-CA"/>
        </w:rPr>
        <w:t xml:space="preserve"> </w:t>
      </w:r>
      <w:r w:rsidR="00B34DB6">
        <w:rPr>
          <w:sz w:val="24"/>
          <w:lang w:val="en-CA" w:eastAsia="en-CA"/>
        </w:rPr>
        <w:t xml:space="preserve">between </w:t>
      </w:r>
      <w:r w:rsidR="00C21342">
        <w:rPr>
          <w:sz w:val="24"/>
          <w:lang w:val="en-CA" w:eastAsia="en-CA"/>
        </w:rPr>
        <w:t>t</w:t>
      </w:r>
      <w:r w:rsidR="0088732F">
        <w:rPr>
          <w:sz w:val="24"/>
          <w:lang w:val="en-CA" w:eastAsia="en-CA"/>
        </w:rPr>
        <w:t xml:space="preserve">he health and safety representatives and </w:t>
      </w:r>
      <w:r w:rsidR="00EA37AD">
        <w:rPr>
          <w:sz w:val="24"/>
          <w:lang w:val="en-CA" w:eastAsia="en-CA"/>
        </w:rPr>
        <w:t xml:space="preserve">the roles and </w:t>
      </w:r>
    </w:p>
    <w:p w14:paraId="42176ECD" w14:textId="35C31D0F" w:rsidR="006E3E60" w:rsidRDefault="00EA37AD" w:rsidP="0039240D">
      <w:pPr>
        <w:spacing w:line="480" w:lineRule="auto"/>
        <w:rPr>
          <w:sz w:val="24"/>
          <w:lang w:val="en-CA" w:eastAsia="en-CA"/>
        </w:rPr>
      </w:pPr>
      <w:r>
        <w:rPr>
          <w:sz w:val="24"/>
          <w:lang w:val="en-CA" w:eastAsia="en-CA"/>
        </w:rPr>
        <w:lastRenderedPageBreak/>
        <w:t xml:space="preserve">responsibilities </w:t>
      </w:r>
      <w:r w:rsidR="00B417CA">
        <w:rPr>
          <w:sz w:val="24"/>
          <w:lang w:val="en-CA" w:eastAsia="en-CA"/>
        </w:rPr>
        <w:t>they have in the policy</w:t>
      </w:r>
      <w:r w:rsidR="00544B87">
        <w:rPr>
          <w:sz w:val="24"/>
          <w:lang w:val="en-CA" w:eastAsia="en-CA"/>
        </w:rPr>
        <w:t xml:space="preserve"> on the </w:t>
      </w:r>
      <w:r w:rsidR="000B2FB5">
        <w:rPr>
          <w:sz w:val="24"/>
          <w:lang w:val="en-CA" w:eastAsia="en-CA"/>
        </w:rPr>
        <w:t>n</w:t>
      </w:r>
      <w:r w:rsidR="00544B87">
        <w:rPr>
          <w:sz w:val="24"/>
          <w:lang w:val="en-CA" w:eastAsia="en-CA"/>
        </w:rPr>
        <w:t xml:space="preserve">eedlestick </w:t>
      </w:r>
      <w:r w:rsidR="000B2FB5">
        <w:rPr>
          <w:sz w:val="24"/>
          <w:lang w:val="en-CA" w:eastAsia="en-CA"/>
        </w:rPr>
        <w:t>i</w:t>
      </w:r>
      <w:r w:rsidR="00544B87">
        <w:rPr>
          <w:sz w:val="24"/>
          <w:lang w:val="en-CA" w:eastAsia="en-CA"/>
        </w:rPr>
        <w:t xml:space="preserve">njury </w:t>
      </w:r>
      <w:r w:rsidR="000B2FB5">
        <w:rPr>
          <w:sz w:val="24"/>
          <w:lang w:val="en-CA" w:eastAsia="en-CA"/>
        </w:rPr>
        <w:t>p</w:t>
      </w:r>
      <w:r w:rsidR="00544B87">
        <w:rPr>
          <w:sz w:val="24"/>
          <w:lang w:val="en-CA" w:eastAsia="en-CA"/>
        </w:rPr>
        <w:t>rogram</w:t>
      </w:r>
      <w:r w:rsidR="00BD57A0">
        <w:rPr>
          <w:sz w:val="24"/>
          <w:lang w:val="en-CA" w:eastAsia="en-CA"/>
        </w:rPr>
        <w:t xml:space="preserve"> at Arden Park Dental</w:t>
      </w:r>
      <w:r w:rsidR="00544B87">
        <w:rPr>
          <w:sz w:val="24"/>
          <w:lang w:val="en-CA" w:eastAsia="en-CA"/>
        </w:rPr>
        <w:t xml:space="preserve">. </w:t>
      </w:r>
      <w:r w:rsidR="007C74BC">
        <w:rPr>
          <w:sz w:val="24"/>
          <w:lang w:val="en-CA" w:eastAsia="en-CA"/>
        </w:rPr>
        <w:t xml:space="preserve">In the policy, it states that ongoing staff training is to be provided </w:t>
      </w:r>
      <w:r w:rsidR="00334CC6">
        <w:rPr>
          <w:sz w:val="24"/>
          <w:lang w:val="en-CA" w:eastAsia="en-CA"/>
        </w:rPr>
        <w:t>and that the needlestick injury program should be evaluated and updated annually</w:t>
      </w:r>
      <w:r w:rsidR="008D68E1">
        <w:rPr>
          <w:sz w:val="24"/>
          <w:lang w:val="en-CA" w:eastAsia="en-CA"/>
        </w:rPr>
        <w:t xml:space="preserve">, but in the answers </w:t>
      </w:r>
      <w:r w:rsidR="00744F4D">
        <w:rPr>
          <w:sz w:val="24"/>
          <w:lang w:val="en-CA" w:eastAsia="en-CA"/>
        </w:rPr>
        <w:t xml:space="preserve">collected from the </w:t>
      </w:r>
      <w:r w:rsidR="00690CC8">
        <w:rPr>
          <w:sz w:val="24"/>
          <w:lang w:val="en-CA" w:eastAsia="en-CA"/>
        </w:rPr>
        <w:t xml:space="preserve">health and safety representative </w:t>
      </w:r>
      <w:r w:rsidR="00744F4D">
        <w:rPr>
          <w:sz w:val="24"/>
          <w:lang w:val="en-CA" w:eastAsia="en-CA"/>
        </w:rPr>
        <w:t xml:space="preserve">interviews </w:t>
      </w:r>
      <w:r w:rsidR="00F675B2">
        <w:rPr>
          <w:sz w:val="24"/>
          <w:lang w:val="en-CA" w:eastAsia="en-CA"/>
        </w:rPr>
        <w:t>–</w:t>
      </w:r>
      <w:r w:rsidR="00690CC8">
        <w:rPr>
          <w:sz w:val="24"/>
          <w:lang w:val="en-CA" w:eastAsia="en-CA"/>
        </w:rPr>
        <w:t xml:space="preserve"> </w:t>
      </w:r>
      <w:r w:rsidR="00F675B2">
        <w:rPr>
          <w:sz w:val="24"/>
          <w:lang w:val="en-CA" w:eastAsia="en-CA"/>
        </w:rPr>
        <w:t>they admit to not following their roles and responsibilities as laid out in the policy</w:t>
      </w:r>
      <w:r w:rsidR="00744F4D">
        <w:rPr>
          <w:sz w:val="24"/>
          <w:lang w:val="en-CA" w:eastAsia="en-CA"/>
        </w:rPr>
        <w:t xml:space="preserve">. </w:t>
      </w:r>
    </w:p>
    <w:p w14:paraId="77EF12C8" w14:textId="16D3364D" w:rsidR="001D55AB" w:rsidRPr="002B1D5B" w:rsidRDefault="000E3EE0" w:rsidP="00B214C1">
      <w:pPr>
        <w:pStyle w:val="Heading2"/>
        <w:spacing w:line="480" w:lineRule="auto"/>
        <w:rPr>
          <w:b/>
          <w:sz w:val="28"/>
          <w:lang w:val="en-CA" w:eastAsia="en-CA"/>
        </w:rPr>
      </w:pPr>
      <w:bookmarkStart w:id="30" w:name="_Toc25047010"/>
      <w:bookmarkStart w:id="31" w:name="_Toc25422336"/>
      <w:r w:rsidRPr="00985A50">
        <w:rPr>
          <w:b/>
          <w:sz w:val="28"/>
          <w:lang w:val="en-CA" w:eastAsia="en-CA"/>
        </w:rPr>
        <w:t>Recommendations</w:t>
      </w:r>
      <w:bookmarkEnd w:id="30"/>
      <w:bookmarkEnd w:id="31"/>
    </w:p>
    <w:p w14:paraId="73AD22D6" w14:textId="104B8708" w:rsidR="001D55AB" w:rsidRDefault="00F901B0" w:rsidP="00B214C1">
      <w:pPr>
        <w:spacing w:line="480" w:lineRule="auto"/>
        <w:rPr>
          <w:sz w:val="24"/>
        </w:rPr>
      </w:pPr>
      <w:r>
        <w:rPr>
          <w:sz w:val="24"/>
        </w:rPr>
        <w:t>Based on the findings from all surveys and interviews conducted</w:t>
      </w:r>
      <w:r w:rsidR="000A27FD">
        <w:rPr>
          <w:sz w:val="24"/>
        </w:rPr>
        <w:t xml:space="preserve">, it is </w:t>
      </w:r>
      <w:r w:rsidR="003D7922">
        <w:rPr>
          <w:sz w:val="24"/>
        </w:rPr>
        <w:t>suggested</w:t>
      </w:r>
      <w:r w:rsidR="000A27FD">
        <w:rPr>
          <w:sz w:val="24"/>
        </w:rPr>
        <w:t xml:space="preserve"> for Arden Park Dental to consider </w:t>
      </w:r>
      <w:r w:rsidR="001426DA">
        <w:rPr>
          <w:sz w:val="24"/>
        </w:rPr>
        <w:t>the following recomm</w:t>
      </w:r>
      <w:r w:rsidR="00DE40F2">
        <w:rPr>
          <w:sz w:val="24"/>
        </w:rPr>
        <w:t xml:space="preserve">endations to help decrease the amount of needlestick injury occurrences </w:t>
      </w:r>
      <w:r w:rsidR="003D7922">
        <w:rPr>
          <w:sz w:val="24"/>
        </w:rPr>
        <w:t>and keep their employees safe.</w:t>
      </w:r>
    </w:p>
    <w:p w14:paraId="3C8805B0" w14:textId="396BFC56" w:rsidR="003D7922" w:rsidRDefault="007166AE" w:rsidP="00300C2A">
      <w:pPr>
        <w:pStyle w:val="ListParagraph"/>
        <w:numPr>
          <w:ilvl w:val="0"/>
          <w:numId w:val="27"/>
        </w:numPr>
        <w:spacing w:line="480" w:lineRule="auto"/>
        <w:rPr>
          <w:sz w:val="24"/>
        </w:rPr>
      </w:pPr>
      <w:r>
        <w:rPr>
          <w:sz w:val="24"/>
        </w:rPr>
        <w:t>Update the needlestick injury program policy that is in place</w:t>
      </w:r>
      <w:r w:rsidR="00F75DFC">
        <w:rPr>
          <w:sz w:val="24"/>
        </w:rPr>
        <w:t xml:space="preserve">. With having a </w:t>
      </w:r>
      <w:r w:rsidR="00810F76">
        <w:rPr>
          <w:sz w:val="24"/>
        </w:rPr>
        <w:t>revised policy in place, it will help to refresh</w:t>
      </w:r>
      <w:r w:rsidR="00D02FFC">
        <w:rPr>
          <w:sz w:val="24"/>
        </w:rPr>
        <w:t xml:space="preserve"> </w:t>
      </w:r>
      <w:r w:rsidR="00810F76">
        <w:rPr>
          <w:sz w:val="24"/>
        </w:rPr>
        <w:t>the health and safety</w:t>
      </w:r>
      <w:r w:rsidR="00420BE1">
        <w:rPr>
          <w:sz w:val="24"/>
        </w:rPr>
        <w:t xml:space="preserve"> representative</w:t>
      </w:r>
      <w:r w:rsidR="00D02FFC">
        <w:rPr>
          <w:sz w:val="24"/>
        </w:rPr>
        <w:t>s</w:t>
      </w:r>
      <w:r w:rsidR="00810F76">
        <w:rPr>
          <w:sz w:val="24"/>
        </w:rPr>
        <w:t xml:space="preserve"> and </w:t>
      </w:r>
      <w:r w:rsidR="00420BE1">
        <w:rPr>
          <w:sz w:val="24"/>
        </w:rPr>
        <w:t xml:space="preserve">the </w:t>
      </w:r>
      <w:r w:rsidR="00810F76">
        <w:rPr>
          <w:sz w:val="24"/>
        </w:rPr>
        <w:t>employer respons</w:t>
      </w:r>
      <w:r w:rsidR="00CE3573">
        <w:rPr>
          <w:sz w:val="24"/>
        </w:rPr>
        <w:t>ibilities which will ultimately help the safety of the employees at Arden Park Dental.</w:t>
      </w:r>
    </w:p>
    <w:p w14:paraId="12ABB50C" w14:textId="5A6728DF" w:rsidR="00187AC2" w:rsidRDefault="00187AC2" w:rsidP="00300C2A">
      <w:pPr>
        <w:pStyle w:val="ListParagraph"/>
        <w:numPr>
          <w:ilvl w:val="0"/>
          <w:numId w:val="27"/>
        </w:numPr>
        <w:spacing w:line="480" w:lineRule="auto"/>
        <w:rPr>
          <w:sz w:val="24"/>
        </w:rPr>
      </w:pPr>
      <w:r>
        <w:rPr>
          <w:sz w:val="24"/>
        </w:rPr>
        <w:t xml:space="preserve">Provide annual training to all staff </w:t>
      </w:r>
      <w:r w:rsidR="00E06309">
        <w:rPr>
          <w:sz w:val="24"/>
        </w:rPr>
        <w:t xml:space="preserve">in the prevention of needlestick </w:t>
      </w:r>
      <w:r w:rsidR="00D223AA">
        <w:rPr>
          <w:sz w:val="24"/>
        </w:rPr>
        <w:t>injuries and</w:t>
      </w:r>
      <w:r w:rsidR="00E06309">
        <w:rPr>
          <w:sz w:val="24"/>
        </w:rPr>
        <w:t xml:space="preserve"> review the protocols and guidelines with them. Have each employee sign off e</w:t>
      </w:r>
      <w:r w:rsidR="005C7191">
        <w:rPr>
          <w:sz w:val="24"/>
        </w:rPr>
        <w:t>ach</w:t>
      </w:r>
      <w:r w:rsidR="00E06309">
        <w:rPr>
          <w:sz w:val="24"/>
        </w:rPr>
        <w:t xml:space="preserve"> year</w:t>
      </w:r>
      <w:r w:rsidR="00D223AA">
        <w:rPr>
          <w:sz w:val="24"/>
        </w:rPr>
        <w:t xml:space="preserve"> that they have received adequate training and </w:t>
      </w:r>
      <w:r w:rsidR="00C55270">
        <w:rPr>
          <w:sz w:val="24"/>
        </w:rPr>
        <w:t>are aware of the protocols, guidelines and preventative measures in place for their safety.</w:t>
      </w:r>
    </w:p>
    <w:p w14:paraId="20FF5F41" w14:textId="25B5836A" w:rsidR="00C55270" w:rsidRDefault="00F95451" w:rsidP="00300C2A">
      <w:pPr>
        <w:pStyle w:val="ListParagraph"/>
        <w:numPr>
          <w:ilvl w:val="0"/>
          <w:numId w:val="27"/>
        </w:numPr>
        <w:spacing w:line="480" w:lineRule="auto"/>
        <w:rPr>
          <w:sz w:val="24"/>
        </w:rPr>
      </w:pPr>
      <w:r>
        <w:rPr>
          <w:sz w:val="24"/>
        </w:rPr>
        <w:t>Check annually that employees Hepatitis B vaccination is up to date</w:t>
      </w:r>
      <w:r w:rsidR="00A01657">
        <w:rPr>
          <w:sz w:val="24"/>
        </w:rPr>
        <w:t xml:space="preserve">. This would be an easy step to make sure all employees are </w:t>
      </w:r>
      <w:r w:rsidR="00A80A53">
        <w:rPr>
          <w:sz w:val="24"/>
        </w:rPr>
        <w:t>protected against contracting Hepatitis B if a needlestick injury were to occur.</w:t>
      </w:r>
    </w:p>
    <w:p w14:paraId="2B6C36BC" w14:textId="00554C9E" w:rsidR="00F95451" w:rsidRPr="00B1385E" w:rsidRDefault="00001514" w:rsidP="00300C2A">
      <w:pPr>
        <w:pStyle w:val="ListParagraph"/>
        <w:numPr>
          <w:ilvl w:val="0"/>
          <w:numId w:val="27"/>
        </w:numPr>
        <w:spacing w:line="480" w:lineRule="auto"/>
        <w:rPr>
          <w:sz w:val="24"/>
        </w:rPr>
      </w:pPr>
      <w:r>
        <w:rPr>
          <w:sz w:val="24"/>
        </w:rPr>
        <w:lastRenderedPageBreak/>
        <w:t>Have the health and safety representatives</w:t>
      </w:r>
      <w:r w:rsidR="00DB0E25">
        <w:rPr>
          <w:sz w:val="24"/>
        </w:rPr>
        <w:t xml:space="preserve"> strongly</w:t>
      </w:r>
      <w:r>
        <w:rPr>
          <w:sz w:val="24"/>
        </w:rPr>
        <w:t xml:space="preserve"> </w:t>
      </w:r>
      <w:r w:rsidR="00AA1BC1">
        <w:rPr>
          <w:sz w:val="24"/>
        </w:rPr>
        <w:t>enforce the policy and protocols for prevention of needlestick injuries</w:t>
      </w:r>
      <w:r w:rsidR="00DB0E25">
        <w:rPr>
          <w:sz w:val="24"/>
        </w:rPr>
        <w:t xml:space="preserve">. If an employee is seen </w:t>
      </w:r>
      <w:r w:rsidR="00AE6651">
        <w:rPr>
          <w:sz w:val="24"/>
        </w:rPr>
        <w:t xml:space="preserve">not adhering to the protocols and policy, remind them the </w:t>
      </w:r>
      <w:r w:rsidR="00F434E4">
        <w:rPr>
          <w:sz w:val="24"/>
        </w:rPr>
        <w:t xml:space="preserve">proper way of doing so. If problem persists then management should become involved. </w:t>
      </w:r>
    </w:p>
    <w:p w14:paraId="2BD2AF40" w14:textId="3C6C87B4" w:rsidR="001D55AB" w:rsidRDefault="001D55AB" w:rsidP="000E3EE0">
      <w:pPr>
        <w:pStyle w:val="Heading1"/>
        <w:rPr>
          <w:sz w:val="56"/>
        </w:rPr>
      </w:pPr>
    </w:p>
    <w:p w14:paraId="2A9ED457" w14:textId="2A44E02E" w:rsidR="009325CD" w:rsidRDefault="009325CD" w:rsidP="009325CD"/>
    <w:p w14:paraId="2F58FEA2" w14:textId="300285FA" w:rsidR="009325CD" w:rsidRDefault="009325CD" w:rsidP="009325CD"/>
    <w:p w14:paraId="6BDA979E" w14:textId="301770BB" w:rsidR="009325CD" w:rsidRDefault="009325CD" w:rsidP="009325CD"/>
    <w:p w14:paraId="0E4C8D3A" w14:textId="460E1393" w:rsidR="009325CD" w:rsidRDefault="009325CD" w:rsidP="009325CD"/>
    <w:p w14:paraId="2511BECD" w14:textId="47811B43" w:rsidR="009325CD" w:rsidRDefault="009325CD" w:rsidP="009325CD"/>
    <w:p w14:paraId="3EFFBAD2" w14:textId="7C79A041" w:rsidR="009325CD" w:rsidRDefault="009325CD" w:rsidP="009325CD"/>
    <w:p w14:paraId="1DAA8D2C" w14:textId="695EF84E" w:rsidR="00B621BE" w:rsidRDefault="00B621BE" w:rsidP="009325CD"/>
    <w:p w14:paraId="7B68AF49" w14:textId="77E7CF81" w:rsidR="00B621BE" w:rsidRDefault="00B621BE" w:rsidP="009325CD"/>
    <w:p w14:paraId="13107530" w14:textId="40F7A2E0" w:rsidR="00034F56" w:rsidRDefault="00034F56" w:rsidP="009325CD"/>
    <w:p w14:paraId="77304A88" w14:textId="6AB3ABF0" w:rsidR="00034F56" w:rsidRDefault="00034F56" w:rsidP="009325CD"/>
    <w:p w14:paraId="09D816B1" w14:textId="0A810C5E" w:rsidR="00034F56" w:rsidRDefault="00034F56" w:rsidP="009325CD"/>
    <w:p w14:paraId="13C42FD1" w14:textId="39D1934D" w:rsidR="00034F56" w:rsidRDefault="00034F56" w:rsidP="009325CD"/>
    <w:p w14:paraId="380CD082" w14:textId="50F78112" w:rsidR="00034F56" w:rsidRDefault="00034F56" w:rsidP="009325CD"/>
    <w:p w14:paraId="421F828E" w14:textId="663A569F" w:rsidR="00034F56" w:rsidRDefault="00034F56" w:rsidP="009325CD"/>
    <w:p w14:paraId="671A09DF" w14:textId="361BB79A" w:rsidR="00034F56" w:rsidRDefault="00034F56" w:rsidP="009325CD"/>
    <w:p w14:paraId="605F5E5E" w14:textId="4122C357" w:rsidR="00034F56" w:rsidRDefault="00034F56" w:rsidP="009325CD"/>
    <w:p w14:paraId="6DACC981" w14:textId="77777777" w:rsidR="00034F56" w:rsidRPr="009325CD" w:rsidRDefault="00034F56" w:rsidP="009325CD"/>
    <w:p w14:paraId="62DE9EF3" w14:textId="52B6AAB9" w:rsidR="009325CD" w:rsidRPr="00B621BE" w:rsidRDefault="00D14AAC" w:rsidP="009325CD">
      <w:pPr>
        <w:pStyle w:val="Heading1"/>
        <w:numPr>
          <w:ilvl w:val="0"/>
          <w:numId w:val="25"/>
        </w:numPr>
        <w:rPr>
          <w:sz w:val="56"/>
        </w:rPr>
      </w:pPr>
      <w:bookmarkStart w:id="32" w:name="_Toc25422337"/>
      <w:r>
        <w:rPr>
          <w:sz w:val="56"/>
        </w:rPr>
        <w:lastRenderedPageBreak/>
        <w:t>Works Cited</w:t>
      </w:r>
      <w:bookmarkEnd w:id="32"/>
    </w:p>
    <w:p w14:paraId="14822B6C" w14:textId="77777777" w:rsidR="009325CD" w:rsidRPr="00CD5F59" w:rsidRDefault="009325CD" w:rsidP="009325CD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cstheme="minorHAnsi"/>
          <w:color w:val="767171" w:themeColor="background2" w:themeShade="80"/>
          <w:sz w:val="24"/>
          <w:szCs w:val="24"/>
        </w:rPr>
      </w:pPr>
      <w:r w:rsidRPr="00CD5F59">
        <w:rPr>
          <w:rFonts w:cstheme="minorHAnsi"/>
          <w:color w:val="767171" w:themeColor="background2" w:themeShade="80"/>
          <w:sz w:val="24"/>
          <w:szCs w:val="24"/>
        </w:rPr>
        <w:t xml:space="preserve">“Hepatitis B Questions and Answers for the Public.” </w:t>
      </w:r>
      <w:r w:rsidRPr="00CD5F59">
        <w:rPr>
          <w:rFonts w:cstheme="minorHAnsi"/>
          <w:i/>
          <w:iCs/>
          <w:color w:val="767171" w:themeColor="background2" w:themeShade="80"/>
          <w:sz w:val="24"/>
          <w:szCs w:val="24"/>
        </w:rPr>
        <w:t>Centers for Disease Control and Prevention</w:t>
      </w:r>
      <w:r w:rsidRPr="00CD5F59">
        <w:rPr>
          <w:rFonts w:cstheme="minorHAnsi"/>
          <w:color w:val="767171" w:themeColor="background2" w:themeShade="80"/>
          <w:sz w:val="24"/>
          <w:szCs w:val="24"/>
        </w:rPr>
        <w:t>, Centers for Disease Control and Prevention, 10 Sept. 2019, https://www.cdc.gov/hepatitis/hbv/bfaq.htm.</w:t>
      </w:r>
    </w:p>
    <w:p w14:paraId="60C87DF6" w14:textId="77777777" w:rsidR="009325CD" w:rsidRPr="00CD5F59" w:rsidRDefault="009325CD" w:rsidP="009325CD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cstheme="minorHAnsi"/>
          <w:color w:val="767171" w:themeColor="background2" w:themeShade="80"/>
          <w:sz w:val="24"/>
          <w:szCs w:val="24"/>
        </w:rPr>
      </w:pPr>
      <w:r w:rsidRPr="00CD5F59">
        <w:rPr>
          <w:rFonts w:cstheme="minorHAnsi"/>
          <w:color w:val="767171" w:themeColor="background2" w:themeShade="80"/>
          <w:sz w:val="24"/>
          <w:szCs w:val="24"/>
        </w:rPr>
        <w:t xml:space="preserve">“Hepatitis C Questions and Answers for the Public.” </w:t>
      </w:r>
      <w:r w:rsidRPr="00CD5F59">
        <w:rPr>
          <w:rFonts w:cstheme="minorHAnsi"/>
          <w:i/>
          <w:iCs/>
          <w:color w:val="767171" w:themeColor="background2" w:themeShade="80"/>
          <w:sz w:val="24"/>
          <w:szCs w:val="24"/>
        </w:rPr>
        <w:t>Centers for Disease Control and Prevention</w:t>
      </w:r>
      <w:r w:rsidRPr="00CD5F59">
        <w:rPr>
          <w:rFonts w:cstheme="minorHAnsi"/>
          <w:color w:val="767171" w:themeColor="background2" w:themeShade="80"/>
          <w:sz w:val="24"/>
          <w:szCs w:val="24"/>
        </w:rPr>
        <w:t>, Centers for Disease Control and Prevention, 10 Sept. 2019, https://www.cdc.gov/hepatitis/hcv/cfaq.htm.</w:t>
      </w:r>
    </w:p>
    <w:p w14:paraId="06953B42" w14:textId="3F6421C4" w:rsidR="009325CD" w:rsidRDefault="009325CD" w:rsidP="009325CD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cstheme="minorHAnsi"/>
          <w:color w:val="767171" w:themeColor="background2" w:themeShade="80"/>
          <w:sz w:val="24"/>
          <w:szCs w:val="24"/>
        </w:rPr>
      </w:pPr>
      <w:r w:rsidRPr="00CD5F59">
        <w:rPr>
          <w:rFonts w:cstheme="minorHAnsi"/>
          <w:color w:val="767171" w:themeColor="background2" w:themeShade="80"/>
          <w:sz w:val="24"/>
          <w:szCs w:val="24"/>
        </w:rPr>
        <w:t xml:space="preserve">“HIV Basics.” </w:t>
      </w:r>
      <w:r w:rsidRPr="00CD5F59">
        <w:rPr>
          <w:rFonts w:cstheme="minorHAnsi"/>
          <w:i/>
          <w:iCs/>
          <w:color w:val="767171" w:themeColor="background2" w:themeShade="80"/>
          <w:sz w:val="24"/>
          <w:szCs w:val="24"/>
        </w:rPr>
        <w:t>Centers for Disease Control and Prevention</w:t>
      </w:r>
      <w:r w:rsidRPr="00CD5F59">
        <w:rPr>
          <w:rFonts w:cstheme="minorHAnsi"/>
          <w:color w:val="767171" w:themeColor="background2" w:themeShade="80"/>
          <w:sz w:val="24"/>
          <w:szCs w:val="24"/>
        </w:rPr>
        <w:t xml:space="preserve">, Centers for Disease Control and Prevention, 6 Aug. 2019, </w:t>
      </w:r>
      <w:r w:rsidR="002B50EF" w:rsidRPr="002B50EF">
        <w:rPr>
          <w:rFonts w:cstheme="minorHAnsi"/>
          <w:color w:val="767171" w:themeColor="background2" w:themeShade="80"/>
          <w:sz w:val="24"/>
          <w:szCs w:val="24"/>
        </w:rPr>
        <w:t>https://www.cdc.gov/hiv/basics/index</w:t>
      </w:r>
      <w:bookmarkStart w:id="33" w:name="_GoBack"/>
      <w:bookmarkEnd w:id="33"/>
      <w:r w:rsidR="002B50EF" w:rsidRPr="002B50EF">
        <w:rPr>
          <w:rFonts w:cstheme="minorHAnsi"/>
          <w:color w:val="767171" w:themeColor="background2" w:themeShade="80"/>
          <w:sz w:val="24"/>
          <w:szCs w:val="24"/>
        </w:rPr>
        <w:t>.html</w:t>
      </w:r>
      <w:r w:rsidRPr="00CD5F59">
        <w:rPr>
          <w:rFonts w:cstheme="minorHAnsi"/>
          <w:color w:val="767171" w:themeColor="background2" w:themeShade="80"/>
          <w:sz w:val="24"/>
          <w:szCs w:val="24"/>
        </w:rPr>
        <w:t>.</w:t>
      </w:r>
    </w:p>
    <w:p w14:paraId="3EEB779B" w14:textId="0C614F35" w:rsidR="002B50EF" w:rsidRPr="00CD5F59" w:rsidRDefault="002B50EF" w:rsidP="009325CD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cstheme="minorHAnsi"/>
          <w:color w:val="767171" w:themeColor="background2" w:themeShade="80"/>
          <w:sz w:val="24"/>
          <w:szCs w:val="24"/>
        </w:rPr>
      </w:pPr>
      <w:r>
        <w:rPr>
          <w:rFonts w:cstheme="minorHAnsi"/>
          <w:color w:val="767171" w:themeColor="background2" w:themeShade="80"/>
          <w:sz w:val="24"/>
          <w:szCs w:val="24"/>
        </w:rPr>
        <w:t>“</w:t>
      </w:r>
      <w:r w:rsidR="006F6CDA">
        <w:rPr>
          <w:rFonts w:cstheme="minorHAnsi"/>
          <w:color w:val="767171" w:themeColor="background2" w:themeShade="80"/>
          <w:sz w:val="24"/>
          <w:szCs w:val="24"/>
        </w:rPr>
        <w:t xml:space="preserve">Needlestick Injury- S.E.N.S Program.” </w:t>
      </w:r>
      <w:r w:rsidR="006F6CDA" w:rsidRPr="00C630D7">
        <w:rPr>
          <w:rFonts w:cstheme="minorHAnsi"/>
          <w:i/>
          <w:color w:val="767171" w:themeColor="background2" w:themeShade="80"/>
          <w:sz w:val="24"/>
          <w:szCs w:val="24"/>
        </w:rPr>
        <w:t>Jankowski Corp</w:t>
      </w:r>
      <w:r w:rsidR="00C630D7" w:rsidRPr="00C630D7">
        <w:rPr>
          <w:rFonts w:cstheme="minorHAnsi"/>
          <w:i/>
          <w:color w:val="767171" w:themeColor="background2" w:themeShade="80"/>
          <w:sz w:val="24"/>
          <w:szCs w:val="24"/>
        </w:rPr>
        <w:t>oration</w:t>
      </w:r>
      <w:r w:rsidR="00C630D7">
        <w:rPr>
          <w:rFonts w:cstheme="minorHAnsi"/>
          <w:color w:val="767171" w:themeColor="background2" w:themeShade="80"/>
          <w:sz w:val="24"/>
          <w:szCs w:val="24"/>
        </w:rPr>
        <w:t>, Arden Park Dental, October 2009.</w:t>
      </w:r>
    </w:p>
    <w:p w14:paraId="260F143E" w14:textId="77777777" w:rsidR="009325CD" w:rsidRPr="00CD5F59" w:rsidRDefault="009325CD" w:rsidP="009325CD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cstheme="minorHAnsi"/>
          <w:color w:val="767171" w:themeColor="background2" w:themeShade="80"/>
          <w:sz w:val="24"/>
          <w:szCs w:val="24"/>
        </w:rPr>
      </w:pPr>
      <w:proofErr w:type="spellStart"/>
      <w:r w:rsidRPr="00CD5F59">
        <w:rPr>
          <w:rFonts w:cstheme="minorHAnsi"/>
          <w:color w:val="767171" w:themeColor="background2" w:themeShade="80"/>
          <w:sz w:val="24"/>
          <w:szCs w:val="24"/>
        </w:rPr>
        <w:t>Kiersz</w:t>
      </w:r>
      <w:proofErr w:type="spellEnd"/>
      <w:r w:rsidRPr="00CD5F59">
        <w:rPr>
          <w:rFonts w:cstheme="minorHAnsi"/>
          <w:color w:val="767171" w:themeColor="background2" w:themeShade="80"/>
          <w:sz w:val="24"/>
          <w:szCs w:val="24"/>
        </w:rPr>
        <w:t xml:space="preserve">, Andy. “The 27 Jobs That Are Most Damaging to Your Health.” </w:t>
      </w:r>
      <w:r w:rsidRPr="00CD5F59">
        <w:rPr>
          <w:rFonts w:cstheme="minorHAnsi"/>
          <w:i/>
          <w:iCs/>
          <w:color w:val="767171" w:themeColor="background2" w:themeShade="80"/>
          <w:sz w:val="24"/>
          <w:szCs w:val="24"/>
        </w:rPr>
        <w:t>Business Insider</w:t>
      </w:r>
      <w:r w:rsidRPr="00CD5F59">
        <w:rPr>
          <w:rFonts w:cstheme="minorHAnsi"/>
          <w:color w:val="767171" w:themeColor="background2" w:themeShade="80"/>
          <w:sz w:val="24"/>
          <w:szCs w:val="24"/>
        </w:rPr>
        <w:t>, Business Insider, 2 Nov. 2015, https://www.businessinsider.com/the-most-unhealthy-jobs-in-america-2015-11.</w:t>
      </w:r>
    </w:p>
    <w:p w14:paraId="2B884A05" w14:textId="77777777" w:rsidR="009325CD" w:rsidRPr="00CD5F59" w:rsidRDefault="009325CD" w:rsidP="009325CD">
      <w:pPr>
        <w:widowControl w:val="0"/>
        <w:autoSpaceDE w:val="0"/>
        <w:autoSpaceDN w:val="0"/>
        <w:adjustRightInd w:val="0"/>
        <w:spacing w:after="0"/>
        <w:rPr>
          <w:rFonts w:cstheme="minorHAnsi"/>
          <w:color w:val="767171" w:themeColor="background2" w:themeShade="80"/>
          <w:sz w:val="24"/>
          <w:szCs w:val="24"/>
        </w:rPr>
      </w:pPr>
    </w:p>
    <w:p w14:paraId="268C5DD6" w14:textId="77777777" w:rsidR="009325CD" w:rsidRPr="00CD5F59" w:rsidRDefault="009325CD" w:rsidP="009325CD">
      <w:pPr>
        <w:widowControl w:val="0"/>
        <w:autoSpaceDE w:val="0"/>
        <w:autoSpaceDN w:val="0"/>
        <w:adjustRightInd w:val="0"/>
        <w:spacing w:after="0" w:line="480" w:lineRule="auto"/>
        <w:rPr>
          <w:rFonts w:cstheme="minorHAnsi"/>
          <w:i/>
          <w:iCs/>
          <w:color w:val="767171" w:themeColor="background2" w:themeShade="80"/>
          <w:sz w:val="24"/>
          <w:szCs w:val="24"/>
        </w:rPr>
      </w:pPr>
      <w:r w:rsidRPr="00CD5F59">
        <w:rPr>
          <w:rFonts w:cstheme="minorHAnsi"/>
          <w:color w:val="767171" w:themeColor="background2" w:themeShade="80"/>
          <w:sz w:val="24"/>
          <w:szCs w:val="24"/>
        </w:rPr>
        <w:t xml:space="preserve">Sawyer, Mel et al. “Preventing Needle Stick Injuries and the Use of Dental Safety                    </w:t>
      </w:r>
    </w:p>
    <w:p w14:paraId="71F8A12C" w14:textId="39C162BC" w:rsidR="009325CD" w:rsidRPr="00CD5F59" w:rsidRDefault="009325CD" w:rsidP="009325CD">
      <w:pPr>
        <w:widowControl w:val="0"/>
        <w:autoSpaceDE w:val="0"/>
        <w:autoSpaceDN w:val="0"/>
        <w:adjustRightInd w:val="0"/>
        <w:spacing w:after="0" w:line="480" w:lineRule="auto"/>
        <w:ind w:left="720" w:firstLine="45"/>
        <w:rPr>
          <w:rFonts w:cstheme="minorHAnsi"/>
          <w:i/>
          <w:iCs/>
          <w:color w:val="767171" w:themeColor="background2" w:themeShade="80"/>
          <w:sz w:val="24"/>
          <w:szCs w:val="24"/>
        </w:rPr>
      </w:pPr>
      <w:r w:rsidRPr="00CD5F59">
        <w:rPr>
          <w:rFonts w:cstheme="minorHAnsi"/>
          <w:color w:val="767171" w:themeColor="background2" w:themeShade="80"/>
          <w:sz w:val="24"/>
          <w:szCs w:val="24"/>
        </w:rPr>
        <w:t xml:space="preserve">Syringes” </w:t>
      </w:r>
      <w:r w:rsidRPr="00CD5F59">
        <w:rPr>
          <w:rFonts w:cstheme="minorHAnsi"/>
          <w:i/>
          <w:color w:val="767171" w:themeColor="background2" w:themeShade="80"/>
          <w:sz w:val="24"/>
          <w:szCs w:val="24"/>
        </w:rPr>
        <w:t>Formal Report,</w:t>
      </w:r>
      <w:r w:rsidRPr="00CD5F59">
        <w:rPr>
          <w:rFonts w:cstheme="minorHAnsi"/>
          <w:color w:val="767171" w:themeColor="background2" w:themeShade="80"/>
          <w:sz w:val="24"/>
          <w:szCs w:val="24"/>
        </w:rPr>
        <w:t xml:space="preserve"> The University of British Columbia, Vancouver, BC, Oct. 2010</w:t>
      </w:r>
    </w:p>
    <w:p w14:paraId="2E1C7D6B" w14:textId="150F07DA" w:rsidR="009325CD" w:rsidRDefault="009325CD" w:rsidP="009325CD"/>
    <w:p w14:paraId="7CACE552" w14:textId="45960033" w:rsidR="009325CD" w:rsidRDefault="009325CD" w:rsidP="009325CD"/>
    <w:p w14:paraId="26927CB8" w14:textId="50AE3EF9" w:rsidR="009325CD" w:rsidRDefault="009325CD" w:rsidP="009325CD"/>
    <w:p w14:paraId="47B2C952" w14:textId="029AB0D0" w:rsidR="009325CD" w:rsidRDefault="009325CD" w:rsidP="009325CD"/>
    <w:p w14:paraId="037DCE25" w14:textId="2A7E70AD" w:rsidR="009325CD" w:rsidRDefault="009325CD" w:rsidP="009325CD"/>
    <w:p w14:paraId="4FB572A4" w14:textId="0A69222B" w:rsidR="009325CD" w:rsidRDefault="009325CD" w:rsidP="009325CD"/>
    <w:p w14:paraId="7E507654" w14:textId="1CC87750" w:rsidR="009325CD" w:rsidRDefault="009325CD" w:rsidP="009325CD"/>
    <w:p w14:paraId="5195FCB2" w14:textId="1C2063BC" w:rsidR="009325CD" w:rsidRDefault="009325CD" w:rsidP="009325CD"/>
    <w:p w14:paraId="4E725DB8" w14:textId="77777777" w:rsidR="009325CD" w:rsidRPr="009325CD" w:rsidRDefault="009325CD" w:rsidP="009325CD"/>
    <w:p w14:paraId="3B7FC790" w14:textId="5B35F53B" w:rsidR="000E3EE0" w:rsidRDefault="000E3EE0" w:rsidP="001F53A3">
      <w:pPr>
        <w:pStyle w:val="Heading1"/>
        <w:numPr>
          <w:ilvl w:val="0"/>
          <w:numId w:val="25"/>
        </w:numPr>
        <w:rPr>
          <w:sz w:val="56"/>
        </w:rPr>
      </w:pPr>
      <w:bookmarkStart w:id="34" w:name="_Toc25047013"/>
      <w:bookmarkStart w:id="35" w:name="_Toc25422338"/>
      <w:r w:rsidRPr="000E3EE0">
        <w:rPr>
          <w:sz w:val="56"/>
        </w:rPr>
        <w:lastRenderedPageBreak/>
        <w:t>Appendices</w:t>
      </w:r>
      <w:bookmarkEnd w:id="34"/>
      <w:bookmarkEnd w:id="35"/>
    </w:p>
    <w:p w14:paraId="400DB07A" w14:textId="14B44F2E" w:rsidR="0093634A" w:rsidRPr="009B4D5A" w:rsidRDefault="0093634A" w:rsidP="009B4D5A">
      <w:pPr>
        <w:pStyle w:val="Heading1"/>
        <w:spacing w:line="276" w:lineRule="auto"/>
        <w:rPr>
          <w:sz w:val="40"/>
        </w:rPr>
      </w:pPr>
      <w:bookmarkStart w:id="36" w:name="_Toc25422339"/>
      <w:r w:rsidRPr="00052101">
        <w:rPr>
          <w:sz w:val="40"/>
        </w:rPr>
        <w:t>&lt;</w:t>
      </w:r>
      <w:r>
        <w:rPr>
          <w:sz w:val="40"/>
        </w:rPr>
        <w:t>all t</w:t>
      </w:r>
      <w:r w:rsidRPr="00052101">
        <w:rPr>
          <w:sz w:val="40"/>
        </w:rPr>
        <w:t xml:space="preserve">o be </w:t>
      </w:r>
      <w:r>
        <w:rPr>
          <w:sz w:val="40"/>
        </w:rPr>
        <w:t xml:space="preserve">added in </w:t>
      </w:r>
      <w:r w:rsidRPr="00052101">
        <w:rPr>
          <w:sz w:val="40"/>
        </w:rPr>
        <w:t>closer to submission of final draft&gt;</w:t>
      </w:r>
      <w:bookmarkEnd w:id="36"/>
    </w:p>
    <w:p w14:paraId="2906838C" w14:textId="73CC0049" w:rsidR="001F53A3" w:rsidRPr="009B4D5A" w:rsidRDefault="00D95086" w:rsidP="009B4D5A">
      <w:pPr>
        <w:pStyle w:val="Heading2"/>
        <w:rPr>
          <w:sz w:val="28"/>
          <w:lang w:val="en-CA" w:eastAsia="en-CA"/>
        </w:rPr>
      </w:pPr>
      <w:bookmarkStart w:id="37" w:name="_Toc25047014"/>
      <w:bookmarkStart w:id="38" w:name="_Toc25422340"/>
      <w:r w:rsidRPr="00D5005C">
        <w:rPr>
          <w:b/>
          <w:sz w:val="28"/>
          <w:lang w:val="en-CA" w:eastAsia="en-CA"/>
        </w:rPr>
        <w:t>Appendix A.</w:t>
      </w:r>
      <w:r w:rsidRPr="00D5005C">
        <w:rPr>
          <w:sz w:val="28"/>
          <w:lang w:val="en-CA" w:eastAsia="en-CA"/>
        </w:rPr>
        <w:t xml:space="preserve"> </w:t>
      </w:r>
      <w:r w:rsidR="005039E9" w:rsidRPr="00D5005C">
        <w:rPr>
          <w:sz w:val="28"/>
          <w:lang w:val="en-CA" w:eastAsia="en-CA"/>
        </w:rPr>
        <w:t>Survey questions to all clinical employees of Arden Park Denta</w:t>
      </w:r>
      <w:bookmarkEnd w:id="37"/>
      <w:r w:rsidR="009B4D5A">
        <w:rPr>
          <w:sz w:val="28"/>
          <w:lang w:val="en-CA" w:eastAsia="en-CA"/>
        </w:rPr>
        <w:t>l</w:t>
      </w:r>
      <w:bookmarkEnd w:id="38"/>
    </w:p>
    <w:p w14:paraId="104DE75A" w14:textId="28C74E9B" w:rsidR="005039E9" w:rsidRPr="00D5005C" w:rsidRDefault="007248F8" w:rsidP="00384BDF">
      <w:pPr>
        <w:pStyle w:val="Heading2"/>
        <w:rPr>
          <w:sz w:val="28"/>
          <w:szCs w:val="28"/>
          <w:lang w:val="en-CA" w:eastAsia="en-CA"/>
        </w:rPr>
      </w:pPr>
      <w:bookmarkStart w:id="39" w:name="_Toc25047015"/>
      <w:bookmarkStart w:id="40" w:name="_Toc25422341"/>
      <w:r w:rsidRPr="00D5005C">
        <w:rPr>
          <w:b/>
          <w:sz w:val="28"/>
          <w:szCs w:val="28"/>
          <w:lang w:val="en-CA" w:eastAsia="en-CA"/>
        </w:rPr>
        <w:t>Appendix B</w:t>
      </w:r>
      <w:r w:rsidRPr="00D5005C">
        <w:rPr>
          <w:sz w:val="28"/>
          <w:szCs w:val="28"/>
          <w:lang w:val="en-CA" w:eastAsia="en-CA"/>
        </w:rPr>
        <w:t xml:space="preserve">. </w:t>
      </w:r>
      <w:r w:rsidR="005039E9" w:rsidRPr="00D5005C">
        <w:rPr>
          <w:sz w:val="28"/>
          <w:szCs w:val="28"/>
          <w:lang w:val="en-CA" w:eastAsia="en-CA"/>
        </w:rPr>
        <w:t>Interview questions for health and safety representatives at Arden Park Dental</w:t>
      </w:r>
      <w:bookmarkEnd w:id="39"/>
      <w:bookmarkEnd w:id="40"/>
    </w:p>
    <w:p w14:paraId="17B132ED" w14:textId="5063AD75" w:rsidR="005039E9" w:rsidRPr="00D5005C" w:rsidRDefault="00D5005C" w:rsidP="00384BDF">
      <w:pPr>
        <w:pStyle w:val="Heading2"/>
        <w:rPr>
          <w:sz w:val="28"/>
          <w:lang w:val="en-CA" w:eastAsia="en-CA"/>
        </w:rPr>
      </w:pPr>
      <w:bookmarkStart w:id="41" w:name="_Toc25047016"/>
      <w:bookmarkStart w:id="42" w:name="_Toc25422342"/>
      <w:r w:rsidRPr="00D5005C">
        <w:rPr>
          <w:b/>
          <w:sz w:val="28"/>
          <w:lang w:val="en-CA" w:eastAsia="en-CA"/>
        </w:rPr>
        <w:t>Appendix C.</w:t>
      </w:r>
      <w:r>
        <w:rPr>
          <w:sz w:val="28"/>
          <w:lang w:val="en-CA" w:eastAsia="en-CA"/>
        </w:rPr>
        <w:t xml:space="preserve"> </w:t>
      </w:r>
      <w:r w:rsidR="005039E9" w:rsidRPr="00D5005C">
        <w:rPr>
          <w:sz w:val="28"/>
          <w:lang w:val="en-CA" w:eastAsia="en-CA"/>
        </w:rPr>
        <w:t>Interview questions for employees who have incurred a needlestick injury at Arden Park Dental</w:t>
      </w:r>
      <w:bookmarkEnd w:id="41"/>
      <w:bookmarkEnd w:id="42"/>
    </w:p>
    <w:p w14:paraId="158C285B" w14:textId="77777777" w:rsidR="00EC7EB3" w:rsidRPr="000040C5" w:rsidRDefault="00EC7EB3" w:rsidP="00EC7EB3">
      <w:pPr>
        <w:pStyle w:val="Heading1"/>
      </w:pPr>
    </w:p>
    <w:tbl>
      <w:tblPr>
        <w:tblW w:w="5000" w:type="pct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4395"/>
        <w:gridCol w:w="5009"/>
      </w:tblGrid>
      <w:tr w:rsidR="0074607A" w:rsidRPr="000040C5" w14:paraId="7FE31B16" w14:textId="77777777" w:rsidTr="00DF799F">
        <w:trPr>
          <w:trHeight w:val="6480"/>
        </w:trPr>
        <w:tc>
          <w:tcPr>
            <w:tcW w:w="4395" w:type="dxa"/>
          </w:tcPr>
          <w:p w14:paraId="3CF4F098" w14:textId="77777777" w:rsidR="0074607A" w:rsidRPr="000040C5" w:rsidRDefault="0074607A" w:rsidP="000E3EE0"/>
        </w:tc>
        <w:tc>
          <w:tcPr>
            <w:tcW w:w="5009" w:type="dxa"/>
            <w:tcMar>
              <w:left w:w="340" w:type="dxa"/>
            </w:tcMar>
          </w:tcPr>
          <w:p w14:paraId="1BBEC047" w14:textId="77777777" w:rsidR="0074607A" w:rsidRPr="000040C5" w:rsidRDefault="0074607A" w:rsidP="00B4286F">
            <w:pPr>
              <w:spacing w:after="0"/>
            </w:pPr>
          </w:p>
        </w:tc>
      </w:tr>
    </w:tbl>
    <w:p w14:paraId="46931D24" w14:textId="77777777" w:rsidR="007D5A3F" w:rsidRPr="000040C5" w:rsidRDefault="007D5A3F" w:rsidP="002868AC">
      <w:pPr>
        <w:rPr>
          <w:noProof/>
        </w:rPr>
      </w:pPr>
    </w:p>
    <w:sectPr w:rsidR="007D5A3F" w:rsidRPr="000040C5" w:rsidSect="00A06E32">
      <w:headerReference w:type="default" r:id="rId21"/>
      <w:footerReference w:type="default" r:id="rId22"/>
      <w:headerReference w:type="first" r:id="rId23"/>
      <w:pgSz w:w="12240" w:h="15840" w:code="1"/>
      <w:pgMar w:top="1418" w:right="1418" w:bottom="851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3CEED" w14:textId="77777777" w:rsidR="000A6082" w:rsidRDefault="000A6082" w:rsidP="008606AB">
      <w:r>
        <w:separator/>
      </w:r>
    </w:p>
  </w:endnote>
  <w:endnote w:type="continuationSeparator" w:id="0">
    <w:p w14:paraId="42BF1BF6" w14:textId="77777777" w:rsidR="000A6082" w:rsidRDefault="000A6082" w:rsidP="0086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3527" w14:textId="5CCCEA96" w:rsidR="008D187A" w:rsidRPr="00E81B4B" w:rsidRDefault="00FD6E83" w:rsidP="00E81B4B">
    <w:pPr>
      <w:pStyle w:val="Footer"/>
    </w:pPr>
    <w:r>
      <w:t>Decreasing Needlestick Injuries at Arden Park Dental</w:t>
    </w:r>
    <w:r w:rsidR="004E39FD">
      <w:tab/>
    </w:r>
    <w:r w:rsidR="004E39FD">
      <w:tab/>
    </w:r>
    <w:sdt>
      <w:sdtPr>
        <w:id w:val="1328789105"/>
        <w:docPartObj>
          <w:docPartGallery w:val="Page Numbers (Bottom of Page)"/>
          <w:docPartUnique/>
        </w:docPartObj>
      </w:sdtPr>
      <w:sdtEndPr/>
      <w:sdtContent>
        <w:r w:rsidR="00B9660E" w:rsidRPr="00AD010B">
          <w:rPr>
            <w:rStyle w:val="PageNumber"/>
            <w:noProof/>
            <w:highlight w:val="lightGray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885EF41" wp14:editId="153842EF">
                  <wp:simplePos x="0" y="0"/>
                  <wp:positionH relativeFrom="page">
                    <wp:align>center</wp:align>
                  </wp:positionH>
                  <wp:positionV relativeFrom="page">
                    <wp:align>bottom</wp:align>
                  </wp:positionV>
                  <wp:extent cx="7596000" cy="644400"/>
                  <wp:effectExtent l="0" t="0" r="2540" b="3810"/>
                  <wp:wrapNone/>
                  <wp:docPr id="7" name="Rectangl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96000" cy="644400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4D597E7" id="Rectangle 7" o:spid="_x0000_s1026" style="position:absolute;margin-left:0;margin-top:0;width:598.1pt;height:50.75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" fillcolor="#d3d3d3" stroked="f" strokeweight="1pt">
                  <w10:wrap anchorx="page" anchory="page"/>
                </v:rect>
              </w:pict>
            </mc:Fallback>
          </mc:AlternateContent>
        </w:r>
        <w:r w:rsidR="00D359E1" w:rsidRPr="00AD010B">
          <w:rPr>
            <w:rStyle w:val="PageNumber"/>
            <w:highlight w:val="lightGray"/>
          </w:rPr>
          <w:fldChar w:fldCharType="begin"/>
        </w:r>
        <w:r w:rsidR="00D359E1" w:rsidRPr="00AD010B">
          <w:rPr>
            <w:rStyle w:val="PageNumber"/>
            <w:highlight w:val="lightGray"/>
          </w:rPr>
          <w:instrText xml:space="preserve"> PAGE   \* MERGEFORMAT </w:instrText>
        </w:r>
        <w:r w:rsidR="00D359E1" w:rsidRPr="00AD010B">
          <w:rPr>
            <w:rStyle w:val="PageNumber"/>
            <w:highlight w:val="lightGray"/>
          </w:rPr>
          <w:fldChar w:fldCharType="separate"/>
        </w:r>
        <w:r w:rsidR="00D359E1" w:rsidRPr="00AD010B">
          <w:rPr>
            <w:rStyle w:val="PageNumber"/>
            <w:highlight w:val="lightGray"/>
          </w:rPr>
          <w:t>1</w:t>
        </w:r>
        <w:r w:rsidR="00D359E1" w:rsidRPr="00AD010B">
          <w:rPr>
            <w:rStyle w:val="PageNumber"/>
            <w:highlight w:val="lightGray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8E25D" w14:textId="77777777" w:rsidR="000A6082" w:rsidRDefault="000A6082" w:rsidP="008606AB">
      <w:r>
        <w:separator/>
      </w:r>
    </w:p>
  </w:footnote>
  <w:footnote w:type="continuationSeparator" w:id="0">
    <w:p w14:paraId="4F276C3D" w14:textId="77777777" w:rsidR="000A6082" w:rsidRDefault="000A6082" w:rsidP="00860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44CB" w14:textId="77777777" w:rsidR="0030312F" w:rsidRDefault="0030312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487954E" wp14:editId="0077A1C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3775" cy="10325100"/>
              <wp:effectExtent l="114300" t="114300" r="133350" b="133350"/>
              <wp:wrapNone/>
              <wp:docPr id="15" name="Rectangle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3775" cy="10325100"/>
                      </a:xfrm>
                      <a:prstGeom prst="rect">
                        <a:avLst/>
                      </a:prstGeom>
                      <a:noFill/>
                      <a:ln w="254000">
                        <a:solidFill>
                          <a:srgbClr val="D3D3D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64E1775" id="Rectangle 15" o:spid="_x0000_s1026" style="position:absolute;margin-left:0;margin-top:0;width:578.25pt;height:813pt;z-index:-251658241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" filled="f" strokecolor="#d3d3d3" strokeweight="20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D5A06" w14:textId="77777777" w:rsidR="00FA2A95" w:rsidRDefault="00FA2A9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A6C7589" wp14:editId="1DE5D0C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08000" cy="10440000"/>
              <wp:effectExtent l="114300" t="114300" r="133350" b="133350"/>
              <wp:wrapNone/>
              <wp:docPr id="16" name="Rectangle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8000" cy="10440000"/>
                      </a:xfrm>
                      <a:prstGeom prst="rect">
                        <a:avLst/>
                      </a:prstGeom>
                      <a:noFill/>
                      <a:ln w="254000">
                        <a:solidFill>
                          <a:srgbClr val="D3D3D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7593EA6" id="Rectangle 16" o:spid="_x0000_s1026" style="position:absolute;margin-left:0;margin-top:0;width:575.45pt;height:822.05pt;z-index:-25165516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" filled="f" strokecolor="#d3d3d3" strokeweight="20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287C6F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D02B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107B27"/>
    <w:multiLevelType w:val="hybridMultilevel"/>
    <w:tmpl w:val="7AB4C558"/>
    <w:lvl w:ilvl="0" w:tplc="EF0C4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119AD"/>
    <w:multiLevelType w:val="hybridMultilevel"/>
    <w:tmpl w:val="E626D50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55EF4"/>
    <w:multiLevelType w:val="hybridMultilevel"/>
    <w:tmpl w:val="E626D50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D545C"/>
    <w:multiLevelType w:val="hybridMultilevel"/>
    <w:tmpl w:val="4C44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C5FD9"/>
    <w:multiLevelType w:val="hybridMultilevel"/>
    <w:tmpl w:val="1AA4890A"/>
    <w:lvl w:ilvl="0" w:tplc="6BA4EA10">
      <w:start w:val="4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00E8E"/>
    <w:multiLevelType w:val="hybridMultilevel"/>
    <w:tmpl w:val="2230D71C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D1011"/>
    <w:multiLevelType w:val="hybridMultilevel"/>
    <w:tmpl w:val="16D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E1162"/>
    <w:multiLevelType w:val="hybridMultilevel"/>
    <w:tmpl w:val="411E9FAA"/>
    <w:lvl w:ilvl="0" w:tplc="B15ED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30214"/>
    <w:multiLevelType w:val="hybridMultilevel"/>
    <w:tmpl w:val="8C507DC4"/>
    <w:lvl w:ilvl="0" w:tplc="240AE436">
      <w:start w:val="6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00A84"/>
    <w:multiLevelType w:val="hybridMultilevel"/>
    <w:tmpl w:val="CEC619A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A6CF6"/>
    <w:multiLevelType w:val="hybridMultilevel"/>
    <w:tmpl w:val="CEC619A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32A91"/>
    <w:multiLevelType w:val="multilevel"/>
    <w:tmpl w:val="D9EEFB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inherit" w:eastAsia="Times New Roman" w:hAnsi="inherit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AF25E0"/>
    <w:multiLevelType w:val="hybridMultilevel"/>
    <w:tmpl w:val="7E88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063DE"/>
    <w:multiLevelType w:val="hybridMultilevel"/>
    <w:tmpl w:val="4A22761E"/>
    <w:lvl w:ilvl="0" w:tplc="0B82E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ED451A"/>
    <w:multiLevelType w:val="hybridMultilevel"/>
    <w:tmpl w:val="26CA6F1C"/>
    <w:lvl w:ilvl="0" w:tplc="F234400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81F22"/>
    <w:multiLevelType w:val="hybridMultilevel"/>
    <w:tmpl w:val="935461A2"/>
    <w:lvl w:ilvl="0" w:tplc="BE7E7DE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B0726"/>
    <w:multiLevelType w:val="hybridMultilevel"/>
    <w:tmpl w:val="F428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773FE"/>
    <w:multiLevelType w:val="hybridMultilevel"/>
    <w:tmpl w:val="4DE6F468"/>
    <w:lvl w:ilvl="0" w:tplc="75ACD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60BB7"/>
    <w:multiLevelType w:val="hybridMultilevel"/>
    <w:tmpl w:val="353CB9D8"/>
    <w:lvl w:ilvl="0" w:tplc="1EE21AB6">
      <w:start w:val="4"/>
      <w:numFmt w:val="upperRoman"/>
      <w:lvlText w:val="%1&gt;"/>
      <w:lvlJc w:val="left"/>
      <w:pPr>
        <w:ind w:left="1440" w:hanging="10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45D7A"/>
    <w:multiLevelType w:val="multilevel"/>
    <w:tmpl w:val="7E5E73A2"/>
    <w:styleLink w:val="BullettedLis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4472C4" w:themeColor="accent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360"/>
        </w:tabs>
        <w:ind w:left="357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57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57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22" w15:restartNumberingAfterBreak="0">
    <w:nsid w:val="6A9E7FBB"/>
    <w:multiLevelType w:val="hybridMultilevel"/>
    <w:tmpl w:val="09CE72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B7DF2"/>
    <w:multiLevelType w:val="hybridMultilevel"/>
    <w:tmpl w:val="AF0A84D0"/>
    <w:lvl w:ilvl="0" w:tplc="9626D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63D25"/>
    <w:multiLevelType w:val="hybridMultilevel"/>
    <w:tmpl w:val="6B5C461A"/>
    <w:lvl w:ilvl="0" w:tplc="0CC64D7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242B1"/>
    <w:multiLevelType w:val="hybridMultilevel"/>
    <w:tmpl w:val="E626D50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C4765"/>
    <w:multiLevelType w:val="hybridMultilevel"/>
    <w:tmpl w:val="69B820BE"/>
    <w:lvl w:ilvl="0" w:tplc="240AE436">
      <w:start w:val="6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6"/>
  </w:num>
  <w:num w:numId="4">
    <w:abstractNumId w:val="19"/>
  </w:num>
  <w:num w:numId="5">
    <w:abstractNumId w:val="9"/>
  </w:num>
  <w:num w:numId="6">
    <w:abstractNumId w:val="14"/>
  </w:num>
  <w:num w:numId="7">
    <w:abstractNumId w:val="8"/>
  </w:num>
  <w:num w:numId="8">
    <w:abstractNumId w:val="18"/>
  </w:num>
  <w:num w:numId="9">
    <w:abstractNumId w:val="1"/>
  </w:num>
  <w:num w:numId="10">
    <w:abstractNumId w:val="21"/>
  </w:num>
  <w:num w:numId="11">
    <w:abstractNumId w:val="0"/>
  </w:num>
  <w:num w:numId="12">
    <w:abstractNumId w:val="13"/>
  </w:num>
  <w:num w:numId="13">
    <w:abstractNumId w:val="7"/>
  </w:num>
  <w:num w:numId="14">
    <w:abstractNumId w:val="12"/>
  </w:num>
  <w:num w:numId="15">
    <w:abstractNumId w:val="17"/>
  </w:num>
  <w:num w:numId="16">
    <w:abstractNumId w:val="3"/>
  </w:num>
  <w:num w:numId="17">
    <w:abstractNumId w:val="25"/>
  </w:num>
  <w:num w:numId="18">
    <w:abstractNumId w:val="4"/>
  </w:num>
  <w:num w:numId="19">
    <w:abstractNumId w:val="11"/>
  </w:num>
  <w:num w:numId="20">
    <w:abstractNumId w:val="22"/>
  </w:num>
  <w:num w:numId="21">
    <w:abstractNumId w:val="2"/>
  </w:num>
  <w:num w:numId="22">
    <w:abstractNumId w:val="24"/>
  </w:num>
  <w:num w:numId="23">
    <w:abstractNumId w:val="20"/>
  </w:num>
  <w:num w:numId="24">
    <w:abstractNumId w:val="6"/>
  </w:num>
  <w:num w:numId="25">
    <w:abstractNumId w:val="10"/>
  </w:num>
  <w:num w:numId="26">
    <w:abstractNumId w:val="2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2C"/>
    <w:rsid w:val="00001514"/>
    <w:rsid w:val="000040C5"/>
    <w:rsid w:val="0001094D"/>
    <w:rsid w:val="000119F9"/>
    <w:rsid w:val="000135CC"/>
    <w:rsid w:val="000147C2"/>
    <w:rsid w:val="00017C81"/>
    <w:rsid w:val="00020925"/>
    <w:rsid w:val="0002791A"/>
    <w:rsid w:val="00030DD6"/>
    <w:rsid w:val="00034F56"/>
    <w:rsid w:val="0003687F"/>
    <w:rsid w:val="00037C53"/>
    <w:rsid w:val="00040183"/>
    <w:rsid w:val="000411CE"/>
    <w:rsid w:val="00041637"/>
    <w:rsid w:val="0004750B"/>
    <w:rsid w:val="00052101"/>
    <w:rsid w:val="00052EDB"/>
    <w:rsid w:val="00060081"/>
    <w:rsid w:val="000630AD"/>
    <w:rsid w:val="00070EBB"/>
    <w:rsid w:val="0008176F"/>
    <w:rsid w:val="00083195"/>
    <w:rsid w:val="000853FE"/>
    <w:rsid w:val="0008608A"/>
    <w:rsid w:val="0009107F"/>
    <w:rsid w:val="0009280B"/>
    <w:rsid w:val="000940EF"/>
    <w:rsid w:val="000A27FD"/>
    <w:rsid w:val="000A6082"/>
    <w:rsid w:val="000B2FB5"/>
    <w:rsid w:val="000B3230"/>
    <w:rsid w:val="000C3B59"/>
    <w:rsid w:val="000C5237"/>
    <w:rsid w:val="000D7A9D"/>
    <w:rsid w:val="000E3EE0"/>
    <w:rsid w:val="000F2CA6"/>
    <w:rsid w:val="000F7CC0"/>
    <w:rsid w:val="00105553"/>
    <w:rsid w:val="00115576"/>
    <w:rsid w:val="001307F2"/>
    <w:rsid w:val="00140D7B"/>
    <w:rsid w:val="001426DA"/>
    <w:rsid w:val="00146BAB"/>
    <w:rsid w:val="00152E5B"/>
    <w:rsid w:val="00152ED1"/>
    <w:rsid w:val="00157987"/>
    <w:rsid w:val="001729CF"/>
    <w:rsid w:val="0017325C"/>
    <w:rsid w:val="00175769"/>
    <w:rsid w:val="001804B5"/>
    <w:rsid w:val="00182F2D"/>
    <w:rsid w:val="00187AC2"/>
    <w:rsid w:val="00187D9D"/>
    <w:rsid w:val="001B1D60"/>
    <w:rsid w:val="001B54C8"/>
    <w:rsid w:val="001B5F31"/>
    <w:rsid w:val="001C01DF"/>
    <w:rsid w:val="001C1E2E"/>
    <w:rsid w:val="001C6A17"/>
    <w:rsid w:val="001D55AB"/>
    <w:rsid w:val="001D5ACC"/>
    <w:rsid w:val="001D6DB2"/>
    <w:rsid w:val="001E0970"/>
    <w:rsid w:val="001F0095"/>
    <w:rsid w:val="001F3249"/>
    <w:rsid w:val="001F36A7"/>
    <w:rsid w:val="001F53A3"/>
    <w:rsid w:val="00200C95"/>
    <w:rsid w:val="00202ED4"/>
    <w:rsid w:val="002050D2"/>
    <w:rsid w:val="00220485"/>
    <w:rsid w:val="00221EF3"/>
    <w:rsid w:val="00224640"/>
    <w:rsid w:val="00225479"/>
    <w:rsid w:val="00233130"/>
    <w:rsid w:val="00233809"/>
    <w:rsid w:val="00236270"/>
    <w:rsid w:val="00240FC4"/>
    <w:rsid w:val="002521CA"/>
    <w:rsid w:val="0025483A"/>
    <w:rsid w:val="0026039D"/>
    <w:rsid w:val="00263109"/>
    <w:rsid w:val="00265AE1"/>
    <w:rsid w:val="00266EB2"/>
    <w:rsid w:val="00271667"/>
    <w:rsid w:val="002739C3"/>
    <w:rsid w:val="00273A24"/>
    <w:rsid w:val="002868AC"/>
    <w:rsid w:val="00287E4C"/>
    <w:rsid w:val="00293D08"/>
    <w:rsid w:val="00294792"/>
    <w:rsid w:val="002952EB"/>
    <w:rsid w:val="002961BB"/>
    <w:rsid w:val="002A056A"/>
    <w:rsid w:val="002A242E"/>
    <w:rsid w:val="002B1D5B"/>
    <w:rsid w:val="002B50EF"/>
    <w:rsid w:val="002D002F"/>
    <w:rsid w:val="002E626B"/>
    <w:rsid w:val="002E69D6"/>
    <w:rsid w:val="002F33F3"/>
    <w:rsid w:val="002F5C20"/>
    <w:rsid w:val="00300C2A"/>
    <w:rsid w:val="003010DE"/>
    <w:rsid w:val="003022AB"/>
    <w:rsid w:val="0030312F"/>
    <w:rsid w:val="00304314"/>
    <w:rsid w:val="003044FD"/>
    <w:rsid w:val="00307810"/>
    <w:rsid w:val="003103ED"/>
    <w:rsid w:val="00312745"/>
    <w:rsid w:val="00315940"/>
    <w:rsid w:val="00326918"/>
    <w:rsid w:val="00332B01"/>
    <w:rsid w:val="00334CC6"/>
    <w:rsid w:val="00336613"/>
    <w:rsid w:val="003447A3"/>
    <w:rsid w:val="003515DC"/>
    <w:rsid w:val="0035517F"/>
    <w:rsid w:val="003629A5"/>
    <w:rsid w:val="00367A2B"/>
    <w:rsid w:val="003712AD"/>
    <w:rsid w:val="0038263B"/>
    <w:rsid w:val="0038278C"/>
    <w:rsid w:val="003831A1"/>
    <w:rsid w:val="0038417D"/>
    <w:rsid w:val="00384BDF"/>
    <w:rsid w:val="00387847"/>
    <w:rsid w:val="00390424"/>
    <w:rsid w:val="0039240D"/>
    <w:rsid w:val="00394188"/>
    <w:rsid w:val="0039555C"/>
    <w:rsid w:val="003B0052"/>
    <w:rsid w:val="003B067B"/>
    <w:rsid w:val="003C22C6"/>
    <w:rsid w:val="003D5615"/>
    <w:rsid w:val="003D656E"/>
    <w:rsid w:val="003D7922"/>
    <w:rsid w:val="003E6984"/>
    <w:rsid w:val="003F76D2"/>
    <w:rsid w:val="00413D79"/>
    <w:rsid w:val="00413F31"/>
    <w:rsid w:val="0041494B"/>
    <w:rsid w:val="00416CC3"/>
    <w:rsid w:val="00420BE1"/>
    <w:rsid w:val="004219EA"/>
    <w:rsid w:val="00422865"/>
    <w:rsid w:val="004228EC"/>
    <w:rsid w:val="0042610A"/>
    <w:rsid w:val="00435AE9"/>
    <w:rsid w:val="00440F21"/>
    <w:rsid w:val="00442023"/>
    <w:rsid w:val="00442EE0"/>
    <w:rsid w:val="00446535"/>
    <w:rsid w:val="00455475"/>
    <w:rsid w:val="00461129"/>
    <w:rsid w:val="004645DB"/>
    <w:rsid w:val="00464C90"/>
    <w:rsid w:val="0046798E"/>
    <w:rsid w:val="0047512D"/>
    <w:rsid w:val="00490614"/>
    <w:rsid w:val="004910B8"/>
    <w:rsid w:val="0049556A"/>
    <w:rsid w:val="004A20D6"/>
    <w:rsid w:val="004A38EC"/>
    <w:rsid w:val="004A7E2C"/>
    <w:rsid w:val="004B438C"/>
    <w:rsid w:val="004C7FD0"/>
    <w:rsid w:val="004D14EE"/>
    <w:rsid w:val="004D228D"/>
    <w:rsid w:val="004D6E68"/>
    <w:rsid w:val="004E3456"/>
    <w:rsid w:val="004E39FD"/>
    <w:rsid w:val="004F1D5A"/>
    <w:rsid w:val="004F260A"/>
    <w:rsid w:val="004F30FD"/>
    <w:rsid w:val="004F727A"/>
    <w:rsid w:val="004F73F6"/>
    <w:rsid w:val="00502213"/>
    <w:rsid w:val="0050226E"/>
    <w:rsid w:val="005039E9"/>
    <w:rsid w:val="00516F65"/>
    <w:rsid w:val="00517C01"/>
    <w:rsid w:val="00521A24"/>
    <w:rsid w:val="0052261B"/>
    <w:rsid w:val="00524BAE"/>
    <w:rsid w:val="00524CF8"/>
    <w:rsid w:val="00532837"/>
    <w:rsid w:val="00537808"/>
    <w:rsid w:val="00544B87"/>
    <w:rsid w:val="00552714"/>
    <w:rsid w:val="00563311"/>
    <w:rsid w:val="00570A1B"/>
    <w:rsid w:val="00571E4E"/>
    <w:rsid w:val="0057361E"/>
    <w:rsid w:val="005758D8"/>
    <w:rsid w:val="0057768F"/>
    <w:rsid w:val="0058022C"/>
    <w:rsid w:val="005861A5"/>
    <w:rsid w:val="00590222"/>
    <w:rsid w:val="0059642C"/>
    <w:rsid w:val="005979D4"/>
    <w:rsid w:val="005A12E2"/>
    <w:rsid w:val="005B01E3"/>
    <w:rsid w:val="005B09AC"/>
    <w:rsid w:val="005B2E47"/>
    <w:rsid w:val="005B34DF"/>
    <w:rsid w:val="005B57AC"/>
    <w:rsid w:val="005C7191"/>
    <w:rsid w:val="005D568C"/>
    <w:rsid w:val="005D614A"/>
    <w:rsid w:val="005D7CFA"/>
    <w:rsid w:val="005D7EFC"/>
    <w:rsid w:val="005E38DD"/>
    <w:rsid w:val="005E669C"/>
    <w:rsid w:val="005E7763"/>
    <w:rsid w:val="005F18B5"/>
    <w:rsid w:val="0061386B"/>
    <w:rsid w:val="00613E18"/>
    <w:rsid w:val="00615616"/>
    <w:rsid w:val="00635224"/>
    <w:rsid w:val="00642D33"/>
    <w:rsid w:val="00646354"/>
    <w:rsid w:val="00653BA2"/>
    <w:rsid w:val="00654740"/>
    <w:rsid w:val="00660C33"/>
    <w:rsid w:val="00661A43"/>
    <w:rsid w:val="006620B1"/>
    <w:rsid w:val="00671403"/>
    <w:rsid w:val="00690245"/>
    <w:rsid w:val="00690CC8"/>
    <w:rsid w:val="00692F0D"/>
    <w:rsid w:val="006A58A0"/>
    <w:rsid w:val="006B010C"/>
    <w:rsid w:val="006B3123"/>
    <w:rsid w:val="006B48A8"/>
    <w:rsid w:val="006C08BD"/>
    <w:rsid w:val="006C18A2"/>
    <w:rsid w:val="006C2346"/>
    <w:rsid w:val="006C669E"/>
    <w:rsid w:val="006C67DE"/>
    <w:rsid w:val="006C6DCB"/>
    <w:rsid w:val="006C7C0B"/>
    <w:rsid w:val="006D637D"/>
    <w:rsid w:val="006E1E2D"/>
    <w:rsid w:val="006E29DC"/>
    <w:rsid w:val="006E3CE7"/>
    <w:rsid w:val="006E3E60"/>
    <w:rsid w:val="006E44FD"/>
    <w:rsid w:val="006E566A"/>
    <w:rsid w:val="006E5B65"/>
    <w:rsid w:val="006F544B"/>
    <w:rsid w:val="006F6CDA"/>
    <w:rsid w:val="006F70A3"/>
    <w:rsid w:val="00700A4B"/>
    <w:rsid w:val="00702A27"/>
    <w:rsid w:val="00710C08"/>
    <w:rsid w:val="00715D68"/>
    <w:rsid w:val="007164A9"/>
    <w:rsid w:val="007166AE"/>
    <w:rsid w:val="00716EA8"/>
    <w:rsid w:val="00720DC0"/>
    <w:rsid w:val="007226CB"/>
    <w:rsid w:val="007248F8"/>
    <w:rsid w:val="007251AF"/>
    <w:rsid w:val="00730825"/>
    <w:rsid w:val="00731B76"/>
    <w:rsid w:val="00733176"/>
    <w:rsid w:val="00737FB1"/>
    <w:rsid w:val="00743746"/>
    <w:rsid w:val="00744F4D"/>
    <w:rsid w:val="00745545"/>
    <w:rsid w:val="0074607A"/>
    <w:rsid w:val="007567EF"/>
    <w:rsid w:val="00763546"/>
    <w:rsid w:val="007661D2"/>
    <w:rsid w:val="00773448"/>
    <w:rsid w:val="00776058"/>
    <w:rsid w:val="00776DAE"/>
    <w:rsid w:val="00780435"/>
    <w:rsid w:val="0079443E"/>
    <w:rsid w:val="007946D3"/>
    <w:rsid w:val="00795DB4"/>
    <w:rsid w:val="007A3644"/>
    <w:rsid w:val="007A66A5"/>
    <w:rsid w:val="007B04B0"/>
    <w:rsid w:val="007B075B"/>
    <w:rsid w:val="007B3CC2"/>
    <w:rsid w:val="007B534B"/>
    <w:rsid w:val="007B5E36"/>
    <w:rsid w:val="007C55C9"/>
    <w:rsid w:val="007C74BC"/>
    <w:rsid w:val="007D1089"/>
    <w:rsid w:val="007D4A95"/>
    <w:rsid w:val="007D4D2E"/>
    <w:rsid w:val="007D5164"/>
    <w:rsid w:val="007D5A3F"/>
    <w:rsid w:val="007E0F0F"/>
    <w:rsid w:val="007E6924"/>
    <w:rsid w:val="007E795C"/>
    <w:rsid w:val="007F5FA9"/>
    <w:rsid w:val="007F771E"/>
    <w:rsid w:val="00801A8B"/>
    <w:rsid w:val="00806EF2"/>
    <w:rsid w:val="0080749A"/>
    <w:rsid w:val="00810F76"/>
    <w:rsid w:val="0082121B"/>
    <w:rsid w:val="00826E53"/>
    <w:rsid w:val="00834C84"/>
    <w:rsid w:val="00843012"/>
    <w:rsid w:val="0084521F"/>
    <w:rsid w:val="008606AB"/>
    <w:rsid w:val="00861748"/>
    <w:rsid w:val="008662B1"/>
    <w:rsid w:val="00872823"/>
    <w:rsid w:val="00872BC4"/>
    <w:rsid w:val="0087505E"/>
    <w:rsid w:val="0088732F"/>
    <w:rsid w:val="00891B79"/>
    <w:rsid w:val="00892196"/>
    <w:rsid w:val="008927DC"/>
    <w:rsid w:val="00893C13"/>
    <w:rsid w:val="0089621F"/>
    <w:rsid w:val="008971CF"/>
    <w:rsid w:val="008A0D41"/>
    <w:rsid w:val="008A215D"/>
    <w:rsid w:val="008A45F2"/>
    <w:rsid w:val="008A59AC"/>
    <w:rsid w:val="008B3341"/>
    <w:rsid w:val="008B6770"/>
    <w:rsid w:val="008C076A"/>
    <w:rsid w:val="008C7231"/>
    <w:rsid w:val="008D12CB"/>
    <w:rsid w:val="008D1426"/>
    <w:rsid w:val="008D187A"/>
    <w:rsid w:val="008D25F7"/>
    <w:rsid w:val="008D57C8"/>
    <w:rsid w:val="008D68E1"/>
    <w:rsid w:val="008E0786"/>
    <w:rsid w:val="008E1116"/>
    <w:rsid w:val="008E2C9E"/>
    <w:rsid w:val="008E321C"/>
    <w:rsid w:val="008F1B7F"/>
    <w:rsid w:val="008F4289"/>
    <w:rsid w:val="008F5BAD"/>
    <w:rsid w:val="008F7D03"/>
    <w:rsid w:val="00903B91"/>
    <w:rsid w:val="009129D2"/>
    <w:rsid w:val="00921A9C"/>
    <w:rsid w:val="00921AB7"/>
    <w:rsid w:val="00921DED"/>
    <w:rsid w:val="00927624"/>
    <w:rsid w:val="00931ACF"/>
    <w:rsid w:val="009325CD"/>
    <w:rsid w:val="0093634A"/>
    <w:rsid w:val="00943598"/>
    <w:rsid w:val="009452F5"/>
    <w:rsid w:val="0095072E"/>
    <w:rsid w:val="00950B0F"/>
    <w:rsid w:val="00950FF5"/>
    <w:rsid w:val="00960BFB"/>
    <w:rsid w:val="00960CD0"/>
    <w:rsid w:val="00967F08"/>
    <w:rsid w:val="00970102"/>
    <w:rsid w:val="0097292C"/>
    <w:rsid w:val="00973E0E"/>
    <w:rsid w:val="00976F7C"/>
    <w:rsid w:val="00977228"/>
    <w:rsid w:val="0098124D"/>
    <w:rsid w:val="00985A50"/>
    <w:rsid w:val="0098733A"/>
    <w:rsid w:val="00995B25"/>
    <w:rsid w:val="009A3DCF"/>
    <w:rsid w:val="009A5E7C"/>
    <w:rsid w:val="009B4D5A"/>
    <w:rsid w:val="009C136D"/>
    <w:rsid w:val="009C2407"/>
    <w:rsid w:val="009C4AAD"/>
    <w:rsid w:val="009F3DD2"/>
    <w:rsid w:val="009F47C0"/>
    <w:rsid w:val="009F6597"/>
    <w:rsid w:val="009F7035"/>
    <w:rsid w:val="00A01657"/>
    <w:rsid w:val="00A064EE"/>
    <w:rsid w:val="00A0684D"/>
    <w:rsid w:val="00A06E32"/>
    <w:rsid w:val="00A10D1B"/>
    <w:rsid w:val="00A23411"/>
    <w:rsid w:val="00A23E84"/>
    <w:rsid w:val="00A25066"/>
    <w:rsid w:val="00A32524"/>
    <w:rsid w:val="00A33DF0"/>
    <w:rsid w:val="00A3451A"/>
    <w:rsid w:val="00A346BD"/>
    <w:rsid w:val="00A35ED1"/>
    <w:rsid w:val="00A368BA"/>
    <w:rsid w:val="00A45A11"/>
    <w:rsid w:val="00A4762B"/>
    <w:rsid w:val="00A76B38"/>
    <w:rsid w:val="00A777EF"/>
    <w:rsid w:val="00A80658"/>
    <w:rsid w:val="00A80A53"/>
    <w:rsid w:val="00A80D34"/>
    <w:rsid w:val="00A91398"/>
    <w:rsid w:val="00A9304A"/>
    <w:rsid w:val="00A94275"/>
    <w:rsid w:val="00A96D99"/>
    <w:rsid w:val="00AA1BC1"/>
    <w:rsid w:val="00AA20E6"/>
    <w:rsid w:val="00AB0975"/>
    <w:rsid w:val="00AB1A28"/>
    <w:rsid w:val="00AB45CE"/>
    <w:rsid w:val="00AB60FA"/>
    <w:rsid w:val="00AB65B7"/>
    <w:rsid w:val="00AC46E6"/>
    <w:rsid w:val="00AC6948"/>
    <w:rsid w:val="00AD010B"/>
    <w:rsid w:val="00AD16E1"/>
    <w:rsid w:val="00AD55DC"/>
    <w:rsid w:val="00AE0ACA"/>
    <w:rsid w:val="00AE5471"/>
    <w:rsid w:val="00AE6651"/>
    <w:rsid w:val="00AF37EB"/>
    <w:rsid w:val="00AF4458"/>
    <w:rsid w:val="00AF7981"/>
    <w:rsid w:val="00B01B9F"/>
    <w:rsid w:val="00B06408"/>
    <w:rsid w:val="00B07BFF"/>
    <w:rsid w:val="00B07C76"/>
    <w:rsid w:val="00B11052"/>
    <w:rsid w:val="00B11972"/>
    <w:rsid w:val="00B1385E"/>
    <w:rsid w:val="00B15D1C"/>
    <w:rsid w:val="00B20D2D"/>
    <w:rsid w:val="00B2129C"/>
    <w:rsid w:val="00B214C1"/>
    <w:rsid w:val="00B21A00"/>
    <w:rsid w:val="00B21DDE"/>
    <w:rsid w:val="00B26DBD"/>
    <w:rsid w:val="00B276F2"/>
    <w:rsid w:val="00B30030"/>
    <w:rsid w:val="00B3465D"/>
    <w:rsid w:val="00B34DB6"/>
    <w:rsid w:val="00B35FAA"/>
    <w:rsid w:val="00B4117E"/>
    <w:rsid w:val="00B417CA"/>
    <w:rsid w:val="00B4286F"/>
    <w:rsid w:val="00B47E7E"/>
    <w:rsid w:val="00B52142"/>
    <w:rsid w:val="00B52558"/>
    <w:rsid w:val="00B5279B"/>
    <w:rsid w:val="00B5549E"/>
    <w:rsid w:val="00B621BE"/>
    <w:rsid w:val="00B66917"/>
    <w:rsid w:val="00B71E3C"/>
    <w:rsid w:val="00B726D8"/>
    <w:rsid w:val="00B75050"/>
    <w:rsid w:val="00B75F79"/>
    <w:rsid w:val="00B81AAE"/>
    <w:rsid w:val="00B82AD6"/>
    <w:rsid w:val="00B91DA4"/>
    <w:rsid w:val="00B927BB"/>
    <w:rsid w:val="00B948E6"/>
    <w:rsid w:val="00B9660E"/>
    <w:rsid w:val="00B97D55"/>
    <w:rsid w:val="00BA15AE"/>
    <w:rsid w:val="00BA23B8"/>
    <w:rsid w:val="00BA5067"/>
    <w:rsid w:val="00BA6C19"/>
    <w:rsid w:val="00BB76A1"/>
    <w:rsid w:val="00BC20F1"/>
    <w:rsid w:val="00BC486C"/>
    <w:rsid w:val="00BD0982"/>
    <w:rsid w:val="00BD412A"/>
    <w:rsid w:val="00BD53FE"/>
    <w:rsid w:val="00BD57A0"/>
    <w:rsid w:val="00BE75E5"/>
    <w:rsid w:val="00BF5E4D"/>
    <w:rsid w:val="00C13772"/>
    <w:rsid w:val="00C161C0"/>
    <w:rsid w:val="00C16233"/>
    <w:rsid w:val="00C21342"/>
    <w:rsid w:val="00C31B26"/>
    <w:rsid w:val="00C46CF8"/>
    <w:rsid w:val="00C51D53"/>
    <w:rsid w:val="00C536D7"/>
    <w:rsid w:val="00C55270"/>
    <w:rsid w:val="00C5543E"/>
    <w:rsid w:val="00C57665"/>
    <w:rsid w:val="00C577BE"/>
    <w:rsid w:val="00C6016C"/>
    <w:rsid w:val="00C604B0"/>
    <w:rsid w:val="00C6110F"/>
    <w:rsid w:val="00C61EAE"/>
    <w:rsid w:val="00C6208F"/>
    <w:rsid w:val="00C630D7"/>
    <w:rsid w:val="00C63AAF"/>
    <w:rsid w:val="00C63BDE"/>
    <w:rsid w:val="00C650E2"/>
    <w:rsid w:val="00C71372"/>
    <w:rsid w:val="00C743A2"/>
    <w:rsid w:val="00C75B10"/>
    <w:rsid w:val="00C8066F"/>
    <w:rsid w:val="00C93484"/>
    <w:rsid w:val="00C96E5D"/>
    <w:rsid w:val="00CA6573"/>
    <w:rsid w:val="00CB4AF0"/>
    <w:rsid w:val="00CB4BF8"/>
    <w:rsid w:val="00CB5088"/>
    <w:rsid w:val="00CB67BC"/>
    <w:rsid w:val="00CC0EDB"/>
    <w:rsid w:val="00CC1C18"/>
    <w:rsid w:val="00CC23B3"/>
    <w:rsid w:val="00CC555E"/>
    <w:rsid w:val="00CC7BA0"/>
    <w:rsid w:val="00CD01D6"/>
    <w:rsid w:val="00CD0688"/>
    <w:rsid w:val="00CD362D"/>
    <w:rsid w:val="00CE3573"/>
    <w:rsid w:val="00CF1D36"/>
    <w:rsid w:val="00CF5E9B"/>
    <w:rsid w:val="00D02FFC"/>
    <w:rsid w:val="00D0571A"/>
    <w:rsid w:val="00D05B00"/>
    <w:rsid w:val="00D120E2"/>
    <w:rsid w:val="00D14AAC"/>
    <w:rsid w:val="00D155BA"/>
    <w:rsid w:val="00D15DD4"/>
    <w:rsid w:val="00D223AA"/>
    <w:rsid w:val="00D24820"/>
    <w:rsid w:val="00D26C99"/>
    <w:rsid w:val="00D27F37"/>
    <w:rsid w:val="00D33BB4"/>
    <w:rsid w:val="00D359E1"/>
    <w:rsid w:val="00D5005C"/>
    <w:rsid w:val="00D54778"/>
    <w:rsid w:val="00D57D13"/>
    <w:rsid w:val="00D57E1D"/>
    <w:rsid w:val="00D62367"/>
    <w:rsid w:val="00D62837"/>
    <w:rsid w:val="00D62DD1"/>
    <w:rsid w:val="00D6410D"/>
    <w:rsid w:val="00D64DBD"/>
    <w:rsid w:val="00D80C99"/>
    <w:rsid w:val="00D8227D"/>
    <w:rsid w:val="00D91C46"/>
    <w:rsid w:val="00D940D4"/>
    <w:rsid w:val="00D94BB3"/>
    <w:rsid w:val="00D95086"/>
    <w:rsid w:val="00DA2DFA"/>
    <w:rsid w:val="00DB0E25"/>
    <w:rsid w:val="00DB41AE"/>
    <w:rsid w:val="00DC0546"/>
    <w:rsid w:val="00DC33FA"/>
    <w:rsid w:val="00DC4AD0"/>
    <w:rsid w:val="00DD0579"/>
    <w:rsid w:val="00DD2BD8"/>
    <w:rsid w:val="00DD3E7C"/>
    <w:rsid w:val="00DE2209"/>
    <w:rsid w:val="00DE281E"/>
    <w:rsid w:val="00DE33A8"/>
    <w:rsid w:val="00DE40F2"/>
    <w:rsid w:val="00DE5969"/>
    <w:rsid w:val="00DE7A95"/>
    <w:rsid w:val="00DF7642"/>
    <w:rsid w:val="00DF799F"/>
    <w:rsid w:val="00E00590"/>
    <w:rsid w:val="00E00DFA"/>
    <w:rsid w:val="00E03EBF"/>
    <w:rsid w:val="00E06309"/>
    <w:rsid w:val="00E07BF2"/>
    <w:rsid w:val="00E11CC8"/>
    <w:rsid w:val="00E17D66"/>
    <w:rsid w:val="00E20E57"/>
    <w:rsid w:val="00E25ADD"/>
    <w:rsid w:val="00E31E0F"/>
    <w:rsid w:val="00E37B92"/>
    <w:rsid w:val="00E44161"/>
    <w:rsid w:val="00E501A0"/>
    <w:rsid w:val="00E50628"/>
    <w:rsid w:val="00E53AFE"/>
    <w:rsid w:val="00E55EB8"/>
    <w:rsid w:val="00E57407"/>
    <w:rsid w:val="00E63423"/>
    <w:rsid w:val="00E7492F"/>
    <w:rsid w:val="00E81B4B"/>
    <w:rsid w:val="00E82021"/>
    <w:rsid w:val="00E823D6"/>
    <w:rsid w:val="00E837F0"/>
    <w:rsid w:val="00E90188"/>
    <w:rsid w:val="00E94823"/>
    <w:rsid w:val="00EA3011"/>
    <w:rsid w:val="00EA37AD"/>
    <w:rsid w:val="00EB0A6D"/>
    <w:rsid w:val="00EB0CC5"/>
    <w:rsid w:val="00EB1DB4"/>
    <w:rsid w:val="00EB4CC9"/>
    <w:rsid w:val="00EB6826"/>
    <w:rsid w:val="00EB7AD2"/>
    <w:rsid w:val="00EC08BA"/>
    <w:rsid w:val="00EC7EB3"/>
    <w:rsid w:val="00ED0593"/>
    <w:rsid w:val="00ED5C56"/>
    <w:rsid w:val="00ED5ECE"/>
    <w:rsid w:val="00ED7F81"/>
    <w:rsid w:val="00EE3D9B"/>
    <w:rsid w:val="00EE5091"/>
    <w:rsid w:val="00EE758D"/>
    <w:rsid w:val="00F005BB"/>
    <w:rsid w:val="00F01381"/>
    <w:rsid w:val="00F026F3"/>
    <w:rsid w:val="00F03E09"/>
    <w:rsid w:val="00F04116"/>
    <w:rsid w:val="00F049E4"/>
    <w:rsid w:val="00F04CC8"/>
    <w:rsid w:val="00F11F17"/>
    <w:rsid w:val="00F16CD9"/>
    <w:rsid w:val="00F25F82"/>
    <w:rsid w:val="00F3693C"/>
    <w:rsid w:val="00F434E4"/>
    <w:rsid w:val="00F45333"/>
    <w:rsid w:val="00F562F2"/>
    <w:rsid w:val="00F56736"/>
    <w:rsid w:val="00F607FC"/>
    <w:rsid w:val="00F63E5B"/>
    <w:rsid w:val="00F65DD1"/>
    <w:rsid w:val="00F65E3D"/>
    <w:rsid w:val="00F675B2"/>
    <w:rsid w:val="00F75DFC"/>
    <w:rsid w:val="00F773EF"/>
    <w:rsid w:val="00F868E0"/>
    <w:rsid w:val="00F901B0"/>
    <w:rsid w:val="00F94C7F"/>
    <w:rsid w:val="00F95451"/>
    <w:rsid w:val="00FA0558"/>
    <w:rsid w:val="00FA2A95"/>
    <w:rsid w:val="00FC12E7"/>
    <w:rsid w:val="00FC4013"/>
    <w:rsid w:val="00FC668B"/>
    <w:rsid w:val="00FD15B6"/>
    <w:rsid w:val="00FD48D3"/>
    <w:rsid w:val="00FD537F"/>
    <w:rsid w:val="00FD6E83"/>
    <w:rsid w:val="00FE3B37"/>
    <w:rsid w:val="00FF2448"/>
    <w:rsid w:val="00FF37DD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8E33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808080" w:themeColor="background1" w:themeShade="80"/>
        <w:sz w:val="26"/>
        <w:szCs w:val="26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9D4"/>
  </w:style>
  <w:style w:type="paragraph" w:styleId="Heading1">
    <w:name w:val="heading 1"/>
    <w:basedOn w:val="Normal"/>
    <w:next w:val="Normal"/>
    <w:link w:val="Heading1Char"/>
    <w:uiPriority w:val="9"/>
    <w:qFormat/>
    <w:rsid w:val="00B30030"/>
    <w:pPr>
      <w:keepNext/>
      <w:spacing w:before="600" w:after="300"/>
      <w:outlineLvl w:val="0"/>
    </w:pPr>
    <w:rPr>
      <w:rFonts w:asciiTheme="majorHAnsi" w:hAnsiTheme="majorHAnsi"/>
      <w:b/>
      <w:bCs/>
      <w:sz w:val="72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030"/>
    <w:pPr>
      <w:keepNext/>
      <w:spacing w:before="240" w:after="120"/>
      <w:outlineLvl w:val="1"/>
    </w:pPr>
    <w:rPr>
      <w:rFonts w:asciiTheme="majorHAnsi" w:hAnsiTheme="majorHAnsi"/>
      <w:bCs/>
      <w:color w:val="4472C4" w:themeColor="accent1"/>
      <w:sz w:val="36"/>
      <w:szCs w:val="5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D359E1"/>
    <w:pPr>
      <w:spacing w:before="480" w:after="120"/>
      <w:outlineLvl w:val="2"/>
    </w:pPr>
    <w:rPr>
      <w:color w:val="4472C4" w:themeColor="accent1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4640"/>
    <w:pPr>
      <w:spacing w:before="1320" w:after="600" w:line="204" w:lineRule="auto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60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24640"/>
    <w:rPr>
      <w:rFonts w:asciiTheme="majorHAnsi" w:eastAsiaTheme="majorEastAsia" w:hAnsiTheme="majorHAnsi" w:cstheme="majorBidi"/>
      <w:b/>
      <w:bCs/>
      <w:spacing w:val="-10"/>
      <w:kern w:val="28"/>
      <w:sz w:val="160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312F"/>
    <w:pPr>
      <w:numPr>
        <w:ilvl w:val="1"/>
      </w:numPr>
    </w:pPr>
    <w:rPr>
      <w:rFonts w:eastAsiaTheme="minorEastAsia"/>
      <w:b/>
      <w:bCs/>
      <w:color w:val="4472C4" w:themeColor="accent1"/>
      <w:spacing w:val="15"/>
      <w:sz w:val="4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312F"/>
    <w:rPr>
      <w:rFonts w:eastAsiaTheme="minorEastAsia"/>
      <w:b/>
      <w:bCs/>
      <w:color w:val="4472C4" w:themeColor="accent1"/>
      <w:spacing w:val="15"/>
      <w:sz w:val="4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30030"/>
    <w:rPr>
      <w:rFonts w:asciiTheme="majorHAnsi" w:hAnsiTheme="majorHAnsi"/>
      <w:b/>
      <w:bCs/>
      <w:sz w:val="72"/>
      <w:szCs w:val="18"/>
    </w:rPr>
  </w:style>
  <w:style w:type="paragraph" w:styleId="Header">
    <w:name w:val="header"/>
    <w:basedOn w:val="Normal"/>
    <w:link w:val="HeaderChar"/>
    <w:uiPriority w:val="99"/>
    <w:semiHidden/>
    <w:rsid w:val="00EB6826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E09"/>
  </w:style>
  <w:style w:type="paragraph" w:styleId="Footer">
    <w:name w:val="footer"/>
    <w:basedOn w:val="Normal"/>
    <w:link w:val="FooterChar"/>
    <w:uiPriority w:val="99"/>
    <w:unhideWhenUsed/>
    <w:rsid w:val="004E39FD"/>
    <w:pPr>
      <w:tabs>
        <w:tab w:val="center" w:pos="4844"/>
        <w:tab w:val="right" w:pos="8640"/>
        <w:tab w:val="right" w:pos="9689"/>
      </w:tabs>
      <w:spacing w:after="0"/>
    </w:pPr>
    <w:rPr>
      <w:rFonts w:asciiTheme="majorHAnsi" w:hAnsiTheme="majorHAns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E39FD"/>
    <w:rPr>
      <w:rFonts w:asciiTheme="majorHAnsi" w:hAnsiTheme="majorHAns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0030"/>
    <w:rPr>
      <w:rFonts w:asciiTheme="majorHAnsi" w:hAnsiTheme="majorHAnsi"/>
      <w:bCs/>
      <w:color w:val="4472C4" w:themeColor="accent1"/>
      <w:sz w:val="36"/>
      <w:szCs w:val="56"/>
    </w:rPr>
  </w:style>
  <w:style w:type="table" w:styleId="TableGrid">
    <w:name w:val="Table Grid"/>
    <w:basedOn w:val="TableNormal"/>
    <w:uiPriority w:val="39"/>
    <w:rsid w:val="0002791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03E09"/>
    <w:rPr>
      <w:color w:val="4472C4" w:themeColor="accent1"/>
      <w:sz w:val="36"/>
      <w:szCs w:val="32"/>
    </w:rPr>
  </w:style>
  <w:style w:type="paragraph" w:styleId="ListParagraph">
    <w:name w:val="List Paragraph"/>
    <w:basedOn w:val="Normal"/>
    <w:uiPriority w:val="34"/>
    <w:semiHidden/>
    <w:rsid w:val="00CD01D6"/>
    <w:pPr>
      <w:numPr>
        <w:numId w:val="3"/>
      </w:numPr>
      <w:ind w:left="244" w:hanging="357"/>
    </w:pPr>
  </w:style>
  <w:style w:type="character" w:styleId="PlaceholderText">
    <w:name w:val="Placeholder Text"/>
    <w:basedOn w:val="DefaultParagraphFont"/>
    <w:uiPriority w:val="99"/>
    <w:semiHidden/>
    <w:rsid w:val="006C08BD"/>
    <w:rPr>
      <w:color w:val="808080"/>
    </w:rPr>
  </w:style>
  <w:style w:type="character" w:styleId="Emphasis">
    <w:name w:val="Emphasis"/>
    <w:basedOn w:val="DefaultParagraphFont"/>
    <w:uiPriority w:val="20"/>
    <w:qFormat/>
    <w:rsid w:val="00EC7EB3"/>
    <w:rPr>
      <w:i w:val="0"/>
      <w:iCs/>
      <w:color w:val="4472C4" w:themeColor="accent1"/>
    </w:rPr>
  </w:style>
  <w:style w:type="paragraph" w:styleId="ListBullet">
    <w:name w:val="List Bullet"/>
    <w:basedOn w:val="Normal"/>
    <w:uiPriority w:val="99"/>
    <w:qFormat/>
    <w:rsid w:val="0098733A"/>
    <w:pPr>
      <w:numPr>
        <w:numId w:val="10"/>
      </w:numPr>
      <w:tabs>
        <w:tab w:val="clear" w:pos="360"/>
      </w:tabs>
      <w:spacing w:after="0"/>
      <w:contextualSpacing/>
    </w:pPr>
  </w:style>
  <w:style w:type="numbering" w:customStyle="1" w:styleId="BullettedList">
    <w:name w:val="BullettedList"/>
    <w:uiPriority w:val="99"/>
    <w:rsid w:val="0098733A"/>
    <w:pPr>
      <w:numPr>
        <w:numId w:val="10"/>
      </w:numPr>
    </w:pPr>
  </w:style>
  <w:style w:type="paragraph" w:styleId="Caption">
    <w:name w:val="caption"/>
    <w:basedOn w:val="Normal"/>
    <w:next w:val="Normal"/>
    <w:uiPriority w:val="35"/>
    <w:qFormat/>
    <w:rsid w:val="008F4289"/>
    <w:pPr>
      <w:spacing w:before="480" w:after="120"/>
    </w:pPr>
    <w:rPr>
      <w:iCs/>
      <w:color w:val="4472C4" w:themeColor="accent1"/>
      <w:sz w:val="36"/>
      <w:szCs w:val="18"/>
    </w:rPr>
  </w:style>
  <w:style w:type="paragraph" w:styleId="ListBullet2">
    <w:name w:val="List Bullet 2"/>
    <w:basedOn w:val="Normal"/>
    <w:uiPriority w:val="99"/>
    <w:semiHidden/>
    <w:unhideWhenUsed/>
    <w:rsid w:val="0098733A"/>
    <w:pPr>
      <w:numPr>
        <w:ilvl w:val="1"/>
        <w:numId w:val="10"/>
      </w:numPr>
      <w:contextualSpacing/>
    </w:pPr>
  </w:style>
  <w:style w:type="character" w:styleId="PageNumber">
    <w:name w:val="page number"/>
    <w:basedOn w:val="DefaultParagraphFont"/>
    <w:uiPriority w:val="99"/>
    <w:rsid w:val="00AD010B"/>
    <w:rPr>
      <w:color w:val="4472C4" w:themeColor="accent1"/>
    </w:rPr>
  </w:style>
  <w:style w:type="paragraph" w:customStyle="1" w:styleId="CoverHead1">
    <w:name w:val="Cover Head 1"/>
    <w:basedOn w:val="Normal"/>
    <w:link w:val="CoverHead1Char"/>
    <w:uiPriority w:val="10"/>
    <w:qFormat/>
    <w:rsid w:val="00224640"/>
    <w:pPr>
      <w:spacing w:before="480" w:after="60"/>
    </w:pPr>
    <w:rPr>
      <w:color w:val="A6A6A6" w:themeColor="background1" w:themeShade="A6"/>
      <w:sz w:val="36"/>
    </w:rPr>
  </w:style>
  <w:style w:type="paragraph" w:customStyle="1" w:styleId="CoverHead2">
    <w:name w:val="Cover Head 2"/>
    <w:basedOn w:val="Normal"/>
    <w:next w:val="Normal"/>
    <w:link w:val="CoverHead2Char"/>
    <w:uiPriority w:val="10"/>
    <w:qFormat/>
    <w:rsid w:val="00224640"/>
    <w:rPr>
      <w:color w:val="4472C4" w:themeColor="accent1"/>
      <w:sz w:val="44"/>
      <w:szCs w:val="44"/>
    </w:rPr>
  </w:style>
  <w:style w:type="character" w:customStyle="1" w:styleId="CoverHead1Char">
    <w:name w:val="Cover Head 1 Char"/>
    <w:basedOn w:val="Heading1Char"/>
    <w:link w:val="CoverHead1"/>
    <w:uiPriority w:val="10"/>
    <w:rsid w:val="005979D4"/>
    <w:rPr>
      <w:rFonts w:asciiTheme="majorHAnsi" w:hAnsiTheme="majorHAnsi"/>
      <w:b w:val="0"/>
      <w:bCs w:val="0"/>
      <w:color w:val="A6A6A6" w:themeColor="background1" w:themeShade="A6"/>
      <w:sz w:val="36"/>
      <w:szCs w:val="18"/>
    </w:rPr>
  </w:style>
  <w:style w:type="character" w:customStyle="1" w:styleId="CoverHead2Char">
    <w:name w:val="Cover Head 2 Char"/>
    <w:basedOn w:val="DefaultParagraphFont"/>
    <w:link w:val="CoverHead2"/>
    <w:uiPriority w:val="10"/>
    <w:rsid w:val="005979D4"/>
    <w:rPr>
      <w:color w:val="4472C4" w:themeColor="accent1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8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86B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1D6DB2"/>
    <w:pPr>
      <w:keepLines/>
      <w:spacing w:before="240" w:after="0" w:line="259" w:lineRule="auto"/>
      <w:outlineLvl w:val="9"/>
    </w:pPr>
    <w:rPr>
      <w:rFonts w:eastAsiaTheme="majorEastAsia" w:cstheme="majorBidi"/>
      <w:b w:val="0"/>
      <w:bC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D6D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D6DB2"/>
    <w:pPr>
      <w:spacing w:after="100"/>
      <w:ind w:left="260"/>
    </w:pPr>
  </w:style>
  <w:style w:type="character" w:styleId="Hyperlink">
    <w:name w:val="Hyperlink"/>
    <w:basedOn w:val="DefaultParagraphFont"/>
    <w:uiPriority w:val="99"/>
    <w:unhideWhenUsed/>
    <w:rsid w:val="001D6DB2"/>
    <w:rPr>
      <w:color w:val="C6281D" w:themeColor="hyperlink"/>
      <w:u w:val="single"/>
    </w:rPr>
  </w:style>
  <w:style w:type="character" w:styleId="Strong">
    <w:name w:val="Strong"/>
    <w:basedOn w:val="DefaultParagraphFont"/>
    <w:uiPriority w:val="22"/>
    <w:qFormat/>
    <w:rsid w:val="008662B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B5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chart" Target="charts/chart4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chart" Target="charts/chart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hart" Target="charts/chart1.xm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chart" Target="charts/chart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aga\AppData\Roaming\Microsoft\Templates\Classic%20students%20report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Adequate Training Provided for Handling of Needlesticks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Aqequate Training Privided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1 Strongly Disagree</c:v>
                </c:pt>
                <c:pt idx="1">
                  <c:v>2 Disagree</c:v>
                </c:pt>
                <c:pt idx="2">
                  <c:v>3 Neutral</c:v>
                </c:pt>
                <c:pt idx="3">
                  <c:v>4 Agree</c:v>
                </c:pt>
                <c:pt idx="4">
                  <c:v>5 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6</c:v>
                </c:pt>
                <c:pt idx="3">
                  <c:v>7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96-444E-9638-6A159C812BA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Familiarity of Health Effects Associated with Needlestick Injuries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1 Strongly Disagree</c:v>
                </c:pt>
                <c:pt idx="1">
                  <c:v>2 Disagree</c:v>
                </c:pt>
                <c:pt idx="2">
                  <c:v>3 Neutral</c:v>
                </c:pt>
                <c:pt idx="3">
                  <c:v>4 Agree</c:v>
                </c:pt>
                <c:pt idx="4">
                  <c:v>5 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6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3B-4E8B-96F4-D19607237F6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Have you Incurred a Needlestick Injury at Arden Park Dental?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4A-49E1-93A0-7FA3DDBFC6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Adequate Measures are in Place for the Prevention of Needlestick Injuries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Adequate Measures are in place for the Prevention of Needlestick Injuries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1 Strongly Disagree</c:v>
                </c:pt>
                <c:pt idx="1">
                  <c:v>2 Disagree</c:v>
                </c:pt>
                <c:pt idx="2">
                  <c:v>3 Neutral</c:v>
                </c:pt>
                <c:pt idx="3">
                  <c:v>4 Agree</c:v>
                </c:pt>
                <c:pt idx="4">
                  <c:v>5 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7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7B-465F-B5FE-2C7791E6E86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Set Protocols and Guidelines set by Arden Park Dental are Being Followed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1 Strongly Disagree</c:v>
                </c:pt>
                <c:pt idx="1">
                  <c:v>2 Disagree</c:v>
                </c:pt>
                <c:pt idx="2">
                  <c:v>3 Neutral</c:v>
                </c:pt>
                <c:pt idx="3">
                  <c:v>4 Agree</c:v>
                </c:pt>
                <c:pt idx="4">
                  <c:v>5 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9</c:v>
                </c:pt>
                <c:pt idx="3">
                  <c:v>7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EB-4E70-B0E7-18804D0E62A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1 Strongly Disagree</c:v>
                </c:pt>
                <c:pt idx="1">
                  <c:v>2 Disagree</c:v>
                </c:pt>
                <c:pt idx="2">
                  <c:v>3 Neutral</c:v>
                </c:pt>
                <c:pt idx="3">
                  <c:v>4 Agree</c:v>
                </c:pt>
                <c:pt idx="4">
                  <c:v>5 Strongly Agree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3DEB-4E70-B0E7-18804D0E62A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Knowledge of Post Exposure Protocol After Needlestick Injury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1 No Knowledge on Protocol</c:v>
                </c:pt>
                <c:pt idx="1">
                  <c:v>2 Limited Knowledge of Protocol </c:v>
                </c:pt>
                <c:pt idx="2">
                  <c:v>3rd Somewhat Aware of Protocol</c:v>
                </c:pt>
                <c:pt idx="3">
                  <c:v>4 Aware of Protocol</c:v>
                </c:pt>
                <c:pt idx="4">
                  <c:v>5 Well Aware of Protocol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8</c:v>
                </c:pt>
                <c:pt idx="3">
                  <c:v>7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90-4B5C-B009-962B6A2224B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Custom 37">
      <a:dk1>
        <a:sysClr val="windowText" lastClr="000000"/>
      </a:dk1>
      <a:lt1>
        <a:sysClr val="window" lastClr="FFFFFF"/>
      </a:lt1>
      <a:dk2>
        <a:srgbClr val="C6281D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C6281D"/>
      </a:hlink>
      <a:folHlink>
        <a:srgbClr val="C6281D"/>
      </a:folHlink>
    </a:clrScheme>
    <a:fontScheme name="Classic Students Report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1F654-B318-449E-80A5-A95570B90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837835-72CB-4299-965D-EC30EB543F7B}">
  <ds:schemaRefs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71af3243-3dd4-4a8d-8c0d-dd76da1f02a5"/>
    <ds:schemaRef ds:uri="http://schemas.microsoft.com/office/2006/documentManagement/types"/>
    <ds:schemaRef ds:uri="16c05727-aa75-4e4a-9b5f-8a80a116589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F75F1C-B41B-488A-9267-68864D3C15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CA0B2E-0E93-4BC4-9F55-D3088578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Classic students report</Template>
  <TotalTime>0</TotalTime>
  <Pages>17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2019-11-23T22:29:00Z</dcterms:created>
  <dcterms:modified xsi:type="dcterms:W3CDTF">2019-11-23T22:29:00Z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