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B6C47" w14:textId="617B3E49" w:rsidR="005E536D" w:rsidRPr="005462D6" w:rsidRDefault="00E82C31" w:rsidP="005E536D">
      <w:pPr>
        <w:autoSpaceDE w:val="0"/>
        <w:autoSpaceDN w:val="0"/>
        <w:adjustRightInd w:val="0"/>
        <w:ind w:left="2880" w:firstLine="720"/>
        <w:rPr>
          <w:rFonts w:ascii="Calibri" w:hAnsi="Calibri" w:cs="Calibri"/>
          <w:color w:val="000000"/>
          <w:sz w:val="23"/>
          <w:szCs w:val="23"/>
        </w:rPr>
      </w:pPr>
      <w:r>
        <w:rPr>
          <w:rFonts w:ascii="Calibri" w:hAnsi="Calibri" w:cs="Calibri"/>
          <w:color w:val="000000"/>
          <w:sz w:val="23"/>
          <w:szCs w:val="23"/>
        </w:rPr>
        <w:t xml:space="preserve">   </w:t>
      </w:r>
      <w:r w:rsidR="005E536D" w:rsidRPr="005462D6">
        <w:rPr>
          <w:rFonts w:ascii="Calibri" w:hAnsi="Calibri" w:cs="Calibri"/>
          <w:color w:val="000000"/>
          <w:sz w:val="23"/>
          <w:szCs w:val="23"/>
        </w:rPr>
        <w:t>An A</w:t>
      </w:r>
      <w:r w:rsidR="00563550">
        <w:rPr>
          <w:rFonts w:ascii="Calibri" w:hAnsi="Calibri" w:cs="Calibri"/>
          <w:color w:val="000000"/>
          <w:sz w:val="23"/>
          <w:szCs w:val="23"/>
        </w:rPr>
        <w:t>nalysis</w:t>
      </w:r>
    </w:p>
    <w:p w14:paraId="1AB5C9E5" w14:textId="77777777" w:rsidR="005E536D" w:rsidRPr="005462D6" w:rsidRDefault="005E536D" w:rsidP="005E536D">
      <w:pPr>
        <w:autoSpaceDE w:val="0"/>
        <w:autoSpaceDN w:val="0"/>
        <w:adjustRightInd w:val="0"/>
        <w:ind w:left="1440" w:firstLine="720"/>
        <w:rPr>
          <w:rFonts w:ascii="Calibri" w:hAnsi="Calibri" w:cs="Calibri"/>
          <w:color w:val="000000"/>
          <w:sz w:val="23"/>
          <w:szCs w:val="23"/>
        </w:rPr>
      </w:pPr>
    </w:p>
    <w:p w14:paraId="4B0F1176" w14:textId="77777777" w:rsidR="005E536D" w:rsidRPr="005462D6" w:rsidRDefault="005E536D" w:rsidP="005E536D">
      <w:pPr>
        <w:autoSpaceDE w:val="0"/>
        <w:autoSpaceDN w:val="0"/>
        <w:adjustRightInd w:val="0"/>
        <w:ind w:left="3600"/>
        <w:rPr>
          <w:rFonts w:ascii="Calibri" w:hAnsi="Calibri" w:cs="Calibri"/>
          <w:color w:val="000000"/>
          <w:sz w:val="23"/>
          <w:szCs w:val="23"/>
        </w:rPr>
      </w:pPr>
      <w:r w:rsidRPr="005462D6">
        <w:rPr>
          <w:rFonts w:ascii="Calibri" w:hAnsi="Calibri" w:cs="Calibri"/>
          <w:color w:val="000000"/>
          <w:sz w:val="23"/>
          <w:szCs w:val="23"/>
        </w:rPr>
        <w:t xml:space="preserve">      </w:t>
      </w:r>
    </w:p>
    <w:p w14:paraId="1C1DA958" w14:textId="5011645D" w:rsidR="005E536D" w:rsidRPr="005462D6" w:rsidRDefault="005E536D" w:rsidP="005E536D">
      <w:pPr>
        <w:autoSpaceDE w:val="0"/>
        <w:autoSpaceDN w:val="0"/>
        <w:adjustRightInd w:val="0"/>
        <w:ind w:left="3600"/>
        <w:rPr>
          <w:rFonts w:ascii="Calibri" w:hAnsi="Calibri" w:cs="Calibri"/>
          <w:color w:val="000000"/>
          <w:sz w:val="23"/>
          <w:szCs w:val="23"/>
        </w:rPr>
      </w:pPr>
      <w:r w:rsidRPr="005462D6">
        <w:rPr>
          <w:rFonts w:ascii="Calibri" w:hAnsi="Calibri" w:cs="Calibri"/>
          <w:color w:val="000000"/>
          <w:sz w:val="23"/>
          <w:szCs w:val="23"/>
        </w:rPr>
        <w:t xml:space="preserve">     </w:t>
      </w:r>
      <w:r w:rsidR="00E82C31">
        <w:rPr>
          <w:rFonts w:ascii="Calibri" w:hAnsi="Calibri" w:cs="Calibri"/>
          <w:color w:val="000000"/>
          <w:sz w:val="23"/>
          <w:szCs w:val="23"/>
        </w:rPr>
        <w:t xml:space="preserve"> </w:t>
      </w:r>
      <w:r w:rsidR="00563550">
        <w:rPr>
          <w:rFonts w:ascii="Calibri" w:hAnsi="Calibri" w:cs="Calibri"/>
          <w:color w:val="000000"/>
          <w:sz w:val="23"/>
          <w:szCs w:val="23"/>
        </w:rPr>
        <w:t>o</w:t>
      </w:r>
      <w:r w:rsidRPr="005462D6">
        <w:rPr>
          <w:rFonts w:ascii="Calibri" w:hAnsi="Calibri" w:cs="Calibri"/>
          <w:color w:val="000000"/>
          <w:sz w:val="23"/>
          <w:szCs w:val="23"/>
        </w:rPr>
        <w:t xml:space="preserve">f the </w:t>
      </w:r>
    </w:p>
    <w:p w14:paraId="38F667C4" w14:textId="77777777" w:rsidR="005E536D" w:rsidRPr="005462D6" w:rsidRDefault="005E536D" w:rsidP="005E536D">
      <w:pPr>
        <w:autoSpaceDE w:val="0"/>
        <w:autoSpaceDN w:val="0"/>
        <w:adjustRightInd w:val="0"/>
        <w:ind w:left="2160" w:firstLine="720"/>
        <w:rPr>
          <w:rFonts w:ascii="Calibri" w:hAnsi="Calibri" w:cs="Calibri"/>
          <w:color w:val="000000"/>
          <w:sz w:val="23"/>
          <w:szCs w:val="23"/>
        </w:rPr>
      </w:pPr>
    </w:p>
    <w:p w14:paraId="5FF79907" w14:textId="7681836B" w:rsidR="005E536D" w:rsidRPr="005713AB" w:rsidRDefault="005E536D" w:rsidP="005E536D">
      <w:pPr>
        <w:autoSpaceDE w:val="0"/>
        <w:autoSpaceDN w:val="0"/>
        <w:adjustRightInd w:val="0"/>
        <w:rPr>
          <w:rFonts w:ascii="Calibri" w:hAnsi="Calibri" w:cs="Calibri"/>
          <w:color w:val="000000"/>
          <w:sz w:val="23"/>
          <w:szCs w:val="23"/>
        </w:rPr>
      </w:pPr>
      <w:r w:rsidRPr="005462D6">
        <w:rPr>
          <w:rFonts w:ascii="Calibri" w:hAnsi="Calibri" w:cs="Calibri"/>
          <w:color w:val="000000"/>
          <w:sz w:val="23"/>
          <w:szCs w:val="23"/>
        </w:rPr>
        <w:t xml:space="preserve">                                          </w:t>
      </w:r>
      <w:r>
        <w:rPr>
          <w:rFonts w:ascii="Calibri" w:hAnsi="Calibri" w:cs="Calibri"/>
          <w:color w:val="000000"/>
          <w:sz w:val="23"/>
          <w:szCs w:val="23"/>
        </w:rPr>
        <w:t xml:space="preserve">    </w:t>
      </w:r>
      <w:r w:rsidR="00563550">
        <w:rPr>
          <w:rFonts w:ascii="Calibri" w:hAnsi="Calibri" w:cs="Calibri"/>
          <w:color w:val="000000"/>
          <w:sz w:val="23"/>
          <w:szCs w:val="23"/>
        </w:rPr>
        <w:t xml:space="preserve">Highest and Best Use for Redevelopment </w:t>
      </w:r>
    </w:p>
    <w:p w14:paraId="38B67EAE" w14:textId="77777777" w:rsidR="005E536D" w:rsidRPr="005462D6" w:rsidRDefault="005E536D" w:rsidP="005E536D">
      <w:pPr>
        <w:autoSpaceDE w:val="0"/>
        <w:autoSpaceDN w:val="0"/>
        <w:adjustRightInd w:val="0"/>
        <w:rPr>
          <w:rFonts w:ascii="Calibri" w:hAnsi="Calibri" w:cs="Calibri"/>
          <w:color w:val="000000"/>
          <w:sz w:val="23"/>
          <w:szCs w:val="23"/>
        </w:rPr>
      </w:pPr>
    </w:p>
    <w:p w14:paraId="4C26AA95" w14:textId="77777777" w:rsidR="005E536D" w:rsidRPr="005462D6" w:rsidRDefault="005E536D" w:rsidP="005E536D">
      <w:pPr>
        <w:autoSpaceDE w:val="0"/>
        <w:autoSpaceDN w:val="0"/>
        <w:adjustRightInd w:val="0"/>
        <w:rPr>
          <w:rFonts w:ascii="Calibri" w:hAnsi="Calibri" w:cs="Calibri"/>
          <w:color w:val="000000"/>
          <w:sz w:val="23"/>
          <w:szCs w:val="23"/>
        </w:rPr>
      </w:pPr>
    </w:p>
    <w:p w14:paraId="026AFA03" w14:textId="77777777" w:rsidR="005E536D" w:rsidRPr="005713AB" w:rsidRDefault="005E536D" w:rsidP="005E536D">
      <w:pPr>
        <w:autoSpaceDE w:val="0"/>
        <w:autoSpaceDN w:val="0"/>
        <w:adjustRightInd w:val="0"/>
        <w:ind w:left="2880" w:firstLine="720"/>
        <w:rPr>
          <w:rFonts w:ascii="Calibri" w:hAnsi="Calibri" w:cs="Calibri"/>
          <w:color w:val="000000"/>
          <w:sz w:val="23"/>
          <w:szCs w:val="23"/>
        </w:rPr>
      </w:pPr>
      <w:r w:rsidRPr="005462D6">
        <w:rPr>
          <w:rFonts w:ascii="Calibri" w:hAnsi="Calibri" w:cs="Calibri"/>
          <w:color w:val="000000"/>
          <w:sz w:val="23"/>
          <w:szCs w:val="23"/>
        </w:rPr>
        <w:t xml:space="preserve">  </w:t>
      </w:r>
      <w:r w:rsidRPr="005713AB">
        <w:rPr>
          <w:rFonts w:ascii="Calibri" w:hAnsi="Calibri" w:cs="Calibri"/>
          <w:color w:val="000000"/>
          <w:sz w:val="23"/>
          <w:szCs w:val="23"/>
        </w:rPr>
        <w:t xml:space="preserve">Located at </w:t>
      </w:r>
    </w:p>
    <w:p w14:paraId="5D05FD6F" w14:textId="77777777" w:rsidR="005E536D" w:rsidRPr="005462D6" w:rsidRDefault="005E536D" w:rsidP="005E536D">
      <w:pPr>
        <w:autoSpaceDE w:val="0"/>
        <w:autoSpaceDN w:val="0"/>
        <w:adjustRightInd w:val="0"/>
        <w:rPr>
          <w:rFonts w:ascii="Calibri" w:hAnsi="Calibri" w:cs="Calibri"/>
          <w:b/>
          <w:bCs/>
          <w:color w:val="000000"/>
          <w:sz w:val="32"/>
          <w:szCs w:val="32"/>
        </w:rPr>
      </w:pPr>
    </w:p>
    <w:p w14:paraId="49D87BF2" w14:textId="77777777" w:rsidR="005E536D" w:rsidRPr="005462D6" w:rsidRDefault="005E536D" w:rsidP="005E536D">
      <w:pPr>
        <w:autoSpaceDE w:val="0"/>
        <w:autoSpaceDN w:val="0"/>
        <w:adjustRightInd w:val="0"/>
        <w:rPr>
          <w:rFonts w:ascii="Calibri" w:hAnsi="Calibri" w:cs="Calibri"/>
          <w:b/>
          <w:bCs/>
          <w:color w:val="000000"/>
          <w:sz w:val="32"/>
          <w:szCs w:val="32"/>
        </w:rPr>
      </w:pPr>
    </w:p>
    <w:p w14:paraId="1117BD9F" w14:textId="77777777" w:rsidR="005E536D" w:rsidRPr="005462D6" w:rsidRDefault="005E536D" w:rsidP="005E536D">
      <w:pPr>
        <w:autoSpaceDE w:val="0"/>
        <w:autoSpaceDN w:val="0"/>
        <w:adjustRightInd w:val="0"/>
        <w:ind w:left="1440" w:firstLine="720"/>
        <w:rPr>
          <w:rFonts w:ascii="Calibri" w:hAnsi="Calibri" w:cs="Calibri"/>
          <w:b/>
          <w:bCs/>
          <w:color w:val="000000"/>
          <w:sz w:val="32"/>
          <w:szCs w:val="32"/>
        </w:rPr>
      </w:pPr>
      <w:r w:rsidRPr="005462D6">
        <w:rPr>
          <w:rFonts w:ascii="Calibri" w:hAnsi="Calibri" w:cs="Calibri"/>
          <w:b/>
          <w:bCs/>
          <w:color w:val="000000"/>
          <w:sz w:val="32"/>
          <w:szCs w:val="32"/>
        </w:rPr>
        <w:t xml:space="preserve">     </w:t>
      </w:r>
      <w:r>
        <w:rPr>
          <w:rFonts w:ascii="Calibri" w:hAnsi="Calibri" w:cs="Calibri"/>
          <w:b/>
          <w:bCs/>
          <w:color w:val="000000"/>
          <w:sz w:val="32"/>
          <w:szCs w:val="32"/>
        </w:rPr>
        <w:t xml:space="preserve">  </w:t>
      </w:r>
      <w:r w:rsidRPr="005713AB">
        <w:rPr>
          <w:rFonts w:ascii="Calibri" w:hAnsi="Calibri" w:cs="Calibri"/>
          <w:b/>
          <w:bCs/>
          <w:color w:val="000000"/>
          <w:sz w:val="32"/>
          <w:szCs w:val="32"/>
        </w:rPr>
        <w:t>1510 East Pender Street</w:t>
      </w:r>
    </w:p>
    <w:p w14:paraId="56D233E8" w14:textId="77777777" w:rsidR="005E536D" w:rsidRPr="005713AB" w:rsidRDefault="005E536D" w:rsidP="005E536D">
      <w:pPr>
        <w:autoSpaceDE w:val="0"/>
        <w:autoSpaceDN w:val="0"/>
        <w:adjustRightInd w:val="0"/>
        <w:ind w:left="1440" w:firstLine="720"/>
        <w:rPr>
          <w:rFonts w:ascii="Calibri" w:hAnsi="Calibri" w:cs="Calibri"/>
          <w:color w:val="000000"/>
          <w:sz w:val="32"/>
          <w:szCs w:val="32"/>
        </w:rPr>
      </w:pPr>
      <w:r w:rsidRPr="005713AB">
        <w:rPr>
          <w:rFonts w:ascii="Calibri" w:hAnsi="Calibri" w:cs="Calibri"/>
          <w:b/>
          <w:bCs/>
          <w:color w:val="000000"/>
          <w:sz w:val="32"/>
          <w:szCs w:val="32"/>
        </w:rPr>
        <w:t xml:space="preserve"> </w:t>
      </w:r>
    </w:p>
    <w:p w14:paraId="591E3F7E" w14:textId="77777777" w:rsidR="005E536D" w:rsidRPr="005713AB" w:rsidRDefault="005E536D" w:rsidP="005E536D">
      <w:pPr>
        <w:autoSpaceDE w:val="0"/>
        <w:autoSpaceDN w:val="0"/>
        <w:adjustRightInd w:val="0"/>
        <w:rPr>
          <w:rFonts w:ascii="Calibri" w:hAnsi="Calibri" w:cs="Calibri"/>
          <w:color w:val="000000"/>
          <w:sz w:val="32"/>
          <w:szCs w:val="32"/>
        </w:rPr>
      </w:pPr>
      <w:r w:rsidRPr="005462D6">
        <w:rPr>
          <w:rFonts w:ascii="Calibri" w:hAnsi="Calibri" w:cs="Calibri"/>
          <w:b/>
          <w:bCs/>
          <w:color w:val="000000"/>
          <w:sz w:val="32"/>
          <w:szCs w:val="32"/>
        </w:rPr>
        <w:t xml:space="preserve">                       </w:t>
      </w:r>
      <w:r>
        <w:rPr>
          <w:rFonts w:ascii="Calibri" w:hAnsi="Calibri" w:cs="Calibri"/>
          <w:b/>
          <w:bCs/>
          <w:color w:val="000000"/>
          <w:sz w:val="32"/>
          <w:szCs w:val="32"/>
        </w:rPr>
        <w:t xml:space="preserve">      </w:t>
      </w:r>
      <w:r w:rsidRPr="005462D6">
        <w:rPr>
          <w:rFonts w:ascii="Calibri" w:hAnsi="Calibri" w:cs="Calibri"/>
          <w:b/>
          <w:bCs/>
          <w:color w:val="000000"/>
          <w:sz w:val="32"/>
          <w:szCs w:val="32"/>
        </w:rPr>
        <w:t xml:space="preserve">  </w:t>
      </w:r>
      <w:r>
        <w:rPr>
          <w:rFonts w:ascii="Calibri" w:hAnsi="Calibri" w:cs="Calibri"/>
          <w:b/>
          <w:bCs/>
          <w:color w:val="000000"/>
          <w:sz w:val="32"/>
          <w:szCs w:val="32"/>
        </w:rPr>
        <w:t xml:space="preserve">  </w:t>
      </w:r>
      <w:r w:rsidRPr="005713AB">
        <w:rPr>
          <w:rFonts w:ascii="Calibri" w:hAnsi="Calibri" w:cs="Calibri"/>
          <w:b/>
          <w:bCs/>
          <w:color w:val="000000"/>
          <w:sz w:val="32"/>
          <w:szCs w:val="32"/>
        </w:rPr>
        <w:t xml:space="preserve">Vancouver, British Columbia </w:t>
      </w:r>
    </w:p>
    <w:p w14:paraId="7876BA68" w14:textId="77777777" w:rsidR="005E536D" w:rsidRPr="005462D6" w:rsidRDefault="005E536D" w:rsidP="005E536D">
      <w:pPr>
        <w:autoSpaceDE w:val="0"/>
        <w:autoSpaceDN w:val="0"/>
        <w:adjustRightInd w:val="0"/>
        <w:rPr>
          <w:rFonts w:ascii="Calibri" w:hAnsi="Calibri" w:cs="Calibri"/>
          <w:color w:val="000000"/>
          <w:sz w:val="23"/>
          <w:szCs w:val="23"/>
        </w:rPr>
      </w:pPr>
    </w:p>
    <w:p w14:paraId="7DDA2EB9" w14:textId="77777777" w:rsidR="005E536D" w:rsidRPr="005462D6" w:rsidRDefault="005E536D" w:rsidP="005E536D">
      <w:pPr>
        <w:autoSpaceDE w:val="0"/>
        <w:autoSpaceDN w:val="0"/>
        <w:adjustRightInd w:val="0"/>
        <w:rPr>
          <w:rFonts w:ascii="Calibri" w:hAnsi="Calibri" w:cs="Calibri"/>
          <w:color w:val="000000"/>
          <w:sz w:val="23"/>
          <w:szCs w:val="23"/>
        </w:rPr>
      </w:pPr>
    </w:p>
    <w:p w14:paraId="363F74A8" w14:textId="77777777" w:rsidR="005E536D" w:rsidRPr="005462D6" w:rsidRDefault="005E536D" w:rsidP="005E536D">
      <w:pPr>
        <w:autoSpaceDE w:val="0"/>
        <w:autoSpaceDN w:val="0"/>
        <w:adjustRightInd w:val="0"/>
        <w:ind w:left="2880" w:firstLine="720"/>
        <w:rPr>
          <w:rFonts w:ascii="Calibri" w:hAnsi="Calibri" w:cs="Calibri"/>
          <w:color w:val="000000"/>
          <w:sz w:val="23"/>
          <w:szCs w:val="23"/>
        </w:rPr>
      </w:pPr>
      <w:r w:rsidRPr="005462D6">
        <w:rPr>
          <w:rFonts w:ascii="Calibri" w:hAnsi="Calibri" w:cs="Calibri"/>
          <w:color w:val="000000"/>
          <w:sz w:val="23"/>
          <w:szCs w:val="23"/>
        </w:rPr>
        <w:t xml:space="preserve">        </w:t>
      </w:r>
    </w:p>
    <w:p w14:paraId="3B6B17D7" w14:textId="77777777" w:rsidR="005E536D" w:rsidRPr="005713AB" w:rsidRDefault="005E536D" w:rsidP="005E536D">
      <w:pPr>
        <w:autoSpaceDE w:val="0"/>
        <w:autoSpaceDN w:val="0"/>
        <w:adjustRightInd w:val="0"/>
        <w:ind w:left="3600"/>
        <w:rPr>
          <w:rFonts w:ascii="Calibri" w:hAnsi="Calibri" w:cs="Calibri"/>
          <w:color w:val="000000"/>
          <w:sz w:val="23"/>
          <w:szCs w:val="23"/>
        </w:rPr>
      </w:pPr>
      <w:r w:rsidRPr="005462D6">
        <w:rPr>
          <w:rFonts w:ascii="Calibri" w:hAnsi="Calibri" w:cs="Calibri"/>
          <w:color w:val="000000"/>
          <w:sz w:val="23"/>
          <w:szCs w:val="23"/>
        </w:rPr>
        <w:t xml:space="preserve">     </w:t>
      </w:r>
      <w:r w:rsidRPr="005713AB">
        <w:rPr>
          <w:rFonts w:ascii="Calibri" w:hAnsi="Calibri" w:cs="Calibri"/>
          <w:color w:val="000000"/>
          <w:sz w:val="23"/>
          <w:szCs w:val="23"/>
        </w:rPr>
        <w:t xml:space="preserve">For </w:t>
      </w:r>
    </w:p>
    <w:p w14:paraId="167E5F89" w14:textId="77777777" w:rsidR="005E536D" w:rsidRPr="005462D6" w:rsidRDefault="005E536D" w:rsidP="005E536D">
      <w:pPr>
        <w:autoSpaceDE w:val="0"/>
        <w:autoSpaceDN w:val="0"/>
        <w:adjustRightInd w:val="0"/>
        <w:rPr>
          <w:rFonts w:ascii="Calibri" w:hAnsi="Calibri" w:cs="Calibri"/>
          <w:color w:val="000000"/>
          <w:sz w:val="23"/>
          <w:szCs w:val="23"/>
        </w:rPr>
      </w:pPr>
    </w:p>
    <w:p w14:paraId="0923C8BD" w14:textId="77777777" w:rsidR="005E536D" w:rsidRPr="005462D6" w:rsidRDefault="005E536D" w:rsidP="005E536D">
      <w:pPr>
        <w:autoSpaceDE w:val="0"/>
        <w:autoSpaceDN w:val="0"/>
        <w:adjustRightInd w:val="0"/>
        <w:ind w:firstLine="720"/>
        <w:rPr>
          <w:rFonts w:ascii="Calibri" w:hAnsi="Calibri" w:cs="Calibri"/>
          <w:color w:val="000000"/>
          <w:sz w:val="23"/>
          <w:szCs w:val="23"/>
        </w:rPr>
      </w:pPr>
      <w:r w:rsidRPr="005462D6">
        <w:rPr>
          <w:rFonts w:ascii="Calibri" w:hAnsi="Calibri" w:cs="Calibri"/>
          <w:color w:val="000000"/>
          <w:sz w:val="23"/>
          <w:szCs w:val="23"/>
        </w:rPr>
        <w:t xml:space="preserve">                                      </w:t>
      </w:r>
    </w:p>
    <w:p w14:paraId="3CD8B674" w14:textId="73914FA8" w:rsidR="005E536D" w:rsidRPr="005713AB" w:rsidRDefault="005E536D" w:rsidP="005E536D">
      <w:pPr>
        <w:autoSpaceDE w:val="0"/>
        <w:autoSpaceDN w:val="0"/>
        <w:adjustRightInd w:val="0"/>
        <w:ind w:left="1440" w:firstLine="720"/>
        <w:rPr>
          <w:rFonts w:ascii="Calibri" w:hAnsi="Calibri" w:cs="Calibri"/>
          <w:color w:val="000000"/>
          <w:sz w:val="23"/>
          <w:szCs w:val="23"/>
        </w:rPr>
      </w:pPr>
      <w:r w:rsidRPr="005462D6">
        <w:rPr>
          <w:rFonts w:ascii="Calibri" w:hAnsi="Calibri" w:cs="Calibri"/>
          <w:color w:val="000000"/>
          <w:sz w:val="23"/>
          <w:szCs w:val="23"/>
        </w:rPr>
        <w:t xml:space="preserve">     </w:t>
      </w:r>
      <w:r w:rsidR="008A1234">
        <w:rPr>
          <w:rFonts w:ascii="Calibri" w:hAnsi="Calibri" w:cs="Calibri"/>
          <w:color w:val="000000"/>
          <w:sz w:val="23"/>
          <w:szCs w:val="23"/>
        </w:rPr>
        <w:t xml:space="preserve">     1510 East Pender St Holdings Ltd </w:t>
      </w:r>
      <w:r w:rsidRPr="005462D6">
        <w:rPr>
          <w:rFonts w:ascii="Calibri" w:hAnsi="Calibri" w:cs="Calibri"/>
          <w:color w:val="000000"/>
          <w:sz w:val="23"/>
          <w:szCs w:val="23"/>
        </w:rPr>
        <w:t xml:space="preserve"> </w:t>
      </w:r>
      <w:r w:rsidRPr="005713AB">
        <w:rPr>
          <w:rFonts w:ascii="Calibri" w:hAnsi="Calibri" w:cs="Calibri"/>
          <w:color w:val="000000"/>
          <w:sz w:val="23"/>
          <w:szCs w:val="23"/>
        </w:rPr>
        <w:t xml:space="preserve"> </w:t>
      </w:r>
    </w:p>
    <w:p w14:paraId="60DC5808" w14:textId="77777777" w:rsidR="005E536D" w:rsidRPr="005462D6" w:rsidRDefault="005E536D" w:rsidP="005E536D">
      <w:pPr>
        <w:autoSpaceDE w:val="0"/>
        <w:autoSpaceDN w:val="0"/>
        <w:adjustRightInd w:val="0"/>
        <w:rPr>
          <w:rFonts w:ascii="Calibri" w:hAnsi="Calibri" w:cs="Calibri"/>
          <w:color w:val="000000"/>
          <w:sz w:val="23"/>
          <w:szCs w:val="23"/>
        </w:rPr>
      </w:pPr>
    </w:p>
    <w:p w14:paraId="002A0739" w14:textId="77777777" w:rsidR="005E536D" w:rsidRPr="005462D6" w:rsidRDefault="005E536D" w:rsidP="005E536D">
      <w:pPr>
        <w:autoSpaceDE w:val="0"/>
        <w:autoSpaceDN w:val="0"/>
        <w:adjustRightInd w:val="0"/>
        <w:rPr>
          <w:rFonts w:ascii="Calibri" w:hAnsi="Calibri" w:cs="Calibri"/>
          <w:color w:val="000000"/>
          <w:sz w:val="23"/>
          <w:szCs w:val="23"/>
        </w:rPr>
      </w:pPr>
    </w:p>
    <w:p w14:paraId="6763C0CA" w14:textId="77777777" w:rsidR="005E536D" w:rsidRPr="005462D6" w:rsidRDefault="005E536D" w:rsidP="005E536D">
      <w:pPr>
        <w:autoSpaceDE w:val="0"/>
        <w:autoSpaceDN w:val="0"/>
        <w:adjustRightInd w:val="0"/>
        <w:rPr>
          <w:rFonts w:ascii="Calibri" w:hAnsi="Calibri" w:cs="Calibri"/>
          <w:color w:val="000000"/>
          <w:sz w:val="23"/>
          <w:szCs w:val="23"/>
        </w:rPr>
      </w:pPr>
    </w:p>
    <w:p w14:paraId="78E7F03B" w14:textId="77777777" w:rsidR="005E536D" w:rsidRPr="005462D6" w:rsidRDefault="005E536D" w:rsidP="005E536D">
      <w:pPr>
        <w:autoSpaceDE w:val="0"/>
        <w:autoSpaceDN w:val="0"/>
        <w:adjustRightInd w:val="0"/>
        <w:rPr>
          <w:rFonts w:ascii="Calibri" w:hAnsi="Calibri" w:cs="Calibri"/>
          <w:color w:val="000000"/>
          <w:sz w:val="23"/>
          <w:szCs w:val="23"/>
        </w:rPr>
      </w:pPr>
    </w:p>
    <w:p w14:paraId="74F7F068" w14:textId="4923BFC4" w:rsidR="005E536D" w:rsidRPr="005713AB" w:rsidRDefault="005E536D" w:rsidP="005E536D">
      <w:pPr>
        <w:autoSpaceDE w:val="0"/>
        <w:autoSpaceDN w:val="0"/>
        <w:adjustRightInd w:val="0"/>
        <w:ind w:left="3600"/>
        <w:rPr>
          <w:rFonts w:ascii="Calibri" w:hAnsi="Calibri" w:cs="Calibri"/>
          <w:color w:val="000000"/>
          <w:sz w:val="23"/>
          <w:szCs w:val="23"/>
        </w:rPr>
      </w:pPr>
      <w:r w:rsidRPr="005462D6">
        <w:rPr>
          <w:rFonts w:ascii="Calibri" w:hAnsi="Calibri" w:cs="Calibri"/>
          <w:color w:val="000000"/>
          <w:sz w:val="23"/>
          <w:szCs w:val="23"/>
        </w:rPr>
        <w:t xml:space="preserve">   </w:t>
      </w:r>
      <w:r w:rsidRPr="005713AB">
        <w:rPr>
          <w:rFonts w:ascii="Calibri" w:hAnsi="Calibri" w:cs="Calibri"/>
          <w:color w:val="000000"/>
          <w:sz w:val="23"/>
          <w:szCs w:val="23"/>
        </w:rPr>
        <w:t xml:space="preserve">As </w:t>
      </w:r>
      <w:r w:rsidR="008A1234">
        <w:rPr>
          <w:rFonts w:ascii="Calibri" w:hAnsi="Calibri" w:cs="Calibri"/>
          <w:color w:val="000000"/>
          <w:sz w:val="23"/>
          <w:szCs w:val="23"/>
        </w:rPr>
        <w:t xml:space="preserve">of </w:t>
      </w:r>
      <w:r w:rsidRPr="005713AB">
        <w:rPr>
          <w:rFonts w:ascii="Calibri" w:hAnsi="Calibri" w:cs="Calibri"/>
          <w:color w:val="000000"/>
          <w:sz w:val="23"/>
          <w:szCs w:val="23"/>
        </w:rPr>
        <w:t xml:space="preserve"> </w:t>
      </w:r>
    </w:p>
    <w:p w14:paraId="66CEB20D" w14:textId="77777777" w:rsidR="005E536D" w:rsidRPr="005462D6" w:rsidRDefault="005E536D" w:rsidP="005E536D">
      <w:pPr>
        <w:autoSpaceDE w:val="0"/>
        <w:autoSpaceDN w:val="0"/>
        <w:adjustRightInd w:val="0"/>
        <w:rPr>
          <w:rFonts w:ascii="Calibri" w:hAnsi="Calibri" w:cs="Calibri"/>
          <w:color w:val="000000"/>
          <w:sz w:val="23"/>
          <w:szCs w:val="23"/>
        </w:rPr>
      </w:pPr>
    </w:p>
    <w:p w14:paraId="229188B2" w14:textId="50E64012" w:rsidR="005E536D" w:rsidRPr="005713AB" w:rsidRDefault="005E536D" w:rsidP="005E536D">
      <w:pPr>
        <w:autoSpaceDE w:val="0"/>
        <w:autoSpaceDN w:val="0"/>
        <w:adjustRightInd w:val="0"/>
        <w:ind w:left="2160" w:firstLine="720"/>
        <w:rPr>
          <w:rFonts w:ascii="Calibri" w:hAnsi="Calibri" w:cs="Calibri"/>
          <w:color w:val="000000"/>
          <w:sz w:val="23"/>
          <w:szCs w:val="23"/>
        </w:rPr>
      </w:pPr>
      <w:r w:rsidRPr="005462D6">
        <w:rPr>
          <w:rFonts w:ascii="Calibri" w:hAnsi="Calibri" w:cs="Calibri"/>
          <w:color w:val="000000"/>
          <w:sz w:val="23"/>
          <w:szCs w:val="23"/>
        </w:rPr>
        <w:t xml:space="preserve">      </w:t>
      </w:r>
      <w:r w:rsidR="008A1234">
        <w:rPr>
          <w:rFonts w:ascii="Calibri" w:hAnsi="Calibri" w:cs="Calibri"/>
          <w:color w:val="000000"/>
          <w:sz w:val="23"/>
          <w:szCs w:val="23"/>
        </w:rPr>
        <w:t>December 6</w:t>
      </w:r>
      <w:r w:rsidRPr="005713AB">
        <w:rPr>
          <w:rFonts w:ascii="Calibri" w:hAnsi="Calibri" w:cs="Calibri"/>
          <w:color w:val="000000"/>
          <w:sz w:val="23"/>
          <w:szCs w:val="23"/>
        </w:rPr>
        <w:t>, 201</w:t>
      </w:r>
      <w:r w:rsidR="008A1234">
        <w:rPr>
          <w:rFonts w:ascii="Calibri" w:hAnsi="Calibri" w:cs="Calibri"/>
          <w:color w:val="000000"/>
          <w:sz w:val="23"/>
          <w:szCs w:val="23"/>
        </w:rPr>
        <w:t>9</w:t>
      </w:r>
      <w:r w:rsidRPr="005713AB">
        <w:rPr>
          <w:rFonts w:ascii="Calibri" w:hAnsi="Calibri" w:cs="Calibri"/>
          <w:color w:val="000000"/>
          <w:sz w:val="23"/>
          <w:szCs w:val="23"/>
        </w:rPr>
        <w:t xml:space="preserve"> </w:t>
      </w:r>
    </w:p>
    <w:p w14:paraId="4435E4B0" w14:textId="77777777" w:rsidR="005E536D" w:rsidRPr="005462D6" w:rsidRDefault="005E536D" w:rsidP="005E536D">
      <w:pPr>
        <w:autoSpaceDE w:val="0"/>
        <w:autoSpaceDN w:val="0"/>
        <w:adjustRightInd w:val="0"/>
        <w:rPr>
          <w:rFonts w:ascii="Calibri" w:hAnsi="Calibri" w:cs="Calibri"/>
          <w:color w:val="000000"/>
          <w:sz w:val="23"/>
          <w:szCs w:val="23"/>
        </w:rPr>
      </w:pPr>
    </w:p>
    <w:p w14:paraId="62930D7A" w14:textId="77777777" w:rsidR="005E536D" w:rsidRPr="005462D6" w:rsidRDefault="005E536D" w:rsidP="005E536D">
      <w:pPr>
        <w:autoSpaceDE w:val="0"/>
        <w:autoSpaceDN w:val="0"/>
        <w:adjustRightInd w:val="0"/>
        <w:rPr>
          <w:rFonts w:ascii="Calibri" w:hAnsi="Calibri" w:cs="Calibri"/>
          <w:color w:val="000000"/>
          <w:sz w:val="23"/>
          <w:szCs w:val="23"/>
        </w:rPr>
      </w:pPr>
    </w:p>
    <w:p w14:paraId="3E78DD7C" w14:textId="77777777" w:rsidR="005E536D" w:rsidRPr="005462D6" w:rsidRDefault="005E536D" w:rsidP="005E536D">
      <w:pPr>
        <w:autoSpaceDE w:val="0"/>
        <w:autoSpaceDN w:val="0"/>
        <w:adjustRightInd w:val="0"/>
        <w:ind w:left="2160" w:firstLine="720"/>
        <w:rPr>
          <w:rFonts w:ascii="Calibri" w:hAnsi="Calibri" w:cs="Calibri"/>
          <w:color w:val="000000"/>
          <w:sz w:val="23"/>
          <w:szCs w:val="23"/>
        </w:rPr>
      </w:pPr>
    </w:p>
    <w:p w14:paraId="3DD5A18F" w14:textId="77777777" w:rsidR="005E536D" w:rsidRPr="005713AB" w:rsidRDefault="005E536D" w:rsidP="005E536D">
      <w:pPr>
        <w:autoSpaceDE w:val="0"/>
        <w:autoSpaceDN w:val="0"/>
        <w:adjustRightInd w:val="0"/>
        <w:ind w:left="3600"/>
        <w:rPr>
          <w:rFonts w:ascii="Calibri" w:hAnsi="Calibri" w:cs="Calibri"/>
          <w:color w:val="000000"/>
          <w:sz w:val="23"/>
          <w:szCs w:val="23"/>
        </w:rPr>
      </w:pPr>
      <w:r w:rsidRPr="005462D6">
        <w:rPr>
          <w:rFonts w:ascii="Calibri" w:hAnsi="Calibri" w:cs="Calibri"/>
          <w:color w:val="000000"/>
          <w:sz w:val="23"/>
          <w:szCs w:val="23"/>
        </w:rPr>
        <w:t xml:space="preserve">       </w:t>
      </w:r>
      <w:r w:rsidRPr="005713AB">
        <w:rPr>
          <w:rFonts w:ascii="Calibri" w:hAnsi="Calibri" w:cs="Calibri"/>
          <w:color w:val="000000"/>
          <w:sz w:val="23"/>
          <w:szCs w:val="23"/>
        </w:rPr>
        <w:t xml:space="preserve">by </w:t>
      </w:r>
    </w:p>
    <w:p w14:paraId="47A3B7AD" w14:textId="77777777" w:rsidR="005E536D" w:rsidRPr="005462D6" w:rsidRDefault="005E536D" w:rsidP="005E536D">
      <w:pPr>
        <w:pStyle w:val="Heading1"/>
        <w:ind w:left="2160" w:firstLine="720"/>
        <w:rPr>
          <w:rFonts w:ascii="Calibri" w:eastAsiaTheme="minorHAnsi" w:hAnsi="Calibri" w:cs="Calibri"/>
          <w:color w:val="000000"/>
          <w:sz w:val="23"/>
          <w:szCs w:val="23"/>
        </w:rPr>
      </w:pPr>
    </w:p>
    <w:p w14:paraId="6ECA41AF" w14:textId="77777777" w:rsidR="005E536D" w:rsidRPr="005462D6" w:rsidRDefault="005E536D" w:rsidP="005E536D">
      <w:pPr>
        <w:pStyle w:val="Heading1"/>
        <w:ind w:left="2160" w:firstLine="720"/>
        <w:rPr>
          <w:rFonts w:ascii="Calibri" w:eastAsiaTheme="minorHAnsi" w:hAnsi="Calibri" w:cs="Calibri"/>
          <w:color w:val="000000"/>
          <w:sz w:val="23"/>
          <w:szCs w:val="23"/>
        </w:rPr>
      </w:pPr>
      <w:r w:rsidRPr="005462D6">
        <w:rPr>
          <w:rFonts w:ascii="Calibri" w:eastAsiaTheme="minorHAnsi" w:hAnsi="Calibri" w:cs="Calibri"/>
          <w:color w:val="000000"/>
          <w:sz w:val="23"/>
          <w:szCs w:val="23"/>
        </w:rPr>
        <w:t xml:space="preserve">    Ranjit Dhaliwal, DULE </w:t>
      </w:r>
    </w:p>
    <w:p w14:paraId="6046CE9C" w14:textId="4D9CD6B9" w:rsidR="005E536D" w:rsidRPr="005462D6" w:rsidRDefault="005E536D" w:rsidP="005E536D">
      <w:pPr>
        <w:rPr>
          <w:rFonts w:ascii="Calibri" w:hAnsi="Calibri" w:cs="Calibri"/>
        </w:rPr>
      </w:pPr>
      <w:r w:rsidRPr="005462D6">
        <w:rPr>
          <w:rFonts w:ascii="Calibri" w:hAnsi="Calibri" w:cs="Calibri"/>
        </w:rPr>
        <w:tab/>
      </w:r>
      <w:r w:rsidRPr="005462D6">
        <w:rPr>
          <w:rFonts w:ascii="Calibri" w:hAnsi="Calibri" w:cs="Calibri"/>
        </w:rPr>
        <w:tab/>
      </w:r>
      <w:r w:rsidRPr="005462D6">
        <w:rPr>
          <w:rFonts w:ascii="Calibri" w:hAnsi="Calibri" w:cs="Calibri"/>
        </w:rPr>
        <w:tab/>
        <w:t xml:space="preserve">                      1885 E </w:t>
      </w:r>
      <w:r w:rsidR="008A1234">
        <w:rPr>
          <w:rFonts w:ascii="Calibri" w:hAnsi="Calibri" w:cs="Calibri"/>
        </w:rPr>
        <w:t>4</w:t>
      </w:r>
      <w:r w:rsidRPr="005462D6">
        <w:rPr>
          <w:rFonts w:ascii="Calibri" w:hAnsi="Calibri" w:cs="Calibri"/>
        </w:rPr>
        <w:t>3</w:t>
      </w:r>
      <w:r w:rsidRPr="005462D6">
        <w:rPr>
          <w:rFonts w:ascii="Calibri" w:hAnsi="Calibri" w:cs="Calibri"/>
          <w:vertAlign w:val="superscript"/>
        </w:rPr>
        <w:t>rd</w:t>
      </w:r>
      <w:r w:rsidRPr="005462D6">
        <w:rPr>
          <w:rFonts w:ascii="Calibri" w:hAnsi="Calibri" w:cs="Calibri"/>
        </w:rPr>
        <w:t xml:space="preserve"> Ave</w:t>
      </w:r>
    </w:p>
    <w:p w14:paraId="17711037" w14:textId="1F529DEA" w:rsidR="005E536D" w:rsidRDefault="005E536D" w:rsidP="005E536D">
      <w:pPr>
        <w:rPr>
          <w:rFonts w:ascii="Calibri" w:hAnsi="Calibri" w:cs="Calibri"/>
        </w:rPr>
      </w:pPr>
      <w:r w:rsidRPr="005462D6">
        <w:rPr>
          <w:rFonts w:ascii="Calibri" w:hAnsi="Calibri" w:cs="Calibri"/>
        </w:rPr>
        <w:t xml:space="preserve">                                               </w:t>
      </w:r>
      <w:r>
        <w:rPr>
          <w:rFonts w:ascii="Calibri" w:hAnsi="Calibri" w:cs="Calibri"/>
        </w:rPr>
        <w:t xml:space="preserve">    </w:t>
      </w:r>
      <w:r w:rsidRPr="005462D6">
        <w:rPr>
          <w:rFonts w:ascii="Calibri" w:hAnsi="Calibri" w:cs="Calibri"/>
        </w:rPr>
        <w:t xml:space="preserve">Vancouver, British Columbia </w:t>
      </w:r>
    </w:p>
    <w:p w14:paraId="60EA2D60" w14:textId="12DBA5D4" w:rsidR="00021B0A" w:rsidRDefault="00021B0A" w:rsidP="005E536D">
      <w:pPr>
        <w:rPr>
          <w:rFonts w:ascii="Calibri" w:hAnsi="Calibri" w:cs="Calibri"/>
        </w:rPr>
      </w:pPr>
    </w:p>
    <w:p w14:paraId="0F75635A" w14:textId="2571230D" w:rsidR="00021B0A" w:rsidRDefault="00021B0A" w:rsidP="005E536D">
      <w:pPr>
        <w:rPr>
          <w:rFonts w:ascii="Calibri" w:hAnsi="Calibri" w:cs="Calibri"/>
        </w:rPr>
      </w:pPr>
    </w:p>
    <w:p w14:paraId="005A7BC6" w14:textId="77777777" w:rsidR="00021B0A" w:rsidRDefault="00021B0A" w:rsidP="005E536D">
      <w:pPr>
        <w:rPr>
          <w:rFonts w:ascii="Calibri" w:hAnsi="Calibri" w:cs="Calibri"/>
        </w:rPr>
      </w:pPr>
    </w:p>
    <w:p w14:paraId="4B42F024" w14:textId="6787C3C7" w:rsidR="005E536D" w:rsidRDefault="005E536D"/>
    <w:p w14:paraId="5E6E932A" w14:textId="5310A559" w:rsidR="005E536D" w:rsidRDefault="005E536D"/>
    <w:p w14:paraId="64ED74E5" w14:textId="3FEA2261" w:rsidR="00DC63EE" w:rsidRDefault="00DC63EE" w:rsidP="00C232AA">
      <w:pPr>
        <w:keepNext/>
        <w:keepLines/>
        <w:spacing w:before="600" w:after="60"/>
        <w:contextualSpacing/>
        <w:outlineLvl w:val="0"/>
        <w:rPr>
          <w:rFonts w:ascii="Calibri" w:eastAsiaTheme="majorEastAsia" w:hAnsi="Calibri" w:cs="Calibri"/>
          <w:color w:val="2F5496" w:themeColor="accent1" w:themeShade="BF"/>
          <w:sz w:val="32"/>
        </w:rPr>
      </w:pPr>
    </w:p>
    <w:p w14:paraId="40C83FCC" w14:textId="77777777" w:rsidR="00021B0A" w:rsidRDefault="00021B0A" w:rsidP="00C232AA">
      <w:pPr>
        <w:keepNext/>
        <w:keepLines/>
        <w:spacing w:before="600" w:after="60"/>
        <w:contextualSpacing/>
        <w:outlineLvl w:val="0"/>
        <w:rPr>
          <w:rFonts w:ascii="Calibri" w:eastAsiaTheme="majorEastAsia" w:hAnsi="Calibri" w:cs="Calibri"/>
          <w:b/>
          <w:color w:val="2F5496" w:themeColor="accent1" w:themeShade="BF"/>
          <w:sz w:val="32"/>
          <w:u w:val="single"/>
        </w:rPr>
      </w:pPr>
    </w:p>
    <w:p w14:paraId="32361077" w14:textId="4E8433E9" w:rsidR="00C232AA" w:rsidRPr="00DC63EE" w:rsidRDefault="00C232AA" w:rsidP="00C232AA">
      <w:pPr>
        <w:keepNext/>
        <w:keepLines/>
        <w:spacing w:before="600" w:after="60"/>
        <w:contextualSpacing/>
        <w:outlineLvl w:val="0"/>
        <w:rPr>
          <w:rFonts w:ascii="Calibri" w:eastAsiaTheme="majorEastAsia" w:hAnsi="Calibri" w:cs="Calibri"/>
          <w:b/>
          <w:color w:val="2F5496" w:themeColor="accent1" w:themeShade="BF"/>
          <w:sz w:val="32"/>
          <w:u w:val="single"/>
        </w:rPr>
      </w:pPr>
      <w:r w:rsidRPr="00DC63EE">
        <w:rPr>
          <w:rFonts w:ascii="Calibri" w:eastAsiaTheme="majorEastAsia" w:hAnsi="Calibri" w:cs="Calibri"/>
          <w:b/>
          <w:color w:val="2F5496" w:themeColor="accent1" w:themeShade="BF"/>
          <w:sz w:val="32"/>
          <w:u w:val="single"/>
        </w:rPr>
        <w:t xml:space="preserve">Table of Contents </w:t>
      </w:r>
    </w:p>
    <w:p w14:paraId="075A39F0" w14:textId="77777777" w:rsidR="00021B0A" w:rsidRDefault="00021B0A" w:rsidP="00DC63EE">
      <w:pPr>
        <w:rPr>
          <w:rFonts w:ascii="Calibri" w:hAnsi="Calibri" w:cs="Calibri"/>
          <w:b/>
        </w:rPr>
      </w:pPr>
    </w:p>
    <w:p w14:paraId="46162DE1" w14:textId="3EC037A2" w:rsidR="00C232AA" w:rsidRPr="00C232AA" w:rsidRDefault="00092840" w:rsidP="00DC63EE">
      <w:pPr>
        <w:rPr>
          <w:rFonts w:ascii="Calibri" w:hAnsi="Calibri" w:cs="Calibri"/>
        </w:rPr>
      </w:pPr>
      <w:r w:rsidRPr="00EC39B4">
        <w:rPr>
          <w:rFonts w:ascii="Calibri" w:hAnsi="Calibri" w:cs="Calibri"/>
          <w:b/>
        </w:rPr>
        <w:t>INTRODUCTION</w:t>
      </w:r>
      <w:r w:rsidR="00C232AA" w:rsidRPr="00C232AA">
        <w:rPr>
          <w:rFonts w:ascii="Calibri" w:hAnsi="Calibri" w:cs="Calibri"/>
        </w:rPr>
        <w:t>…………………………………………………………………………</w:t>
      </w:r>
      <w:r w:rsidR="00243FAD">
        <w:rPr>
          <w:rFonts w:ascii="Calibri" w:hAnsi="Calibri" w:cs="Calibri"/>
        </w:rPr>
        <w:t>………………………………</w:t>
      </w:r>
      <w:r w:rsidR="000C14B0">
        <w:rPr>
          <w:rFonts w:ascii="Calibri" w:hAnsi="Calibri" w:cs="Calibri"/>
        </w:rPr>
        <w:t>………</w:t>
      </w:r>
      <w:r w:rsidR="00243FAD">
        <w:rPr>
          <w:rFonts w:ascii="Calibri" w:hAnsi="Calibri" w:cs="Calibri"/>
        </w:rPr>
        <w:t xml:space="preserve">……… - </w:t>
      </w:r>
    </w:p>
    <w:p w14:paraId="35DF686D" w14:textId="77777777" w:rsidR="00021B0A" w:rsidRDefault="00021B0A" w:rsidP="00DC63EE">
      <w:pPr>
        <w:rPr>
          <w:rFonts w:ascii="Calibri" w:hAnsi="Calibri" w:cs="Calibri"/>
        </w:rPr>
      </w:pPr>
    </w:p>
    <w:p w14:paraId="5BEAEEB2" w14:textId="35E0D74D" w:rsidR="00C232AA" w:rsidRPr="00C232AA" w:rsidRDefault="00C232AA" w:rsidP="00DC63EE">
      <w:pPr>
        <w:rPr>
          <w:rFonts w:ascii="Calibri" w:hAnsi="Calibri" w:cs="Calibri"/>
        </w:rPr>
      </w:pPr>
      <w:r w:rsidRPr="00C232AA">
        <w:rPr>
          <w:rFonts w:ascii="Calibri" w:hAnsi="Calibri" w:cs="Calibri"/>
        </w:rPr>
        <w:t xml:space="preserve">Letter of Transmittal </w:t>
      </w:r>
      <w:r w:rsidR="00243FAD">
        <w:rPr>
          <w:rFonts w:ascii="Calibri" w:hAnsi="Calibri" w:cs="Calibri"/>
        </w:rPr>
        <w:t>………………………………………………………………………………………</w:t>
      </w:r>
      <w:r w:rsidR="00101046">
        <w:rPr>
          <w:rFonts w:ascii="Calibri" w:hAnsi="Calibri" w:cs="Calibri"/>
        </w:rPr>
        <w:t>to be completed</w:t>
      </w:r>
    </w:p>
    <w:p w14:paraId="23CBAE04" w14:textId="77777777" w:rsidR="00021B0A" w:rsidRDefault="00021B0A" w:rsidP="00DC63EE">
      <w:pPr>
        <w:rPr>
          <w:rFonts w:ascii="Calibri" w:hAnsi="Calibri" w:cs="Calibri"/>
        </w:rPr>
      </w:pPr>
    </w:p>
    <w:p w14:paraId="5ED41A53" w14:textId="24AF00BB" w:rsidR="00C232AA" w:rsidRPr="00C232AA" w:rsidRDefault="00C232AA" w:rsidP="00DC63EE">
      <w:pPr>
        <w:rPr>
          <w:rFonts w:ascii="Calibri" w:hAnsi="Calibri" w:cs="Calibri"/>
        </w:rPr>
      </w:pPr>
      <w:r w:rsidRPr="00C232AA">
        <w:rPr>
          <w:rFonts w:ascii="Calibri" w:hAnsi="Calibri" w:cs="Calibri"/>
        </w:rPr>
        <w:t>Table of Contents</w:t>
      </w:r>
      <w:r w:rsidR="00243FAD">
        <w:rPr>
          <w:rFonts w:ascii="Calibri" w:hAnsi="Calibri" w:cs="Calibri"/>
        </w:rPr>
        <w:t>………………………………………………………………………………………………………</w:t>
      </w:r>
      <w:proofErr w:type="gramStart"/>
      <w:r w:rsidR="00243FAD">
        <w:rPr>
          <w:rFonts w:ascii="Calibri" w:hAnsi="Calibri" w:cs="Calibri"/>
        </w:rPr>
        <w:t>…</w:t>
      </w:r>
      <w:r w:rsidR="000C14B0">
        <w:rPr>
          <w:rFonts w:ascii="Calibri" w:hAnsi="Calibri" w:cs="Calibri"/>
        </w:rPr>
        <w:t>..</w:t>
      </w:r>
      <w:proofErr w:type="gramEnd"/>
      <w:r w:rsidR="00243FAD">
        <w:rPr>
          <w:rFonts w:ascii="Calibri" w:hAnsi="Calibri" w:cs="Calibri"/>
        </w:rPr>
        <w:t>………</w:t>
      </w:r>
      <w:r w:rsidR="00186896">
        <w:rPr>
          <w:rFonts w:ascii="Calibri" w:hAnsi="Calibri" w:cs="Calibri"/>
        </w:rPr>
        <w:t>…. -</w:t>
      </w:r>
    </w:p>
    <w:p w14:paraId="1B97EFBF" w14:textId="77777777" w:rsidR="00021B0A" w:rsidRDefault="00021B0A" w:rsidP="00DC63EE">
      <w:pPr>
        <w:rPr>
          <w:rFonts w:ascii="Calibri" w:hAnsi="Calibri" w:cs="Calibri"/>
        </w:rPr>
      </w:pPr>
    </w:p>
    <w:p w14:paraId="0A02BF11" w14:textId="74FAA802" w:rsidR="00C232AA" w:rsidRPr="00C232AA" w:rsidRDefault="00C232AA" w:rsidP="00DC63EE">
      <w:pPr>
        <w:rPr>
          <w:rFonts w:ascii="Calibri" w:hAnsi="Calibri" w:cs="Calibri"/>
        </w:rPr>
      </w:pPr>
      <w:r w:rsidRPr="00C232AA">
        <w:rPr>
          <w:rFonts w:ascii="Calibri" w:hAnsi="Calibri" w:cs="Calibri"/>
        </w:rPr>
        <w:t xml:space="preserve">Executive Summary </w:t>
      </w:r>
      <w:r w:rsidR="00243FAD">
        <w:rPr>
          <w:rFonts w:ascii="Calibri" w:hAnsi="Calibri" w:cs="Calibri"/>
        </w:rPr>
        <w:t>…………………………………………………………………………………</w:t>
      </w:r>
      <w:proofErr w:type="gramStart"/>
      <w:r w:rsidR="00243FAD">
        <w:rPr>
          <w:rFonts w:ascii="Calibri" w:hAnsi="Calibri" w:cs="Calibri"/>
        </w:rPr>
        <w:t>…</w:t>
      </w:r>
      <w:r w:rsidR="00101046">
        <w:rPr>
          <w:rFonts w:ascii="Calibri" w:hAnsi="Calibri" w:cs="Calibri"/>
        </w:rPr>
        <w:t>..</w:t>
      </w:r>
      <w:proofErr w:type="gramEnd"/>
      <w:r w:rsidR="00243FAD">
        <w:rPr>
          <w:rFonts w:ascii="Calibri" w:hAnsi="Calibri" w:cs="Calibri"/>
        </w:rPr>
        <w:t>…</w:t>
      </w:r>
      <w:r w:rsidR="00101046">
        <w:rPr>
          <w:rFonts w:ascii="Calibri" w:hAnsi="Calibri" w:cs="Calibri"/>
        </w:rPr>
        <w:t>to be completed</w:t>
      </w:r>
    </w:p>
    <w:p w14:paraId="6D058444" w14:textId="77777777" w:rsidR="00021B0A" w:rsidRDefault="00021B0A" w:rsidP="00DC63EE">
      <w:pPr>
        <w:rPr>
          <w:rFonts w:ascii="Calibri" w:hAnsi="Calibri" w:cs="Calibri"/>
          <w:b/>
        </w:rPr>
      </w:pPr>
    </w:p>
    <w:p w14:paraId="2668ABA5" w14:textId="15DD7CB2" w:rsidR="00C232AA" w:rsidRPr="00C232AA" w:rsidRDefault="00092840" w:rsidP="00DC63EE">
      <w:pPr>
        <w:rPr>
          <w:rFonts w:ascii="Calibri" w:hAnsi="Calibri" w:cs="Calibri"/>
        </w:rPr>
      </w:pPr>
      <w:r w:rsidRPr="00EC39B4">
        <w:rPr>
          <w:rFonts w:ascii="Calibri" w:hAnsi="Calibri" w:cs="Calibri"/>
          <w:b/>
        </w:rPr>
        <w:t>THE ASSIGNMENT</w:t>
      </w:r>
    </w:p>
    <w:p w14:paraId="418AA76C" w14:textId="77777777" w:rsidR="00021B0A" w:rsidRDefault="00021B0A" w:rsidP="00DC63EE">
      <w:pPr>
        <w:rPr>
          <w:rFonts w:ascii="Calibri" w:hAnsi="Calibri" w:cs="Calibri"/>
        </w:rPr>
      </w:pPr>
    </w:p>
    <w:p w14:paraId="188DA2D3" w14:textId="48B30A1F" w:rsidR="00C232AA" w:rsidRPr="00C232AA" w:rsidRDefault="00C232AA" w:rsidP="00DC63EE">
      <w:pPr>
        <w:rPr>
          <w:rFonts w:ascii="Calibri" w:hAnsi="Calibri" w:cs="Calibri"/>
        </w:rPr>
      </w:pPr>
      <w:r w:rsidRPr="00C232AA">
        <w:rPr>
          <w:rFonts w:ascii="Calibri" w:hAnsi="Calibri" w:cs="Calibri"/>
        </w:rPr>
        <w:t>Definition of the Problem</w:t>
      </w:r>
      <w:r w:rsidR="00243FAD">
        <w:rPr>
          <w:rFonts w:ascii="Calibri" w:hAnsi="Calibri" w:cs="Calibri"/>
        </w:rPr>
        <w:t>……………</w:t>
      </w:r>
      <w:r w:rsidR="001F7FED">
        <w:rPr>
          <w:rFonts w:ascii="Calibri" w:hAnsi="Calibri" w:cs="Calibri"/>
        </w:rPr>
        <w:t>……</w:t>
      </w:r>
      <w:r w:rsidR="00243FAD">
        <w:rPr>
          <w:rFonts w:ascii="Calibri" w:hAnsi="Calibri" w:cs="Calibri"/>
        </w:rPr>
        <w:t>……………………………………………………………………</w:t>
      </w:r>
      <w:proofErr w:type="gramStart"/>
      <w:r w:rsidR="00243FAD">
        <w:rPr>
          <w:rFonts w:ascii="Calibri" w:hAnsi="Calibri" w:cs="Calibri"/>
        </w:rPr>
        <w:t>…</w:t>
      </w:r>
      <w:r w:rsidR="000C14B0">
        <w:rPr>
          <w:rFonts w:ascii="Calibri" w:hAnsi="Calibri" w:cs="Calibri"/>
        </w:rPr>
        <w:t>..</w:t>
      </w:r>
      <w:proofErr w:type="gramEnd"/>
      <w:r w:rsidR="00243FAD">
        <w:rPr>
          <w:rFonts w:ascii="Calibri" w:hAnsi="Calibri" w:cs="Calibri"/>
        </w:rPr>
        <w:t>…</w:t>
      </w:r>
      <w:r w:rsidR="000C7677">
        <w:rPr>
          <w:rFonts w:ascii="Calibri" w:hAnsi="Calibri" w:cs="Calibri"/>
        </w:rPr>
        <w:t>…</w:t>
      </w:r>
      <w:r w:rsidR="00186896">
        <w:rPr>
          <w:rFonts w:ascii="Calibri" w:hAnsi="Calibri" w:cs="Calibri"/>
        </w:rPr>
        <w:t>…. Pg.</w:t>
      </w:r>
      <w:r w:rsidR="00C01DEF">
        <w:rPr>
          <w:rFonts w:ascii="Calibri" w:hAnsi="Calibri" w:cs="Calibri"/>
        </w:rPr>
        <w:t xml:space="preserve"> 2</w:t>
      </w:r>
      <w:r w:rsidRPr="00C232AA">
        <w:rPr>
          <w:rFonts w:ascii="Calibri" w:hAnsi="Calibri" w:cs="Calibri"/>
        </w:rPr>
        <w:t xml:space="preserve"> </w:t>
      </w:r>
    </w:p>
    <w:p w14:paraId="322AF6C8" w14:textId="77777777" w:rsidR="00021B0A" w:rsidRDefault="00021B0A" w:rsidP="00DC63EE">
      <w:pPr>
        <w:rPr>
          <w:rFonts w:ascii="Calibri" w:hAnsi="Calibri" w:cs="Calibri"/>
        </w:rPr>
      </w:pPr>
    </w:p>
    <w:p w14:paraId="0CAC2FE1" w14:textId="0DB9F98B" w:rsidR="00C232AA" w:rsidRDefault="00C232AA" w:rsidP="00DC63EE">
      <w:pPr>
        <w:rPr>
          <w:rFonts w:ascii="Calibri" w:hAnsi="Calibri" w:cs="Calibri"/>
        </w:rPr>
      </w:pPr>
      <w:r w:rsidRPr="00C232AA">
        <w:rPr>
          <w:rFonts w:ascii="Calibri" w:hAnsi="Calibri" w:cs="Calibri"/>
        </w:rPr>
        <w:t xml:space="preserve">Assumptions and Limiting Conditions </w:t>
      </w:r>
      <w:r w:rsidR="00C01DEF">
        <w:rPr>
          <w:rFonts w:ascii="Calibri" w:hAnsi="Calibri" w:cs="Calibri"/>
        </w:rPr>
        <w:t>……………</w:t>
      </w:r>
      <w:r w:rsidR="000C7677">
        <w:rPr>
          <w:rFonts w:ascii="Calibri" w:hAnsi="Calibri" w:cs="Calibri"/>
        </w:rPr>
        <w:t>………………………………………………</w:t>
      </w:r>
      <w:r w:rsidR="00101046">
        <w:rPr>
          <w:rFonts w:ascii="Calibri" w:hAnsi="Calibri" w:cs="Calibri"/>
        </w:rPr>
        <w:t xml:space="preserve"> to be completed </w:t>
      </w:r>
    </w:p>
    <w:p w14:paraId="75C0FD05" w14:textId="77777777" w:rsidR="00021B0A" w:rsidRDefault="00021B0A" w:rsidP="00DC63EE">
      <w:pPr>
        <w:rPr>
          <w:rFonts w:ascii="Calibri" w:hAnsi="Calibri" w:cs="Calibri"/>
        </w:rPr>
      </w:pPr>
    </w:p>
    <w:p w14:paraId="3FA22A95" w14:textId="43D06165" w:rsidR="00092840" w:rsidRPr="00C232AA" w:rsidRDefault="00092840" w:rsidP="00DC63EE">
      <w:pPr>
        <w:rPr>
          <w:rFonts w:ascii="Calibri" w:hAnsi="Calibri" w:cs="Calibri"/>
        </w:rPr>
      </w:pPr>
      <w:r>
        <w:rPr>
          <w:rFonts w:ascii="Calibri" w:hAnsi="Calibri" w:cs="Calibri"/>
        </w:rPr>
        <w:t>Scope</w:t>
      </w:r>
      <w:r w:rsidR="00C01DEF">
        <w:rPr>
          <w:rFonts w:ascii="Calibri" w:hAnsi="Calibri" w:cs="Calibri"/>
        </w:rPr>
        <w:t>…</w:t>
      </w:r>
      <w:r w:rsidR="000C7677">
        <w:rPr>
          <w:rFonts w:ascii="Calibri" w:hAnsi="Calibri" w:cs="Calibri"/>
        </w:rPr>
        <w:t>…………………………………………………………………………………………………………</w:t>
      </w:r>
      <w:r w:rsidR="000C14B0">
        <w:rPr>
          <w:rFonts w:ascii="Calibri" w:hAnsi="Calibri" w:cs="Calibri"/>
        </w:rPr>
        <w:t>.</w:t>
      </w:r>
      <w:r w:rsidR="000C7677">
        <w:rPr>
          <w:rFonts w:ascii="Calibri" w:hAnsi="Calibri" w:cs="Calibri"/>
        </w:rPr>
        <w:t>…………………</w:t>
      </w:r>
      <w:r w:rsidR="00186896">
        <w:rPr>
          <w:rFonts w:ascii="Calibri" w:hAnsi="Calibri" w:cs="Calibri"/>
        </w:rPr>
        <w:t>…. Pg.</w:t>
      </w:r>
      <w:r w:rsidR="00C01DEF">
        <w:rPr>
          <w:rFonts w:ascii="Calibri" w:hAnsi="Calibri" w:cs="Calibri"/>
        </w:rPr>
        <w:t xml:space="preserve"> </w:t>
      </w:r>
      <w:r w:rsidR="00101046">
        <w:rPr>
          <w:rFonts w:ascii="Calibri" w:hAnsi="Calibri" w:cs="Calibri"/>
        </w:rPr>
        <w:t>4</w:t>
      </w:r>
    </w:p>
    <w:p w14:paraId="50D2C647" w14:textId="7BE3A29D" w:rsidR="00021B0A" w:rsidRDefault="00021B0A" w:rsidP="00DC63EE">
      <w:pPr>
        <w:rPr>
          <w:rFonts w:ascii="Calibri" w:hAnsi="Calibri" w:cs="Calibri"/>
          <w:b/>
        </w:rPr>
      </w:pPr>
    </w:p>
    <w:p w14:paraId="0808F005" w14:textId="77777777" w:rsidR="00186896" w:rsidRDefault="00186896" w:rsidP="00DC63EE">
      <w:pPr>
        <w:rPr>
          <w:rFonts w:ascii="Calibri" w:hAnsi="Calibri" w:cs="Calibri"/>
          <w:b/>
        </w:rPr>
      </w:pPr>
    </w:p>
    <w:p w14:paraId="1D6B4A1C" w14:textId="675D7972" w:rsidR="0066693C" w:rsidRDefault="00C232AA" w:rsidP="00DC63EE">
      <w:pPr>
        <w:rPr>
          <w:rFonts w:ascii="Calibri" w:hAnsi="Calibri" w:cs="Calibri"/>
        </w:rPr>
      </w:pPr>
      <w:r w:rsidRPr="00EC39B4">
        <w:rPr>
          <w:rFonts w:ascii="Calibri" w:hAnsi="Calibri" w:cs="Calibri"/>
          <w:b/>
        </w:rPr>
        <w:t>P</w:t>
      </w:r>
      <w:r w:rsidR="00092840" w:rsidRPr="00EC39B4">
        <w:rPr>
          <w:rFonts w:ascii="Calibri" w:hAnsi="Calibri" w:cs="Calibri"/>
          <w:b/>
        </w:rPr>
        <w:t>ROPERTY INFORMATIO</w:t>
      </w:r>
      <w:r w:rsidR="00C01DEF">
        <w:rPr>
          <w:rFonts w:ascii="Calibri" w:hAnsi="Calibri" w:cs="Calibri"/>
          <w:b/>
        </w:rPr>
        <w:t>N</w:t>
      </w:r>
    </w:p>
    <w:p w14:paraId="292455DD" w14:textId="77777777" w:rsidR="00021B0A" w:rsidRDefault="00021B0A" w:rsidP="00DC63EE">
      <w:pPr>
        <w:rPr>
          <w:rFonts w:ascii="Calibri" w:hAnsi="Calibri" w:cs="Calibri"/>
        </w:rPr>
      </w:pPr>
    </w:p>
    <w:p w14:paraId="4A80B773" w14:textId="112F051B" w:rsidR="0066693C" w:rsidRDefault="0066693C" w:rsidP="00DC63EE">
      <w:pPr>
        <w:rPr>
          <w:rFonts w:ascii="Calibri" w:hAnsi="Calibri" w:cs="Calibri"/>
        </w:rPr>
      </w:pPr>
      <w:r>
        <w:rPr>
          <w:rFonts w:ascii="Calibri" w:hAnsi="Calibri" w:cs="Calibri"/>
        </w:rPr>
        <w:t xml:space="preserve">Land Description and Analysis </w:t>
      </w:r>
      <w:r w:rsidR="000C7677">
        <w:rPr>
          <w:rFonts w:ascii="Calibri" w:hAnsi="Calibri" w:cs="Calibri"/>
        </w:rPr>
        <w:t>…………………………………………………………………………………</w:t>
      </w:r>
      <w:r w:rsidR="000C14B0">
        <w:rPr>
          <w:rFonts w:ascii="Calibri" w:hAnsi="Calibri" w:cs="Calibri"/>
        </w:rPr>
        <w:t>.</w:t>
      </w:r>
      <w:r w:rsidR="000C7677">
        <w:rPr>
          <w:rFonts w:ascii="Calibri" w:hAnsi="Calibri" w:cs="Calibri"/>
        </w:rPr>
        <w:t>……</w:t>
      </w:r>
      <w:r w:rsidR="00186896">
        <w:rPr>
          <w:rFonts w:ascii="Calibri" w:hAnsi="Calibri" w:cs="Calibri"/>
        </w:rPr>
        <w:t>…. Pg.</w:t>
      </w:r>
      <w:r w:rsidR="000E11AA">
        <w:rPr>
          <w:rFonts w:ascii="Calibri" w:hAnsi="Calibri" w:cs="Calibri"/>
        </w:rPr>
        <w:t xml:space="preserve"> </w:t>
      </w:r>
      <w:r w:rsidR="00101046">
        <w:rPr>
          <w:rFonts w:ascii="Calibri" w:hAnsi="Calibri" w:cs="Calibri"/>
        </w:rPr>
        <w:t>6</w:t>
      </w:r>
    </w:p>
    <w:p w14:paraId="54110985" w14:textId="77777777" w:rsidR="00021B0A" w:rsidRDefault="00021B0A" w:rsidP="00DC63EE">
      <w:pPr>
        <w:rPr>
          <w:rFonts w:ascii="Calibri" w:hAnsi="Calibri" w:cs="Calibri"/>
        </w:rPr>
      </w:pPr>
    </w:p>
    <w:p w14:paraId="244FAB31" w14:textId="317A46AA" w:rsidR="0002328B" w:rsidRDefault="0002328B" w:rsidP="00DC63EE">
      <w:pPr>
        <w:rPr>
          <w:rFonts w:ascii="Calibri" w:hAnsi="Calibri" w:cs="Calibri"/>
        </w:rPr>
      </w:pPr>
      <w:r>
        <w:rPr>
          <w:rFonts w:ascii="Calibri" w:hAnsi="Calibri" w:cs="Calibri"/>
        </w:rPr>
        <w:t>Description of Improvement</w:t>
      </w:r>
      <w:r w:rsidR="008E0F72">
        <w:rPr>
          <w:rFonts w:ascii="Calibri" w:hAnsi="Calibri" w:cs="Calibri"/>
        </w:rPr>
        <w:t>s</w:t>
      </w:r>
      <w:r w:rsidR="000C7677">
        <w:rPr>
          <w:rFonts w:ascii="Calibri" w:hAnsi="Calibri" w:cs="Calibri"/>
        </w:rPr>
        <w:t xml:space="preserve"> …………………………………………….………………………………</w:t>
      </w:r>
      <w:r w:rsidR="000C14B0">
        <w:rPr>
          <w:rFonts w:ascii="Calibri" w:hAnsi="Calibri" w:cs="Calibri"/>
        </w:rPr>
        <w:t>.</w:t>
      </w:r>
      <w:r w:rsidR="000C7677">
        <w:rPr>
          <w:rFonts w:ascii="Calibri" w:hAnsi="Calibri" w:cs="Calibri"/>
        </w:rPr>
        <w:t>………</w:t>
      </w:r>
      <w:r w:rsidR="00101046">
        <w:rPr>
          <w:rFonts w:ascii="Calibri" w:hAnsi="Calibri" w:cs="Calibri"/>
        </w:rPr>
        <w:t>.</w:t>
      </w:r>
      <w:r w:rsidR="000C7677">
        <w:rPr>
          <w:rFonts w:ascii="Calibri" w:hAnsi="Calibri" w:cs="Calibri"/>
        </w:rPr>
        <w:t>……</w:t>
      </w:r>
      <w:r>
        <w:rPr>
          <w:rFonts w:ascii="Calibri" w:hAnsi="Calibri" w:cs="Calibri"/>
        </w:rPr>
        <w:t xml:space="preserve"> </w:t>
      </w:r>
      <w:r w:rsidR="00186896">
        <w:rPr>
          <w:rFonts w:ascii="Calibri" w:hAnsi="Calibri" w:cs="Calibri"/>
        </w:rPr>
        <w:t>Pg.</w:t>
      </w:r>
      <w:r w:rsidR="000E11AA">
        <w:rPr>
          <w:rFonts w:ascii="Calibri" w:hAnsi="Calibri" w:cs="Calibri"/>
        </w:rPr>
        <w:t xml:space="preserve"> </w:t>
      </w:r>
      <w:r w:rsidR="00101046">
        <w:rPr>
          <w:rFonts w:ascii="Calibri" w:hAnsi="Calibri" w:cs="Calibri"/>
        </w:rPr>
        <w:t>9</w:t>
      </w:r>
    </w:p>
    <w:p w14:paraId="1EE19284" w14:textId="77777777" w:rsidR="00021B0A" w:rsidRDefault="00021B0A" w:rsidP="00DC63EE">
      <w:pPr>
        <w:rPr>
          <w:rFonts w:ascii="Calibri" w:hAnsi="Calibri" w:cs="Calibri"/>
        </w:rPr>
      </w:pPr>
    </w:p>
    <w:p w14:paraId="7F0E9C1D" w14:textId="53B70D36" w:rsidR="003150FB" w:rsidRDefault="003150FB" w:rsidP="00DC63EE">
      <w:pPr>
        <w:rPr>
          <w:rFonts w:ascii="Calibri" w:hAnsi="Calibri" w:cs="Calibri"/>
        </w:rPr>
      </w:pPr>
      <w:r>
        <w:rPr>
          <w:rFonts w:ascii="Calibri" w:hAnsi="Calibri" w:cs="Calibri"/>
        </w:rPr>
        <w:t xml:space="preserve">Zoning </w:t>
      </w:r>
      <w:r w:rsidR="00AB115A">
        <w:rPr>
          <w:rFonts w:ascii="Calibri" w:hAnsi="Calibri" w:cs="Calibri"/>
        </w:rPr>
        <w:t>or</w:t>
      </w:r>
      <w:r>
        <w:rPr>
          <w:rFonts w:ascii="Calibri" w:hAnsi="Calibri" w:cs="Calibri"/>
        </w:rPr>
        <w:t xml:space="preserve"> Land Use Classification</w:t>
      </w:r>
      <w:r w:rsidR="000C7677">
        <w:rPr>
          <w:rFonts w:ascii="Calibri" w:hAnsi="Calibri" w:cs="Calibri"/>
        </w:rPr>
        <w:t xml:space="preserve"> ……………………………………………………………………………</w:t>
      </w:r>
      <w:r w:rsidR="00186896">
        <w:rPr>
          <w:rFonts w:ascii="Calibri" w:hAnsi="Calibri" w:cs="Calibri"/>
        </w:rPr>
        <w:t>…</w:t>
      </w:r>
      <w:r w:rsidR="000C14B0">
        <w:rPr>
          <w:rFonts w:ascii="Calibri" w:hAnsi="Calibri" w:cs="Calibri"/>
        </w:rPr>
        <w:t>….</w:t>
      </w:r>
      <w:r w:rsidR="00186896">
        <w:rPr>
          <w:rFonts w:ascii="Calibri" w:hAnsi="Calibri" w:cs="Calibri"/>
        </w:rPr>
        <w:t>…. Pg.</w:t>
      </w:r>
      <w:r w:rsidR="000C7677">
        <w:rPr>
          <w:rFonts w:ascii="Calibri" w:hAnsi="Calibri" w:cs="Calibri"/>
        </w:rPr>
        <w:t xml:space="preserve"> </w:t>
      </w:r>
      <w:r w:rsidR="00101046">
        <w:rPr>
          <w:rFonts w:ascii="Calibri" w:hAnsi="Calibri" w:cs="Calibri"/>
        </w:rPr>
        <w:t>11</w:t>
      </w:r>
      <w:r>
        <w:rPr>
          <w:rFonts w:ascii="Calibri" w:hAnsi="Calibri" w:cs="Calibri"/>
        </w:rPr>
        <w:t xml:space="preserve"> </w:t>
      </w:r>
    </w:p>
    <w:p w14:paraId="02392EC9" w14:textId="77777777" w:rsidR="00021B0A" w:rsidRDefault="00021B0A" w:rsidP="00DC63EE">
      <w:pPr>
        <w:rPr>
          <w:rFonts w:ascii="Calibri" w:hAnsi="Calibri" w:cs="Calibri"/>
        </w:rPr>
      </w:pPr>
    </w:p>
    <w:p w14:paraId="134EF702" w14:textId="20F74EFD" w:rsidR="00CB4A31" w:rsidRPr="00C232AA" w:rsidRDefault="00CB4A31" w:rsidP="00DC63EE">
      <w:pPr>
        <w:rPr>
          <w:rFonts w:ascii="Calibri" w:hAnsi="Calibri" w:cs="Calibri"/>
        </w:rPr>
      </w:pPr>
      <w:r>
        <w:rPr>
          <w:rFonts w:ascii="Calibri" w:hAnsi="Calibri" w:cs="Calibri"/>
        </w:rPr>
        <w:t>Highest and Best Use Analysis</w:t>
      </w:r>
      <w:r w:rsidR="000C7677">
        <w:rPr>
          <w:rFonts w:ascii="Calibri" w:hAnsi="Calibri" w:cs="Calibri"/>
        </w:rPr>
        <w:t xml:space="preserve"> …………………………………………………………………………………</w:t>
      </w:r>
      <w:r w:rsidR="000C14B0">
        <w:rPr>
          <w:rFonts w:ascii="Calibri" w:hAnsi="Calibri" w:cs="Calibri"/>
        </w:rPr>
        <w:t>….</w:t>
      </w:r>
      <w:r w:rsidR="000C7677">
        <w:rPr>
          <w:rFonts w:ascii="Calibri" w:hAnsi="Calibri" w:cs="Calibri"/>
        </w:rPr>
        <w:t>…</w:t>
      </w:r>
      <w:r w:rsidR="00186896">
        <w:rPr>
          <w:rFonts w:ascii="Calibri" w:hAnsi="Calibri" w:cs="Calibri"/>
        </w:rPr>
        <w:t>…. Pg.</w:t>
      </w:r>
      <w:r w:rsidR="000C7677">
        <w:rPr>
          <w:rFonts w:ascii="Calibri" w:hAnsi="Calibri" w:cs="Calibri"/>
        </w:rPr>
        <w:t xml:space="preserve"> </w:t>
      </w:r>
      <w:r w:rsidR="000C14B0">
        <w:rPr>
          <w:rFonts w:ascii="Calibri" w:hAnsi="Calibri" w:cs="Calibri"/>
        </w:rPr>
        <w:t>1</w:t>
      </w:r>
      <w:r w:rsidR="00101046">
        <w:rPr>
          <w:rFonts w:ascii="Calibri" w:hAnsi="Calibri" w:cs="Calibri"/>
        </w:rPr>
        <w:t>5</w:t>
      </w:r>
      <w:bookmarkStart w:id="0" w:name="_GoBack"/>
      <w:bookmarkEnd w:id="0"/>
    </w:p>
    <w:p w14:paraId="1E19B1C7" w14:textId="77777777" w:rsidR="00021B0A" w:rsidRDefault="00021B0A" w:rsidP="00DC63EE">
      <w:pPr>
        <w:rPr>
          <w:rFonts w:ascii="Calibri" w:hAnsi="Calibri" w:cs="Calibri"/>
        </w:rPr>
      </w:pPr>
    </w:p>
    <w:p w14:paraId="281E8A63" w14:textId="7284EE20" w:rsidR="00C232AA" w:rsidRPr="00C232AA" w:rsidRDefault="00AF0725" w:rsidP="00DC63EE">
      <w:pPr>
        <w:rPr>
          <w:rFonts w:ascii="Calibri" w:hAnsi="Calibri" w:cs="Calibri"/>
        </w:rPr>
      </w:pPr>
      <w:r>
        <w:rPr>
          <w:rFonts w:ascii="Calibri" w:hAnsi="Calibri" w:cs="Calibri"/>
        </w:rPr>
        <w:t>Works Cited ……………………………………………………………………………………………………</w:t>
      </w:r>
      <w:r w:rsidR="00101046">
        <w:rPr>
          <w:rFonts w:ascii="Calibri" w:hAnsi="Calibri" w:cs="Calibri"/>
        </w:rPr>
        <w:t xml:space="preserve">to be completed </w:t>
      </w:r>
    </w:p>
    <w:p w14:paraId="73BD6F85" w14:textId="77777777" w:rsidR="00021B0A" w:rsidRDefault="00021B0A" w:rsidP="00DC63EE">
      <w:pPr>
        <w:rPr>
          <w:rFonts w:ascii="Calibri" w:hAnsi="Calibri" w:cs="Calibri"/>
        </w:rPr>
      </w:pPr>
    </w:p>
    <w:p w14:paraId="5AE727F2" w14:textId="0CA39E5F" w:rsidR="00243FAD" w:rsidRDefault="00C232AA" w:rsidP="00DC63EE">
      <w:pPr>
        <w:rPr>
          <w:rFonts w:ascii="Calibri" w:hAnsi="Calibri" w:cs="Calibri"/>
        </w:rPr>
        <w:sectPr w:rsidR="00243FAD" w:rsidSect="00243FAD">
          <w:headerReference w:type="default" r:id="rId8"/>
          <w:footerReference w:type="default" r:id="rId9"/>
          <w:pgSz w:w="12240" w:h="15840"/>
          <w:pgMar w:top="1440" w:right="1440" w:bottom="1440" w:left="1440" w:header="708" w:footer="708" w:gutter="0"/>
          <w:pgNumType w:start="5"/>
          <w:cols w:space="708"/>
          <w:docGrid w:linePitch="360"/>
        </w:sectPr>
      </w:pPr>
      <w:r w:rsidRPr="00C232AA">
        <w:rPr>
          <w:rFonts w:ascii="Calibri" w:hAnsi="Calibri" w:cs="Calibri"/>
        </w:rPr>
        <w:t>Addenda………………………………………………………………………………………………</w:t>
      </w:r>
      <w:r w:rsidR="000C7677">
        <w:rPr>
          <w:rFonts w:ascii="Calibri" w:hAnsi="Calibri" w:cs="Calibri"/>
        </w:rPr>
        <w:t>…………</w:t>
      </w:r>
      <w:r w:rsidR="00101046">
        <w:rPr>
          <w:rFonts w:ascii="Calibri" w:hAnsi="Calibri" w:cs="Calibri"/>
        </w:rPr>
        <w:t>to be completed</w:t>
      </w:r>
    </w:p>
    <w:p w14:paraId="092761DD" w14:textId="63DEB517" w:rsidR="005D1821" w:rsidRDefault="005D1821" w:rsidP="00101046">
      <w:pPr>
        <w:pStyle w:val="Heading1"/>
        <w:sectPr w:rsidR="005D1821" w:rsidSect="00C01DEF">
          <w:footerReference w:type="default" r:id="rId10"/>
          <w:pgSz w:w="12240" w:h="15840"/>
          <w:pgMar w:top="1440" w:right="1440" w:bottom="1440" w:left="1440" w:header="708" w:footer="708" w:gutter="0"/>
          <w:pgNumType w:start="1"/>
          <w:cols w:space="708"/>
          <w:docGrid w:linePitch="360"/>
        </w:sectPr>
      </w:pPr>
    </w:p>
    <w:p w14:paraId="698EABD7" w14:textId="5C56C9B3" w:rsidR="005E536D" w:rsidRDefault="005E536D" w:rsidP="005E536D">
      <w:pPr>
        <w:pStyle w:val="Heading1"/>
        <w:rPr>
          <w:rFonts w:ascii="Calibri" w:hAnsi="Calibri" w:cs="Calibri"/>
          <w:b/>
          <w:u w:val="single"/>
        </w:rPr>
      </w:pPr>
      <w:bookmarkStart w:id="1" w:name="_Hlk536093345"/>
      <w:r w:rsidRPr="00DC63EE">
        <w:rPr>
          <w:rFonts w:ascii="Calibri" w:hAnsi="Calibri" w:cs="Calibri"/>
          <w:b/>
          <w:u w:val="single"/>
        </w:rPr>
        <w:lastRenderedPageBreak/>
        <w:t xml:space="preserve">Definition of the Problem </w:t>
      </w:r>
    </w:p>
    <w:p w14:paraId="0884AEB9" w14:textId="77777777" w:rsidR="00021B0A" w:rsidRPr="00021B0A" w:rsidRDefault="00021B0A" w:rsidP="00021B0A"/>
    <w:p w14:paraId="75FA7E57" w14:textId="455CB3BA" w:rsidR="005E536D" w:rsidRPr="00C756CE" w:rsidRDefault="005E536D" w:rsidP="005E536D">
      <w:pPr>
        <w:rPr>
          <w:rFonts w:ascii="Calibri" w:hAnsi="Calibri" w:cs="Calibri"/>
          <w:b/>
        </w:rPr>
      </w:pPr>
      <w:r w:rsidRPr="00C756CE">
        <w:rPr>
          <w:rFonts w:ascii="Calibri" w:hAnsi="Calibri" w:cs="Calibri"/>
          <w:b/>
        </w:rPr>
        <w:t xml:space="preserve">Purpose of the </w:t>
      </w:r>
      <w:r w:rsidR="003D28A1">
        <w:rPr>
          <w:rFonts w:ascii="Calibri" w:hAnsi="Calibri" w:cs="Calibri"/>
          <w:b/>
        </w:rPr>
        <w:t>Feasibility</w:t>
      </w:r>
      <w:r w:rsidR="001F7FED">
        <w:rPr>
          <w:rFonts w:ascii="Calibri" w:hAnsi="Calibri" w:cs="Calibri"/>
          <w:b/>
        </w:rPr>
        <w:t xml:space="preserve"> Report </w:t>
      </w:r>
      <w:r w:rsidRPr="00C756CE">
        <w:rPr>
          <w:rFonts w:ascii="Calibri" w:hAnsi="Calibri" w:cs="Calibri"/>
          <w:b/>
        </w:rPr>
        <w:t xml:space="preserve"> </w:t>
      </w:r>
    </w:p>
    <w:p w14:paraId="25CDCEC3" w14:textId="652FA8C0" w:rsidR="005E536D" w:rsidRDefault="005E536D" w:rsidP="005E536D">
      <w:pPr>
        <w:rPr>
          <w:rFonts w:ascii="Calibri" w:hAnsi="Calibri" w:cs="Calibri"/>
        </w:rPr>
      </w:pPr>
      <w:r w:rsidRPr="00C756CE">
        <w:rPr>
          <w:rFonts w:ascii="Calibri" w:hAnsi="Calibri" w:cs="Calibri"/>
        </w:rPr>
        <w:t xml:space="preserve">The purpose of this </w:t>
      </w:r>
      <w:r w:rsidR="001F7FED">
        <w:rPr>
          <w:rFonts w:ascii="Calibri" w:hAnsi="Calibri" w:cs="Calibri"/>
        </w:rPr>
        <w:t>report</w:t>
      </w:r>
      <w:r w:rsidRPr="00C756CE">
        <w:rPr>
          <w:rFonts w:ascii="Calibri" w:hAnsi="Calibri" w:cs="Calibri"/>
        </w:rPr>
        <w:t xml:space="preserve"> is to </w:t>
      </w:r>
      <w:r w:rsidR="001F7FED">
        <w:rPr>
          <w:rFonts w:ascii="Calibri" w:hAnsi="Calibri" w:cs="Calibri"/>
        </w:rPr>
        <w:t xml:space="preserve">identify the highest and best use for redevelopment of the </w:t>
      </w:r>
      <w:r w:rsidRPr="00C756CE">
        <w:rPr>
          <w:rFonts w:ascii="Calibri" w:hAnsi="Calibri" w:cs="Calibri"/>
        </w:rPr>
        <w:t xml:space="preserve">fee simple interest in the subject property as at </w:t>
      </w:r>
      <w:r w:rsidR="001F7FED">
        <w:rPr>
          <w:rFonts w:ascii="Calibri" w:hAnsi="Calibri" w:cs="Calibri"/>
        </w:rPr>
        <w:t>December</w:t>
      </w:r>
      <w:r>
        <w:rPr>
          <w:rFonts w:ascii="Calibri" w:hAnsi="Calibri" w:cs="Calibri"/>
        </w:rPr>
        <w:t xml:space="preserve"> 06</w:t>
      </w:r>
      <w:r w:rsidRPr="00C756CE">
        <w:rPr>
          <w:rFonts w:ascii="Calibri" w:hAnsi="Calibri" w:cs="Calibri"/>
        </w:rPr>
        <w:t>, 201</w:t>
      </w:r>
      <w:r w:rsidR="001F7FED">
        <w:rPr>
          <w:rFonts w:ascii="Calibri" w:hAnsi="Calibri" w:cs="Calibri"/>
        </w:rPr>
        <w:t>9</w:t>
      </w:r>
      <w:r w:rsidRPr="00C756CE">
        <w:rPr>
          <w:rFonts w:ascii="Calibri" w:hAnsi="Calibri" w:cs="Calibri"/>
        </w:rPr>
        <w:t>.</w:t>
      </w:r>
      <w:r w:rsidR="005D1821">
        <w:rPr>
          <w:rFonts w:ascii="Calibri" w:hAnsi="Calibri" w:cs="Calibri"/>
        </w:rPr>
        <w:t xml:space="preserve"> The subject property is at the end of its remaining economic life and </w:t>
      </w:r>
      <w:r w:rsidR="00DA3E30">
        <w:rPr>
          <w:rFonts w:ascii="Calibri" w:hAnsi="Calibri" w:cs="Calibri"/>
        </w:rPr>
        <w:t>is ripe for redevelopment</w:t>
      </w:r>
    </w:p>
    <w:p w14:paraId="7069BAC5" w14:textId="77777777" w:rsidR="00021B0A" w:rsidRDefault="00021B0A" w:rsidP="005E536D">
      <w:pPr>
        <w:rPr>
          <w:rFonts w:ascii="Calibri" w:hAnsi="Calibri" w:cs="Calibri"/>
        </w:rPr>
      </w:pPr>
    </w:p>
    <w:p w14:paraId="6381CBC1" w14:textId="401F6D84" w:rsidR="005E536D" w:rsidRDefault="005E536D" w:rsidP="005E536D">
      <w:pPr>
        <w:rPr>
          <w:rFonts w:ascii="Calibri" w:hAnsi="Calibri" w:cs="Calibri"/>
          <w:b/>
        </w:rPr>
      </w:pPr>
      <w:r w:rsidRPr="00C756CE">
        <w:rPr>
          <w:rFonts w:ascii="Calibri" w:hAnsi="Calibri" w:cs="Calibri"/>
          <w:b/>
        </w:rPr>
        <w:t xml:space="preserve">Intended Use of the </w:t>
      </w:r>
      <w:r w:rsidR="001F7FED">
        <w:rPr>
          <w:rFonts w:ascii="Calibri" w:hAnsi="Calibri" w:cs="Calibri"/>
          <w:b/>
        </w:rPr>
        <w:t>Report</w:t>
      </w:r>
    </w:p>
    <w:p w14:paraId="05729ECE" w14:textId="4CC81438" w:rsidR="005E536D" w:rsidRDefault="005E536D" w:rsidP="005E536D">
      <w:pPr>
        <w:rPr>
          <w:rFonts w:ascii="Calibri" w:hAnsi="Calibri" w:cs="Calibri"/>
        </w:rPr>
      </w:pPr>
      <w:r>
        <w:rPr>
          <w:rFonts w:ascii="Calibri" w:hAnsi="Calibri" w:cs="Calibri"/>
        </w:rPr>
        <w:t xml:space="preserve">The intended use of the </w:t>
      </w:r>
      <w:r w:rsidR="001F7FED">
        <w:rPr>
          <w:rFonts w:ascii="Calibri" w:hAnsi="Calibri" w:cs="Calibri"/>
        </w:rPr>
        <w:t>report</w:t>
      </w:r>
      <w:r>
        <w:rPr>
          <w:rFonts w:ascii="Calibri" w:hAnsi="Calibri" w:cs="Calibri"/>
        </w:rPr>
        <w:t xml:space="preserve"> is to </w:t>
      </w:r>
      <w:r w:rsidR="001F7FED">
        <w:rPr>
          <w:rFonts w:ascii="Calibri" w:hAnsi="Calibri" w:cs="Calibri"/>
        </w:rPr>
        <w:t xml:space="preserve">provide the current owners with </w:t>
      </w:r>
      <w:r w:rsidR="003D28A1">
        <w:rPr>
          <w:rFonts w:ascii="Calibri" w:hAnsi="Calibri" w:cs="Calibri"/>
        </w:rPr>
        <w:t>an</w:t>
      </w:r>
      <w:r w:rsidR="001F7FED">
        <w:rPr>
          <w:rFonts w:ascii="Calibri" w:hAnsi="Calibri" w:cs="Calibri"/>
        </w:rPr>
        <w:t xml:space="preserve"> identification of the highest and best use of the property</w:t>
      </w:r>
      <w:r w:rsidR="00E90C54">
        <w:rPr>
          <w:rFonts w:ascii="Calibri" w:hAnsi="Calibri" w:cs="Calibri"/>
        </w:rPr>
        <w:t xml:space="preserve">. This analysis will </w:t>
      </w:r>
      <w:r w:rsidR="001F7FED">
        <w:rPr>
          <w:rFonts w:ascii="Calibri" w:hAnsi="Calibri" w:cs="Calibri"/>
        </w:rPr>
        <w:t xml:space="preserve">help aid in </w:t>
      </w:r>
      <w:r w:rsidR="00E90C54">
        <w:rPr>
          <w:rFonts w:ascii="Calibri" w:hAnsi="Calibri" w:cs="Calibri"/>
        </w:rPr>
        <w:t xml:space="preserve">directing and implementing the correct </w:t>
      </w:r>
      <w:r w:rsidR="003D28A1">
        <w:rPr>
          <w:rFonts w:ascii="Calibri" w:hAnsi="Calibri" w:cs="Calibri"/>
        </w:rPr>
        <w:t>redevelopment</w:t>
      </w:r>
      <w:r w:rsidR="00E90C54">
        <w:rPr>
          <w:rFonts w:ascii="Calibri" w:hAnsi="Calibri" w:cs="Calibri"/>
        </w:rPr>
        <w:t xml:space="preserve"> strategy for the subject </w:t>
      </w:r>
      <w:r w:rsidR="003D28A1">
        <w:rPr>
          <w:rFonts w:ascii="Calibri" w:hAnsi="Calibri" w:cs="Calibri"/>
        </w:rPr>
        <w:t>property</w:t>
      </w:r>
      <w:r w:rsidR="00DA3E30">
        <w:rPr>
          <w:rFonts w:ascii="Calibri" w:hAnsi="Calibri" w:cs="Calibri"/>
        </w:rPr>
        <w:t xml:space="preserve"> and provide the most probable use that would maximize investment returns to the owners will mitigating risk</w:t>
      </w:r>
      <w:r w:rsidR="00E90C54">
        <w:rPr>
          <w:rFonts w:ascii="Calibri" w:hAnsi="Calibri" w:cs="Calibri"/>
        </w:rPr>
        <w:t>.</w:t>
      </w:r>
      <w:r>
        <w:rPr>
          <w:rFonts w:ascii="Calibri" w:hAnsi="Calibri" w:cs="Calibri"/>
        </w:rPr>
        <w:t xml:space="preserve"> </w:t>
      </w:r>
    </w:p>
    <w:p w14:paraId="32BC8841" w14:textId="77777777" w:rsidR="00021B0A" w:rsidRDefault="00021B0A" w:rsidP="005E536D">
      <w:pPr>
        <w:rPr>
          <w:rFonts w:ascii="Calibri" w:hAnsi="Calibri" w:cs="Calibri"/>
        </w:rPr>
      </w:pPr>
    </w:p>
    <w:p w14:paraId="5C968197" w14:textId="14F66D34" w:rsidR="00021B0A" w:rsidRDefault="005E536D" w:rsidP="005E536D">
      <w:pPr>
        <w:rPr>
          <w:rFonts w:ascii="Calibri" w:hAnsi="Calibri" w:cs="Calibri"/>
          <w:b/>
        </w:rPr>
      </w:pPr>
      <w:r>
        <w:rPr>
          <w:rFonts w:ascii="Calibri" w:hAnsi="Calibri" w:cs="Calibri"/>
          <w:b/>
        </w:rPr>
        <w:t>Civic Address</w:t>
      </w:r>
    </w:p>
    <w:p w14:paraId="3BD7C8BB" w14:textId="77777777" w:rsidR="005E536D" w:rsidRPr="00E5013E" w:rsidRDefault="005E536D" w:rsidP="005E536D">
      <w:pPr>
        <w:rPr>
          <w:rFonts w:ascii="Calibri" w:hAnsi="Calibri" w:cs="Calibri"/>
        </w:rPr>
      </w:pPr>
      <w:r w:rsidRPr="00E5013E">
        <w:rPr>
          <w:rFonts w:ascii="Calibri" w:hAnsi="Calibri" w:cs="Calibri"/>
        </w:rPr>
        <w:t>1510 E Pender St</w:t>
      </w:r>
      <w:r>
        <w:rPr>
          <w:rFonts w:ascii="Calibri" w:hAnsi="Calibri" w:cs="Calibri"/>
        </w:rPr>
        <w:t xml:space="preserve">, Vancouver B.C </w:t>
      </w:r>
    </w:p>
    <w:p w14:paraId="18C829F1" w14:textId="77777777" w:rsidR="00021B0A" w:rsidRDefault="00021B0A" w:rsidP="005E536D">
      <w:pPr>
        <w:rPr>
          <w:rFonts w:ascii="Calibri" w:hAnsi="Calibri" w:cs="Calibri"/>
          <w:b/>
        </w:rPr>
      </w:pPr>
    </w:p>
    <w:p w14:paraId="484BF7EB" w14:textId="42DFA4F5" w:rsidR="00021B0A" w:rsidRDefault="005E536D" w:rsidP="005E536D">
      <w:pPr>
        <w:rPr>
          <w:rFonts w:ascii="Calibri" w:hAnsi="Calibri" w:cs="Calibri"/>
          <w:b/>
        </w:rPr>
      </w:pPr>
      <w:r>
        <w:rPr>
          <w:rFonts w:ascii="Calibri" w:hAnsi="Calibri" w:cs="Calibri"/>
          <w:b/>
        </w:rPr>
        <w:t xml:space="preserve">Legal Description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33"/>
      </w:tblGrid>
      <w:tr w:rsidR="005E536D" w:rsidRPr="00E5013E" w14:paraId="65AC659E" w14:textId="77777777" w:rsidTr="00912F8F">
        <w:trPr>
          <w:trHeight w:val="266"/>
        </w:trPr>
        <w:tc>
          <w:tcPr>
            <w:tcW w:w="4633" w:type="dxa"/>
          </w:tcPr>
          <w:p w14:paraId="0D934435" w14:textId="77777777" w:rsidR="005E536D" w:rsidRPr="00E5013E" w:rsidRDefault="005E536D" w:rsidP="00912F8F">
            <w:pPr>
              <w:autoSpaceDE w:val="0"/>
              <w:autoSpaceDN w:val="0"/>
              <w:adjustRightInd w:val="0"/>
              <w:rPr>
                <w:rFonts w:ascii="Calibri" w:hAnsi="Calibri" w:cs="Calibri"/>
                <w:color w:val="000000"/>
                <w:sz w:val="23"/>
                <w:szCs w:val="23"/>
              </w:rPr>
            </w:pPr>
            <w:r w:rsidRPr="00E5013E">
              <w:rPr>
                <w:rFonts w:ascii="Calibri" w:hAnsi="Calibri" w:cs="Calibri"/>
                <w:color w:val="000000"/>
                <w:sz w:val="23"/>
                <w:szCs w:val="23"/>
              </w:rPr>
              <w:t xml:space="preserve">Lot B (Explanatory Plan 9005) Block 6 of Block C District Lot 183 Plan 417 </w:t>
            </w:r>
          </w:p>
        </w:tc>
      </w:tr>
    </w:tbl>
    <w:p w14:paraId="0E091309" w14:textId="77777777" w:rsidR="00021B0A" w:rsidRDefault="00021B0A" w:rsidP="005E536D">
      <w:pPr>
        <w:rPr>
          <w:rFonts w:ascii="Calibri" w:hAnsi="Calibri" w:cs="Calibri"/>
          <w:b/>
        </w:rPr>
      </w:pPr>
    </w:p>
    <w:p w14:paraId="21C3395D" w14:textId="51FDBB58" w:rsidR="005E536D" w:rsidRDefault="005E536D" w:rsidP="005E536D">
      <w:pPr>
        <w:rPr>
          <w:rFonts w:ascii="Calibri" w:hAnsi="Calibri" w:cs="Calibri"/>
          <w:b/>
        </w:rPr>
      </w:pPr>
      <w:r>
        <w:rPr>
          <w:rFonts w:ascii="Calibri" w:hAnsi="Calibri" w:cs="Calibri"/>
          <w:b/>
        </w:rPr>
        <w:t xml:space="preserve">Parcel Identifier </w:t>
      </w:r>
    </w:p>
    <w:p w14:paraId="597C6BE4" w14:textId="77777777" w:rsidR="005E536D" w:rsidRPr="00E5013E" w:rsidRDefault="005E536D" w:rsidP="005E536D">
      <w:pPr>
        <w:autoSpaceDE w:val="0"/>
        <w:autoSpaceDN w:val="0"/>
        <w:adjustRightInd w:val="0"/>
        <w:rPr>
          <w:rFonts w:ascii="Calibri" w:hAnsi="Calibri" w:cs="Calibri"/>
          <w:color w:val="000000"/>
          <w:sz w:val="23"/>
          <w:szCs w:val="23"/>
        </w:rPr>
      </w:pPr>
      <w:r w:rsidRPr="00E5013E">
        <w:rPr>
          <w:rFonts w:ascii="Calibri" w:hAnsi="Calibri" w:cs="Calibri"/>
          <w:color w:val="000000"/>
          <w:sz w:val="23"/>
          <w:szCs w:val="23"/>
        </w:rPr>
        <w:t xml:space="preserve">015-292-177 </w:t>
      </w:r>
    </w:p>
    <w:p w14:paraId="6C468022" w14:textId="77777777" w:rsidR="00021B0A" w:rsidRDefault="00021B0A" w:rsidP="005E536D">
      <w:pPr>
        <w:rPr>
          <w:rFonts w:ascii="Calibri" w:hAnsi="Calibri" w:cs="Calibri"/>
          <w:b/>
        </w:rPr>
      </w:pPr>
    </w:p>
    <w:p w14:paraId="1543F222" w14:textId="0D2C019C" w:rsidR="005E536D" w:rsidRDefault="005E536D" w:rsidP="005E536D">
      <w:pPr>
        <w:rPr>
          <w:rFonts w:ascii="Calibri" w:hAnsi="Calibri" w:cs="Calibri"/>
          <w:b/>
        </w:rPr>
      </w:pPr>
      <w:r>
        <w:rPr>
          <w:rFonts w:ascii="Calibri" w:hAnsi="Calibri" w:cs="Calibri"/>
          <w:b/>
        </w:rPr>
        <w:t xml:space="preserve">Present Registered Owner </w:t>
      </w:r>
    </w:p>
    <w:p w14:paraId="6AACAFD5" w14:textId="398ED22E" w:rsidR="005E536D" w:rsidRDefault="005E536D" w:rsidP="005E536D">
      <w:pPr>
        <w:rPr>
          <w:rFonts w:ascii="Calibri" w:hAnsi="Calibri" w:cs="Calibri"/>
        </w:rPr>
      </w:pPr>
      <w:r w:rsidRPr="00952AEC">
        <w:rPr>
          <w:rFonts w:ascii="Calibri" w:hAnsi="Calibri" w:cs="Calibri"/>
        </w:rPr>
        <w:t>1510 East Pender Street Holdings Ltd, Inc</w:t>
      </w:r>
      <w:r w:rsidR="00CC64A4">
        <w:rPr>
          <w:rFonts w:ascii="Calibri" w:hAnsi="Calibri" w:cs="Calibri"/>
        </w:rPr>
        <w:t>or</w:t>
      </w:r>
      <w:r w:rsidRPr="00952AEC">
        <w:rPr>
          <w:rFonts w:ascii="Calibri" w:hAnsi="Calibri" w:cs="Calibri"/>
        </w:rPr>
        <w:t>p # BC0866762</w:t>
      </w:r>
    </w:p>
    <w:p w14:paraId="7DE26208" w14:textId="77777777" w:rsidR="005E536D" w:rsidRDefault="005E536D" w:rsidP="005E536D">
      <w:pPr>
        <w:rPr>
          <w:rFonts w:ascii="Calibri" w:hAnsi="Calibri" w:cs="Calibri"/>
        </w:rPr>
      </w:pPr>
      <w:r>
        <w:rPr>
          <w:rFonts w:ascii="Calibri" w:hAnsi="Calibri" w:cs="Calibri"/>
        </w:rPr>
        <w:t xml:space="preserve">1488 Semlin Drive, Vancouver B.C </w:t>
      </w:r>
    </w:p>
    <w:p w14:paraId="2B092BFE" w14:textId="77777777" w:rsidR="00021B0A" w:rsidRDefault="00021B0A" w:rsidP="005E536D">
      <w:pPr>
        <w:rPr>
          <w:rFonts w:ascii="Calibri" w:hAnsi="Calibri" w:cs="Calibri"/>
          <w:b/>
        </w:rPr>
      </w:pPr>
    </w:p>
    <w:p w14:paraId="70D7BD12" w14:textId="67AE769C" w:rsidR="005E536D" w:rsidRPr="00952AEC" w:rsidRDefault="005E536D" w:rsidP="005E536D">
      <w:pPr>
        <w:rPr>
          <w:rFonts w:ascii="Calibri" w:hAnsi="Calibri" w:cs="Calibri"/>
          <w:b/>
        </w:rPr>
      </w:pPr>
      <w:r w:rsidRPr="00952AEC">
        <w:rPr>
          <w:rFonts w:ascii="Calibri" w:hAnsi="Calibri" w:cs="Calibri"/>
          <w:b/>
        </w:rPr>
        <w:t xml:space="preserve">Past Sales History </w:t>
      </w:r>
    </w:p>
    <w:p w14:paraId="1F7D5899" w14:textId="77777777" w:rsidR="005E536D" w:rsidRDefault="005E536D" w:rsidP="005E536D">
      <w:pPr>
        <w:rPr>
          <w:rFonts w:ascii="Calibri" w:hAnsi="Calibri" w:cs="Calibri"/>
        </w:rPr>
      </w:pPr>
      <w:r>
        <w:rPr>
          <w:rFonts w:ascii="Calibri" w:hAnsi="Calibri" w:cs="Calibri"/>
        </w:rPr>
        <w:t xml:space="preserve">No sales have occurred in the prior 3 years as of Feb 06, 2016 </w:t>
      </w:r>
    </w:p>
    <w:p w14:paraId="2F520E4E" w14:textId="77777777" w:rsidR="00021B0A" w:rsidRDefault="00021B0A" w:rsidP="005E536D">
      <w:pPr>
        <w:rPr>
          <w:rFonts w:ascii="Calibri" w:hAnsi="Calibri" w:cs="Calibri"/>
          <w:b/>
        </w:rPr>
      </w:pPr>
    </w:p>
    <w:p w14:paraId="2D345B85" w14:textId="19E989A4" w:rsidR="005E536D" w:rsidRPr="008142BD" w:rsidRDefault="005E536D" w:rsidP="005E536D">
      <w:pPr>
        <w:rPr>
          <w:rFonts w:ascii="Calibri" w:hAnsi="Calibri" w:cs="Calibri"/>
          <w:b/>
        </w:rPr>
      </w:pPr>
      <w:r w:rsidRPr="008142BD">
        <w:rPr>
          <w:rFonts w:ascii="Calibri" w:hAnsi="Calibri" w:cs="Calibri"/>
          <w:b/>
        </w:rPr>
        <w:t>Real Property Rights A</w:t>
      </w:r>
      <w:r w:rsidR="00E90C54">
        <w:rPr>
          <w:rFonts w:ascii="Calibri" w:hAnsi="Calibri" w:cs="Calibri"/>
          <w:b/>
        </w:rPr>
        <w:t>nalyzed</w:t>
      </w:r>
    </w:p>
    <w:p w14:paraId="4CA7B7AF" w14:textId="77777777" w:rsidR="005E536D" w:rsidRDefault="005E536D" w:rsidP="005E536D">
      <w:pPr>
        <w:rPr>
          <w:rFonts w:ascii="Calibri" w:hAnsi="Calibri" w:cs="Calibri"/>
        </w:rPr>
      </w:pPr>
      <w:r>
        <w:rPr>
          <w:rFonts w:ascii="Calibri" w:hAnsi="Calibri" w:cs="Calibri"/>
        </w:rPr>
        <w:t xml:space="preserve">The Fee Simple as though unencumbered </w:t>
      </w:r>
    </w:p>
    <w:p w14:paraId="40D8C296" w14:textId="77777777" w:rsidR="00021B0A" w:rsidRDefault="00021B0A" w:rsidP="005E536D">
      <w:pPr>
        <w:rPr>
          <w:rFonts w:ascii="Calibri" w:hAnsi="Calibri" w:cs="Calibri"/>
          <w:b/>
        </w:rPr>
      </w:pPr>
    </w:p>
    <w:p w14:paraId="593EA185" w14:textId="79FB82E0" w:rsidR="005E536D" w:rsidRDefault="005E536D" w:rsidP="005E536D">
      <w:pPr>
        <w:rPr>
          <w:rFonts w:ascii="Calibri" w:hAnsi="Calibri" w:cs="Calibri"/>
          <w:b/>
        </w:rPr>
      </w:pPr>
      <w:r w:rsidRPr="008142BD">
        <w:rPr>
          <w:rFonts w:ascii="Calibri" w:hAnsi="Calibri" w:cs="Calibri"/>
          <w:b/>
        </w:rPr>
        <w:t xml:space="preserve">Encumbrances </w:t>
      </w:r>
    </w:p>
    <w:p w14:paraId="52C74933" w14:textId="77777777" w:rsidR="005E536D" w:rsidRPr="008142BD" w:rsidRDefault="005E536D" w:rsidP="005E536D">
      <w:pPr>
        <w:rPr>
          <w:rFonts w:ascii="Calibri" w:hAnsi="Calibri" w:cs="Calibri"/>
        </w:rPr>
      </w:pPr>
      <w:r w:rsidRPr="008142BD">
        <w:rPr>
          <w:rFonts w:ascii="Calibri" w:hAnsi="Calibri" w:cs="Calibri"/>
        </w:rPr>
        <w:t>Mortgage – Blue Shore Financial #CA 4911603</w:t>
      </w:r>
    </w:p>
    <w:p w14:paraId="42501A38" w14:textId="77777777" w:rsidR="005E536D" w:rsidRDefault="005E536D" w:rsidP="005E536D">
      <w:pPr>
        <w:rPr>
          <w:rFonts w:ascii="Calibri" w:hAnsi="Calibri" w:cs="Calibri"/>
        </w:rPr>
      </w:pPr>
      <w:r w:rsidRPr="008142BD">
        <w:rPr>
          <w:rFonts w:ascii="Calibri" w:hAnsi="Calibri" w:cs="Calibri"/>
        </w:rPr>
        <w:t xml:space="preserve">Assignment of Rents- Blue Shore Financial </w:t>
      </w:r>
      <w:r>
        <w:rPr>
          <w:rFonts w:ascii="Calibri" w:hAnsi="Calibri" w:cs="Calibri"/>
        </w:rPr>
        <w:t>#CA 4911604</w:t>
      </w:r>
    </w:p>
    <w:p w14:paraId="6DF55584" w14:textId="77777777" w:rsidR="00AF0725" w:rsidRDefault="00AF0725" w:rsidP="005E536D">
      <w:pPr>
        <w:rPr>
          <w:rFonts w:ascii="Calibri" w:hAnsi="Calibri" w:cs="Calibri"/>
          <w:b/>
        </w:rPr>
      </w:pPr>
    </w:p>
    <w:p w14:paraId="160AB761" w14:textId="5520FF77" w:rsidR="005E536D" w:rsidRPr="00CF75EA" w:rsidRDefault="005E536D" w:rsidP="005E536D">
      <w:pPr>
        <w:rPr>
          <w:rFonts w:ascii="Calibri" w:hAnsi="Calibri" w:cs="Calibri"/>
          <w:b/>
        </w:rPr>
      </w:pPr>
      <w:r w:rsidRPr="00CF75EA">
        <w:rPr>
          <w:rFonts w:ascii="Calibri" w:hAnsi="Calibri" w:cs="Calibri"/>
          <w:b/>
        </w:rPr>
        <w:t xml:space="preserve">Effective Date of </w:t>
      </w:r>
      <w:r w:rsidR="00E90C54">
        <w:rPr>
          <w:rFonts w:ascii="Calibri" w:hAnsi="Calibri" w:cs="Calibri"/>
          <w:b/>
        </w:rPr>
        <w:t>Report</w:t>
      </w:r>
    </w:p>
    <w:p w14:paraId="3429C055" w14:textId="0F3BB7FE" w:rsidR="005E536D" w:rsidRDefault="00E90C54" w:rsidP="005E536D">
      <w:pPr>
        <w:rPr>
          <w:rFonts w:ascii="Calibri" w:hAnsi="Calibri" w:cs="Calibri"/>
        </w:rPr>
      </w:pPr>
      <w:r>
        <w:rPr>
          <w:rFonts w:ascii="Calibri" w:hAnsi="Calibri" w:cs="Calibri"/>
        </w:rPr>
        <w:t>December</w:t>
      </w:r>
      <w:r w:rsidR="005E536D">
        <w:rPr>
          <w:rFonts w:ascii="Calibri" w:hAnsi="Calibri" w:cs="Calibri"/>
        </w:rPr>
        <w:t xml:space="preserve"> 06, 201</w:t>
      </w:r>
      <w:r>
        <w:rPr>
          <w:rFonts w:ascii="Calibri" w:hAnsi="Calibri" w:cs="Calibri"/>
        </w:rPr>
        <w:t>9</w:t>
      </w:r>
    </w:p>
    <w:p w14:paraId="64C5E511" w14:textId="77777777" w:rsidR="00021B0A" w:rsidRDefault="00021B0A" w:rsidP="005E536D">
      <w:pPr>
        <w:rPr>
          <w:rFonts w:ascii="Calibri" w:hAnsi="Calibri" w:cs="Calibri"/>
          <w:b/>
        </w:rPr>
      </w:pPr>
    </w:p>
    <w:p w14:paraId="40C44A48" w14:textId="685839FE" w:rsidR="005E536D" w:rsidRDefault="005E536D" w:rsidP="005E536D">
      <w:pPr>
        <w:rPr>
          <w:rFonts w:ascii="Calibri" w:hAnsi="Calibri" w:cs="Calibri"/>
          <w:b/>
        </w:rPr>
      </w:pPr>
      <w:r w:rsidRPr="00CA434E">
        <w:rPr>
          <w:rFonts w:ascii="Calibri" w:hAnsi="Calibri" w:cs="Calibri"/>
          <w:b/>
        </w:rPr>
        <w:t xml:space="preserve">Definition of </w:t>
      </w:r>
      <w:r w:rsidR="00E90C54">
        <w:rPr>
          <w:rFonts w:ascii="Calibri" w:hAnsi="Calibri" w:cs="Calibri"/>
          <w:b/>
        </w:rPr>
        <w:t xml:space="preserve">Highest and Best Use </w:t>
      </w:r>
    </w:p>
    <w:p w14:paraId="1BB5B3A5" w14:textId="77777777" w:rsidR="00C93D22" w:rsidRDefault="00C93D22" w:rsidP="005E536D">
      <w:pPr>
        <w:rPr>
          <w:rFonts w:ascii="Calibri" w:hAnsi="Calibri" w:cs="Calibri"/>
          <w:b/>
        </w:rPr>
      </w:pPr>
    </w:p>
    <w:p w14:paraId="456277FC" w14:textId="46EC3D87" w:rsidR="005E536D" w:rsidRPr="00C93D22" w:rsidRDefault="005E536D" w:rsidP="005E536D">
      <w:pPr>
        <w:autoSpaceDE w:val="0"/>
        <w:autoSpaceDN w:val="0"/>
        <w:adjustRightInd w:val="0"/>
        <w:rPr>
          <w:rFonts w:ascii="Calibri" w:hAnsi="Calibri" w:cs="Calibri"/>
          <w:color w:val="000000"/>
          <w:sz w:val="23"/>
          <w:szCs w:val="23"/>
        </w:rPr>
      </w:pPr>
      <w:r w:rsidRPr="00C93D22">
        <w:rPr>
          <w:rFonts w:ascii="Calibri" w:hAnsi="Calibri" w:cs="Calibri"/>
          <w:color w:val="000000"/>
          <w:sz w:val="23"/>
          <w:szCs w:val="23"/>
        </w:rPr>
        <w:lastRenderedPageBreak/>
        <w:t xml:space="preserve">An accepted Canadian definition of </w:t>
      </w:r>
      <w:r w:rsidR="00C93D22" w:rsidRPr="00C93D22">
        <w:rPr>
          <w:rFonts w:ascii="Calibri" w:hAnsi="Calibri" w:cs="Calibri"/>
          <w:color w:val="000000"/>
          <w:sz w:val="23"/>
          <w:szCs w:val="23"/>
        </w:rPr>
        <w:t xml:space="preserve">highest and best use </w:t>
      </w:r>
      <w:r w:rsidRPr="00C93D22">
        <w:rPr>
          <w:rFonts w:ascii="Calibri" w:hAnsi="Calibri" w:cs="Calibri"/>
          <w:color w:val="000000"/>
          <w:sz w:val="23"/>
          <w:szCs w:val="23"/>
        </w:rPr>
        <w:t xml:space="preserve">is: </w:t>
      </w:r>
    </w:p>
    <w:p w14:paraId="235BC116" w14:textId="77777777" w:rsidR="00C93D22" w:rsidRPr="00C93D22" w:rsidRDefault="00C93D22" w:rsidP="00C93D22">
      <w:pPr>
        <w:rPr>
          <w:rFonts w:ascii="Calibri" w:hAnsi="Calibri" w:cs="Calibri"/>
          <w:color w:val="000000"/>
          <w:sz w:val="23"/>
          <w:szCs w:val="23"/>
        </w:rPr>
      </w:pPr>
    </w:p>
    <w:p w14:paraId="1B55EFD0" w14:textId="4E2B25DC" w:rsidR="005E536D" w:rsidRPr="00C93D22" w:rsidRDefault="00C93D22" w:rsidP="00C93D22">
      <w:pPr>
        <w:rPr>
          <w:rFonts w:asciiTheme="minorHAnsi" w:hAnsiTheme="minorHAnsi" w:cstheme="minorHAnsi"/>
          <w:sz w:val="23"/>
          <w:szCs w:val="23"/>
        </w:rPr>
      </w:pPr>
      <w:r w:rsidRPr="00C93D22">
        <w:rPr>
          <w:rFonts w:asciiTheme="minorHAnsi" w:hAnsiTheme="minorHAnsi" w:cstheme="minorHAnsi"/>
          <w:color w:val="333333"/>
          <w:sz w:val="23"/>
          <w:szCs w:val="23"/>
          <w:shd w:val="clear" w:color="auto" w:fill="FFFFFF"/>
        </w:rPr>
        <w:t xml:space="preserve">The likely use, selected from a number of available choices, to which an area of land or a building may be put to use, based on what is physically possible and in compliance with zoning and building regulations and which, at the time of an analysis, produces the most profitable present value of the land. </w:t>
      </w:r>
      <w:bookmarkEnd w:id="1"/>
      <w:r>
        <w:rPr>
          <w:rFonts w:asciiTheme="minorHAnsi" w:hAnsiTheme="minorHAnsi" w:cstheme="minorHAnsi"/>
          <w:color w:val="333333"/>
          <w:sz w:val="23"/>
          <w:szCs w:val="23"/>
          <w:shd w:val="clear" w:color="auto" w:fill="FFFFFF"/>
        </w:rPr>
        <w:t xml:space="preserve">(CUSAP) </w:t>
      </w:r>
    </w:p>
    <w:p w14:paraId="39E96E6E" w14:textId="4B3E40C9" w:rsidR="005E536D" w:rsidRPr="00C93D22" w:rsidRDefault="005E536D">
      <w:pPr>
        <w:rPr>
          <w:rFonts w:asciiTheme="minorHAnsi" w:hAnsiTheme="minorHAnsi" w:cstheme="minorHAnsi"/>
          <w:sz w:val="23"/>
          <w:szCs w:val="23"/>
        </w:rPr>
      </w:pPr>
    </w:p>
    <w:p w14:paraId="2E483C28" w14:textId="24389BE8" w:rsidR="005E536D" w:rsidRPr="00C93D22" w:rsidRDefault="005E536D">
      <w:pPr>
        <w:rPr>
          <w:sz w:val="23"/>
          <w:szCs w:val="23"/>
        </w:rPr>
      </w:pPr>
    </w:p>
    <w:p w14:paraId="2AC1D0CD" w14:textId="687400D1" w:rsidR="005E536D" w:rsidRPr="00C93D22" w:rsidRDefault="005E536D">
      <w:pPr>
        <w:rPr>
          <w:sz w:val="23"/>
          <w:szCs w:val="23"/>
        </w:rPr>
      </w:pPr>
    </w:p>
    <w:p w14:paraId="4FA26A73" w14:textId="77777777" w:rsidR="00021B0A" w:rsidRPr="00C93D22" w:rsidRDefault="00021B0A" w:rsidP="005E536D">
      <w:pPr>
        <w:pStyle w:val="Heading1"/>
        <w:rPr>
          <w:rFonts w:ascii="Arial" w:hAnsi="Arial" w:cs="Arial"/>
          <w:b/>
          <w:sz w:val="23"/>
          <w:szCs w:val="23"/>
          <w:u w:val="single"/>
        </w:rPr>
      </w:pPr>
      <w:bookmarkStart w:id="2" w:name="_Hlk536109964"/>
    </w:p>
    <w:p w14:paraId="70F75A11" w14:textId="77777777" w:rsidR="00021B0A" w:rsidRDefault="00021B0A" w:rsidP="005E536D">
      <w:pPr>
        <w:pStyle w:val="Heading1"/>
        <w:rPr>
          <w:rFonts w:ascii="Arial" w:hAnsi="Arial" w:cs="Arial"/>
          <w:b/>
          <w:u w:val="single"/>
        </w:rPr>
      </w:pPr>
    </w:p>
    <w:p w14:paraId="341FA1C3" w14:textId="77777777" w:rsidR="00021B0A" w:rsidRDefault="00021B0A" w:rsidP="005E536D">
      <w:pPr>
        <w:pStyle w:val="Heading1"/>
        <w:rPr>
          <w:rFonts w:ascii="Arial" w:hAnsi="Arial" w:cs="Arial"/>
          <w:b/>
          <w:u w:val="single"/>
        </w:rPr>
      </w:pPr>
    </w:p>
    <w:p w14:paraId="1CBCC42C" w14:textId="77777777" w:rsidR="00021B0A" w:rsidRDefault="00021B0A" w:rsidP="005E536D">
      <w:pPr>
        <w:pStyle w:val="Heading1"/>
        <w:rPr>
          <w:rFonts w:ascii="Arial" w:hAnsi="Arial" w:cs="Arial"/>
          <w:b/>
          <w:u w:val="single"/>
        </w:rPr>
      </w:pPr>
    </w:p>
    <w:p w14:paraId="784936BC" w14:textId="77777777" w:rsidR="00021B0A" w:rsidRDefault="00021B0A" w:rsidP="005E536D">
      <w:pPr>
        <w:pStyle w:val="Heading1"/>
        <w:rPr>
          <w:rFonts w:ascii="Arial" w:hAnsi="Arial" w:cs="Arial"/>
          <w:b/>
          <w:u w:val="single"/>
        </w:rPr>
      </w:pPr>
    </w:p>
    <w:p w14:paraId="5A3EECFA" w14:textId="77777777" w:rsidR="00021B0A" w:rsidRDefault="00021B0A" w:rsidP="005E536D">
      <w:pPr>
        <w:pStyle w:val="Heading1"/>
        <w:rPr>
          <w:rFonts w:ascii="Arial" w:hAnsi="Arial" w:cs="Arial"/>
          <w:b/>
          <w:u w:val="single"/>
        </w:rPr>
      </w:pPr>
    </w:p>
    <w:p w14:paraId="5B127CFC" w14:textId="77777777" w:rsidR="00021B0A" w:rsidRDefault="00021B0A" w:rsidP="005E536D">
      <w:pPr>
        <w:pStyle w:val="Heading1"/>
        <w:rPr>
          <w:rFonts w:ascii="Arial" w:hAnsi="Arial" w:cs="Arial"/>
          <w:b/>
          <w:u w:val="single"/>
        </w:rPr>
      </w:pPr>
    </w:p>
    <w:p w14:paraId="2AF5EB79" w14:textId="77777777" w:rsidR="00021B0A" w:rsidRDefault="00021B0A" w:rsidP="005E536D">
      <w:pPr>
        <w:pStyle w:val="Heading1"/>
        <w:rPr>
          <w:rFonts w:ascii="Arial" w:hAnsi="Arial" w:cs="Arial"/>
          <w:b/>
          <w:u w:val="single"/>
        </w:rPr>
      </w:pPr>
    </w:p>
    <w:p w14:paraId="2D65943B" w14:textId="77777777" w:rsidR="00021B0A" w:rsidRDefault="00021B0A" w:rsidP="005E536D">
      <w:pPr>
        <w:pStyle w:val="Heading1"/>
        <w:rPr>
          <w:rFonts w:ascii="Arial" w:hAnsi="Arial" w:cs="Arial"/>
          <w:b/>
          <w:u w:val="single"/>
        </w:rPr>
      </w:pPr>
    </w:p>
    <w:p w14:paraId="37892405" w14:textId="77777777" w:rsidR="00021B0A" w:rsidRDefault="00021B0A" w:rsidP="005E536D">
      <w:pPr>
        <w:pStyle w:val="Heading1"/>
        <w:rPr>
          <w:rFonts w:ascii="Arial" w:hAnsi="Arial" w:cs="Arial"/>
          <w:b/>
          <w:u w:val="single"/>
        </w:rPr>
      </w:pPr>
    </w:p>
    <w:p w14:paraId="275BF6BE" w14:textId="77777777" w:rsidR="00021B0A" w:rsidRDefault="00021B0A" w:rsidP="005E536D">
      <w:pPr>
        <w:pStyle w:val="Heading1"/>
        <w:rPr>
          <w:rFonts w:ascii="Arial" w:hAnsi="Arial" w:cs="Arial"/>
          <w:b/>
          <w:u w:val="single"/>
        </w:rPr>
      </w:pPr>
    </w:p>
    <w:p w14:paraId="6FDBAF37" w14:textId="77777777" w:rsidR="00021B0A" w:rsidRDefault="00021B0A" w:rsidP="005E536D">
      <w:pPr>
        <w:pStyle w:val="Heading1"/>
        <w:rPr>
          <w:rFonts w:ascii="Arial" w:hAnsi="Arial" w:cs="Arial"/>
          <w:b/>
          <w:u w:val="single"/>
        </w:rPr>
      </w:pPr>
    </w:p>
    <w:p w14:paraId="2BC06011" w14:textId="77777777" w:rsidR="00021B0A" w:rsidRDefault="00021B0A" w:rsidP="005E536D">
      <w:pPr>
        <w:pStyle w:val="Heading1"/>
        <w:rPr>
          <w:rFonts w:ascii="Arial" w:hAnsi="Arial" w:cs="Arial"/>
          <w:b/>
          <w:u w:val="single"/>
        </w:rPr>
      </w:pPr>
    </w:p>
    <w:p w14:paraId="37AC9089" w14:textId="77777777" w:rsidR="00021B0A" w:rsidRDefault="00021B0A" w:rsidP="005E536D">
      <w:pPr>
        <w:pStyle w:val="Heading1"/>
        <w:rPr>
          <w:rFonts w:ascii="Arial" w:hAnsi="Arial" w:cs="Arial"/>
          <w:b/>
          <w:u w:val="single"/>
        </w:rPr>
      </w:pPr>
    </w:p>
    <w:p w14:paraId="743304FA" w14:textId="77777777" w:rsidR="00021B0A" w:rsidRDefault="00021B0A" w:rsidP="005E536D">
      <w:pPr>
        <w:pStyle w:val="Heading1"/>
        <w:rPr>
          <w:rFonts w:ascii="Arial" w:hAnsi="Arial" w:cs="Arial"/>
          <w:b/>
          <w:u w:val="single"/>
        </w:rPr>
      </w:pPr>
    </w:p>
    <w:p w14:paraId="57BF4896" w14:textId="77777777" w:rsidR="00021B0A" w:rsidRDefault="00021B0A" w:rsidP="005E536D">
      <w:pPr>
        <w:pStyle w:val="Heading1"/>
        <w:rPr>
          <w:rFonts w:ascii="Arial" w:hAnsi="Arial" w:cs="Arial"/>
          <w:b/>
          <w:u w:val="single"/>
        </w:rPr>
      </w:pPr>
    </w:p>
    <w:p w14:paraId="0D289EC0" w14:textId="77777777" w:rsidR="00021B0A" w:rsidRDefault="00021B0A" w:rsidP="005E536D">
      <w:pPr>
        <w:pStyle w:val="Heading1"/>
        <w:rPr>
          <w:rFonts w:ascii="Arial" w:hAnsi="Arial" w:cs="Arial"/>
          <w:b/>
          <w:u w:val="single"/>
        </w:rPr>
      </w:pPr>
    </w:p>
    <w:p w14:paraId="54086CDB" w14:textId="77777777" w:rsidR="00021B0A" w:rsidRDefault="00021B0A" w:rsidP="005E536D">
      <w:pPr>
        <w:pStyle w:val="Heading1"/>
        <w:rPr>
          <w:rFonts w:ascii="Arial" w:hAnsi="Arial" w:cs="Arial"/>
          <w:b/>
          <w:u w:val="single"/>
        </w:rPr>
      </w:pPr>
    </w:p>
    <w:p w14:paraId="07D5AC96" w14:textId="77777777" w:rsidR="00021B0A" w:rsidRDefault="00021B0A" w:rsidP="005E536D">
      <w:pPr>
        <w:pStyle w:val="Heading1"/>
        <w:rPr>
          <w:rFonts w:ascii="Arial" w:hAnsi="Arial" w:cs="Arial"/>
          <w:b/>
          <w:u w:val="single"/>
        </w:rPr>
      </w:pPr>
    </w:p>
    <w:p w14:paraId="213D3C65" w14:textId="08B0E7D6" w:rsidR="00021B0A" w:rsidRDefault="00021B0A" w:rsidP="005E536D">
      <w:pPr>
        <w:pStyle w:val="Heading1"/>
        <w:rPr>
          <w:rFonts w:ascii="Arial" w:hAnsi="Arial" w:cs="Arial"/>
          <w:b/>
          <w:u w:val="single"/>
        </w:rPr>
      </w:pPr>
    </w:p>
    <w:p w14:paraId="05BAA67B" w14:textId="77777777" w:rsidR="00021B0A" w:rsidRPr="00021B0A" w:rsidRDefault="00021B0A" w:rsidP="00021B0A"/>
    <w:bookmarkEnd w:id="2"/>
    <w:p w14:paraId="6CEC9D98" w14:textId="77777777" w:rsidR="00101046" w:rsidRDefault="00101046" w:rsidP="005E536D">
      <w:pPr>
        <w:pStyle w:val="Heading1"/>
        <w:rPr>
          <w:rFonts w:ascii="Arial" w:hAnsi="Arial" w:cs="Arial"/>
          <w:b/>
          <w:u w:val="single"/>
        </w:rPr>
      </w:pPr>
    </w:p>
    <w:p w14:paraId="11AC6B14" w14:textId="77777777" w:rsidR="00101046" w:rsidRDefault="00101046" w:rsidP="005E536D">
      <w:pPr>
        <w:pStyle w:val="Heading1"/>
        <w:rPr>
          <w:rFonts w:ascii="Calibri" w:hAnsi="Calibri" w:cs="Calibri"/>
          <w:b/>
          <w:u w:val="single"/>
        </w:rPr>
      </w:pPr>
    </w:p>
    <w:p w14:paraId="5A33147F" w14:textId="0C64CA2A" w:rsidR="005E536D" w:rsidRPr="00DC63EE" w:rsidRDefault="005E536D" w:rsidP="005E536D">
      <w:pPr>
        <w:pStyle w:val="Heading1"/>
        <w:rPr>
          <w:rFonts w:ascii="Calibri" w:hAnsi="Calibri" w:cs="Calibri"/>
          <w:b/>
          <w:u w:val="single"/>
        </w:rPr>
      </w:pPr>
      <w:r w:rsidRPr="00DC63EE">
        <w:rPr>
          <w:rFonts w:ascii="Calibri" w:hAnsi="Calibri" w:cs="Calibri"/>
          <w:b/>
          <w:u w:val="single"/>
        </w:rPr>
        <w:t xml:space="preserve">Scope </w:t>
      </w:r>
    </w:p>
    <w:p w14:paraId="74A633C2" w14:textId="77777777" w:rsidR="005E536D" w:rsidRDefault="005E536D" w:rsidP="005E536D">
      <w:pPr>
        <w:pStyle w:val="Default"/>
        <w:rPr>
          <w:sz w:val="23"/>
          <w:szCs w:val="23"/>
        </w:rPr>
      </w:pPr>
      <w:r>
        <w:rPr>
          <w:sz w:val="23"/>
          <w:szCs w:val="23"/>
        </w:rPr>
        <w:t xml:space="preserve">The scope of this assignment included: </w:t>
      </w:r>
    </w:p>
    <w:p w14:paraId="271CA1B3" w14:textId="77777777" w:rsidR="005E536D" w:rsidRDefault="005E536D" w:rsidP="005E536D">
      <w:pPr>
        <w:pStyle w:val="Default"/>
        <w:rPr>
          <w:sz w:val="23"/>
          <w:szCs w:val="23"/>
        </w:rPr>
      </w:pPr>
    </w:p>
    <w:p w14:paraId="10740C33" w14:textId="7B354E17" w:rsidR="005E536D" w:rsidRDefault="005E536D" w:rsidP="005E536D">
      <w:pPr>
        <w:pStyle w:val="Default"/>
        <w:numPr>
          <w:ilvl w:val="0"/>
          <w:numId w:val="1"/>
        </w:numPr>
        <w:spacing w:after="97"/>
        <w:rPr>
          <w:sz w:val="23"/>
          <w:szCs w:val="23"/>
        </w:rPr>
      </w:pPr>
      <w:r>
        <w:rPr>
          <w:sz w:val="23"/>
          <w:szCs w:val="23"/>
        </w:rPr>
        <w:t xml:space="preserve">an inspection of the interior and exterior of the property on </w:t>
      </w:r>
      <w:r w:rsidR="00E90C54">
        <w:rPr>
          <w:sz w:val="23"/>
          <w:szCs w:val="23"/>
        </w:rPr>
        <w:t>November 28</w:t>
      </w:r>
      <w:r>
        <w:rPr>
          <w:sz w:val="23"/>
          <w:szCs w:val="23"/>
        </w:rPr>
        <w:t>, 201</w:t>
      </w:r>
      <w:r w:rsidR="00E90C54">
        <w:rPr>
          <w:sz w:val="23"/>
          <w:szCs w:val="23"/>
        </w:rPr>
        <w:t>9</w:t>
      </w:r>
      <w:r>
        <w:rPr>
          <w:sz w:val="23"/>
          <w:szCs w:val="23"/>
        </w:rPr>
        <w:t xml:space="preserve">; </w:t>
      </w:r>
    </w:p>
    <w:p w14:paraId="4F04AE88" w14:textId="77777777" w:rsidR="005E536D" w:rsidRDefault="005E536D" w:rsidP="005E536D">
      <w:pPr>
        <w:pStyle w:val="Default"/>
        <w:numPr>
          <w:ilvl w:val="0"/>
          <w:numId w:val="1"/>
        </w:numPr>
        <w:spacing w:after="97"/>
        <w:rPr>
          <w:sz w:val="23"/>
          <w:szCs w:val="23"/>
        </w:rPr>
      </w:pPr>
      <w:r>
        <w:rPr>
          <w:sz w:val="23"/>
          <w:szCs w:val="23"/>
        </w:rPr>
        <w:t xml:space="preserve">a review of mapping provided by the City of Vancouver; </w:t>
      </w:r>
    </w:p>
    <w:p w14:paraId="01A8857B" w14:textId="77777777" w:rsidR="005E536D" w:rsidRDefault="005E536D" w:rsidP="005E536D">
      <w:pPr>
        <w:pStyle w:val="Default"/>
        <w:numPr>
          <w:ilvl w:val="0"/>
          <w:numId w:val="1"/>
        </w:numPr>
        <w:spacing w:after="97"/>
        <w:rPr>
          <w:sz w:val="23"/>
          <w:szCs w:val="23"/>
        </w:rPr>
      </w:pPr>
      <w:r>
        <w:rPr>
          <w:sz w:val="23"/>
          <w:szCs w:val="23"/>
        </w:rPr>
        <w:t xml:space="preserve">a review of land use control information obtained from the City of Vancouver; </w:t>
      </w:r>
    </w:p>
    <w:p w14:paraId="3C5A4C0B" w14:textId="06B48FEA" w:rsidR="005E536D" w:rsidRPr="00E90C54" w:rsidRDefault="005E536D" w:rsidP="00E90C54">
      <w:pPr>
        <w:pStyle w:val="Default"/>
        <w:numPr>
          <w:ilvl w:val="0"/>
          <w:numId w:val="1"/>
        </w:numPr>
        <w:spacing w:after="97"/>
        <w:rPr>
          <w:sz w:val="23"/>
          <w:szCs w:val="23"/>
        </w:rPr>
      </w:pPr>
      <w:r>
        <w:rPr>
          <w:sz w:val="23"/>
          <w:szCs w:val="23"/>
        </w:rPr>
        <w:t xml:space="preserve">a review of reliance documents described below; </w:t>
      </w:r>
      <w:r w:rsidRPr="00E90C54">
        <w:rPr>
          <w:sz w:val="23"/>
          <w:szCs w:val="23"/>
        </w:rPr>
        <w:t xml:space="preserve"> </w:t>
      </w:r>
    </w:p>
    <w:p w14:paraId="6F240DF9" w14:textId="77777777" w:rsidR="005E536D" w:rsidRDefault="005E536D" w:rsidP="005E536D">
      <w:pPr>
        <w:pStyle w:val="Default"/>
        <w:rPr>
          <w:sz w:val="23"/>
          <w:szCs w:val="23"/>
        </w:rPr>
      </w:pPr>
    </w:p>
    <w:p w14:paraId="5538EA57" w14:textId="77777777" w:rsidR="005E536D" w:rsidRPr="00A33D4C" w:rsidRDefault="005E536D" w:rsidP="005E536D">
      <w:pPr>
        <w:pStyle w:val="Default"/>
        <w:rPr>
          <w:bCs/>
          <w:sz w:val="23"/>
          <w:szCs w:val="23"/>
          <w:u w:val="single"/>
        </w:rPr>
      </w:pPr>
      <w:r w:rsidRPr="00A33D4C">
        <w:rPr>
          <w:bCs/>
          <w:sz w:val="23"/>
          <w:szCs w:val="23"/>
          <w:u w:val="single"/>
        </w:rPr>
        <w:t xml:space="preserve">Reliance Documents </w:t>
      </w:r>
    </w:p>
    <w:p w14:paraId="0382E034" w14:textId="77777777" w:rsidR="005E536D" w:rsidRDefault="005E536D" w:rsidP="005E536D">
      <w:pPr>
        <w:pStyle w:val="Default"/>
        <w:rPr>
          <w:sz w:val="23"/>
          <w:szCs w:val="23"/>
        </w:rPr>
      </w:pPr>
    </w:p>
    <w:p w14:paraId="4EDFE123" w14:textId="77777777" w:rsidR="005E536D" w:rsidRDefault="005E536D" w:rsidP="005E536D">
      <w:pPr>
        <w:pStyle w:val="Default"/>
        <w:rPr>
          <w:sz w:val="23"/>
          <w:szCs w:val="23"/>
        </w:rPr>
      </w:pPr>
      <w:r>
        <w:rPr>
          <w:sz w:val="23"/>
          <w:szCs w:val="23"/>
        </w:rPr>
        <w:t xml:space="preserve">Documents relied on for my analyses include: </w:t>
      </w:r>
    </w:p>
    <w:p w14:paraId="7DCCE908" w14:textId="77777777" w:rsidR="005E536D" w:rsidRDefault="005E536D" w:rsidP="005E536D">
      <w:pPr>
        <w:pStyle w:val="Default"/>
        <w:rPr>
          <w:sz w:val="23"/>
          <w:szCs w:val="23"/>
        </w:rPr>
      </w:pPr>
    </w:p>
    <w:p w14:paraId="3914D8A2" w14:textId="3162A8AF" w:rsidR="005E536D" w:rsidRDefault="005E536D" w:rsidP="005E536D">
      <w:pPr>
        <w:pStyle w:val="Default"/>
        <w:numPr>
          <w:ilvl w:val="0"/>
          <w:numId w:val="2"/>
        </w:numPr>
        <w:spacing w:after="94"/>
        <w:rPr>
          <w:sz w:val="23"/>
          <w:szCs w:val="23"/>
        </w:rPr>
      </w:pPr>
      <w:r>
        <w:rPr>
          <w:sz w:val="23"/>
          <w:szCs w:val="23"/>
        </w:rPr>
        <w:t>a title search print obtained from the Land Title Office</w:t>
      </w:r>
    </w:p>
    <w:p w14:paraId="6FC79B16" w14:textId="77777777" w:rsidR="005E536D" w:rsidRDefault="005E536D" w:rsidP="005E536D">
      <w:pPr>
        <w:pStyle w:val="Default"/>
        <w:numPr>
          <w:ilvl w:val="0"/>
          <w:numId w:val="2"/>
        </w:numPr>
        <w:spacing w:after="94"/>
        <w:rPr>
          <w:sz w:val="23"/>
          <w:szCs w:val="23"/>
        </w:rPr>
      </w:pPr>
      <w:r>
        <w:rPr>
          <w:sz w:val="23"/>
          <w:szCs w:val="23"/>
        </w:rPr>
        <w:t xml:space="preserve">a property inquiry obtained from the City of Vancouver; </w:t>
      </w:r>
    </w:p>
    <w:p w14:paraId="57958BD5" w14:textId="77777777" w:rsidR="005E536D" w:rsidRDefault="005E536D" w:rsidP="005E536D">
      <w:pPr>
        <w:pStyle w:val="Default"/>
        <w:numPr>
          <w:ilvl w:val="0"/>
          <w:numId w:val="2"/>
        </w:numPr>
        <w:rPr>
          <w:sz w:val="23"/>
          <w:szCs w:val="23"/>
        </w:rPr>
      </w:pPr>
      <w:r>
        <w:rPr>
          <w:sz w:val="23"/>
          <w:szCs w:val="23"/>
        </w:rPr>
        <w:t xml:space="preserve">the following documents, as provided by Mrs. April Green of 1510 East Pender Holdings Ltd.: </w:t>
      </w:r>
    </w:p>
    <w:p w14:paraId="67FEEDCA" w14:textId="40F791A2" w:rsidR="005E536D" w:rsidRDefault="0096054F" w:rsidP="005E536D">
      <w:pPr>
        <w:pStyle w:val="Default"/>
        <w:numPr>
          <w:ilvl w:val="0"/>
          <w:numId w:val="2"/>
        </w:numPr>
        <w:spacing w:after="82"/>
        <w:rPr>
          <w:sz w:val="23"/>
          <w:szCs w:val="23"/>
        </w:rPr>
      </w:pPr>
      <w:r>
        <w:rPr>
          <w:sz w:val="23"/>
          <w:szCs w:val="23"/>
        </w:rPr>
        <w:t xml:space="preserve">Altus Cost Guide </w:t>
      </w:r>
    </w:p>
    <w:p w14:paraId="749AC718" w14:textId="1FCA193E" w:rsidR="0096054F" w:rsidRDefault="0096054F" w:rsidP="005E536D">
      <w:pPr>
        <w:pStyle w:val="Default"/>
        <w:numPr>
          <w:ilvl w:val="0"/>
          <w:numId w:val="2"/>
        </w:numPr>
        <w:spacing w:after="82"/>
        <w:rPr>
          <w:sz w:val="23"/>
          <w:szCs w:val="23"/>
        </w:rPr>
      </w:pPr>
      <w:r>
        <w:rPr>
          <w:sz w:val="23"/>
          <w:szCs w:val="23"/>
        </w:rPr>
        <w:t xml:space="preserve">CMHC Market Rent Report </w:t>
      </w:r>
    </w:p>
    <w:p w14:paraId="273715C6" w14:textId="074B13E4" w:rsidR="0096054F" w:rsidRDefault="0096054F" w:rsidP="0096054F">
      <w:pPr>
        <w:pStyle w:val="Default"/>
        <w:spacing w:after="82"/>
        <w:rPr>
          <w:sz w:val="23"/>
          <w:szCs w:val="23"/>
        </w:rPr>
      </w:pPr>
    </w:p>
    <w:p w14:paraId="6646C5D4" w14:textId="77777777" w:rsidR="0096054F" w:rsidRPr="0096054F" w:rsidRDefault="0096054F" w:rsidP="0096054F">
      <w:pPr>
        <w:pStyle w:val="Default"/>
        <w:spacing w:after="82"/>
        <w:rPr>
          <w:sz w:val="23"/>
          <w:szCs w:val="23"/>
        </w:rPr>
      </w:pPr>
    </w:p>
    <w:p w14:paraId="39F54A48" w14:textId="77777777" w:rsidR="005E536D" w:rsidRPr="00A33D4C" w:rsidRDefault="005E536D" w:rsidP="005E536D">
      <w:pPr>
        <w:pStyle w:val="Default"/>
        <w:rPr>
          <w:bCs/>
          <w:sz w:val="23"/>
          <w:szCs w:val="23"/>
          <w:u w:val="single"/>
        </w:rPr>
      </w:pPr>
      <w:r w:rsidRPr="00A33D4C">
        <w:rPr>
          <w:bCs/>
          <w:sz w:val="23"/>
          <w:szCs w:val="23"/>
          <w:u w:val="single"/>
        </w:rPr>
        <w:t xml:space="preserve">Technical Investigations </w:t>
      </w:r>
    </w:p>
    <w:p w14:paraId="122F7537" w14:textId="77777777" w:rsidR="005E536D" w:rsidRDefault="005E536D" w:rsidP="005E536D">
      <w:pPr>
        <w:pStyle w:val="Default"/>
        <w:rPr>
          <w:sz w:val="23"/>
          <w:szCs w:val="23"/>
        </w:rPr>
      </w:pPr>
    </w:p>
    <w:p w14:paraId="41B07647" w14:textId="77777777" w:rsidR="005E536D" w:rsidRDefault="005E536D" w:rsidP="005E536D">
      <w:pPr>
        <w:pStyle w:val="Default"/>
        <w:rPr>
          <w:sz w:val="23"/>
          <w:szCs w:val="23"/>
        </w:rPr>
      </w:pPr>
      <w:r>
        <w:rPr>
          <w:sz w:val="23"/>
          <w:szCs w:val="23"/>
        </w:rPr>
        <w:t xml:space="preserve">I did not complete technical investigations such as: </w:t>
      </w:r>
    </w:p>
    <w:p w14:paraId="29B65D95" w14:textId="77777777" w:rsidR="005E536D" w:rsidRDefault="005E536D" w:rsidP="005E536D">
      <w:pPr>
        <w:pStyle w:val="Default"/>
        <w:numPr>
          <w:ilvl w:val="0"/>
          <w:numId w:val="3"/>
        </w:numPr>
        <w:spacing w:after="94"/>
        <w:rPr>
          <w:sz w:val="23"/>
          <w:szCs w:val="23"/>
        </w:rPr>
      </w:pPr>
      <w:r>
        <w:rPr>
          <w:sz w:val="23"/>
          <w:szCs w:val="23"/>
        </w:rPr>
        <w:t xml:space="preserve">Engineering review of the structure, roof or mechanical systems; </w:t>
      </w:r>
    </w:p>
    <w:p w14:paraId="5430E429" w14:textId="77777777" w:rsidR="005E536D" w:rsidRPr="00A33D4C" w:rsidRDefault="005E536D" w:rsidP="005E536D">
      <w:pPr>
        <w:pStyle w:val="Default"/>
        <w:numPr>
          <w:ilvl w:val="0"/>
          <w:numId w:val="3"/>
        </w:numPr>
        <w:spacing w:after="94"/>
        <w:rPr>
          <w:sz w:val="23"/>
          <w:szCs w:val="23"/>
        </w:rPr>
      </w:pPr>
      <w:r>
        <w:rPr>
          <w:sz w:val="23"/>
          <w:szCs w:val="23"/>
        </w:rPr>
        <w:t xml:space="preserve">a technical review of the utility servicing; </w:t>
      </w:r>
    </w:p>
    <w:p w14:paraId="72ADDA39" w14:textId="77777777" w:rsidR="005E536D" w:rsidRDefault="005E536D" w:rsidP="005E536D">
      <w:pPr>
        <w:pStyle w:val="Default"/>
        <w:numPr>
          <w:ilvl w:val="0"/>
          <w:numId w:val="3"/>
        </w:numPr>
        <w:spacing w:after="94"/>
        <w:rPr>
          <w:sz w:val="23"/>
          <w:szCs w:val="23"/>
        </w:rPr>
      </w:pPr>
      <w:r>
        <w:rPr>
          <w:sz w:val="23"/>
          <w:szCs w:val="23"/>
        </w:rPr>
        <w:t xml:space="preserve">investigations into the bearing, percolation or other qualities of the soils; </w:t>
      </w:r>
    </w:p>
    <w:p w14:paraId="1299BB0A" w14:textId="77777777" w:rsidR="005E536D" w:rsidRDefault="005E536D" w:rsidP="005E536D">
      <w:pPr>
        <w:pStyle w:val="Default"/>
        <w:numPr>
          <w:ilvl w:val="0"/>
          <w:numId w:val="3"/>
        </w:numPr>
        <w:spacing w:after="94"/>
        <w:rPr>
          <w:sz w:val="23"/>
          <w:szCs w:val="23"/>
        </w:rPr>
      </w:pPr>
      <w:r>
        <w:rPr>
          <w:sz w:val="23"/>
          <w:szCs w:val="23"/>
        </w:rPr>
        <w:t xml:space="preserve">planning or engineering studies as necessary to examine the feasibility of alternate uses; </w:t>
      </w:r>
    </w:p>
    <w:p w14:paraId="2EA92BB3" w14:textId="77777777" w:rsidR="005E536D" w:rsidRDefault="005E536D" w:rsidP="005E536D">
      <w:pPr>
        <w:pStyle w:val="Default"/>
        <w:numPr>
          <w:ilvl w:val="0"/>
          <w:numId w:val="3"/>
        </w:numPr>
        <w:spacing w:after="94"/>
        <w:rPr>
          <w:sz w:val="23"/>
          <w:szCs w:val="23"/>
        </w:rPr>
      </w:pPr>
      <w:r>
        <w:rPr>
          <w:sz w:val="23"/>
          <w:szCs w:val="23"/>
        </w:rPr>
        <w:t xml:space="preserve">an environmental review; </w:t>
      </w:r>
    </w:p>
    <w:p w14:paraId="2AFE4D4B" w14:textId="77777777" w:rsidR="005E536D" w:rsidRDefault="005E536D" w:rsidP="005E536D">
      <w:pPr>
        <w:pStyle w:val="Default"/>
        <w:numPr>
          <w:ilvl w:val="0"/>
          <w:numId w:val="3"/>
        </w:numPr>
        <w:spacing w:after="94"/>
        <w:rPr>
          <w:sz w:val="23"/>
          <w:szCs w:val="23"/>
        </w:rPr>
      </w:pPr>
      <w:r>
        <w:rPr>
          <w:sz w:val="23"/>
          <w:szCs w:val="23"/>
        </w:rPr>
        <w:t xml:space="preserve">an archaeological survey; or </w:t>
      </w:r>
    </w:p>
    <w:p w14:paraId="78E7F2DC" w14:textId="77777777" w:rsidR="005E536D" w:rsidRDefault="005E536D" w:rsidP="005E536D">
      <w:pPr>
        <w:pStyle w:val="Default"/>
        <w:numPr>
          <w:ilvl w:val="0"/>
          <w:numId w:val="3"/>
        </w:numPr>
        <w:rPr>
          <w:sz w:val="23"/>
          <w:szCs w:val="23"/>
        </w:rPr>
      </w:pPr>
      <w:r>
        <w:rPr>
          <w:sz w:val="23"/>
          <w:szCs w:val="23"/>
        </w:rPr>
        <w:t xml:space="preserve">audits of financial reports and legal (lease and other) arrangements pertinent to the financial operation of the property, as reported by the owner and its agents. </w:t>
      </w:r>
    </w:p>
    <w:p w14:paraId="755CE019" w14:textId="77777777" w:rsidR="005E536D" w:rsidRDefault="005E536D" w:rsidP="005E536D">
      <w:pPr>
        <w:pStyle w:val="Default"/>
        <w:rPr>
          <w:sz w:val="23"/>
          <w:szCs w:val="23"/>
        </w:rPr>
      </w:pPr>
    </w:p>
    <w:p w14:paraId="070E1ACB" w14:textId="77777777" w:rsidR="005E536D" w:rsidRDefault="005E536D" w:rsidP="005E536D">
      <w:pPr>
        <w:pStyle w:val="Default"/>
        <w:rPr>
          <w:bCs/>
          <w:sz w:val="23"/>
          <w:szCs w:val="23"/>
          <w:u w:val="single"/>
        </w:rPr>
      </w:pPr>
      <w:r w:rsidRPr="00A33D4C">
        <w:rPr>
          <w:bCs/>
          <w:sz w:val="23"/>
          <w:szCs w:val="23"/>
          <w:u w:val="single"/>
        </w:rPr>
        <w:t xml:space="preserve">Verification of Third-Party Information </w:t>
      </w:r>
    </w:p>
    <w:p w14:paraId="43268D07" w14:textId="77777777" w:rsidR="005E536D" w:rsidRPr="00A33D4C" w:rsidRDefault="005E536D" w:rsidP="005E536D">
      <w:pPr>
        <w:pStyle w:val="Default"/>
        <w:rPr>
          <w:sz w:val="23"/>
          <w:szCs w:val="23"/>
          <w:u w:val="single"/>
        </w:rPr>
      </w:pPr>
    </w:p>
    <w:p w14:paraId="38FD109F" w14:textId="7DE0E16C" w:rsidR="005E536D" w:rsidRDefault="005E536D" w:rsidP="005E536D">
      <w:pPr>
        <w:pStyle w:val="Default"/>
        <w:rPr>
          <w:sz w:val="23"/>
          <w:szCs w:val="23"/>
        </w:rPr>
      </w:pPr>
      <w:r>
        <w:rPr>
          <w:sz w:val="23"/>
          <w:szCs w:val="23"/>
        </w:rPr>
        <w:lastRenderedPageBreak/>
        <w:t>The analysis set out in this report relied on written and verbal information obtained from a variety of sources I considered reliable. Unless otherwise stated herein, I did not verify client-supplied information, which I assumed to be correct. Any party wishing to rely on this report should confirm the source of any important information herein as well as the assumptions that underlie any significant conclusion. It is important to note that this extent of verification would not be suitable for an a</w:t>
      </w:r>
      <w:r w:rsidR="00FE4E8C">
        <w:rPr>
          <w:sz w:val="23"/>
          <w:szCs w:val="23"/>
        </w:rPr>
        <w:t>nalysis</w:t>
      </w:r>
      <w:r>
        <w:rPr>
          <w:sz w:val="23"/>
          <w:szCs w:val="23"/>
        </w:rPr>
        <w:t xml:space="preserve"> expected to be used in arbitration or a board of court hearing</w:t>
      </w:r>
    </w:p>
    <w:p w14:paraId="5F737DC0" w14:textId="77777777" w:rsidR="005E536D" w:rsidRDefault="005E536D" w:rsidP="005E536D">
      <w:pPr>
        <w:pStyle w:val="Default"/>
        <w:rPr>
          <w:sz w:val="23"/>
          <w:szCs w:val="23"/>
        </w:rPr>
      </w:pPr>
    </w:p>
    <w:p w14:paraId="6CAC0E5B" w14:textId="77777777" w:rsidR="005E536D" w:rsidRDefault="005E536D" w:rsidP="005E536D">
      <w:pPr>
        <w:pStyle w:val="Default"/>
        <w:rPr>
          <w:bCs/>
          <w:sz w:val="23"/>
          <w:szCs w:val="23"/>
          <w:u w:val="single"/>
        </w:rPr>
      </w:pPr>
      <w:r w:rsidRPr="00A33D4C">
        <w:rPr>
          <w:bCs/>
          <w:sz w:val="23"/>
          <w:szCs w:val="23"/>
          <w:u w:val="single"/>
        </w:rPr>
        <w:t xml:space="preserve">Hypothetical Assumptions and Extraordinary Limiting Conditions </w:t>
      </w:r>
    </w:p>
    <w:p w14:paraId="1FAFB092" w14:textId="77777777" w:rsidR="005E536D" w:rsidRPr="00A33D4C" w:rsidRDefault="005E536D" w:rsidP="005E536D">
      <w:pPr>
        <w:pStyle w:val="Default"/>
        <w:rPr>
          <w:sz w:val="23"/>
          <w:szCs w:val="23"/>
          <w:u w:val="single"/>
        </w:rPr>
      </w:pPr>
    </w:p>
    <w:p w14:paraId="3215A017" w14:textId="2A02D5C7" w:rsidR="005E536D" w:rsidRDefault="005E536D" w:rsidP="005E536D">
      <w:pPr>
        <w:pStyle w:val="Default"/>
        <w:rPr>
          <w:sz w:val="23"/>
          <w:szCs w:val="23"/>
        </w:rPr>
      </w:pPr>
      <w:r>
        <w:rPr>
          <w:sz w:val="23"/>
          <w:szCs w:val="23"/>
        </w:rPr>
        <w:t xml:space="preserve">The </w:t>
      </w:r>
      <w:r w:rsidR="00FE4E8C">
        <w:rPr>
          <w:sz w:val="23"/>
          <w:szCs w:val="23"/>
        </w:rPr>
        <w:t>identification of the highest and best use of the property</w:t>
      </w:r>
      <w:r>
        <w:rPr>
          <w:sz w:val="23"/>
          <w:szCs w:val="23"/>
        </w:rPr>
        <w:t xml:space="preserve"> provided herein assumes a rentable area of 3,380± square feet. Verifying this estimate requires a survey by a professional surveyor.</w:t>
      </w:r>
    </w:p>
    <w:p w14:paraId="130E8A9A" w14:textId="1D9B2B51" w:rsidR="005E536D" w:rsidRDefault="005E536D"/>
    <w:p w14:paraId="64D97440" w14:textId="054DB370" w:rsidR="001858DB" w:rsidRDefault="001858DB"/>
    <w:p w14:paraId="10E990A7" w14:textId="6B5F1CA6" w:rsidR="001858DB" w:rsidRDefault="001858DB"/>
    <w:p w14:paraId="3ADAFF2C" w14:textId="7E7BFFFD" w:rsidR="001858DB" w:rsidRDefault="001858DB"/>
    <w:p w14:paraId="76189846" w14:textId="2896AFF0" w:rsidR="001858DB" w:rsidRDefault="001858DB"/>
    <w:p w14:paraId="37E8636E" w14:textId="693B333F" w:rsidR="001858DB" w:rsidRDefault="001858DB"/>
    <w:p w14:paraId="1F29F23F" w14:textId="273F261E" w:rsidR="001858DB" w:rsidRDefault="001858DB"/>
    <w:p w14:paraId="3CA60E76" w14:textId="49859C3C" w:rsidR="001858DB" w:rsidRDefault="001858DB"/>
    <w:p w14:paraId="25C77BB2" w14:textId="70E12398" w:rsidR="001858DB" w:rsidRDefault="001858DB"/>
    <w:p w14:paraId="081F6673" w14:textId="37A9F05E" w:rsidR="001858DB" w:rsidRDefault="001858DB"/>
    <w:p w14:paraId="0D770E88" w14:textId="2B753CB7" w:rsidR="001858DB" w:rsidRDefault="001858DB"/>
    <w:p w14:paraId="4BA712FE" w14:textId="6390844C" w:rsidR="001858DB" w:rsidRDefault="001858DB"/>
    <w:p w14:paraId="2B06FC63" w14:textId="34F087B2" w:rsidR="00E308D3" w:rsidRDefault="00E308D3" w:rsidP="00E308D3">
      <w:pPr>
        <w:rPr>
          <w:rFonts w:ascii="Calibri" w:hAnsi="Calibri" w:cs="Calibri"/>
        </w:rPr>
      </w:pPr>
      <w:bookmarkStart w:id="3" w:name="_Hlk498087971"/>
    </w:p>
    <w:p w14:paraId="35C96036" w14:textId="77777777" w:rsidR="002F4B71" w:rsidRDefault="002F4B71" w:rsidP="0066693C">
      <w:pPr>
        <w:pStyle w:val="Heading1"/>
        <w:rPr>
          <w:rFonts w:ascii="Arial" w:hAnsi="Arial" w:cs="Arial"/>
          <w:b/>
          <w:u w:val="single"/>
        </w:rPr>
      </w:pPr>
    </w:p>
    <w:p w14:paraId="11F86426" w14:textId="77777777" w:rsidR="002F4B71" w:rsidRDefault="002F4B71" w:rsidP="0066693C">
      <w:pPr>
        <w:pStyle w:val="Heading1"/>
        <w:rPr>
          <w:rFonts w:ascii="Arial" w:hAnsi="Arial" w:cs="Arial"/>
          <w:b/>
          <w:u w:val="single"/>
        </w:rPr>
      </w:pPr>
    </w:p>
    <w:p w14:paraId="08C74ABF" w14:textId="344F5E23" w:rsidR="002F4B71" w:rsidRDefault="002F4B71" w:rsidP="0066693C">
      <w:pPr>
        <w:pStyle w:val="Heading1"/>
        <w:rPr>
          <w:rFonts w:ascii="Arial" w:hAnsi="Arial" w:cs="Arial"/>
          <w:b/>
          <w:u w:val="single"/>
        </w:rPr>
      </w:pPr>
    </w:p>
    <w:p w14:paraId="63DB28D3" w14:textId="77777777" w:rsidR="002F4B71" w:rsidRPr="002F4B71" w:rsidRDefault="002F4B71" w:rsidP="002F4B71"/>
    <w:p w14:paraId="2702DFC5" w14:textId="77777777" w:rsidR="002F4B71" w:rsidRDefault="002F4B71" w:rsidP="0066693C">
      <w:pPr>
        <w:pStyle w:val="Heading1"/>
        <w:rPr>
          <w:rFonts w:ascii="Arial" w:hAnsi="Arial" w:cs="Arial"/>
          <w:b/>
          <w:u w:val="single"/>
        </w:rPr>
      </w:pPr>
    </w:p>
    <w:p w14:paraId="3B887B0F" w14:textId="77777777" w:rsidR="00021B0A" w:rsidRDefault="00021B0A" w:rsidP="0066693C">
      <w:pPr>
        <w:pStyle w:val="Heading1"/>
        <w:rPr>
          <w:rFonts w:ascii="Arial" w:hAnsi="Arial" w:cs="Arial"/>
          <w:b/>
          <w:u w:val="single"/>
        </w:rPr>
      </w:pPr>
    </w:p>
    <w:p w14:paraId="0D608750" w14:textId="77777777" w:rsidR="00021B0A" w:rsidRPr="00021B0A" w:rsidRDefault="00021B0A" w:rsidP="00021B0A"/>
    <w:p w14:paraId="2B03BFE4" w14:textId="77777777" w:rsidR="00021B0A" w:rsidRDefault="00021B0A" w:rsidP="0066693C">
      <w:pPr>
        <w:pStyle w:val="Heading1"/>
        <w:rPr>
          <w:rFonts w:ascii="Arial" w:hAnsi="Arial" w:cs="Arial"/>
          <w:b/>
          <w:u w:val="single"/>
        </w:rPr>
      </w:pPr>
    </w:p>
    <w:p w14:paraId="66E4B992" w14:textId="4B33B9BD" w:rsidR="00021B0A" w:rsidRDefault="00021B0A" w:rsidP="0066693C">
      <w:pPr>
        <w:pStyle w:val="Heading1"/>
        <w:rPr>
          <w:rFonts w:ascii="Arial" w:hAnsi="Arial" w:cs="Arial"/>
          <w:b/>
          <w:u w:val="single"/>
        </w:rPr>
      </w:pPr>
    </w:p>
    <w:p w14:paraId="1A6971E9" w14:textId="77777777" w:rsidR="00021B0A" w:rsidRPr="00021B0A" w:rsidRDefault="00021B0A" w:rsidP="00021B0A"/>
    <w:p w14:paraId="4E77FB0B" w14:textId="77777777" w:rsidR="00021B0A" w:rsidRDefault="00021B0A" w:rsidP="0066693C">
      <w:pPr>
        <w:pStyle w:val="Heading1"/>
        <w:rPr>
          <w:rFonts w:ascii="Arial" w:hAnsi="Arial" w:cs="Arial"/>
          <w:b/>
          <w:u w:val="single"/>
        </w:rPr>
      </w:pPr>
    </w:p>
    <w:p w14:paraId="53C953F0" w14:textId="6FB00335" w:rsidR="0066693C" w:rsidRPr="0002328B" w:rsidRDefault="0066693C" w:rsidP="0066693C">
      <w:pPr>
        <w:pStyle w:val="Heading1"/>
        <w:rPr>
          <w:rFonts w:ascii="Arial" w:hAnsi="Arial" w:cs="Arial"/>
          <w:b/>
          <w:u w:val="single"/>
        </w:rPr>
      </w:pPr>
      <w:r w:rsidRPr="0002328B">
        <w:rPr>
          <w:rFonts w:ascii="Arial" w:hAnsi="Arial" w:cs="Arial"/>
          <w:b/>
          <w:u w:val="single"/>
        </w:rPr>
        <w:t xml:space="preserve">Land Description and Analysis </w:t>
      </w:r>
    </w:p>
    <w:p w14:paraId="241E49E6" w14:textId="77777777" w:rsidR="00DC63EE" w:rsidRDefault="00DC63EE" w:rsidP="00DC63EE">
      <w:pPr>
        <w:pStyle w:val="Heading1"/>
        <w:rPr>
          <w:rFonts w:ascii="Arial" w:eastAsiaTheme="minorHAnsi" w:hAnsi="Arial" w:cs="Arial"/>
          <w:color w:val="595959" w:themeColor="text1" w:themeTint="A6"/>
          <w:sz w:val="22"/>
        </w:rPr>
      </w:pPr>
    </w:p>
    <w:p w14:paraId="1287FD76" w14:textId="008C5ED2" w:rsidR="0066693C" w:rsidRPr="00DC63EE" w:rsidRDefault="0066693C" w:rsidP="00DC63EE">
      <w:pPr>
        <w:pStyle w:val="Heading1"/>
        <w:rPr>
          <w:rFonts w:ascii="Arial" w:hAnsi="Arial" w:cs="Arial"/>
          <w:sz w:val="28"/>
          <w:szCs w:val="28"/>
        </w:rPr>
      </w:pPr>
      <w:r w:rsidRPr="00DC63EE">
        <w:rPr>
          <w:rFonts w:ascii="Arial" w:hAnsi="Arial" w:cs="Arial"/>
          <w:sz w:val="28"/>
          <w:szCs w:val="28"/>
        </w:rPr>
        <w:t xml:space="preserve">Dimensions, Shape and Area </w:t>
      </w:r>
    </w:p>
    <w:p w14:paraId="06134BA6" w14:textId="77777777" w:rsidR="0066693C" w:rsidRPr="00CF2182" w:rsidRDefault="0066693C" w:rsidP="0066693C">
      <w:pPr>
        <w:rPr>
          <w:rFonts w:ascii="Arial" w:hAnsi="Arial" w:cs="Arial"/>
        </w:rPr>
      </w:pPr>
      <w:r w:rsidRPr="00CF2182">
        <w:rPr>
          <w:rFonts w:ascii="Arial" w:hAnsi="Arial" w:cs="Arial"/>
        </w:rPr>
        <w:t xml:space="preserve">The subject property located at 1510 E Pender St is a rectangular shaped lot with a total area of 7,015 sqft. The dimensions of the property are: 57.5ft frontage both in the front and rear and 122 ft depth on the west and east side of the property. These dimensions were obtained from the registered site plan and were checked for accuracy during the site visit. </w:t>
      </w:r>
    </w:p>
    <w:p w14:paraId="015C5489" w14:textId="39DF0889" w:rsidR="0066693C" w:rsidRPr="00A15706" w:rsidRDefault="0066693C" w:rsidP="0066693C">
      <w:pPr>
        <w:pStyle w:val="Heading1"/>
        <w:rPr>
          <w:rFonts w:ascii="Arial" w:eastAsiaTheme="minorHAnsi" w:hAnsi="Arial" w:cs="Arial"/>
          <w:color w:val="595959" w:themeColor="text1" w:themeTint="A6"/>
          <w:sz w:val="28"/>
          <w:szCs w:val="28"/>
        </w:rPr>
      </w:pPr>
      <w:r w:rsidRPr="00A15706">
        <w:rPr>
          <w:rFonts w:ascii="Arial" w:hAnsi="Arial" w:cs="Arial"/>
          <w:sz w:val="28"/>
          <w:szCs w:val="28"/>
        </w:rPr>
        <w:t>Topography and Drainage</w:t>
      </w:r>
      <w:r w:rsidRPr="00A15706">
        <w:rPr>
          <w:rFonts w:ascii="Arial" w:eastAsiaTheme="minorHAnsi" w:hAnsi="Arial" w:cs="Arial"/>
          <w:color w:val="595959" w:themeColor="text1" w:themeTint="A6"/>
          <w:sz w:val="28"/>
          <w:szCs w:val="28"/>
        </w:rPr>
        <w:t xml:space="preserve"> </w:t>
      </w:r>
    </w:p>
    <w:p w14:paraId="4E23B521" w14:textId="77777777" w:rsidR="0066693C" w:rsidRPr="00CF2182" w:rsidRDefault="0066693C" w:rsidP="0066693C">
      <w:pPr>
        <w:rPr>
          <w:rFonts w:ascii="Arial" w:hAnsi="Arial" w:cs="Arial"/>
        </w:rPr>
      </w:pPr>
      <w:r w:rsidRPr="00CF2182">
        <w:rPr>
          <w:rFonts w:ascii="Arial" w:hAnsi="Arial" w:cs="Arial"/>
        </w:rPr>
        <w:t>The subject property’s soil consists of a combination of stiff clay and clay shale soil. The load bearing characteristics of stiff clay are 150 kPa and would be the top layer of soil underneath the property. The layer underneath is clay shale and has a load bearing characteristic of 300 kPa. This information was obtained by reviewing the Peat Moss &amp; Waterways Geotechnical Map of Vancouver and confirming the findings with a geotechnical engineer. Information on the soil bearing capacity was obtained from Part 9 of the 2012 BC Building Code Manual.</w:t>
      </w:r>
    </w:p>
    <w:p w14:paraId="4AE89705" w14:textId="77777777" w:rsidR="0066693C" w:rsidRPr="00CF2182" w:rsidRDefault="0066693C" w:rsidP="0066693C">
      <w:pPr>
        <w:rPr>
          <w:rFonts w:ascii="Arial" w:hAnsi="Arial" w:cs="Arial"/>
        </w:rPr>
      </w:pPr>
      <w:r w:rsidRPr="00CF2182">
        <w:rPr>
          <w:rFonts w:ascii="Arial" w:hAnsi="Arial" w:cs="Arial"/>
        </w:rPr>
        <w:t xml:space="preserve"> Another important consideration in regards to soil conditions is that the subject property contains undisturbed soil underneath the property due to the building not having underground parking, this is ideal soil conditions for future development due to the fact that the excavation for any underground parking will be performed on undisturbed soil. There is also no evidence of settling anywhere on the subject property. </w:t>
      </w:r>
    </w:p>
    <w:p w14:paraId="57F66C90" w14:textId="77777777" w:rsidR="0066693C" w:rsidRPr="00CF2182" w:rsidRDefault="0066693C" w:rsidP="0066693C">
      <w:pPr>
        <w:rPr>
          <w:rFonts w:ascii="Arial" w:hAnsi="Arial" w:cs="Arial"/>
        </w:rPr>
      </w:pPr>
    </w:p>
    <w:p w14:paraId="23AFB0AC" w14:textId="77777777" w:rsidR="0066693C" w:rsidRPr="00CF2182" w:rsidRDefault="0066693C" w:rsidP="0066693C">
      <w:pPr>
        <w:rPr>
          <w:rFonts w:ascii="Arial" w:hAnsi="Arial" w:cs="Arial"/>
        </w:rPr>
      </w:pPr>
      <w:r w:rsidRPr="00CF2182">
        <w:rPr>
          <w:rFonts w:ascii="Arial" w:hAnsi="Arial" w:cs="Arial"/>
        </w:rPr>
        <w:t>The subject property has a gentle slope that allows precipitation to runoff to the front of the property which is the north side of the lot. Precipitation runoff is facilitated by storm water catch basins that are located at the front of the property (north side), rear of the property in the back lane (south side) and the north-west side of the property. After a visual inspection there w</w:t>
      </w:r>
      <w:r>
        <w:rPr>
          <w:rFonts w:ascii="Arial" w:hAnsi="Arial" w:cs="Arial"/>
        </w:rPr>
        <w:t>ere no</w:t>
      </w:r>
      <w:r w:rsidRPr="00CF2182">
        <w:rPr>
          <w:rFonts w:ascii="Arial" w:hAnsi="Arial" w:cs="Arial"/>
        </w:rPr>
        <w:t xml:space="preserve"> signs of flooding or ponding of water on the subject lot. The subject property has normal or average landscaping when compared to the rest of the neighbourhood. There are 6 tall trees with medium foliage located on City of Vancouver property that provide a nice aesthetic appeal to the property.  There are also adequate amounts of permeable surface area surrounding the subject lot which helps with management of precipitation runoff. </w:t>
      </w:r>
    </w:p>
    <w:p w14:paraId="769E4800" w14:textId="32B43D4D" w:rsidR="0066693C" w:rsidRPr="00A15706" w:rsidRDefault="0066693C" w:rsidP="0066693C">
      <w:pPr>
        <w:pStyle w:val="Heading1"/>
        <w:rPr>
          <w:rFonts w:ascii="Arial" w:hAnsi="Arial" w:cs="Arial"/>
          <w:sz w:val="28"/>
          <w:szCs w:val="28"/>
        </w:rPr>
      </w:pPr>
      <w:r w:rsidRPr="00A15706">
        <w:rPr>
          <w:rFonts w:ascii="Arial" w:hAnsi="Arial" w:cs="Arial"/>
          <w:sz w:val="28"/>
          <w:szCs w:val="28"/>
        </w:rPr>
        <w:t xml:space="preserve">Services </w:t>
      </w:r>
    </w:p>
    <w:p w14:paraId="313D1AA4" w14:textId="77DE8842" w:rsidR="0066693C" w:rsidRDefault="0066693C" w:rsidP="0066693C">
      <w:pPr>
        <w:rPr>
          <w:rFonts w:ascii="Arial" w:hAnsi="Arial" w:cs="Arial"/>
        </w:rPr>
      </w:pPr>
      <w:r w:rsidRPr="00CF2182">
        <w:rPr>
          <w:rFonts w:ascii="Arial" w:hAnsi="Arial" w:cs="Arial"/>
        </w:rPr>
        <w:t>The subject property has access to all of the various utilities that most residential properties have in the City of Vancouver which include storm sewer, sanitary sewer, water, hydro, natural gas, telephone and cable tv. The size of the utilities for the subject property are:</w:t>
      </w:r>
    </w:p>
    <w:p w14:paraId="2F1E4DFA" w14:textId="77777777" w:rsidR="00AF0725" w:rsidRDefault="00AF0725" w:rsidP="0066693C">
      <w:pPr>
        <w:rPr>
          <w:rFonts w:ascii="Arial" w:hAnsi="Arial" w:cs="Arial"/>
        </w:rPr>
      </w:pPr>
    </w:p>
    <w:tbl>
      <w:tblPr>
        <w:tblStyle w:val="TableGrid"/>
        <w:tblW w:w="0" w:type="auto"/>
        <w:tblLook w:val="04A0" w:firstRow="1" w:lastRow="0" w:firstColumn="1" w:lastColumn="0" w:noHBand="0" w:noVBand="1"/>
      </w:tblPr>
      <w:tblGrid>
        <w:gridCol w:w="4315"/>
        <w:gridCol w:w="1776"/>
      </w:tblGrid>
      <w:tr w:rsidR="003C4BCE" w:rsidRPr="003C4BCE" w14:paraId="2783A66D" w14:textId="77777777" w:rsidTr="00912F8F">
        <w:tc>
          <w:tcPr>
            <w:tcW w:w="4315" w:type="dxa"/>
          </w:tcPr>
          <w:p w14:paraId="71FAB7FD" w14:textId="77777777" w:rsidR="003C4BCE" w:rsidRPr="003C4BCE" w:rsidRDefault="003C4BCE" w:rsidP="003C4BCE">
            <w:pPr>
              <w:rPr>
                <w:rFonts w:ascii="Arial" w:eastAsia="Constantia" w:hAnsi="Arial" w:cs="Arial"/>
                <w:color w:val="auto"/>
              </w:rPr>
            </w:pPr>
            <w:r w:rsidRPr="003C4BCE">
              <w:rPr>
                <w:rFonts w:ascii="Arial" w:eastAsia="Constantia" w:hAnsi="Arial" w:cs="Arial"/>
                <w:color w:val="auto"/>
              </w:rPr>
              <w:lastRenderedPageBreak/>
              <w:t xml:space="preserve">Storm/Sewer (located at PL) </w:t>
            </w:r>
          </w:p>
        </w:tc>
        <w:tc>
          <w:tcPr>
            <w:tcW w:w="1776" w:type="dxa"/>
          </w:tcPr>
          <w:p w14:paraId="3A714C29" w14:textId="77777777" w:rsidR="003C4BCE" w:rsidRPr="003C4BCE" w:rsidRDefault="003C4BCE" w:rsidP="003C4BCE">
            <w:pPr>
              <w:jc w:val="center"/>
              <w:rPr>
                <w:rFonts w:ascii="Arial" w:eastAsia="Constantia" w:hAnsi="Arial" w:cs="Arial"/>
                <w:color w:val="auto"/>
              </w:rPr>
            </w:pPr>
            <w:r w:rsidRPr="003C4BCE">
              <w:rPr>
                <w:rFonts w:ascii="Arial" w:eastAsia="Constantia" w:hAnsi="Arial" w:cs="Arial"/>
                <w:color w:val="auto"/>
              </w:rPr>
              <w:t>150MM</w:t>
            </w:r>
          </w:p>
        </w:tc>
      </w:tr>
      <w:tr w:rsidR="003C4BCE" w:rsidRPr="003C4BCE" w14:paraId="481700E8" w14:textId="77777777" w:rsidTr="00912F8F">
        <w:tc>
          <w:tcPr>
            <w:tcW w:w="4315" w:type="dxa"/>
          </w:tcPr>
          <w:p w14:paraId="00945BCC" w14:textId="77777777" w:rsidR="003C4BCE" w:rsidRPr="003C4BCE" w:rsidRDefault="003C4BCE" w:rsidP="003C4BCE">
            <w:pPr>
              <w:rPr>
                <w:rFonts w:ascii="Arial" w:eastAsia="Constantia" w:hAnsi="Arial" w:cs="Arial"/>
                <w:color w:val="auto"/>
              </w:rPr>
            </w:pPr>
            <w:r w:rsidRPr="003C4BCE">
              <w:rPr>
                <w:rFonts w:ascii="Arial" w:eastAsia="Constantia" w:hAnsi="Arial" w:cs="Arial"/>
                <w:color w:val="auto"/>
              </w:rPr>
              <w:t xml:space="preserve">Water </w:t>
            </w:r>
          </w:p>
        </w:tc>
        <w:tc>
          <w:tcPr>
            <w:tcW w:w="1776" w:type="dxa"/>
          </w:tcPr>
          <w:p w14:paraId="56925D6D" w14:textId="77777777" w:rsidR="003C4BCE" w:rsidRPr="003C4BCE" w:rsidRDefault="003C4BCE" w:rsidP="003C4BCE">
            <w:pPr>
              <w:jc w:val="center"/>
              <w:rPr>
                <w:rFonts w:ascii="Arial" w:eastAsia="Constantia" w:hAnsi="Arial" w:cs="Arial"/>
                <w:color w:val="auto"/>
              </w:rPr>
            </w:pPr>
            <w:r w:rsidRPr="003C4BCE">
              <w:rPr>
                <w:rFonts w:ascii="Arial" w:eastAsia="Constantia" w:hAnsi="Arial" w:cs="Arial"/>
                <w:color w:val="auto"/>
              </w:rPr>
              <w:t>40MM</w:t>
            </w:r>
          </w:p>
        </w:tc>
      </w:tr>
    </w:tbl>
    <w:p w14:paraId="05908813" w14:textId="77777777" w:rsidR="003C4BCE" w:rsidRPr="00CF2182" w:rsidRDefault="003C4BCE" w:rsidP="0066693C">
      <w:pPr>
        <w:rPr>
          <w:rFonts w:ascii="Arial" w:hAnsi="Arial" w:cs="Arial"/>
        </w:rPr>
      </w:pPr>
    </w:p>
    <w:p w14:paraId="60E12E76" w14:textId="7271BA01" w:rsidR="003C4BCE" w:rsidRDefault="003C4BCE" w:rsidP="003C4BCE">
      <w:pPr>
        <w:rPr>
          <w:rFonts w:ascii="Arial" w:hAnsi="Arial" w:cs="Arial"/>
        </w:rPr>
      </w:pPr>
      <w:r w:rsidRPr="00CF2182">
        <w:rPr>
          <w:rFonts w:ascii="Arial" w:hAnsi="Arial" w:cs="Arial"/>
        </w:rPr>
        <w:t xml:space="preserve">The subject property does not have the upgraded dual storm and sewer connection that was started in the late 1990’s by the City of Vancouver. This updated system has a separate pipe for storm and sanitary sewer and will be installed when the subject property is redeveloped. The subject property also doesn’t have a water meter that was recently implemented by the city. This water meter will also be installed when the subject property is redeveloped. Any expansion to city services will have to be applied for when the subject is redeveloped and would be performed when the city upgrades the current services. </w:t>
      </w:r>
    </w:p>
    <w:p w14:paraId="0FF99CC5" w14:textId="77777777" w:rsidR="00021B0A" w:rsidRPr="00CF2182" w:rsidRDefault="00021B0A" w:rsidP="003C4BCE">
      <w:pPr>
        <w:rPr>
          <w:rFonts w:ascii="Arial" w:hAnsi="Arial" w:cs="Arial"/>
        </w:rPr>
      </w:pPr>
    </w:p>
    <w:p w14:paraId="39C06093" w14:textId="75FFF453" w:rsidR="003C4BCE" w:rsidRDefault="003C4BCE" w:rsidP="003C4BCE">
      <w:pPr>
        <w:rPr>
          <w:rFonts w:ascii="Arial" w:hAnsi="Arial" w:cs="Arial"/>
        </w:rPr>
      </w:pPr>
      <w:r w:rsidRPr="00CF2182">
        <w:rPr>
          <w:rFonts w:ascii="Arial" w:hAnsi="Arial" w:cs="Arial"/>
        </w:rPr>
        <w:t xml:space="preserve">Electrical service is a 400-amp service which is run underground and is located in the rear lane. Cable and telephone service </w:t>
      </w:r>
      <w:r w:rsidR="00CC64A4" w:rsidRPr="00CF2182">
        <w:rPr>
          <w:rFonts w:ascii="Arial" w:hAnsi="Arial" w:cs="Arial"/>
        </w:rPr>
        <w:t>are</w:t>
      </w:r>
      <w:r w:rsidRPr="00CF2182">
        <w:rPr>
          <w:rFonts w:ascii="Arial" w:hAnsi="Arial" w:cs="Arial"/>
        </w:rPr>
        <w:t xml:space="preserve"> also in the rear lane and runs overhead from the service point to the subject property. Natural gas service is located at the front of the subject property and runs underground. The subject property has the same access to police, fire, ambulance and mail service as all other residential properties in the City of Vancouver. Mail service is from the front entrance of the building where there are individual mailboxes for all of the units in the building. </w:t>
      </w:r>
    </w:p>
    <w:p w14:paraId="774D0E48" w14:textId="77777777" w:rsidR="00021B0A" w:rsidRPr="00CF2182" w:rsidRDefault="00021B0A" w:rsidP="003C4BCE">
      <w:pPr>
        <w:rPr>
          <w:rFonts w:ascii="Arial" w:hAnsi="Arial" w:cs="Arial"/>
        </w:rPr>
      </w:pPr>
    </w:p>
    <w:p w14:paraId="2445BCF9" w14:textId="6229E35B" w:rsidR="003C4BCE" w:rsidRDefault="003C4BCE" w:rsidP="003C4BCE">
      <w:pPr>
        <w:rPr>
          <w:rFonts w:ascii="Arial" w:hAnsi="Arial" w:cs="Arial"/>
        </w:rPr>
      </w:pPr>
      <w:r w:rsidRPr="00CF2182">
        <w:rPr>
          <w:rFonts w:ascii="Arial" w:hAnsi="Arial" w:cs="Arial"/>
        </w:rPr>
        <w:t>Current service providers for the subject property are:</w:t>
      </w:r>
    </w:p>
    <w:p w14:paraId="7C03F5FE" w14:textId="77777777" w:rsidR="00021B0A" w:rsidRPr="00CF2182" w:rsidRDefault="00021B0A" w:rsidP="003C4BCE">
      <w:pPr>
        <w:rPr>
          <w:rFonts w:ascii="Arial" w:hAnsi="Arial" w:cs="Arial"/>
        </w:rPr>
      </w:pPr>
    </w:p>
    <w:tbl>
      <w:tblPr>
        <w:tblStyle w:val="TableGrid"/>
        <w:tblW w:w="0" w:type="auto"/>
        <w:tblLook w:val="04A0" w:firstRow="1" w:lastRow="0" w:firstColumn="1" w:lastColumn="0" w:noHBand="0" w:noVBand="1"/>
      </w:tblPr>
      <w:tblGrid>
        <w:gridCol w:w="3397"/>
        <w:gridCol w:w="3402"/>
      </w:tblGrid>
      <w:tr w:rsidR="003C4BCE" w:rsidRPr="003C4BCE" w14:paraId="6D15CD8A" w14:textId="77777777" w:rsidTr="00912F8F">
        <w:tc>
          <w:tcPr>
            <w:tcW w:w="3397" w:type="dxa"/>
          </w:tcPr>
          <w:p w14:paraId="280CCBD3" w14:textId="77777777" w:rsidR="003C4BCE" w:rsidRPr="003C4BCE" w:rsidRDefault="003C4BCE" w:rsidP="003C4BCE">
            <w:pPr>
              <w:rPr>
                <w:rFonts w:ascii="Arial" w:eastAsia="Constantia" w:hAnsi="Arial" w:cs="Arial"/>
                <w:color w:val="auto"/>
              </w:rPr>
            </w:pPr>
            <w:bookmarkStart w:id="4" w:name="_Hlk536263759"/>
            <w:r w:rsidRPr="003C4BCE">
              <w:rPr>
                <w:rFonts w:ascii="Arial" w:eastAsia="Constantia" w:hAnsi="Arial" w:cs="Arial"/>
                <w:color w:val="auto"/>
              </w:rPr>
              <w:t>Storm/Sewer/Water</w:t>
            </w:r>
          </w:p>
        </w:tc>
        <w:tc>
          <w:tcPr>
            <w:tcW w:w="3402" w:type="dxa"/>
          </w:tcPr>
          <w:p w14:paraId="0DF43805" w14:textId="77777777" w:rsidR="003C4BCE" w:rsidRPr="003C4BCE" w:rsidRDefault="003C4BCE" w:rsidP="003C4BCE">
            <w:pPr>
              <w:jc w:val="center"/>
              <w:rPr>
                <w:rFonts w:ascii="Arial" w:eastAsia="Constantia" w:hAnsi="Arial" w:cs="Arial"/>
                <w:color w:val="auto"/>
              </w:rPr>
            </w:pPr>
            <w:r w:rsidRPr="003C4BCE">
              <w:rPr>
                <w:rFonts w:ascii="Arial" w:eastAsia="Constantia" w:hAnsi="Arial" w:cs="Arial"/>
                <w:color w:val="auto"/>
              </w:rPr>
              <w:t>City of Vancouver</w:t>
            </w:r>
          </w:p>
        </w:tc>
      </w:tr>
      <w:tr w:rsidR="003C4BCE" w:rsidRPr="003C4BCE" w14:paraId="742F3238" w14:textId="77777777" w:rsidTr="00912F8F">
        <w:tc>
          <w:tcPr>
            <w:tcW w:w="3397" w:type="dxa"/>
          </w:tcPr>
          <w:p w14:paraId="787B0A09" w14:textId="77777777" w:rsidR="003C4BCE" w:rsidRPr="003C4BCE" w:rsidRDefault="003C4BCE" w:rsidP="003C4BCE">
            <w:pPr>
              <w:rPr>
                <w:rFonts w:ascii="Arial" w:eastAsia="Constantia" w:hAnsi="Arial" w:cs="Arial"/>
                <w:color w:val="auto"/>
              </w:rPr>
            </w:pPr>
            <w:r w:rsidRPr="003C4BCE">
              <w:rPr>
                <w:rFonts w:ascii="Arial" w:eastAsia="Constantia" w:hAnsi="Arial" w:cs="Arial"/>
                <w:color w:val="auto"/>
              </w:rPr>
              <w:t xml:space="preserve">Natural Gas </w:t>
            </w:r>
          </w:p>
        </w:tc>
        <w:tc>
          <w:tcPr>
            <w:tcW w:w="3402" w:type="dxa"/>
          </w:tcPr>
          <w:p w14:paraId="233CF27C" w14:textId="77777777" w:rsidR="003C4BCE" w:rsidRPr="003C4BCE" w:rsidRDefault="003C4BCE" w:rsidP="003C4BCE">
            <w:pPr>
              <w:jc w:val="center"/>
              <w:rPr>
                <w:rFonts w:ascii="Arial" w:eastAsia="Constantia" w:hAnsi="Arial" w:cs="Arial"/>
                <w:color w:val="auto"/>
              </w:rPr>
            </w:pPr>
            <w:r w:rsidRPr="003C4BCE">
              <w:rPr>
                <w:rFonts w:ascii="Arial" w:eastAsia="Constantia" w:hAnsi="Arial" w:cs="Arial"/>
                <w:color w:val="auto"/>
              </w:rPr>
              <w:t>Fortis BC</w:t>
            </w:r>
          </w:p>
        </w:tc>
      </w:tr>
      <w:tr w:rsidR="003C4BCE" w:rsidRPr="003C4BCE" w14:paraId="59D86725" w14:textId="77777777" w:rsidTr="00912F8F">
        <w:tc>
          <w:tcPr>
            <w:tcW w:w="3397" w:type="dxa"/>
          </w:tcPr>
          <w:p w14:paraId="51A690DE" w14:textId="77777777" w:rsidR="003C4BCE" w:rsidRPr="003C4BCE" w:rsidRDefault="003C4BCE" w:rsidP="003C4BCE">
            <w:pPr>
              <w:rPr>
                <w:rFonts w:ascii="Arial" w:eastAsia="Constantia" w:hAnsi="Arial" w:cs="Arial"/>
                <w:color w:val="auto"/>
              </w:rPr>
            </w:pPr>
            <w:r w:rsidRPr="003C4BCE">
              <w:rPr>
                <w:rFonts w:ascii="Arial" w:eastAsia="Constantia" w:hAnsi="Arial" w:cs="Arial"/>
                <w:color w:val="auto"/>
              </w:rPr>
              <w:t xml:space="preserve">Cable/Telephone </w:t>
            </w:r>
          </w:p>
        </w:tc>
        <w:tc>
          <w:tcPr>
            <w:tcW w:w="3402" w:type="dxa"/>
          </w:tcPr>
          <w:p w14:paraId="7E107EAB" w14:textId="7775B47B" w:rsidR="003C4BCE" w:rsidRPr="003C4BCE" w:rsidRDefault="003C4BCE" w:rsidP="003C4BCE">
            <w:pPr>
              <w:jc w:val="center"/>
              <w:rPr>
                <w:rFonts w:ascii="Arial" w:eastAsia="Constantia" w:hAnsi="Arial" w:cs="Arial"/>
                <w:color w:val="auto"/>
                <w:sz w:val="20"/>
              </w:rPr>
            </w:pPr>
            <w:r w:rsidRPr="003C4BCE">
              <w:rPr>
                <w:rFonts w:ascii="Arial" w:eastAsia="Constantia" w:hAnsi="Arial" w:cs="Arial"/>
                <w:color w:val="auto"/>
                <w:sz w:val="20"/>
              </w:rPr>
              <w:t>Shaw/</w:t>
            </w:r>
            <w:r w:rsidR="00CC64A4" w:rsidRPr="003C4BCE">
              <w:rPr>
                <w:rFonts w:ascii="Arial" w:eastAsia="Constantia" w:hAnsi="Arial" w:cs="Arial"/>
                <w:color w:val="auto"/>
                <w:sz w:val="20"/>
              </w:rPr>
              <w:t>TELUS</w:t>
            </w:r>
          </w:p>
        </w:tc>
      </w:tr>
      <w:tr w:rsidR="003C4BCE" w:rsidRPr="003C4BCE" w14:paraId="6295593B" w14:textId="77777777" w:rsidTr="00912F8F">
        <w:tc>
          <w:tcPr>
            <w:tcW w:w="3397" w:type="dxa"/>
          </w:tcPr>
          <w:p w14:paraId="5DF9EE8D" w14:textId="77777777" w:rsidR="003C4BCE" w:rsidRPr="003C4BCE" w:rsidRDefault="003C4BCE" w:rsidP="003C4BCE">
            <w:pPr>
              <w:rPr>
                <w:rFonts w:ascii="Arial" w:eastAsia="Constantia" w:hAnsi="Arial" w:cs="Arial"/>
                <w:color w:val="auto"/>
              </w:rPr>
            </w:pPr>
            <w:r w:rsidRPr="003C4BCE">
              <w:rPr>
                <w:rFonts w:ascii="Arial" w:eastAsia="Constantia" w:hAnsi="Arial" w:cs="Arial"/>
                <w:color w:val="auto"/>
              </w:rPr>
              <w:t xml:space="preserve">Hydro </w:t>
            </w:r>
          </w:p>
        </w:tc>
        <w:tc>
          <w:tcPr>
            <w:tcW w:w="3402" w:type="dxa"/>
          </w:tcPr>
          <w:p w14:paraId="58417794" w14:textId="77777777" w:rsidR="003C4BCE" w:rsidRPr="003C4BCE" w:rsidRDefault="003C4BCE" w:rsidP="003C4BCE">
            <w:pPr>
              <w:jc w:val="center"/>
              <w:rPr>
                <w:rFonts w:ascii="Arial" w:eastAsia="Constantia" w:hAnsi="Arial" w:cs="Arial"/>
                <w:color w:val="auto"/>
              </w:rPr>
            </w:pPr>
            <w:r w:rsidRPr="003C4BCE">
              <w:rPr>
                <w:rFonts w:ascii="Arial" w:eastAsia="Constantia" w:hAnsi="Arial" w:cs="Arial"/>
                <w:color w:val="auto"/>
              </w:rPr>
              <w:t xml:space="preserve">BC Hydro </w:t>
            </w:r>
          </w:p>
        </w:tc>
      </w:tr>
      <w:tr w:rsidR="003C4BCE" w:rsidRPr="003C4BCE" w14:paraId="6CE83DDC" w14:textId="77777777" w:rsidTr="00912F8F">
        <w:tc>
          <w:tcPr>
            <w:tcW w:w="3397" w:type="dxa"/>
          </w:tcPr>
          <w:p w14:paraId="168D1EED" w14:textId="77777777" w:rsidR="003C4BCE" w:rsidRPr="003C4BCE" w:rsidRDefault="003C4BCE" w:rsidP="003C4BCE">
            <w:pPr>
              <w:rPr>
                <w:rFonts w:ascii="Arial" w:eastAsia="Constantia" w:hAnsi="Arial" w:cs="Arial"/>
                <w:color w:val="auto"/>
              </w:rPr>
            </w:pPr>
            <w:r w:rsidRPr="003C4BCE">
              <w:rPr>
                <w:rFonts w:ascii="Arial" w:eastAsia="Constantia" w:hAnsi="Arial" w:cs="Arial"/>
                <w:color w:val="auto"/>
              </w:rPr>
              <w:t>Police</w:t>
            </w:r>
          </w:p>
        </w:tc>
        <w:tc>
          <w:tcPr>
            <w:tcW w:w="3402" w:type="dxa"/>
          </w:tcPr>
          <w:p w14:paraId="3EE8328E" w14:textId="77777777" w:rsidR="003C4BCE" w:rsidRPr="003C4BCE" w:rsidRDefault="003C4BCE" w:rsidP="003C4BCE">
            <w:pPr>
              <w:jc w:val="center"/>
              <w:rPr>
                <w:rFonts w:ascii="Arial" w:eastAsia="Constantia" w:hAnsi="Arial" w:cs="Arial"/>
                <w:color w:val="auto"/>
              </w:rPr>
            </w:pPr>
            <w:r w:rsidRPr="003C4BCE">
              <w:rPr>
                <w:rFonts w:ascii="Arial" w:eastAsia="Constantia" w:hAnsi="Arial" w:cs="Arial"/>
                <w:color w:val="auto"/>
              </w:rPr>
              <w:t>Vancouver Police Department</w:t>
            </w:r>
          </w:p>
        </w:tc>
      </w:tr>
      <w:tr w:rsidR="003C4BCE" w:rsidRPr="003C4BCE" w14:paraId="638907E6" w14:textId="77777777" w:rsidTr="00912F8F">
        <w:tc>
          <w:tcPr>
            <w:tcW w:w="3397" w:type="dxa"/>
          </w:tcPr>
          <w:p w14:paraId="249A1DAE" w14:textId="77777777" w:rsidR="003C4BCE" w:rsidRPr="003C4BCE" w:rsidRDefault="003C4BCE" w:rsidP="003C4BCE">
            <w:pPr>
              <w:rPr>
                <w:rFonts w:ascii="Arial" w:eastAsia="Constantia" w:hAnsi="Arial" w:cs="Arial"/>
                <w:color w:val="auto"/>
              </w:rPr>
            </w:pPr>
            <w:r w:rsidRPr="003C4BCE">
              <w:rPr>
                <w:rFonts w:ascii="Arial" w:eastAsia="Constantia" w:hAnsi="Arial" w:cs="Arial"/>
                <w:color w:val="auto"/>
              </w:rPr>
              <w:t xml:space="preserve">Fire </w:t>
            </w:r>
          </w:p>
        </w:tc>
        <w:tc>
          <w:tcPr>
            <w:tcW w:w="3402" w:type="dxa"/>
          </w:tcPr>
          <w:p w14:paraId="47716052" w14:textId="77777777" w:rsidR="003C4BCE" w:rsidRPr="003C4BCE" w:rsidRDefault="003C4BCE" w:rsidP="003C4BCE">
            <w:pPr>
              <w:jc w:val="center"/>
              <w:rPr>
                <w:rFonts w:ascii="Arial" w:eastAsia="Constantia" w:hAnsi="Arial" w:cs="Arial"/>
                <w:color w:val="auto"/>
              </w:rPr>
            </w:pPr>
            <w:r w:rsidRPr="003C4BCE">
              <w:rPr>
                <w:rFonts w:ascii="Arial" w:eastAsia="Constantia" w:hAnsi="Arial" w:cs="Arial"/>
                <w:color w:val="auto"/>
              </w:rPr>
              <w:t>Vancouver Fire Department</w:t>
            </w:r>
          </w:p>
        </w:tc>
      </w:tr>
      <w:tr w:rsidR="003C4BCE" w:rsidRPr="003C4BCE" w14:paraId="1860F14E" w14:textId="77777777" w:rsidTr="00912F8F">
        <w:tc>
          <w:tcPr>
            <w:tcW w:w="3397" w:type="dxa"/>
          </w:tcPr>
          <w:p w14:paraId="1B00E1CB" w14:textId="77777777" w:rsidR="003C4BCE" w:rsidRPr="003C4BCE" w:rsidRDefault="003C4BCE" w:rsidP="003C4BCE">
            <w:pPr>
              <w:rPr>
                <w:rFonts w:ascii="Arial" w:eastAsia="Constantia" w:hAnsi="Arial" w:cs="Arial"/>
                <w:color w:val="auto"/>
              </w:rPr>
            </w:pPr>
            <w:r w:rsidRPr="003C4BCE">
              <w:rPr>
                <w:rFonts w:ascii="Arial" w:eastAsia="Constantia" w:hAnsi="Arial" w:cs="Arial"/>
                <w:color w:val="auto"/>
              </w:rPr>
              <w:t xml:space="preserve">Ambulance </w:t>
            </w:r>
          </w:p>
        </w:tc>
        <w:tc>
          <w:tcPr>
            <w:tcW w:w="3402" w:type="dxa"/>
          </w:tcPr>
          <w:p w14:paraId="0BE2D70E" w14:textId="77777777" w:rsidR="003C4BCE" w:rsidRPr="003C4BCE" w:rsidRDefault="003C4BCE" w:rsidP="003C4BCE">
            <w:pPr>
              <w:jc w:val="center"/>
              <w:rPr>
                <w:rFonts w:ascii="Arial" w:eastAsia="Constantia" w:hAnsi="Arial" w:cs="Arial"/>
                <w:color w:val="auto"/>
              </w:rPr>
            </w:pPr>
            <w:r w:rsidRPr="003C4BCE">
              <w:rPr>
                <w:rFonts w:ascii="Arial" w:eastAsia="Constantia" w:hAnsi="Arial" w:cs="Arial"/>
                <w:color w:val="auto"/>
              </w:rPr>
              <w:t>BC Ambulance Service</w:t>
            </w:r>
          </w:p>
        </w:tc>
      </w:tr>
      <w:bookmarkEnd w:id="4"/>
    </w:tbl>
    <w:p w14:paraId="0A68FF36" w14:textId="77777777" w:rsidR="00CC64A4" w:rsidRDefault="00CC64A4" w:rsidP="00CC64A4">
      <w:pPr>
        <w:rPr>
          <w:rFonts w:ascii="Arial" w:hAnsi="Arial" w:cs="Arial"/>
        </w:rPr>
      </w:pPr>
    </w:p>
    <w:p w14:paraId="326B4B41" w14:textId="5932BC27" w:rsidR="00CC64A4" w:rsidRPr="00CF2182" w:rsidRDefault="00CC64A4" w:rsidP="00CC64A4">
      <w:pPr>
        <w:rPr>
          <w:rFonts w:ascii="Arial" w:hAnsi="Arial" w:cs="Arial"/>
        </w:rPr>
      </w:pPr>
      <w:r w:rsidRPr="00CF2182">
        <w:rPr>
          <w:rFonts w:ascii="Arial" w:hAnsi="Arial" w:cs="Arial"/>
        </w:rPr>
        <w:t xml:space="preserve">Essential life services that are provided by the City of Vancouver are free of charge except for BC Ambulance service which charges per use. These services are free of charge because they are paid for in advance by property taxes that are collected by the City of Vancouver. Hydro, natural gas, cable and telephone are all charged monthly. There are no user fees applied for any services for the subject property. Essential services are provided regardless of any specification of users and any monthly charges for utilities are billed according to use. The nearest fire hydrant is located 50 feet from the subject property and is located directly in front of the subject property on the other side of E Pender St.  </w:t>
      </w:r>
    </w:p>
    <w:p w14:paraId="57EBC82C" w14:textId="77777777" w:rsidR="0002328B" w:rsidRPr="00DC63EE" w:rsidRDefault="0002328B" w:rsidP="0002328B">
      <w:pPr>
        <w:pStyle w:val="Heading1"/>
        <w:rPr>
          <w:rFonts w:ascii="Arial" w:hAnsi="Arial" w:cs="Arial"/>
          <w:sz w:val="28"/>
          <w:szCs w:val="28"/>
        </w:rPr>
      </w:pPr>
      <w:r w:rsidRPr="00DC63EE">
        <w:rPr>
          <w:rFonts w:ascii="Arial" w:hAnsi="Arial" w:cs="Arial"/>
          <w:sz w:val="28"/>
          <w:szCs w:val="28"/>
        </w:rPr>
        <w:lastRenderedPageBreak/>
        <w:t xml:space="preserve">Right of Way and Easements </w:t>
      </w:r>
    </w:p>
    <w:p w14:paraId="287F71AB" w14:textId="77777777" w:rsidR="0002328B" w:rsidRPr="00CF2182" w:rsidRDefault="0002328B" w:rsidP="0002328B">
      <w:pPr>
        <w:rPr>
          <w:rFonts w:ascii="Arial" w:hAnsi="Arial" w:cs="Arial"/>
        </w:rPr>
      </w:pPr>
      <w:r w:rsidRPr="00CF2182">
        <w:rPr>
          <w:rFonts w:ascii="Arial" w:hAnsi="Arial" w:cs="Arial"/>
        </w:rPr>
        <w:t xml:space="preserve">The subject property has no right of ways or easements registered on title at the Land Title Office. There is also no standard easement in the City of Vancouver except for the requirement of having a dedicated and open alleyway that is a width of 20 ft. Any rear lanes that are less than the required 20 ft will result in the City of Vancouver expropriating the difference needed to make the rear lane 20ft when the property is eventually redeveloped. Upon site inspection it was noted that the subject property has a paved 20 ft open rear lane and wouldn’t be affected.  </w:t>
      </w:r>
    </w:p>
    <w:p w14:paraId="5A4F415D" w14:textId="6E1514BB" w:rsidR="0002328B" w:rsidRPr="00CF2182" w:rsidRDefault="0002328B" w:rsidP="0002328B">
      <w:pPr>
        <w:rPr>
          <w:rFonts w:ascii="Arial" w:hAnsi="Arial" w:cs="Arial"/>
        </w:rPr>
      </w:pPr>
      <w:r w:rsidRPr="00CF2182">
        <w:rPr>
          <w:rFonts w:ascii="Arial" w:hAnsi="Arial" w:cs="Arial"/>
        </w:rPr>
        <w:t xml:space="preserve">. </w:t>
      </w:r>
    </w:p>
    <w:p w14:paraId="40C1E261" w14:textId="77777777" w:rsidR="0002328B" w:rsidRPr="00DC63EE" w:rsidRDefault="0002328B" w:rsidP="0002328B">
      <w:pPr>
        <w:pStyle w:val="Heading1"/>
        <w:rPr>
          <w:rFonts w:ascii="Arial" w:hAnsi="Arial" w:cs="Arial"/>
          <w:sz w:val="28"/>
          <w:szCs w:val="28"/>
        </w:rPr>
      </w:pPr>
      <w:r w:rsidRPr="00DC63EE">
        <w:rPr>
          <w:rFonts w:ascii="Arial" w:hAnsi="Arial" w:cs="Arial"/>
          <w:sz w:val="28"/>
          <w:szCs w:val="28"/>
        </w:rPr>
        <w:t xml:space="preserve">Summary and Conclusion </w:t>
      </w:r>
    </w:p>
    <w:p w14:paraId="1D08CE1D" w14:textId="2A3CED92" w:rsidR="0002328B" w:rsidRPr="00CF2182" w:rsidRDefault="0002328B" w:rsidP="0002328B">
      <w:pPr>
        <w:rPr>
          <w:rFonts w:ascii="Arial" w:hAnsi="Arial" w:cs="Arial"/>
        </w:rPr>
      </w:pPr>
      <w:r w:rsidRPr="00CF2182">
        <w:rPr>
          <w:rFonts w:ascii="Arial" w:hAnsi="Arial" w:cs="Arial"/>
        </w:rPr>
        <w:t xml:space="preserve">The appeal and marketability of the subject property is quite attractive. It is currently zoned RM-4 which allows the development of a multi-unit building. The attractiveness of this property as a multi-unit building is achieved through its lot size and the FSR ratio that is allowed under both outright and conditional uses. Although the subject property is already a multi-unit building, current RM-4 zoning allows an outright floor space ratio of .75. Conditional uses which require approval from the Development Permit Board allow a higher floor space ratio of 1.45 max but require strict adherence to a number of conditions and are not guaranteed. </w:t>
      </w:r>
    </w:p>
    <w:p w14:paraId="75D7FEA1" w14:textId="77777777" w:rsidR="0002328B" w:rsidRPr="00AA1183" w:rsidRDefault="0002328B" w:rsidP="0002328B">
      <w:pPr>
        <w:rPr>
          <w:rFonts w:ascii="Arial" w:hAnsi="Arial" w:cs="Arial"/>
        </w:rPr>
      </w:pPr>
    </w:p>
    <w:p w14:paraId="71351553" w14:textId="63F77794" w:rsidR="0002328B" w:rsidRDefault="0002328B" w:rsidP="0002328B">
      <w:pPr>
        <w:rPr>
          <w:rFonts w:ascii="Arial" w:hAnsi="Arial" w:cs="Arial"/>
        </w:rPr>
      </w:pPr>
      <w:r w:rsidRPr="00CF2182">
        <w:rPr>
          <w:rFonts w:ascii="Arial" w:hAnsi="Arial" w:cs="Arial"/>
        </w:rPr>
        <w:t xml:space="preserve">The subject property </w:t>
      </w:r>
      <w:r w:rsidR="0096054F">
        <w:rPr>
          <w:rFonts w:ascii="Arial" w:hAnsi="Arial" w:cs="Arial"/>
        </w:rPr>
        <w:t xml:space="preserve">also </w:t>
      </w:r>
      <w:r w:rsidRPr="00CF2182">
        <w:rPr>
          <w:rFonts w:ascii="Arial" w:hAnsi="Arial" w:cs="Arial"/>
        </w:rPr>
        <w:t xml:space="preserve">conforms to neighbouring properties as </w:t>
      </w:r>
      <w:r w:rsidR="0096054F">
        <w:rPr>
          <w:rFonts w:ascii="Arial" w:hAnsi="Arial" w:cs="Arial"/>
        </w:rPr>
        <w:t xml:space="preserve">a </w:t>
      </w:r>
      <w:r w:rsidRPr="00CF2182">
        <w:rPr>
          <w:rFonts w:ascii="Arial" w:hAnsi="Arial" w:cs="Arial"/>
        </w:rPr>
        <w:t>multi-unit residential use. However, the adjacent lots to the east of the subject property consist of smaller parcels which contain two-unit dwellings. The property located directly south of the subject property across the rear lane is similar to the subject property in both lot size and building size and is also a 6-unit building. This property also has several smaller parcels to the east of it that contain two family dwellings. The constraints on development of the subject property are based on the RM-4 guidelines that explicitly detail outright and conditional uses along with the requirements for these uses</w:t>
      </w:r>
    </w:p>
    <w:p w14:paraId="2B78B14B" w14:textId="50365673" w:rsidR="0002328B" w:rsidRDefault="0002328B" w:rsidP="0002328B">
      <w:pPr>
        <w:rPr>
          <w:rFonts w:ascii="Arial" w:hAnsi="Arial" w:cs="Arial"/>
        </w:rPr>
      </w:pPr>
    </w:p>
    <w:p w14:paraId="35CDE029" w14:textId="77777777" w:rsidR="0002328B" w:rsidRDefault="0002328B" w:rsidP="0002328B">
      <w:pPr>
        <w:pStyle w:val="Heading1"/>
        <w:rPr>
          <w:rFonts w:ascii="Arial" w:hAnsi="Arial" w:cs="Arial"/>
        </w:rPr>
      </w:pPr>
    </w:p>
    <w:p w14:paraId="2CC8180C" w14:textId="0A927722" w:rsidR="0002328B" w:rsidRPr="00AA1183" w:rsidRDefault="0002328B" w:rsidP="0002328B">
      <w:pPr>
        <w:pStyle w:val="Heading1"/>
        <w:rPr>
          <w:rFonts w:ascii="Arial" w:hAnsi="Arial" w:cs="Arial"/>
        </w:rPr>
      </w:pPr>
      <w:r w:rsidRPr="00AA1183">
        <w:rPr>
          <w:rFonts w:ascii="Arial" w:hAnsi="Arial" w:cs="Arial"/>
        </w:rPr>
        <w:t xml:space="preserve"> </w:t>
      </w:r>
    </w:p>
    <w:p w14:paraId="4F9F4933" w14:textId="77777777" w:rsidR="0002328B" w:rsidRDefault="0002328B" w:rsidP="0002328B">
      <w:pPr>
        <w:rPr>
          <w:rFonts w:ascii="Arial" w:hAnsi="Arial" w:cs="Arial"/>
        </w:rPr>
      </w:pPr>
    </w:p>
    <w:p w14:paraId="1A331D7B" w14:textId="2A727C12" w:rsidR="0002328B" w:rsidRDefault="0002328B" w:rsidP="0002328B">
      <w:pPr>
        <w:rPr>
          <w:rFonts w:ascii="Calibri" w:hAnsi="Calibri" w:cs="Calibri"/>
        </w:rPr>
      </w:pPr>
    </w:p>
    <w:bookmarkEnd w:id="3"/>
    <w:p w14:paraId="03F2058D" w14:textId="77777777" w:rsidR="00021B0A" w:rsidRDefault="00021B0A" w:rsidP="0002328B">
      <w:pPr>
        <w:pStyle w:val="Heading1"/>
        <w:rPr>
          <w:rFonts w:ascii="Arial" w:hAnsi="Arial" w:cs="Arial"/>
          <w:b/>
          <w:u w:val="single"/>
        </w:rPr>
      </w:pPr>
    </w:p>
    <w:p w14:paraId="5A78BF46" w14:textId="17F9F416" w:rsidR="00021B0A" w:rsidRDefault="00021B0A" w:rsidP="0002328B">
      <w:pPr>
        <w:pStyle w:val="Heading1"/>
        <w:rPr>
          <w:rFonts w:ascii="Arial" w:hAnsi="Arial" w:cs="Arial"/>
          <w:b/>
          <w:u w:val="single"/>
        </w:rPr>
      </w:pPr>
    </w:p>
    <w:p w14:paraId="6B15BD51" w14:textId="77777777" w:rsidR="00021B0A" w:rsidRPr="00021B0A" w:rsidRDefault="00021B0A" w:rsidP="00021B0A"/>
    <w:p w14:paraId="4570EB26" w14:textId="77777777" w:rsidR="00021B0A" w:rsidRDefault="00021B0A" w:rsidP="0002328B">
      <w:pPr>
        <w:pStyle w:val="Heading1"/>
        <w:rPr>
          <w:rFonts w:ascii="Arial" w:hAnsi="Arial" w:cs="Arial"/>
          <w:b/>
          <w:u w:val="single"/>
        </w:rPr>
      </w:pPr>
    </w:p>
    <w:p w14:paraId="4DBACD91" w14:textId="0FA4EEFC" w:rsidR="0002328B" w:rsidRPr="0002328B" w:rsidRDefault="0002328B" w:rsidP="0002328B">
      <w:pPr>
        <w:pStyle w:val="Heading1"/>
        <w:rPr>
          <w:rFonts w:ascii="Arial" w:hAnsi="Arial" w:cs="Arial"/>
          <w:b/>
          <w:u w:val="single"/>
        </w:rPr>
      </w:pPr>
      <w:r w:rsidRPr="0002328B">
        <w:rPr>
          <w:rFonts w:ascii="Arial" w:hAnsi="Arial" w:cs="Arial"/>
          <w:b/>
          <w:u w:val="single"/>
        </w:rPr>
        <w:t xml:space="preserve">Description of Improvements </w:t>
      </w:r>
    </w:p>
    <w:p w14:paraId="126D23D9" w14:textId="77777777" w:rsidR="0002328B" w:rsidRDefault="0002328B" w:rsidP="0002328B">
      <w:pPr>
        <w:pStyle w:val="Heading1"/>
        <w:rPr>
          <w:rFonts w:asciiTheme="minorHAnsi" w:eastAsiaTheme="minorHAnsi" w:hAnsiTheme="minorHAnsi" w:cstheme="minorBidi"/>
          <w:color w:val="595959" w:themeColor="text1" w:themeTint="A6"/>
          <w:sz w:val="22"/>
        </w:rPr>
      </w:pPr>
    </w:p>
    <w:p w14:paraId="0004EC17" w14:textId="17CC5005" w:rsidR="0002328B" w:rsidRPr="00DC63EE" w:rsidRDefault="0002328B" w:rsidP="0002328B">
      <w:pPr>
        <w:pStyle w:val="Heading1"/>
        <w:rPr>
          <w:rFonts w:ascii="Arial" w:hAnsi="Arial" w:cs="Arial"/>
          <w:sz w:val="28"/>
          <w:szCs w:val="28"/>
        </w:rPr>
      </w:pPr>
      <w:r w:rsidRPr="00DC63EE">
        <w:rPr>
          <w:rFonts w:ascii="Arial" w:hAnsi="Arial" w:cs="Arial"/>
          <w:sz w:val="28"/>
          <w:szCs w:val="28"/>
        </w:rPr>
        <w:t xml:space="preserve">Type, Class, and Architectural Style </w:t>
      </w:r>
    </w:p>
    <w:p w14:paraId="57E1E0EE" w14:textId="77777777" w:rsidR="0002328B" w:rsidRPr="008471DB" w:rsidRDefault="0002328B" w:rsidP="0002328B">
      <w:pPr>
        <w:rPr>
          <w:rFonts w:ascii="Arial" w:hAnsi="Arial" w:cs="Arial"/>
        </w:rPr>
      </w:pPr>
      <w:r w:rsidRPr="008471DB">
        <w:rPr>
          <w:rFonts w:ascii="Arial" w:hAnsi="Arial" w:cs="Arial"/>
        </w:rPr>
        <w:t xml:space="preserve">Present improvements consist of a two-storey, wood-frame with slab on grade, purpose-built rental apartment building. The architectural style of the building is a two-storey traditional building with a flat roof. The development of the building features six suites: five one-bedroom units and one two-bedroom unit. The gross building area is estimated at 4,743 square feet, which result in a floor space ratio of 0.68. The rentable area is estimated at 3,380± square feet (Average unit size = 563 square feet). The observed quality of the building construction was considered good. </w:t>
      </w:r>
    </w:p>
    <w:p w14:paraId="0F7EFB9B" w14:textId="2613ADC8" w:rsidR="0002328B" w:rsidRPr="00DC63EE" w:rsidRDefault="0002328B" w:rsidP="0002328B">
      <w:pPr>
        <w:pStyle w:val="Heading1"/>
        <w:rPr>
          <w:rFonts w:ascii="Arial" w:hAnsi="Arial" w:cs="Arial"/>
          <w:sz w:val="28"/>
          <w:szCs w:val="28"/>
        </w:rPr>
      </w:pPr>
      <w:r w:rsidRPr="00DC63EE">
        <w:rPr>
          <w:rFonts w:ascii="Arial" w:hAnsi="Arial" w:cs="Arial"/>
          <w:sz w:val="28"/>
          <w:szCs w:val="28"/>
        </w:rPr>
        <w:t xml:space="preserve">Age and General Condition </w:t>
      </w:r>
    </w:p>
    <w:p w14:paraId="1587354A" w14:textId="0D1B9CDA" w:rsidR="0002328B" w:rsidRPr="00CF2182" w:rsidRDefault="0002328B" w:rsidP="0002328B">
      <w:pPr>
        <w:rPr>
          <w:sz w:val="23"/>
          <w:szCs w:val="23"/>
        </w:rPr>
      </w:pPr>
      <w:r w:rsidRPr="008471DB">
        <w:rPr>
          <w:rFonts w:ascii="Arial" w:hAnsi="Arial" w:cs="Arial"/>
        </w:rPr>
        <w:t xml:space="preserve">The building was constructed in 1967. The main entrance to the building is located on the north side of the building, fronting on East Pender Street. The ground floor comprises a small entrance lobby, three one-bedroom suites, a laundry room, and a mechanical room. The second floor contains 2 one-bedroom suites, 1 two-bedroom suite and three separate storage rooms. Access between floors is </w:t>
      </w:r>
      <w:r w:rsidRPr="00393009">
        <w:rPr>
          <w:rFonts w:ascii="Arial" w:hAnsi="Arial" w:cs="Arial"/>
        </w:rPr>
        <w:t>provided by</w:t>
      </w:r>
      <w:r w:rsidRPr="00CF2182">
        <w:rPr>
          <w:sz w:val="23"/>
          <w:szCs w:val="23"/>
        </w:rPr>
        <w:t xml:space="preserve"> </w:t>
      </w:r>
      <w:r w:rsidRPr="00393009">
        <w:rPr>
          <w:rFonts w:ascii="Arial" w:hAnsi="Arial" w:cs="Arial"/>
        </w:rPr>
        <w:t>two stairwells. After review and inspection of the building</w:t>
      </w:r>
      <w:r>
        <w:rPr>
          <w:rFonts w:ascii="Arial" w:hAnsi="Arial" w:cs="Arial"/>
        </w:rPr>
        <w:t>,</w:t>
      </w:r>
      <w:r w:rsidRPr="00393009">
        <w:rPr>
          <w:rFonts w:ascii="Arial" w:hAnsi="Arial" w:cs="Arial"/>
        </w:rPr>
        <w:t xml:space="preserve"> the overall condition of the building was considered good.</w:t>
      </w:r>
      <w:r w:rsidRPr="00CF2182">
        <w:rPr>
          <w:sz w:val="23"/>
          <w:szCs w:val="23"/>
        </w:rPr>
        <w:t xml:space="preserve"> </w:t>
      </w:r>
    </w:p>
    <w:p w14:paraId="7F141266" w14:textId="77777777" w:rsidR="0002328B" w:rsidRDefault="0002328B" w:rsidP="0002328B">
      <w:pPr>
        <w:rPr>
          <w:sz w:val="23"/>
          <w:szCs w:val="23"/>
        </w:rPr>
      </w:pPr>
    </w:p>
    <w:p w14:paraId="4BFB400D" w14:textId="77777777" w:rsidR="001A2042" w:rsidRPr="00C33D90" w:rsidRDefault="001A2042" w:rsidP="001A2042">
      <w:pPr>
        <w:pStyle w:val="Heading1"/>
        <w:rPr>
          <w:rFonts w:ascii="Arial" w:hAnsi="Arial" w:cs="Arial"/>
          <w:sz w:val="28"/>
          <w:szCs w:val="28"/>
        </w:rPr>
      </w:pPr>
      <w:r w:rsidRPr="00C33D90">
        <w:rPr>
          <w:rFonts w:ascii="Arial" w:hAnsi="Arial" w:cs="Arial"/>
          <w:sz w:val="28"/>
          <w:szCs w:val="28"/>
        </w:rPr>
        <w:t xml:space="preserve">Dimensions and Area </w:t>
      </w:r>
    </w:p>
    <w:p w14:paraId="00D502E6" w14:textId="77777777" w:rsidR="001A2042" w:rsidRPr="00970F8D" w:rsidRDefault="001A2042" w:rsidP="001A2042">
      <w:pPr>
        <w:rPr>
          <w:rFonts w:ascii="Arial" w:hAnsi="Arial" w:cs="Arial"/>
        </w:rPr>
      </w:pPr>
      <w:r w:rsidRPr="00970F8D">
        <w:rPr>
          <w:rFonts w:ascii="Arial" w:hAnsi="Arial" w:cs="Arial"/>
        </w:rPr>
        <w:t>The dimensions and area of the subject building are:</w:t>
      </w:r>
    </w:p>
    <w:p w14:paraId="0C763045" w14:textId="55A5E320" w:rsidR="001A2042" w:rsidRPr="00E308D3" w:rsidRDefault="001A2042" w:rsidP="001C1B82">
      <w:pPr>
        <w:rPr>
          <w:rFonts w:ascii="Calibri" w:hAnsi="Calibri" w:cs="Calibri"/>
        </w:rPr>
      </w:pPr>
      <w:r w:rsidRPr="001E1D13">
        <w:rPr>
          <w:noProof/>
        </w:rPr>
        <w:drawing>
          <wp:inline distT="0" distB="0" distL="0" distR="0" wp14:anchorId="580714AC" wp14:editId="22B0E05B">
            <wp:extent cx="3378835" cy="21316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8835" cy="2131695"/>
                    </a:xfrm>
                    <a:prstGeom prst="rect">
                      <a:avLst/>
                    </a:prstGeom>
                    <a:noFill/>
                    <a:ln>
                      <a:noFill/>
                    </a:ln>
                  </pic:spPr>
                </pic:pic>
              </a:graphicData>
            </a:graphic>
          </wp:inline>
        </w:drawing>
      </w:r>
    </w:p>
    <w:p w14:paraId="106FFC2B" w14:textId="77777777" w:rsidR="001A2042" w:rsidRPr="00C33D90" w:rsidRDefault="001A2042" w:rsidP="001A2042">
      <w:pPr>
        <w:pStyle w:val="Heading1"/>
        <w:rPr>
          <w:rFonts w:ascii="Arial" w:hAnsi="Arial" w:cs="Arial"/>
          <w:sz w:val="28"/>
          <w:szCs w:val="28"/>
        </w:rPr>
      </w:pPr>
      <w:r w:rsidRPr="00C33D90">
        <w:rPr>
          <w:rFonts w:ascii="Arial" w:hAnsi="Arial" w:cs="Arial"/>
          <w:sz w:val="28"/>
          <w:szCs w:val="28"/>
        </w:rPr>
        <w:lastRenderedPageBreak/>
        <w:t xml:space="preserve">Design and Layout </w:t>
      </w:r>
    </w:p>
    <w:p w14:paraId="3329B84B" w14:textId="77777777" w:rsidR="001A2042" w:rsidRDefault="001A2042" w:rsidP="001A2042">
      <w:r w:rsidRPr="00970F8D">
        <w:rPr>
          <w:rFonts w:ascii="Arial" w:hAnsi="Arial" w:cs="Arial"/>
        </w:rPr>
        <w:t>The subject property has a total of 6 units with a suite mix of 5 one-bedroom units and 1 two-bedroom unit.</w:t>
      </w:r>
      <w:r w:rsidRPr="00970F8D">
        <w:rPr>
          <w:rFonts w:ascii="Arial" w:hAnsi="Arial" w:cs="Arial"/>
          <w:sz w:val="23"/>
          <w:szCs w:val="23"/>
        </w:rPr>
        <w:t xml:space="preserve"> The sqft of each floor is the same with the ground floor comprising of a small entrance lobby, three one-bedroom suites, a laundry room, and a mechanical room. The second floor contains 2 one-bedroom suites, 1 two-bedroom suite and three separate storage rooms. Access between floors is provided by two</w:t>
      </w:r>
      <w:r w:rsidRPr="00CF2182">
        <w:rPr>
          <w:sz w:val="23"/>
          <w:szCs w:val="23"/>
        </w:rPr>
        <w:t xml:space="preserve"> </w:t>
      </w:r>
      <w:r w:rsidRPr="00970F8D">
        <w:rPr>
          <w:rFonts w:ascii="Arial" w:hAnsi="Arial" w:cs="Arial"/>
          <w:sz w:val="23"/>
          <w:szCs w:val="23"/>
        </w:rPr>
        <w:t>stairwells. All of the suites in the building are self-contained and include a four-piece bathroom, with a sink and vanity, a toilet and a bathtub with shower. Each unit has a kitchen that incorporates an electric range and oven, an apartment size refrigerator, wood cupboards and single compartment stainless steel sink.</w:t>
      </w:r>
    </w:p>
    <w:p w14:paraId="6DA144AF" w14:textId="77777777" w:rsidR="00822699" w:rsidRPr="00C33D90" w:rsidRDefault="00822699" w:rsidP="00822699">
      <w:pPr>
        <w:pStyle w:val="Heading1"/>
        <w:rPr>
          <w:rFonts w:ascii="Arial" w:hAnsi="Arial" w:cs="Arial"/>
          <w:sz w:val="28"/>
          <w:szCs w:val="28"/>
        </w:rPr>
      </w:pPr>
      <w:r w:rsidRPr="00C33D90">
        <w:rPr>
          <w:rFonts w:ascii="Arial" w:hAnsi="Arial" w:cs="Arial"/>
          <w:sz w:val="28"/>
          <w:szCs w:val="28"/>
        </w:rPr>
        <w:t>Summary and Conclusion</w:t>
      </w:r>
    </w:p>
    <w:p w14:paraId="2676E24A" w14:textId="41F6D11C" w:rsidR="00822699" w:rsidRPr="008F3EF1" w:rsidRDefault="00822699" w:rsidP="00822699">
      <w:pPr>
        <w:rPr>
          <w:rFonts w:ascii="Arial" w:hAnsi="Arial" w:cs="Arial"/>
        </w:rPr>
      </w:pPr>
      <w:r w:rsidRPr="008F3EF1">
        <w:rPr>
          <w:rFonts w:ascii="Arial" w:hAnsi="Arial" w:cs="Arial"/>
        </w:rPr>
        <w:t xml:space="preserve">The subject property improvements are typical of what market occupants would expect from a multi-unit rental building. The overall condition of the property is considered </w:t>
      </w:r>
      <w:r w:rsidR="005D1821">
        <w:rPr>
          <w:rFonts w:ascii="Arial" w:hAnsi="Arial" w:cs="Arial"/>
        </w:rPr>
        <w:t>poor</w:t>
      </w:r>
      <w:r w:rsidRPr="008F3EF1">
        <w:rPr>
          <w:rFonts w:ascii="Arial" w:hAnsi="Arial" w:cs="Arial"/>
        </w:rPr>
        <w:t xml:space="preserve">, with extensive renovations </w:t>
      </w:r>
      <w:r w:rsidR="005D1821">
        <w:rPr>
          <w:rFonts w:ascii="Arial" w:hAnsi="Arial" w:cs="Arial"/>
        </w:rPr>
        <w:t>being needed to maintain the building.</w:t>
      </w:r>
      <w:r w:rsidRPr="008F3EF1">
        <w:rPr>
          <w:rFonts w:ascii="Arial" w:hAnsi="Arial" w:cs="Arial"/>
        </w:rPr>
        <w:t xml:space="preserve"> Given the condition of the subject property</w:t>
      </w:r>
      <w:r w:rsidR="005D1821">
        <w:rPr>
          <w:rFonts w:ascii="Arial" w:hAnsi="Arial" w:cs="Arial"/>
        </w:rPr>
        <w:t xml:space="preserve">, the owners are justified in wanting to identify </w:t>
      </w:r>
      <w:r w:rsidR="00186896">
        <w:rPr>
          <w:rFonts w:ascii="Arial" w:hAnsi="Arial" w:cs="Arial"/>
        </w:rPr>
        <w:t>a potential</w:t>
      </w:r>
      <w:r w:rsidR="005D1821">
        <w:rPr>
          <w:rFonts w:ascii="Arial" w:hAnsi="Arial" w:cs="Arial"/>
        </w:rPr>
        <w:t xml:space="preserve"> redevelopment strategy. </w:t>
      </w:r>
      <w:r w:rsidRPr="008F3EF1">
        <w:rPr>
          <w:rFonts w:ascii="Arial" w:hAnsi="Arial" w:cs="Arial"/>
        </w:rPr>
        <w:t xml:space="preserve"> </w:t>
      </w:r>
    </w:p>
    <w:p w14:paraId="18DAB618" w14:textId="198878BC" w:rsidR="002B7AD7" w:rsidRDefault="002B7AD7" w:rsidP="003261CD">
      <w:pPr>
        <w:rPr>
          <w:rFonts w:ascii="Arial" w:hAnsi="Arial" w:cs="Arial"/>
        </w:rPr>
      </w:pPr>
    </w:p>
    <w:p w14:paraId="1C0D5CBA" w14:textId="77777777" w:rsidR="00021B0A" w:rsidRDefault="00021B0A" w:rsidP="002B7AD7">
      <w:pPr>
        <w:pStyle w:val="Heading1"/>
        <w:rPr>
          <w:rFonts w:ascii="Arial" w:eastAsiaTheme="minorHAnsi" w:hAnsi="Arial" w:cs="Arial"/>
          <w:b/>
          <w:u w:val="single"/>
        </w:rPr>
      </w:pPr>
    </w:p>
    <w:p w14:paraId="06CAB83E" w14:textId="77777777" w:rsidR="00021B0A" w:rsidRDefault="00021B0A" w:rsidP="002B7AD7">
      <w:pPr>
        <w:pStyle w:val="Heading1"/>
        <w:rPr>
          <w:rFonts w:ascii="Arial" w:eastAsiaTheme="minorHAnsi" w:hAnsi="Arial" w:cs="Arial"/>
          <w:b/>
          <w:u w:val="single"/>
        </w:rPr>
      </w:pPr>
    </w:p>
    <w:p w14:paraId="7AEEE49F" w14:textId="77777777" w:rsidR="00021B0A" w:rsidRDefault="00021B0A" w:rsidP="002B7AD7">
      <w:pPr>
        <w:pStyle w:val="Heading1"/>
        <w:rPr>
          <w:rFonts w:ascii="Arial" w:eastAsiaTheme="minorHAnsi" w:hAnsi="Arial" w:cs="Arial"/>
          <w:b/>
          <w:u w:val="single"/>
        </w:rPr>
      </w:pPr>
    </w:p>
    <w:p w14:paraId="6B48A8D3" w14:textId="77777777" w:rsidR="00021B0A" w:rsidRDefault="00021B0A" w:rsidP="002B7AD7">
      <w:pPr>
        <w:pStyle w:val="Heading1"/>
        <w:rPr>
          <w:rFonts w:ascii="Arial" w:eastAsiaTheme="minorHAnsi" w:hAnsi="Arial" w:cs="Arial"/>
          <w:b/>
          <w:u w:val="single"/>
        </w:rPr>
      </w:pPr>
    </w:p>
    <w:p w14:paraId="501C2633" w14:textId="77777777" w:rsidR="00021B0A" w:rsidRDefault="00021B0A" w:rsidP="002B7AD7">
      <w:pPr>
        <w:pStyle w:val="Heading1"/>
        <w:rPr>
          <w:rFonts w:ascii="Arial" w:eastAsiaTheme="minorHAnsi" w:hAnsi="Arial" w:cs="Arial"/>
          <w:b/>
          <w:u w:val="single"/>
        </w:rPr>
      </w:pPr>
    </w:p>
    <w:p w14:paraId="081FF904" w14:textId="77777777" w:rsidR="00021B0A" w:rsidRDefault="00021B0A" w:rsidP="002B7AD7">
      <w:pPr>
        <w:pStyle w:val="Heading1"/>
        <w:rPr>
          <w:rFonts w:ascii="Arial" w:eastAsiaTheme="minorHAnsi" w:hAnsi="Arial" w:cs="Arial"/>
          <w:b/>
          <w:u w:val="single"/>
        </w:rPr>
      </w:pPr>
    </w:p>
    <w:p w14:paraId="2DB7DC8E" w14:textId="77777777" w:rsidR="00021B0A" w:rsidRDefault="00021B0A" w:rsidP="002B7AD7">
      <w:pPr>
        <w:pStyle w:val="Heading1"/>
        <w:rPr>
          <w:rFonts w:ascii="Arial" w:eastAsiaTheme="minorHAnsi" w:hAnsi="Arial" w:cs="Arial"/>
          <w:b/>
          <w:u w:val="single"/>
        </w:rPr>
      </w:pPr>
    </w:p>
    <w:p w14:paraId="49DE320F" w14:textId="77777777" w:rsidR="00021B0A" w:rsidRDefault="00021B0A" w:rsidP="002B7AD7">
      <w:pPr>
        <w:pStyle w:val="Heading1"/>
        <w:rPr>
          <w:rFonts w:ascii="Arial" w:eastAsiaTheme="minorHAnsi" w:hAnsi="Arial" w:cs="Arial"/>
          <w:b/>
          <w:u w:val="single"/>
        </w:rPr>
      </w:pPr>
    </w:p>
    <w:p w14:paraId="07A61422" w14:textId="77777777" w:rsidR="00021B0A" w:rsidRDefault="00021B0A" w:rsidP="002B7AD7">
      <w:pPr>
        <w:pStyle w:val="Heading1"/>
        <w:rPr>
          <w:rFonts w:ascii="Arial" w:eastAsiaTheme="minorHAnsi" w:hAnsi="Arial" w:cs="Arial"/>
          <w:b/>
          <w:u w:val="single"/>
        </w:rPr>
      </w:pPr>
    </w:p>
    <w:p w14:paraId="1D961936" w14:textId="77777777" w:rsidR="00021B0A" w:rsidRDefault="00021B0A" w:rsidP="002B7AD7">
      <w:pPr>
        <w:pStyle w:val="Heading1"/>
        <w:rPr>
          <w:rFonts w:ascii="Arial" w:eastAsiaTheme="minorHAnsi" w:hAnsi="Arial" w:cs="Arial"/>
          <w:b/>
          <w:u w:val="single"/>
        </w:rPr>
      </w:pPr>
    </w:p>
    <w:p w14:paraId="395C9269" w14:textId="77777777" w:rsidR="00021B0A" w:rsidRDefault="00021B0A" w:rsidP="002B7AD7">
      <w:pPr>
        <w:pStyle w:val="Heading1"/>
        <w:rPr>
          <w:rFonts w:ascii="Arial" w:eastAsiaTheme="minorHAnsi" w:hAnsi="Arial" w:cs="Arial"/>
          <w:b/>
          <w:u w:val="single"/>
        </w:rPr>
      </w:pPr>
    </w:p>
    <w:p w14:paraId="0025EF80" w14:textId="77777777" w:rsidR="00021B0A" w:rsidRDefault="00021B0A" w:rsidP="002B7AD7">
      <w:pPr>
        <w:pStyle w:val="Heading1"/>
        <w:rPr>
          <w:rFonts w:ascii="Arial" w:eastAsiaTheme="minorHAnsi" w:hAnsi="Arial" w:cs="Arial"/>
          <w:b/>
          <w:u w:val="single"/>
        </w:rPr>
      </w:pPr>
    </w:p>
    <w:p w14:paraId="2345D707" w14:textId="77777777" w:rsidR="00021B0A" w:rsidRDefault="00021B0A" w:rsidP="002B7AD7">
      <w:pPr>
        <w:pStyle w:val="Heading1"/>
        <w:rPr>
          <w:rFonts w:ascii="Arial" w:eastAsiaTheme="minorHAnsi" w:hAnsi="Arial" w:cs="Arial"/>
          <w:b/>
          <w:u w:val="single"/>
        </w:rPr>
      </w:pPr>
    </w:p>
    <w:p w14:paraId="272AFD50" w14:textId="77777777" w:rsidR="00021B0A" w:rsidRDefault="00021B0A" w:rsidP="002B7AD7">
      <w:pPr>
        <w:pStyle w:val="Heading1"/>
        <w:rPr>
          <w:rFonts w:ascii="Arial" w:eastAsiaTheme="minorHAnsi" w:hAnsi="Arial" w:cs="Arial"/>
          <w:b/>
          <w:u w:val="single"/>
        </w:rPr>
      </w:pPr>
    </w:p>
    <w:p w14:paraId="3BD31403" w14:textId="2BB37E80" w:rsidR="00021B0A" w:rsidRDefault="00021B0A" w:rsidP="002B7AD7">
      <w:pPr>
        <w:pStyle w:val="Heading1"/>
        <w:rPr>
          <w:rFonts w:ascii="Arial" w:eastAsiaTheme="minorHAnsi" w:hAnsi="Arial" w:cs="Arial"/>
          <w:b/>
          <w:u w:val="single"/>
        </w:rPr>
      </w:pPr>
    </w:p>
    <w:p w14:paraId="2008ABF3" w14:textId="77777777" w:rsidR="00021B0A" w:rsidRPr="00021B0A" w:rsidRDefault="00021B0A" w:rsidP="00021B0A">
      <w:pPr>
        <w:rPr>
          <w:rFonts w:eastAsiaTheme="minorHAnsi"/>
        </w:rPr>
      </w:pPr>
    </w:p>
    <w:p w14:paraId="08BBA6A4" w14:textId="6DFDC748" w:rsidR="002B7AD7" w:rsidRPr="002B7AD7" w:rsidRDefault="002B7AD7" w:rsidP="002B7AD7">
      <w:pPr>
        <w:pStyle w:val="Heading1"/>
        <w:rPr>
          <w:rFonts w:ascii="Arial" w:eastAsiaTheme="minorHAnsi" w:hAnsi="Arial" w:cs="Arial"/>
          <w:b/>
          <w:u w:val="single"/>
        </w:rPr>
      </w:pPr>
      <w:r w:rsidRPr="002B7AD7">
        <w:rPr>
          <w:rFonts w:ascii="Arial" w:eastAsiaTheme="minorHAnsi" w:hAnsi="Arial" w:cs="Arial"/>
          <w:b/>
          <w:u w:val="single"/>
        </w:rPr>
        <w:lastRenderedPageBreak/>
        <w:t xml:space="preserve">Zoning or Land Use Classification </w:t>
      </w:r>
    </w:p>
    <w:p w14:paraId="21F48A91" w14:textId="77777777" w:rsidR="002B7AD7" w:rsidRPr="002B7AD7" w:rsidRDefault="002B7AD7" w:rsidP="002B7AD7">
      <w:pPr>
        <w:pStyle w:val="ContactInfo"/>
        <w:jc w:val="left"/>
        <w:rPr>
          <w:rFonts w:ascii="Arial" w:hAnsi="Arial" w:cs="Arial"/>
          <w:color w:val="2F5496" w:themeColor="accent1" w:themeShade="BF"/>
        </w:rPr>
      </w:pPr>
    </w:p>
    <w:p w14:paraId="3D749DDD" w14:textId="2C7182BF" w:rsidR="002B7AD7" w:rsidRPr="002B7AD7" w:rsidRDefault="002B7AD7" w:rsidP="002B7AD7">
      <w:pPr>
        <w:pStyle w:val="Photo"/>
        <w:jc w:val="left"/>
        <w:rPr>
          <w:rFonts w:ascii="Arial" w:hAnsi="Arial" w:cs="Arial"/>
          <w:color w:val="2F5496" w:themeColor="accent1" w:themeShade="BF"/>
          <w:sz w:val="28"/>
          <w:szCs w:val="28"/>
        </w:rPr>
      </w:pPr>
      <w:r w:rsidRPr="002B7AD7">
        <w:rPr>
          <w:rFonts w:ascii="Arial" w:hAnsi="Arial" w:cs="Arial"/>
          <w:color w:val="2F5496" w:themeColor="accent1" w:themeShade="BF"/>
          <w:sz w:val="28"/>
          <w:szCs w:val="28"/>
        </w:rPr>
        <w:t>Zoning Bylaw</w:t>
      </w:r>
    </w:p>
    <w:p w14:paraId="3DD9022C" w14:textId="77777777" w:rsidR="002B7AD7" w:rsidRPr="00182313" w:rsidRDefault="002B7AD7" w:rsidP="002B7AD7">
      <w:pPr>
        <w:pStyle w:val="Photo"/>
        <w:ind w:left="720"/>
        <w:jc w:val="left"/>
        <w:rPr>
          <w:rFonts w:ascii="Arial" w:hAnsi="Arial" w:cs="Arial"/>
          <w:u w:val="single"/>
        </w:rPr>
      </w:pPr>
    </w:p>
    <w:p w14:paraId="4935387C" w14:textId="77777777" w:rsidR="002B7AD7" w:rsidRPr="00106DD7" w:rsidRDefault="002B7AD7" w:rsidP="002B7AD7">
      <w:pPr>
        <w:pStyle w:val="Photo"/>
        <w:jc w:val="left"/>
        <w:rPr>
          <w:rFonts w:ascii="Arial" w:hAnsi="Arial" w:cs="Arial"/>
        </w:rPr>
      </w:pPr>
      <w:r w:rsidRPr="00143212">
        <w:rPr>
          <w:rFonts w:ascii="Arial" w:hAnsi="Arial" w:cs="Arial"/>
        </w:rPr>
        <w:t xml:space="preserve">The </w:t>
      </w:r>
      <w:r>
        <w:rPr>
          <w:rFonts w:ascii="Arial" w:hAnsi="Arial" w:cs="Arial"/>
        </w:rPr>
        <w:t xml:space="preserve">zoning bylaw number is # 3575 and came into effect in 1962. Although the bylaw has a long history, it is constantly amended when changes or regulations are approved. The zoning bylaw when the subject property was built was also the bylaw # 3575 but it most likely had a different set of regulations and land controls at the time. </w:t>
      </w:r>
    </w:p>
    <w:p w14:paraId="19C4D979" w14:textId="77777777" w:rsidR="002B7AD7" w:rsidRPr="00182313" w:rsidRDefault="002B7AD7" w:rsidP="002B7AD7">
      <w:pPr>
        <w:pStyle w:val="Photo"/>
        <w:jc w:val="left"/>
        <w:rPr>
          <w:rFonts w:ascii="Arial" w:hAnsi="Arial" w:cs="Arial"/>
        </w:rPr>
      </w:pPr>
    </w:p>
    <w:p w14:paraId="2FD7A411" w14:textId="4BD45120" w:rsidR="002B7AD7" w:rsidRPr="002B7AD7" w:rsidRDefault="002B7AD7" w:rsidP="002B7AD7">
      <w:pPr>
        <w:pStyle w:val="Photo"/>
        <w:jc w:val="left"/>
        <w:rPr>
          <w:rFonts w:ascii="Arial" w:hAnsi="Arial" w:cs="Arial"/>
          <w:color w:val="538135" w:themeColor="accent6" w:themeShade="BF"/>
          <w:sz w:val="28"/>
          <w:szCs w:val="28"/>
        </w:rPr>
      </w:pPr>
      <w:r w:rsidRPr="002B7AD7">
        <w:rPr>
          <w:rFonts w:ascii="Arial" w:hAnsi="Arial" w:cs="Arial"/>
          <w:color w:val="2F5496" w:themeColor="accent1" w:themeShade="BF"/>
          <w:sz w:val="28"/>
          <w:szCs w:val="28"/>
        </w:rPr>
        <w:t>Designation</w:t>
      </w:r>
      <w:r w:rsidRPr="002B7AD7">
        <w:rPr>
          <w:rFonts w:ascii="Arial" w:hAnsi="Arial" w:cs="Arial"/>
          <w:color w:val="538135" w:themeColor="accent6" w:themeShade="BF"/>
          <w:sz w:val="28"/>
          <w:szCs w:val="28"/>
        </w:rPr>
        <w:t xml:space="preserve"> </w:t>
      </w:r>
    </w:p>
    <w:p w14:paraId="7EBDE0FC" w14:textId="77777777" w:rsidR="002B7AD7" w:rsidRPr="00182313" w:rsidRDefault="002B7AD7" w:rsidP="002B7AD7">
      <w:pPr>
        <w:pStyle w:val="Photo"/>
        <w:jc w:val="left"/>
        <w:rPr>
          <w:rFonts w:ascii="Arial" w:hAnsi="Arial" w:cs="Arial"/>
        </w:rPr>
      </w:pPr>
      <w:r w:rsidRPr="00182313">
        <w:rPr>
          <w:rFonts w:ascii="Arial" w:hAnsi="Arial" w:cs="Arial"/>
        </w:rPr>
        <w:t xml:space="preserve"> </w:t>
      </w:r>
    </w:p>
    <w:p w14:paraId="556D2852" w14:textId="77777777" w:rsidR="002B7AD7" w:rsidRPr="00143212" w:rsidRDefault="002B7AD7" w:rsidP="002B7AD7">
      <w:pPr>
        <w:pStyle w:val="Photo"/>
        <w:jc w:val="left"/>
        <w:rPr>
          <w:rFonts w:ascii="Arial" w:hAnsi="Arial" w:cs="Arial"/>
        </w:rPr>
      </w:pPr>
      <w:r w:rsidRPr="00143212">
        <w:rPr>
          <w:rFonts w:ascii="Arial" w:hAnsi="Arial" w:cs="Arial"/>
        </w:rPr>
        <w:t>The subject property zoning designation is RM-4 multi-family residential which has an outright FSR of 0.60 for one and two-family dwellings and a maximum of 0.75 for any other uses. The RM-4 zoning also has a maximum conditional FSR of 1.45</w:t>
      </w:r>
    </w:p>
    <w:p w14:paraId="57B0A688" w14:textId="77777777" w:rsidR="002B7AD7" w:rsidRPr="00182313" w:rsidRDefault="002B7AD7" w:rsidP="002B7AD7">
      <w:pPr>
        <w:pStyle w:val="Photo"/>
        <w:jc w:val="left"/>
        <w:rPr>
          <w:rFonts w:ascii="Arial" w:hAnsi="Arial" w:cs="Arial"/>
        </w:rPr>
      </w:pPr>
    </w:p>
    <w:p w14:paraId="2EF199F5" w14:textId="0B5BC9B3" w:rsidR="002B7AD7" w:rsidRPr="002B7AD7" w:rsidRDefault="002B7AD7" w:rsidP="002B7AD7">
      <w:pPr>
        <w:pStyle w:val="Photo"/>
        <w:jc w:val="left"/>
        <w:rPr>
          <w:rFonts w:ascii="Arial" w:hAnsi="Arial" w:cs="Arial"/>
          <w:color w:val="538135" w:themeColor="accent6" w:themeShade="BF"/>
          <w:sz w:val="28"/>
          <w:szCs w:val="28"/>
        </w:rPr>
      </w:pPr>
      <w:r w:rsidRPr="002B7AD7">
        <w:rPr>
          <w:rFonts w:ascii="Arial" w:hAnsi="Arial" w:cs="Arial"/>
          <w:color w:val="2F5496" w:themeColor="accent1" w:themeShade="BF"/>
          <w:sz w:val="28"/>
          <w:szCs w:val="28"/>
        </w:rPr>
        <w:t xml:space="preserve">Other Land Use Controls </w:t>
      </w:r>
    </w:p>
    <w:p w14:paraId="05AC0AB9" w14:textId="77777777" w:rsidR="002B7AD7" w:rsidRPr="00182313" w:rsidRDefault="002B7AD7" w:rsidP="002B7AD7">
      <w:pPr>
        <w:pStyle w:val="Photo"/>
        <w:jc w:val="left"/>
        <w:rPr>
          <w:rFonts w:ascii="Arial" w:hAnsi="Arial" w:cs="Arial"/>
        </w:rPr>
      </w:pPr>
      <w:r w:rsidRPr="00182313">
        <w:rPr>
          <w:rFonts w:ascii="Arial" w:hAnsi="Arial" w:cs="Arial"/>
        </w:rPr>
        <w:t xml:space="preserve">  </w:t>
      </w:r>
      <w:r w:rsidRPr="00182313">
        <w:rPr>
          <w:rFonts w:ascii="Arial" w:hAnsi="Arial" w:cs="Arial"/>
        </w:rPr>
        <w:tab/>
      </w:r>
    </w:p>
    <w:p w14:paraId="34240FF5" w14:textId="2D41D43E" w:rsidR="002B7AD7" w:rsidRPr="00143212" w:rsidRDefault="002B7AD7" w:rsidP="002B7AD7">
      <w:pPr>
        <w:pStyle w:val="Photo"/>
        <w:jc w:val="left"/>
        <w:rPr>
          <w:rFonts w:ascii="Arial" w:hAnsi="Arial" w:cs="Arial"/>
        </w:rPr>
      </w:pPr>
      <w:r w:rsidRPr="00143212">
        <w:rPr>
          <w:rFonts w:ascii="Arial" w:hAnsi="Arial" w:cs="Arial"/>
        </w:rPr>
        <w:t xml:space="preserve">Although the subject property currently has RM-4 zoning it is based under a larger community plan that was developed for </w:t>
      </w:r>
      <w:r>
        <w:rPr>
          <w:rFonts w:ascii="Arial" w:hAnsi="Arial" w:cs="Arial"/>
        </w:rPr>
        <w:t xml:space="preserve">the </w:t>
      </w:r>
      <w:r w:rsidRPr="00143212">
        <w:rPr>
          <w:rFonts w:ascii="Arial" w:hAnsi="Arial" w:cs="Arial"/>
        </w:rPr>
        <w:t xml:space="preserve">neighbourhood called the “Grandview-Woodland Community Plan”. The Grandview-Woodland Community plan was created and implemented in 2012 and does not hinder the development potential of the subject property or the RM-4 district schedule in the neighborhood. The community plan has a larger focus on future rezoning of </w:t>
      </w:r>
      <w:r w:rsidR="00201AA2" w:rsidRPr="00143212">
        <w:rPr>
          <w:rFonts w:ascii="Arial" w:hAnsi="Arial" w:cs="Arial"/>
        </w:rPr>
        <w:t>single-family</w:t>
      </w:r>
      <w:r w:rsidRPr="00143212">
        <w:rPr>
          <w:rFonts w:ascii="Arial" w:hAnsi="Arial" w:cs="Arial"/>
        </w:rPr>
        <w:t xml:space="preserve"> homes into RT zoned two family dwellings. </w:t>
      </w:r>
    </w:p>
    <w:p w14:paraId="6684FF0C" w14:textId="77777777" w:rsidR="002B7AD7" w:rsidRPr="00143212" w:rsidRDefault="002B7AD7" w:rsidP="002B7AD7">
      <w:pPr>
        <w:pStyle w:val="Photo"/>
        <w:jc w:val="left"/>
        <w:rPr>
          <w:rFonts w:ascii="Arial" w:hAnsi="Arial" w:cs="Arial"/>
        </w:rPr>
      </w:pPr>
    </w:p>
    <w:p w14:paraId="17394F6C" w14:textId="77777777" w:rsidR="002B7AD7" w:rsidRPr="00143212" w:rsidRDefault="002B7AD7" w:rsidP="002B7AD7">
      <w:pPr>
        <w:pStyle w:val="Photo"/>
        <w:jc w:val="left"/>
        <w:rPr>
          <w:rFonts w:ascii="Arial" w:hAnsi="Arial" w:cs="Arial"/>
        </w:rPr>
      </w:pPr>
      <w:r w:rsidRPr="00143212">
        <w:rPr>
          <w:rFonts w:ascii="Arial" w:hAnsi="Arial" w:cs="Arial"/>
        </w:rPr>
        <w:t xml:space="preserve">There are no other restrictive covenants or land use controls that affect the subject property or the RM-4 district schedule. </w:t>
      </w:r>
    </w:p>
    <w:p w14:paraId="0CA89078" w14:textId="77777777" w:rsidR="002B7AD7" w:rsidRPr="00182313" w:rsidRDefault="002B7AD7" w:rsidP="002B7AD7">
      <w:pPr>
        <w:pStyle w:val="Photo"/>
        <w:jc w:val="left"/>
        <w:rPr>
          <w:rFonts w:ascii="Arial" w:hAnsi="Arial" w:cs="Arial"/>
        </w:rPr>
      </w:pPr>
    </w:p>
    <w:p w14:paraId="39BB01D8" w14:textId="34295C10" w:rsidR="002B7AD7" w:rsidRPr="002B7AD7" w:rsidRDefault="002B7AD7" w:rsidP="002B7AD7">
      <w:pPr>
        <w:pStyle w:val="Photo"/>
        <w:jc w:val="left"/>
        <w:rPr>
          <w:rFonts w:ascii="Arial" w:hAnsi="Arial" w:cs="Arial"/>
          <w:color w:val="2F5496" w:themeColor="accent1" w:themeShade="BF"/>
          <w:sz w:val="28"/>
          <w:szCs w:val="28"/>
        </w:rPr>
      </w:pPr>
      <w:r w:rsidRPr="002B7AD7">
        <w:rPr>
          <w:rFonts w:ascii="Arial" w:hAnsi="Arial" w:cs="Arial"/>
          <w:color w:val="2F5496" w:themeColor="accent1" w:themeShade="BF"/>
          <w:sz w:val="28"/>
          <w:szCs w:val="28"/>
        </w:rPr>
        <w:t xml:space="preserve">Permitted and Discretionary Uses </w:t>
      </w:r>
    </w:p>
    <w:p w14:paraId="5642826D" w14:textId="77777777" w:rsidR="002B7AD7" w:rsidRPr="00143212" w:rsidRDefault="002B7AD7" w:rsidP="002B7AD7">
      <w:pPr>
        <w:pStyle w:val="Photo"/>
        <w:jc w:val="left"/>
        <w:rPr>
          <w:rFonts w:ascii="Arial" w:hAnsi="Arial" w:cs="Arial"/>
          <w:sz w:val="28"/>
          <w:szCs w:val="28"/>
        </w:rPr>
      </w:pPr>
    </w:p>
    <w:p w14:paraId="509269F6" w14:textId="77777777" w:rsidR="002B7AD7" w:rsidRPr="0011220A" w:rsidRDefault="002B7AD7" w:rsidP="002B7AD7">
      <w:pPr>
        <w:pStyle w:val="Photo"/>
        <w:jc w:val="left"/>
        <w:rPr>
          <w:rFonts w:ascii="Arial" w:hAnsi="Arial" w:cs="Arial"/>
          <w:i/>
          <w:u w:val="single"/>
        </w:rPr>
      </w:pPr>
      <w:r w:rsidRPr="0011220A">
        <w:rPr>
          <w:rFonts w:ascii="Arial" w:hAnsi="Arial" w:cs="Arial"/>
          <w:i/>
          <w:u w:val="single"/>
        </w:rPr>
        <w:t>**Please Refer to Appendix 1.1 for the zoning excerpts from the RM-4 Zoning Bylaw</w:t>
      </w:r>
    </w:p>
    <w:p w14:paraId="1BF7DE75" w14:textId="77777777" w:rsidR="002B7AD7" w:rsidRPr="00143212" w:rsidRDefault="002B7AD7" w:rsidP="002B7AD7">
      <w:pPr>
        <w:pStyle w:val="Photo"/>
        <w:jc w:val="left"/>
        <w:rPr>
          <w:rFonts w:ascii="Arial" w:hAnsi="Arial" w:cs="Arial"/>
        </w:rPr>
      </w:pPr>
    </w:p>
    <w:p w14:paraId="0F1DEB0D" w14:textId="77777777" w:rsidR="002B7AD7" w:rsidRPr="00143212" w:rsidRDefault="002B7AD7" w:rsidP="002B7AD7">
      <w:pPr>
        <w:pStyle w:val="Photo"/>
        <w:jc w:val="left"/>
        <w:rPr>
          <w:rFonts w:ascii="Arial" w:hAnsi="Arial" w:cs="Arial"/>
        </w:rPr>
      </w:pPr>
    </w:p>
    <w:p w14:paraId="09CEFC36" w14:textId="77777777" w:rsidR="002B7AD7" w:rsidRPr="00143212" w:rsidRDefault="002B7AD7" w:rsidP="002B7AD7">
      <w:pPr>
        <w:pStyle w:val="Photo"/>
        <w:jc w:val="left"/>
        <w:rPr>
          <w:rFonts w:ascii="Arial" w:hAnsi="Arial" w:cs="Arial"/>
        </w:rPr>
      </w:pPr>
      <w:r w:rsidRPr="00143212">
        <w:rPr>
          <w:rFonts w:ascii="Arial" w:hAnsi="Arial" w:cs="Arial"/>
        </w:rPr>
        <w:t>The permitted uses under RM-4 Zoning are:</w:t>
      </w:r>
    </w:p>
    <w:p w14:paraId="64AE56B7" w14:textId="77777777" w:rsidR="002B7AD7" w:rsidRPr="00143212" w:rsidRDefault="002B7AD7" w:rsidP="002B7AD7">
      <w:pPr>
        <w:pStyle w:val="Photo"/>
        <w:jc w:val="left"/>
        <w:rPr>
          <w:rFonts w:ascii="Arial" w:hAnsi="Arial" w:cs="Arial"/>
        </w:rPr>
      </w:pPr>
    </w:p>
    <w:p w14:paraId="0F41A60A" w14:textId="77777777" w:rsidR="002B7AD7" w:rsidRPr="00143212" w:rsidRDefault="002B7AD7" w:rsidP="002B7AD7">
      <w:pPr>
        <w:pStyle w:val="Photo"/>
        <w:jc w:val="left"/>
        <w:rPr>
          <w:rFonts w:ascii="Arial" w:hAnsi="Arial" w:cs="Arial"/>
          <w:u w:val="single"/>
        </w:rPr>
      </w:pPr>
      <w:r w:rsidRPr="00143212">
        <w:rPr>
          <w:rFonts w:ascii="Arial" w:hAnsi="Arial" w:cs="Arial"/>
          <w:u w:val="single"/>
        </w:rPr>
        <w:t>Outright Uses</w:t>
      </w:r>
    </w:p>
    <w:p w14:paraId="648B9543" w14:textId="77777777" w:rsidR="002B7AD7" w:rsidRPr="00143212" w:rsidRDefault="002B7AD7" w:rsidP="002B7AD7">
      <w:pPr>
        <w:pStyle w:val="Photo"/>
        <w:jc w:val="left"/>
        <w:rPr>
          <w:rFonts w:ascii="Arial" w:hAnsi="Arial" w:cs="Arial"/>
        </w:rPr>
      </w:pPr>
    </w:p>
    <w:p w14:paraId="59EA1E0E" w14:textId="77777777" w:rsidR="002B7AD7" w:rsidRPr="00143212" w:rsidRDefault="002B7AD7" w:rsidP="002B7AD7">
      <w:pPr>
        <w:pStyle w:val="Photo"/>
        <w:numPr>
          <w:ilvl w:val="0"/>
          <w:numId w:val="17"/>
        </w:numPr>
        <w:jc w:val="left"/>
        <w:rPr>
          <w:rFonts w:ascii="Arial" w:hAnsi="Arial" w:cs="Arial"/>
        </w:rPr>
      </w:pPr>
      <w:r w:rsidRPr="00143212">
        <w:rPr>
          <w:rFonts w:ascii="Arial" w:hAnsi="Arial" w:cs="Arial"/>
        </w:rPr>
        <w:t xml:space="preserve">Multiple dwelling (5 or fewer dwelling units) </w:t>
      </w:r>
    </w:p>
    <w:p w14:paraId="058FDC73" w14:textId="77777777" w:rsidR="002B7AD7" w:rsidRPr="00143212" w:rsidRDefault="002B7AD7" w:rsidP="002B7AD7">
      <w:pPr>
        <w:pStyle w:val="Photo"/>
        <w:numPr>
          <w:ilvl w:val="0"/>
          <w:numId w:val="17"/>
        </w:numPr>
        <w:jc w:val="left"/>
        <w:rPr>
          <w:rFonts w:ascii="Arial" w:hAnsi="Arial" w:cs="Arial"/>
        </w:rPr>
      </w:pPr>
      <w:r w:rsidRPr="00143212">
        <w:rPr>
          <w:rFonts w:ascii="Arial" w:hAnsi="Arial" w:cs="Arial"/>
        </w:rPr>
        <w:t xml:space="preserve">One family dwelling </w:t>
      </w:r>
    </w:p>
    <w:p w14:paraId="7B08E7B0" w14:textId="77777777" w:rsidR="002B7AD7" w:rsidRPr="00143212" w:rsidRDefault="002B7AD7" w:rsidP="002B7AD7">
      <w:pPr>
        <w:pStyle w:val="Photo"/>
        <w:numPr>
          <w:ilvl w:val="0"/>
          <w:numId w:val="17"/>
        </w:numPr>
        <w:jc w:val="left"/>
        <w:rPr>
          <w:rFonts w:ascii="Arial" w:hAnsi="Arial" w:cs="Arial"/>
        </w:rPr>
      </w:pPr>
      <w:r w:rsidRPr="00143212">
        <w:rPr>
          <w:rFonts w:ascii="Arial" w:hAnsi="Arial" w:cs="Arial"/>
        </w:rPr>
        <w:t xml:space="preserve">Two-family dwelling </w:t>
      </w:r>
    </w:p>
    <w:p w14:paraId="1FAD48D2" w14:textId="77777777" w:rsidR="002B7AD7" w:rsidRPr="00143212" w:rsidRDefault="002B7AD7" w:rsidP="002B7AD7">
      <w:pPr>
        <w:pStyle w:val="Photo"/>
        <w:numPr>
          <w:ilvl w:val="0"/>
          <w:numId w:val="17"/>
        </w:numPr>
        <w:jc w:val="left"/>
        <w:rPr>
          <w:rFonts w:ascii="Arial" w:hAnsi="Arial" w:cs="Arial"/>
        </w:rPr>
      </w:pPr>
      <w:r w:rsidRPr="00143212">
        <w:rPr>
          <w:rFonts w:ascii="Arial" w:hAnsi="Arial" w:cs="Arial"/>
        </w:rPr>
        <w:t xml:space="preserve">Rooming house </w:t>
      </w:r>
    </w:p>
    <w:p w14:paraId="55CF59C2" w14:textId="77777777" w:rsidR="002B7AD7" w:rsidRPr="00143212" w:rsidRDefault="002B7AD7" w:rsidP="002B7AD7">
      <w:pPr>
        <w:pStyle w:val="Photo"/>
        <w:numPr>
          <w:ilvl w:val="0"/>
          <w:numId w:val="17"/>
        </w:numPr>
        <w:jc w:val="left"/>
        <w:rPr>
          <w:rFonts w:ascii="Arial" w:hAnsi="Arial" w:cs="Arial"/>
        </w:rPr>
      </w:pPr>
      <w:r w:rsidRPr="00143212">
        <w:rPr>
          <w:rFonts w:ascii="Arial" w:hAnsi="Arial" w:cs="Arial"/>
        </w:rPr>
        <w:t xml:space="preserve">Multiple Conversion dwelling </w:t>
      </w:r>
    </w:p>
    <w:p w14:paraId="0EB34D88" w14:textId="77777777" w:rsidR="002B7AD7" w:rsidRPr="00143212" w:rsidRDefault="002B7AD7" w:rsidP="002B7AD7">
      <w:pPr>
        <w:pStyle w:val="Photo"/>
        <w:numPr>
          <w:ilvl w:val="0"/>
          <w:numId w:val="17"/>
        </w:numPr>
        <w:jc w:val="left"/>
        <w:rPr>
          <w:rFonts w:ascii="Arial" w:hAnsi="Arial" w:cs="Arial"/>
        </w:rPr>
      </w:pPr>
      <w:r w:rsidRPr="00143212">
        <w:rPr>
          <w:rFonts w:ascii="Arial" w:hAnsi="Arial" w:cs="Arial"/>
        </w:rPr>
        <w:t xml:space="preserve">Accessory building </w:t>
      </w:r>
    </w:p>
    <w:p w14:paraId="0FB21D05" w14:textId="77777777" w:rsidR="002B7AD7" w:rsidRDefault="002B7AD7" w:rsidP="002B7AD7">
      <w:pPr>
        <w:pStyle w:val="Photo"/>
        <w:numPr>
          <w:ilvl w:val="0"/>
          <w:numId w:val="17"/>
        </w:numPr>
        <w:jc w:val="left"/>
        <w:rPr>
          <w:rFonts w:ascii="Arial" w:hAnsi="Arial" w:cs="Arial"/>
        </w:rPr>
      </w:pPr>
      <w:r w:rsidRPr="00143212">
        <w:rPr>
          <w:rFonts w:ascii="Arial" w:hAnsi="Arial" w:cs="Arial"/>
        </w:rPr>
        <w:lastRenderedPageBreak/>
        <w:t xml:space="preserve">Accessory Uses </w:t>
      </w:r>
    </w:p>
    <w:p w14:paraId="3F100EA6" w14:textId="4895385A" w:rsidR="002B7AD7" w:rsidRDefault="002B7AD7" w:rsidP="002B7AD7">
      <w:pPr>
        <w:pStyle w:val="Photo"/>
        <w:jc w:val="left"/>
        <w:rPr>
          <w:rFonts w:ascii="Arial" w:hAnsi="Arial" w:cs="Arial"/>
        </w:rPr>
      </w:pPr>
    </w:p>
    <w:p w14:paraId="6FAFB806" w14:textId="77777777" w:rsidR="009D6F5A" w:rsidRDefault="009D6F5A" w:rsidP="002B7AD7">
      <w:pPr>
        <w:pStyle w:val="Photo"/>
        <w:jc w:val="left"/>
        <w:rPr>
          <w:rFonts w:ascii="Arial" w:hAnsi="Arial" w:cs="Arial"/>
        </w:rPr>
      </w:pPr>
    </w:p>
    <w:p w14:paraId="3A3D2092" w14:textId="77777777" w:rsidR="00492272" w:rsidRDefault="00492272" w:rsidP="002B7AD7">
      <w:pPr>
        <w:pStyle w:val="Photo"/>
        <w:jc w:val="left"/>
        <w:rPr>
          <w:rFonts w:ascii="Arial" w:hAnsi="Arial" w:cs="Arial"/>
          <w:u w:val="single"/>
        </w:rPr>
      </w:pPr>
    </w:p>
    <w:p w14:paraId="562EFC21" w14:textId="77777777" w:rsidR="00492272" w:rsidRDefault="00492272" w:rsidP="002B7AD7">
      <w:pPr>
        <w:pStyle w:val="Photo"/>
        <w:jc w:val="left"/>
        <w:rPr>
          <w:rFonts w:ascii="Arial" w:hAnsi="Arial" w:cs="Arial"/>
          <w:u w:val="single"/>
        </w:rPr>
      </w:pPr>
    </w:p>
    <w:p w14:paraId="62FD59F9" w14:textId="561747EC" w:rsidR="002B7AD7" w:rsidRDefault="002B7AD7" w:rsidP="002B7AD7">
      <w:pPr>
        <w:pStyle w:val="Photo"/>
        <w:jc w:val="left"/>
        <w:rPr>
          <w:rFonts w:ascii="Arial" w:hAnsi="Arial" w:cs="Arial"/>
          <w:u w:val="single"/>
        </w:rPr>
      </w:pPr>
      <w:r w:rsidRPr="00143212">
        <w:rPr>
          <w:rFonts w:ascii="Arial" w:hAnsi="Arial" w:cs="Arial"/>
          <w:u w:val="single"/>
        </w:rPr>
        <w:t xml:space="preserve">Conditional Uses </w:t>
      </w:r>
    </w:p>
    <w:p w14:paraId="18D64C7E" w14:textId="77777777" w:rsidR="002B7AD7" w:rsidRPr="00143212" w:rsidRDefault="002B7AD7" w:rsidP="002B7AD7">
      <w:pPr>
        <w:pStyle w:val="Photo"/>
        <w:jc w:val="left"/>
        <w:rPr>
          <w:rFonts w:ascii="Arial" w:hAnsi="Arial" w:cs="Arial"/>
          <w:u w:val="single"/>
        </w:rPr>
      </w:pPr>
    </w:p>
    <w:p w14:paraId="103C8780" w14:textId="77777777" w:rsidR="002B7AD7" w:rsidRPr="00143212" w:rsidRDefault="002B7AD7" w:rsidP="002B7AD7">
      <w:pPr>
        <w:pStyle w:val="Photo"/>
        <w:numPr>
          <w:ilvl w:val="0"/>
          <w:numId w:val="18"/>
        </w:numPr>
        <w:jc w:val="left"/>
        <w:rPr>
          <w:rFonts w:ascii="Arial" w:hAnsi="Arial" w:cs="Arial"/>
          <w:u w:val="single"/>
        </w:rPr>
      </w:pPr>
      <w:r w:rsidRPr="00143212">
        <w:rPr>
          <w:rFonts w:ascii="Arial" w:hAnsi="Arial" w:cs="Arial"/>
        </w:rPr>
        <w:t xml:space="preserve">Agricultural </w:t>
      </w:r>
    </w:p>
    <w:p w14:paraId="7D26FAFC" w14:textId="77777777" w:rsidR="002B7AD7" w:rsidRPr="00143212" w:rsidRDefault="002B7AD7" w:rsidP="002B7AD7">
      <w:pPr>
        <w:pStyle w:val="Photo"/>
        <w:numPr>
          <w:ilvl w:val="1"/>
          <w:numId w:val="18"/>
        </w:numPr>
        <w:jc w:val="left"/>
        <w:rPr>
          <w:rFonts w:ascii="Arial" w:hAnsi="Arial" w:cs="Arial"/>
          <w:u w:val="single"/>
        </w:rPr>
      </w:pPr>
      <w:r w:rsidRPr="00143212">
        <w:rPr>
          <w:rFonts w:ascii="Arial" w:hAnsi="Arial" w:cs="Arial"/>
        </w:rPr>
        <w:t xml:space="preserve">Urban Farm </w:t>
      </w:r>
    </w:p>
    <w:p w14:paraId="5B778C4F" w14:textId="77777777" w:rsidR="002B7AD7" w:rsidRPr="00143212" w:rsidRDefault="002B7AD7" w:rsidP="002B7AD7">
      <w:pPr>
        <w:pStyle w:val="Photo"/>
        <w:ind w:left="1440"/>
        <w:jc w:val="left"/>
        <w:rPr>
          <w:rFonts w:ascii="Arial" w:hAnsi="Arial" w:cs="Arial"/>
          <w:u w:val="single"/>
        </w:rPr>
      </w:pPr>
    </w:p>
    <w:p w14:paraId="144E88CB" w14:textId="77777777" w:rsidR="002B7AD7" w:rsidRPr="00143212" w:rsidRDefault="002B7AD7" w:rsidP="002B7AD7">
      <w:pPr>
        <w:pStyle w:val="Photo"/>
        <w:numPr>
          <w:ilvl w:val="0"/>
          <w:numId w:val="18"/>
        </w:numPr>
        <w:jc w:val="left"/>
        <w:rPr>
          <w:rFonts w:ascii="Arial" w:hAnsi="Arial" w:cs="Arial"/>
          <w:u w:val="single"/>
        </w:rPr>
      </w:pPr>
      <w:r w:rsidRPr="00143212">
        <w:rPr>
          <w:rFonts w:ascii="Arial" w:hAnsi="Arial" w:cs="Arial"/>
        </w:rPr>
        <w:t xml:space="preserve">Cultural &amp; Recreational </w:t>
      </w:r>
    </w:p>
    <w:p w14:paraId="23E2A246" w14:textId="77777777" w:rsidR="002B7AD7" w:rsidRPr="00143212" w:rsidRDefault="002B7AD7" w:rsidP="002B7AD7">
      <w:pPr>
        <w:pStyle w:val="Photo"/>
        <w:numPr>
          <w:ilvl w:val="1"/>
          <w:numId w:val="18"/>
        </w:numPr>
        <w:jc w:val="left"/>
        <w:rPr>
          <w:rFonts w:ascii="Arial" w:hAnsi="Arial" w:cs="Arial"/>
          <w:u w:val="single"/>
        </w:rPr>
      </w:pPr>
      <w:r w:rsidRPr="00143212">
        <w:rPr>
          <w:rFonts w:ascii="Arial" w:hAnsi="Arial" w:cs="Arial"/>
        </w:rPr>
        <w:t xml:space="preserve">Club </w:t>
      </w:r>
    </w:p>
    <w:p w14:paraId="487818B1" w14:textId="77777777" w:rsidR="002B7AD7" w:rsidRPr="00143212" w:rsidRDefault="002B7AD7" w:rsidP="002B7AD7">
      <w:pPr>
        <w:pStyle w:val="Photo"/>
        <w:numPr>
          <w:ilvl w:val="1"/>
          <w:numId w:val="18"/>
        </w:numPr>
        <w:jc w:val="left"/>
        <w:rPr>
          <w:rFonts w:ascii="Arial" w:hAnsi="Arial" w:cs="Arial"/>
          <w:u w:val="single"/>
        </w:rPr>
      </w:pPr>
      <w:r w:rsidRPr="00143212">
        <w:rPr>
          <w:rFonts w:ascii="Arial" w:hAnsi="Arial" w:cs="Arial"/>
        </w:rPr>
        <w:t xml:space="preserve">Community centre or neighbourhood house </w:t>
      </w:r>
    </w:p>
    <w:p w14:paraId="42582028" w14:textId="77777777" w:rsidR="002B7AD7" w:rsidRPr="00143212" w:rsidRDefault="002B7AD7" w:rsidP="002B7AD7">
      <w:pPr>
        <w:pStyle w:val="Photo"/>
        <w:numPr>
          <w:ilvl w:val="1"/>
          <w:numId w:val="18"/>
        </w:numPr>
        <w:jc w:val="left"/>
        <w:rPr>
          <w:rFonts w:ascii="Arial" w:hAnsi="Arial" w:cs="Arial"/>
          <w:u w:val="single"/>
        </w:rPr>
      </w:pPr>
      <w:r w:rsidRPr="00143212">
        <w:rPr>
          <w:rFonts w:ascii="Arial" w:hAnsi="Arial" w:cs="Arial"/>
        </w:rPr>
        <w:t>Library in conjunction with a community centre</w:t>
      </w:r>
    </w:p>
    <w:p w14:paraId="49D680E9" w14:textId="77777777" w:rsidR="002B7AD7" w:rsidRPr="00143212" w:rsidRDefault="002B7AD7" w:rsidP="002B7AD7">
      <w:pPr>
        <w:pStyle w:val="Photo"/>
        <w:numPr>
          <w:ilvl w:val="1"/>
          <w:numId w:val="18"/>
        </w:numPr>
        <w:jc w:val="left"/>
        <w:rPr>
          <w:rFonts w:ascii="Arial" w:hAnsi="Arial" w:cs="Arial"/>
          <w:u w:val="single"/>
        </w:rPr>
      </w:pPr>
      <w:r w:rsidRPr="00143212">
        <w:rPr>
          <w:rFonts w:ascii="Arial" w:hAnsi="Arial" w:cs="Arial"/>
        </w:rPr>
        <w:t xml:space="preserve">Park or Playground </w:t>
      </w:r>
    </w:p>
    <w:p w14:paraId="451C5771" w14:textId="77777777" w:rsidR="002B7AD7" w:rsidRPr="00143212" w:rsidRDefault="002B7AD7" w:rsidP="002B7AD7">
      <w:pPr>
        <w:pStyle w:val="Photo"/>
        <w:ind w:left="1440"/>
        <w:jc w:val="left"/>
        <w:rPr>
          <w:rFonts w:ascii="Arial" w:hAnsi="Arial" w:cs="Arial"/>
          <w:u w:val="single"/>
        </w:rPr>
      </w:pPr>
    </w:p>
    <w:p w14:paraId="6B5359FF" w14:textId="77777777" w:rsidR="002B7AD7" w:rsidRPr="00143212" w:rsidRDefault="002B7AD7" w:rsidP="002B7AD7">
      <w:pPr>
        <w:pStyle w:val="Photo"/>
        <w:numPr>
          <w:ilvl w:val="0"/>
          <w:numId w:val="18"/>
        </w:numPr>
        <w:jc w:val="left"/>
        <w:rPr>
          <w:rFonts w:ascii="Arial" w:hAnsi="Arial" w:cs="Arial"/>
          <w:u w:val="single"/>
        </w:rPr>
      </w:pPr>
      <w:r w:rsidRPr="00143212">
        <w:rPr>
          <w:rFonts w:ascii="Arial" w:hAnsi="Arial" w:cs="Arial"/>
        </w:rPr>
        <w:t xml:space="preserve">Multiple dwelling (6 or more units) </w:t>
      </w:r>
    </w:p>
    <w:p w14:paraId="77B08491" w14:textId="77777777" w:rsidR="002B7AD7" w:rsidRPr="00143212" w:rsidRDefault="002B7AD7" w:rsidP="002B7AD7">
      <w:pPr>
        <w:pStyle w:val="Photo"/>
        <w:numPr>
          <w:ilvl w:val="0"/>
          <w:numId w:val="18"/>
        </w:numPr>
        <w:jc w:val="left"/>
        <w:rPr>
          <w:rFonts w:ascii="Arial" w:hAnsi="Arial" w:cs="Arial"/>
          <w:u w:val="single"/>
        </w:rPr>
      </w:pPr>
      <w:r w:rsidRPr="00143212">
        <w:rPr>
          <w:rFonts w:ascii="Arial" w:hAnsi="Arial" w:cs="Arial"/>
        </w:rPr>
        <w:t xml:space="preserve">One Family dwelling with secondary suite </w:t>
      </w:r>
    </w:p>
    <w:p w14:paraId="49DAB579" w14:textId="77777777" w:rsidR="002B7AD7" w:rsidRPr="00143212" w:rsidRDefault="002B7AD7" w:rsidP="002B7AD7">
      <w:pPr>
        <w:pStyle w:val="Photo"/>
        <w:numPr>
          <w:ilvl w:val="0"/>
          <w:numId w:val="18"/>
        </w:numPr>
        <w:jc w:val="left"/>
        <w:rPr>
          <w:rFonts w:ascii="Arial" w:hAnsi="Arial" w:cs="Arial"/>
          <w:u w:val="single"/>
        </w:rPr>
      </w:pPr>
      <w:r w:rsidRPr="00143212">
        <w:rPr>
          <w:rFonts w:ascii="Arial" w:hAnsi="Arial" w:cs="Arial"/>
        </w:rPr>
        <w:t xml:space="preserve">Seniors supported or Assisted living </w:t>
      </w:r>
    </w:p>
    <w:p w14:paraId="6670B41A" w14:textId="77777777" w:rsidR="002B7AD7" w:rsidRPr="00143212" w:rsidRDefault="002B7AD7" w:rsidP="002B7AD7">
      <w:pPr>
        <w:pStyle w:val="Photo"/>
        <w:jc w:val="left"/>
        <w:rPr>
          <w:rFonts w:ascii="Arial" w:hAnsi="Arial" w:cs="Arial"/>
          <w:u w:val="single"/>
        </w:rPr>
      </w:pPr>
    </w:p>
    <w:p w14:paraId="0CBA3EC9" w14:textId="77777777" w:rsidR="002B7AD7" w:rsidRPr="00143212" w:rsidRDefault="002B7AD7" w:rsidP="002B7AD7">
      <w:pPr>
        <w:pStyle w:val="Photo"/>
        <w:numPr>
          <w:ilvl w:val="0"/>
          <w:numId w:val="18"/>
        </w:numPr>
        <w:jc w:val="left"/>
        <w:rPr>
          <w:rFonts w:ascii="Arial" w:hAnsi="Arial" w:cs="Arial"/>
          <w:u w:val="single"/>
        </w:rPr>
      </w:pPr>
      <w:r w:rsidRPr="00143212">
        <w:rPr>
          <w:rFonts w:ascii="Arial" w:hAnsi="Arial" w:cs="Arial"/>
        </w:rPr>
        <w:t>Institutional</w:t>
      </w:r>
    </w:p>
    <w:p w14:paraId="600769BA" w14:textId="77777777" w:rsidR="002B7AD7" w:rsidRPr="00143212" w:rsidRDefault="002B7AD7" w:rsidP="002B7AD7">
      <w:pPr>
        <w:pStyle w:val="Photo"/>
        <w:numPr>
          <w:ilvl w:val="1"/>
          <w:numId w:val="18"/>
        </w:numPr>
        <w:jc w:val="left"/>
        <w:rPr>
          <w:rFonts w:ascii="Arial" w:hAnsi="Arial" w:cs="Arial"/>
          <w:u w:val="single"/>
        </w:rPr>
      </w:pPr>
      <w:r w:rsidRPr="00143212">
        <w:rPr>
          <w:rFonts w:ascii="Arial" w:hAnsi="Arial" w:cs="Arial"/>
        </w:rPr>
        <w:t xml:space="preserve">Ambulance station </w:t>
      </w:r>
    </w:p>
    <w:p w14:paraId="176FF411" w14:textId="77777777" w:rsidR="002B7AD7" w:rsidRPr="00143212" w:rsidRDefault="002B7AD7" w:rsidP="002B7AD7">
      <w:pPr>
        <w:pStyle w:val="Photo"/>
        <w:numPr>
          <w:ilvl w:val="1"/>
          <w:numId w:val="18"/>
        </w:numPr>
        <w:jc w:val="left"/>
        <w:rPr>
          <w:rFonts w:ascii="Arial" w:hAnsi="Arial" w:cs="Arial"/>
          <w:u w:val="single"/>
        </w:rPr>
      </w:pPr>
      <w:r w:rsidRPr="00143212">
        <w:rPr>
          <w:rFonts w:ascii="Arial" w:hAnsi="Arial" w:cs="Arial"/>
        </w:rPr>
        <w:t xml:space="preserve">Childcare facility </w:t>
      </w:r>
    </w:p>
    <w:p w14:paraId="3CF2EE71" w14:textId="77777777" w:rsidR="002B7AD7" w:rsidRPr="00143212" w:rsidRDefault="002B7AD7" w:rsidP="002B7AD7">
      <w:pPr>
        <w:pStyle w:val="Photo"/>
        <w:numPr>
          <w:ilvl w:val="1"/>
          <w:numId w:val="18"/>
        </w:numPr>
        <w:jc w:val="left"/>
        <w:rPr>
          <w:rFonts w:ascii="Arial" w:hAnsi="Arial" w:cs="Arial"/>
          <w:u w:val="single"/>
        </w:rPr>
      </w:pPr>
      <w:r w:rsidRPr="00143212">
        <w:rPr>
          <w:rFonts w:ascii="Arial" w:hAnsi="Arial" w:cs="Arial"/>
        </w:rPr>
        <w:t xml:space="preserve">Church </w:t>
      </w:r>
    </w:p>
    <w:p w14:paraId="4EB23CB7" w14:textId="77777777" w:rsidR="002B7AD7" w:rsidRPr="00143212" w:rsidRDefault="002B7AD7" w:rsidP="002B7AD7">
      <w:pPr>
        <w:pStyle w:val="Photo"/>
        <w:numPr>
          <w:ilvl w:val="1"/>
          <w:numId w:val="18"/>
        </w:numPr>
        <w:jc w:val="left"/>
        <w:rPr>
          <w:rFonts w:ascii="Arial" w:hAnsi="Arial" w:cs="Arial"/>
          <w:u w:val="single"/>
        </w:rPr>
      </w:pPr>
      <w:r w:rsidRPr="00143212">
        <w:rPr>
          <w:rFonts w:ascii="Arial" w:hAnsi="Arial" w:cs="Arial"/>
        </w:rPr>
        <w:t xml:space="preserve">Hospital </w:t>
      </w:r>
    </w:p>
    <w:p w14:paraId="26D02641" w14:textId="77777777" w:rsidR="002B7AD7" w:rsidRPr="00143212" w:rsidRDefault="002B7AD7" w:rsidP="002B7AD7">
      <w:pPr>
        <w:pStyle w:val="Photo"/>
        <w:numPr>
          <w:ilvl w:val="1"/>
          <w:numId w:val="18"/>
        </w:numPr>
        <w:jc w:val="left"/>
        <w:rPr>
          <w:rFonts w:ascii="Arial" w:hAnsi="Arial" w:cs="Arial"/>
          <w:u w:val="single"/>
        </w:rPr>
      </w:pPr>
      <w:r w:rsidRPr="00143212">
        <w:rPr>
          <w:rFonts w:ascii="Arial" w:hAnsi="Arial" w:cs="Arial"/>
        </w:rPr>
        <w:t xml:space="preserve">School </w:t>
      </w:r>
    </w:p>
    <w:p w14:paraId="1A584310" w14:textId="77777777" w:rsidR="002B7AD7" w:rsidRPr="00143212" w:rsidRDefault="002B7AD7" w:rsidP="002B7AD7">
      <w:pPr>
        <w:pStyle w:val="Photo"/>
        <w:numPr>
          <w:ilvl w:val="1"/>
          <w:numId w:val="18"/>
        </w:numPr>
        <w:jc w:val="left"/>
        <w:rPr>
          <w:rFonts w:ascii="Arial" w:hAnsi="Arial" w:cs="Arial"/>
          <w:u w:val="single"/>
        </w:rPr>
      </w:pPr>
      <w:r w:rsidRPr="00143212">
        <w:rPr>
          <w:rFonts w:ascii="Arial" w:hAnsi="Arial" w:cs="Arial"/>
        </w:rPr>
        <w:t xml:space="preserve">Community care facility </w:t>
      </w:r>
    </w:p>
    <w:p w14:paraId="4711802C" w14:textId="77777777" w:rsidR="002B7AD7" w:rsidRPr="00143212" w:rsidRDefault="002B7AD7" w:rsidP="002B7AD7">
      <w:pPr>
        <w:pStyle w:val="Photo"/>
        <w:numPr>
          <w:ilvl w:val="1"/>
          <w:numId w:val="18"/>
        </w:numPr>
        <w:jc w:val="left"/>
        <w:rPr>
          <w:rFonts w:ascii="Arial" w:hAnsi="Arial" w:cs="Arial"/>
          <w:u w:val="single"/>
        </w:rPr>
      </w:pPr>
      <w:r w:rsidRPr="00143212">
        <w:rPr>
          <w:rFonts w:ascii="Arial" w:hAnsi="Arial" w:cs="Arial"/>
        </w:rPr>
        <w:t xml:space="preserve">Group residence </w:t>
      </w:r>
    </w:p>
    <w:p w14:paraId="056EFD24" w14:textId="77777777" w:rsidR="002B7AD7" w:rsidRPr="00143212" w:rsidRDefault="002B7AD7" w:rsidP="002B7AD7">
      <w:pPr>
        <w:pStyle w:val="Photo"/>
        <w:jc w:val="left"/>
        <w:rPr>
          <w:rFonts w:ascii="Arial" w:hAnsi="Arial" w:cs="Arial"/>
          <w:u w:val="single"/>
        </w:rPr>
      </w:pPr>
    </w:p>
    <w:p w14:paraId="0DF209CD" w14:textId="77777777" w:rsidR="002B7AD7" w:rsidRPr="00143212" w:rsidRDefault="002B7AD7" w:rsidP="002B7AD7">
      <w:pPr>
        <w:pStyle w:val="Photo"/>
        <w:numPr>
          <w:ilvl w:val="0"/>
          <w:numId w:val="19"/>
        </w:numPr>
        <w:jc w:val="left"/>
        <w:rPr>
          <w:rFonts w:ascii="Arial" w:hAnsi="Arial" w:cs="Arial"/>
          <w:u w:val="single"/>
        </w:rPr>
      </w:pPr>
      <w:r w:rsidRPr="00143212">
        <w:rPr>
          <w:rFonts w:ascii="Arial" w:hAnsi="Arial" w:cs="Arial"/>
        </w:rPr>
        <w:t xml:space="preserve">Retail </w:t>
      </w:r>
    </w:p>
    <w:p w14:paraId="196EA809" w14:textId="77777777" w:rsidR="002B7AD7" w:rsidRPr="00143212" w:rsidRDefault="002B7AD7" w:rsidP="002B7AD7">
      <w:pPr>
        <w:pStyle w:val="Photo"/>
        <w:numPr>
          <w:ilvl w:val="1"/>
          <w:numId w:val="19"/>
        </w:numPr>
        <w:jc w:val="left"/>
        <w:rPr>
          <w:rFonts w:ascii="Arial" w:hAnsi="Arial" w:cs="Arial"/>
          <w:u w:val="single"/>
        </w:rPr>
      </w:pPr>
      <w:r w:rsidRPr="00143212">
        <w:rPr>
          <w:rFonts w:ascii="Arial" w:hAnsi="Arial" w:cs="Arial"/>
        </w:rPr>
        <w:t xml:space="preserve">Farmers market </w:t>
      </w:r>
    </w:p>
    <w:p w14:paraId="45311B57" w14:textId="77777777" w:rsidR="002B7AD7" w:rsidRPr="00143212" w:rsidRDefault="002B7AD7" w:rsidP="002B7AD7">
      <w:pPr>
        <w:pStyle w:val="Photo"/>
        <w:numPr>
          <w:ilvl w:val="1"/>
          <w:numId w:val="19"/>
        </w:numPr>
        <w:jc w:val="left"/>
        <w:rPr>
          <w:rFonts w:ascii="Arial" w:hAnsi="Arial" w:cs="Arial"/>
          <w:u w:val="single"/>
        </w:rPr>
      </w:pPr>
      <w:r w:rsidRPr="00143212">
        <w:rPr>
          <w:rFonts w:ascii="Arial" w:hAnsi="Arial" w:cs="Arial"/>
        </w:rPr>
        <w:t xml:space="preserve">Grocery Store </w:t>
      </w:r>
    </w:p>
    <w:p w14:paraId="07F2A9AE" w14:textId="77777777" w:rsidR="002B7AD7" w:rsidRPr="00143212" w:rsidRDefault="002B7AD7" w:rsidP="002B7AD7">
      <w:pPr>
        <w:pStyle w:val="Photo"/>
        <w:numPr>
          <w:ilvl w:val="1"/>
          <w:numId w:val="19"/>
        </w:numPr>
        <w:jc w:val="left"/>
        <w:rPr>
          <w:rFonts w:ascii="Arial" w:hAnsi="Arial" w:cs="Arial"/>
          <w:u w:val="single"/>
        </w:rPr>
      </w:pPr>
      <w:r w:rsidRPr="00143212">
        <w:rPr>
          <w:rFonts w:ascii="Arial" w:hAnsi="Arial" w:cs="Arial"/>
        </w:rPr>
        <w:t xml:space="preserve">Public bike share </w:t>
      </w:r>
    </w:p>
    <w:p w14:paraId="03644039" w14:textId="77777777" w:rsidR="002B7AD7" w:rsidRPr="00143212" w:rsidRDefault="002B7AD7" w:rsidP="002B7AD7">
      <w:pPr>
        <w:pStyle w:val="Photo"/>
        <w:numPr>
          <w:ilvl w:val="1"/>
          <w:numId w:val="19"/>
        </w:numPr>
        <w:jc w:val="left"/>
        <w:rPr>
          <w:rFonts w:ascii="Arial" w:hAnsi="Arial" w:cs="Arial"/>
          <w:u w:val="single"/>
        </w:rPr>
      </w:pPr>
      <w:r w:rsidRPr="00143212">
        <w:rPr>
          <w:rFonts w:ascii="Arial" w:hAnsi="Arial" w:cs="Arial"/>
        </w:rPr>
        <w:t xml:space="preserve">Bed and breakfast </w:t>
      </w:r>
    </w:p>
    <w:p w14:paraId="38006D2D" w14:textId="77777777" w:rsidR="002B7AD7" w:rsidRPr="00143212" w:rsidRDefault="002B7AD7" w:rsidP="002B7AD7">
      <w:pPr>
        <w:pStyle w:val="Photo"/>
        <w:jc w:val="left"/>
        <w:rPr>
          <w:rFonts w:ascii="Arial" w:hAnsi="Arial" w:cs="Arial"/>
          <w:u w:val="single"/>
        </w:rPr>
      </w:pPr>
    </w:p>
    <w:p w14:paraId="0369201B" w14:textId="3F010C9B" w:rsidR="002B7AD7" w:rsidRDefault="002B7AD7" w:rsidP="002B7AD7">
      <w:pPr>
        <w:pStyle w:val="Photo"/>
        <w:jc w:val="left"/>
        <w:rPr>
          <w:rFonts w:ascii="Arial" w:hAnsi="Arial" w:cs="Arial"/>
        </w:rPr>
      </w:pPr>
      <w:r w:rsidRPr="00143212">
        <w:rPr>
          <w:rFonts w:ascii="Arial" w:hAnsi="Arial" w:cs="Arial"/>
        </w:rPr>
        <w:t>The above stated uses within the RM-4 district schedule are not impacted by any OCP or restrictive covenants. If any restrictive covenants do exist, they will be site specific and reflected on title. Conditional uses are subject to approval from the director of planning</w:t>
      </w:r>
      <w:r>
        <w:rPr>
          <w:rFonts w:ascii="Arial" w:hAnsi="Arial" w:cs="Arial"/>
        </w:rPr>
        <w:t xml:space="preserve"> and/or Development Permit Board</w:t>
      </w:r>
      <w:r w:rsidRPr="00143212">
        <w:rPr>
          <w:rFonts w:ascii="Arial" w:hAnsi="Arial" w:cs="Arial"/>
        </w:rPr>
        <w:t xml:space="preserve">. </w:t>
      </w:r>
    </w:p>
    <w:p w14:paraId="264D6F8D" w14:textId="323D9AB9" w:rsidR="00021B0A" w:rsidRDefault="00021B0A" w:rsidP="002B7AD7">
      <w:pPr>
        <w:pStyle w:val="Photo"/>
        <w:jc w:val="left"/>
        <w:rPr>
          <w:rFonts w:ascii="Arial" w:hAnsi="Arial" w:cs="Arial"/>
        </w:rPr>
      </w:pPr>
    </w:p>
    <w:p w14:paraId="00656CC6" w14:textId="4E0A98EF" w:rsidR="00021B0A" w:rsidRDefault="00021B0A" w:rsidP="002B7AD7">
      <w:pPr>
        <w:pStyle w:val="Photo"/>
        <w:jc w:val="left"/>
        <w:rPr>
          <w:rFonts w:ascii="Arial" w:hAnsi="Arial" w:cs="Arial"/>
        </w:rPr>
      </w:pPr>
    </w:p>
    <w:p w14:paraId="0799DABA" w14:textId="3468C187" w:rsidR="00021B0A" w:rsidRDefault="00021B0A" w:rsidP="002B7AD7">
      <w:pPr>
        <w:pStyle w:val="Photo"/>
        <w:jc w:val="left"/>
        <w:rPr>
          <w:rFonts w:ascii="Arial" w:hAnsi="Arial" w:cs="Arial"/>
        </w:rPr>
      </w:pPr>
    </w:p>
    <w:p w14:paraId="31D5151C" w14:textId="5697AE6F" w:rsidR="00021B0A" w:rsidRDefault="00021B0A" w:rsidP="002B7AD7">
      <w:pPr>
        <w:pStyle w:val="Photo"/>
        <w:jc w:val="left"/>
        <w:rPr>
          <w:rFonts w:ascii="Arial" w:hAnsi="Arial" w:cs="Arial"/>
        </w:rPr>
      </w:pPr>
    </w:p>
    <w:p w14:paraId="140BBB4F" w14:textId="77777777" w:rsidR="00021B0A" w:rsidRPr="00BF52D7" w:rsidRDefault="00021B0A" w:rsidP="002B7AD7">
      <w:pPr>
        <w:pStyle w:val="Photo"/>
        <w:jc w:val="left"/>
        <w:rPr>
          <w:rFonts w:ascii="Arial" w:hAnsi="Arial" w:cs="Arial"/>
        </w:rPr>
      </w:pPr>
    </w:p>
    <w:p w14:paraId="12EE6E4C" w14:textId="77777777" w:rsidR="002B7AD7" w:rsidRDefault="002B7AD7" w:rsidP="002B7AD7">
      <w:pPr>
        <w:pStyle w:val="Photo"/>
        <w:jc w:val="left"/>
        <w:rPr>
          <w:rFonts w:ascii="Arial" w:hAnsi="Arial" w:cs="Arial"/>
        </w:rPr>
      </w:pPr>
    </w:p>
    <w:p w14:paraId="024D6F0D" w14:textId="4210A09D" w:rsidR="002B7AD7" w:rsidRPr="002B7AD7" w:rsidRDefault="002B7AD7" w:rsidP="002B7AD7">
      <w:pPr>
        <w:pStyle w:val="Photo"/>
        <w:jc w:val="left"/>
        <w:rPr>
          <w:rFonts w:ascii="Arial" w:hAnsi="Arial" w:cs="Arial"/>
          <w:color w:val="2F5496" w:themeColor="accent1" w:themeShade="BF"/>
          <w:sz w:val="28"/>
          <w:szCs w:val="28"/>
        </w:rPr>
      </w:pPr>
      <w:r w:rsidRPr="002B7AD7">
        <w:rPr>
          <w:rFonts w:ascii="Arial" w:hAnsi="Arial" w:cs="Arial"/>
          <w:color w:val="2F5496" w:themeColor="accent1" w:themeShade="BF"/>
          <w:sz w:val="28"/>
          <w:szCs w:val="28"/>
        </w:rPr>
        <w:lastRenderedPageBreak/>
        <w:t xml:space="preserve">Basic Requirements/Conformity Analysis </w:t>
      </w:r>
    </w:p>
    <w:p w14:paraId="6FA9F8BF" w14:textId="77777777" w:rsidR="002B7AD7" w:rsidRPr="007A4B54" w:rsidRDefault="002B7AD7" w:rsidP="002B7AD7">
      <w:pPr>
        <w:pStyle w:val="Photo"/>
        <w:jc w:val="left"/>
        <w:rPr>
          <w:rFonts w:ascii="Arial" w:hAnsi="Arial" w:cs="Arial"/>
          <w:color w:val="538135" w:themeColor="accent6" w:themeShade="BF"/>
          <w:sz w:val="28"/>
          <w:szCs w:val="28"/>
          <w:u w:val="single"/>
        </w:rPr>
      </w:pPr>
    </w:p>
    <w:p w14:paraId="0C69DB40" w14:textId="77D4BAF2" w:rsidR="002B7AD7" w:rsidRPr="0011220A" w:rsidRDefault="002B7AD7" w:rsidP="002B7AD7">
      <w:pPr>
        <w:pStyle w:val="Photo"/>
        <w:jc w:val="left"/>
        <w:rPr>
          <w:rFonts w:ascii="Arial" w:hAnsi="Arial" w:cs="Arial"/>
          <w:i/>
          <w:u w:val="single"/>
        </w:rPr>
      </w:pPr>
      <w:r w:rsidRPr="0011220A">
        <w:rPr>
          <w:rFonts w:ascii="Arial" w:hAnsi="Arial" w:cs="Arial"/>
          <w:i/>
          <w:u w:val="single"/>
        </w:rPr>
        <w:t xml:space="preserve"> **Please refer to Appendix 1.2 for zoning excerpts for zoning conformity</w:t>
      </w:r>
    </w:p>
    <w:p w14:paraId="3714CF4C" w14:textId="77777777" w:rsidR="002B7AD7" w:rsidRPr="002B7AD7" w:rsidRDefault="002B7AD7" w:rsidP="002B7AD7">
      <w:pPr>
        <w:pStyle w:val="Photo"/>
        <w:jc w:val="left"/>
        <w:rPr>
          <w:rFonts w:ascii="Arial" w:hAnsi="Arial" w:cs="Arial"/>
          <w:i/>
          <w:sz w:val="16"/>
          <w:szCs w:val="16"/>
          <w:u w:val="single"/>
        </w:rPr>
      </w:pPr>
    </w:p>
    <w:tbl>
      <w:tblPr>
        <w:tblStyle w:val="TableGrid"/>
        <w:tblW w:w="0" w:type="auto"/>
        <w:tblLook w:val="04A0" w:firstRow="1" w:lastRow="0" w:firstColumn="1" w:lastColumn="0" w:noHBand="0" w:noVBand="1"/>
      </w:tblPr>
      <w:tblGrid>
        <w:gridCol w:w="2157"/>
        <w:gridCol w:w="2157"/>
        <w:gridCol w:w="2158"/>
        <w:gridCol w:w="2158"/>
      </w:tblGrid>
      <w:tr w:rsidR="002B7AD7" w:rsidRPr="00143212" w14:paraId="7548C88A" w14:textId="77777777" w:rsidTr="00224BF6">
        <w:tc>
          <w:tcPr>
            <w:tcW w:w="2157" w:type="dxa"/>
          </w:tcPr>
          <w:p w14:paraId="3B7AA28D" w14:textId="77777777" w:rsidR="002B7AD7" w:rsidRPr="00143212" w:rsidRDefault="002B7AD7" w:rsidP="00224BF6">
            <w:pPr>
              <w:pStyle w:val="Photo"/>
              <w:rPr>
                <w:rFonts w:ascii="Arial" w:hAnsi="Arial" w:cs="Arial"/>
                <w:color w:val="auto"/>
              </w:rPr>
            </w:pPr>
            <w:bookmarkStart w:id="5" w:name="_Hlk499459456"/>
            <w:r w:rsidRPr="00143212">
              <w:rPr>
                <w:rFonts w:ascii="Arial" w:hAnsi="Arial" w:cs="Arial"/>
                <w:color w:val="auto"/>
              </w:rPr>
              <w:t>Criteria</w:t>
            </w:r>
          </w:p>
        </w:tc>
        <w:tc>
          <w:tcPr>
            <w:tcW w:w="2157" w:type="dxa"/>
          </w:tcPr>
          <w:p w14:paraId="6ABAD07D" w14:textId="77777777" w:rsidR="002B7AD7" w:rsidRPr="00143212" w:rsidRDefault="002B7AD7" w:rsidP="00224BF6">
            <w:pPr>
              <w:pStyle w:val="Photo"/>
              <w:rPr>
                <w:rFonts w:ascii="Arial" w:hAnsi="Arial" w:cs="Arial"/>
                <w:color w:val="auto"/>
              </w:rPr>
            </w:pPr>
            <w:r w:rsidRPr="00143212">
              <w:rPr>
                <w:rFonts w:ascii="Arial" w:hAnsi="Arial" w:cs="Arial"/>
                <w:color w:val="auto"/>
              </w:rPr>
              <w:t>Bylaw Min/Max</w:t>
            </w:r>
          </w:p>
        </w:tc>
        <w:tc>
          <w:tcPr>
            <w:tcW w:w="2158" w:type="dxa"/>
          </w:tcPr>
          <w:p w14:paraId="1BDD4060" w14:textId="77777777" w:rsidR="002B7AD7" w:rsidRPr="00143212" w:rsidRDefault="002B7AD7" w:rsidP="00224BF6">
            <w:pPr>
              <w:pStyle w:val="Photo"/>
              <w:rPr>
                <w:rFonts w:ascii="Arial" w:hAnsi="Arial" w:cs="Arial"/>
                <w:color w:val="auto"/>
              </w:rPr>
            </w:pPr>
            <w:r w:rsidRPr="00143212">
              <w:rPr>
                <w:rFonts w:ascii="Arial" w:hAnsi="Arial" w:cs="Arial"/>
                <w:color w:val="auto"/>
              </w:rPr>
              <w:t>Subject Data</w:t>
            </w:r>
          </w:p>
        </w:tc>
        <w:tc>
          <w:tcPr>
            <w:tcW w:w="2158" w:type="dxa"/>
          </w:tcPr>
          <w:p w14:paraId="11FB6B1C" w14:textId="77777777" w:rsidR="002B7AD7" w:rsidRPr="00143212" w:rsidRDefault="002B7AD7" w:rsidP="00224BF6">
            <w:pPr>
              <w:pStyle w:val="Photo"/>
              <w:rPr>
                <w:rFonts w:ascii="Arial" w:hAnsi="Arial" w:cs="Arial"/>
                <w:color w:val="auto"/>
              </w:rPr>
            </w:pPr>
            <w:r w:rsidRPr="00143212">
              <w:rPr>
                <w:rFonts w:ascii="Arial" w:hAnsi="Arial" w:cs="Arial"/>
                <w:color w:val="auto"/>
              </w:rPr>
              <w:t>Conforms Yes/No</w:t>
            </w:r>
          </w:p>
        </w:tc>
      </w:tr>
      <w:tr w:rsidR="002B7AD7" w:rsidRPr="00143212" w14:paraId="6C562DB9" w14:textId="77777777" w:rsidTr="00224BF6">
        <w:tc>
          <w:tcPr>
            <w:tcW w:w="2157" w:type="dxa"/>
          </w:tcPr>
          <w:p w14:paraId="04425F41" w14:textId="77777777" w:rsidR="002B7AD7" w:rsidRPr="00143212" w:rsidRDefault="002B7AD7" w:rsidP="00224BF6">
            <w:pPr>
              <w:pStyle w:val="Photo"/>
              <w:jc w:val="left"/>
              <w:rPr>
                <w:rFonts w:ascii="Arial" w:hAnsi="Arial" w:cs="Arial"/>
                <w:color w:val="auto"/>
              </w:rPr>
            </w:pPr>
            <w:r w:rsidRPr="00143212">
              <w:rPr>
                <w:rFonts w:ascii="Arial" w:hAnsi="Arial" w:cs="Arial"/>
                <w:color w:val="auto"/>
              </w:rPr>
              <w:t xml:space="preserve">Site Area </w:t>
            </w:r>
          </w:p>
        </w:tc>
        <w:tc>
          <w:tcPr>
            <w:tcW w:w="2157" w:type="dxa"/>
          </w:tcPr>
          <w:p w14:paraId="014D03AE" w14:textId="77777777" w:rsidR="002B7AD7" w:rsidRPr="00143212" w:rsidRDefault="002B7AD7" w:rsidP="00224BF6">
            <w:pPr>
              <w:pStyle w:val="Photo"/>
              <w:rPr>
                <w:rFonts w:ascii="Arial" w:hAnsi="Arial" w:cs="Arial"/>
                <w:color w:val="auto"/>
                <w:vertAlign w:val="superscript"/>
              </w:rPr>
            </w:pPr>
            <w:r w:rsidRPr="00143212">
              <w:rPr>
                <w:rFonts w:ascii="Arial" w:hAnsi="Arial" w:cs="Arial"/>
                <w:color w:val="auto"/>
              </w:rPr>
              <w:t>Min 550m</w:t>
            </w:r>
            <w:r w:rsidRPr="00143212">
              <w:rPr>
                <w:rFonts w:ascii="Arial" w:hAnsi="Arial" w:cs="Arial"/>
                <w:color w:val="auto"/>
                <w:vertAlign w:val="superscript"/>
              </w:rPr>
              <w:t>2</w:t>
            </w:r>
          </w:p>
        </w:tc>
        <w:tc>
          <w:tcPr>
            <w:tcW w:w="2158" w:type="dxa"/>
          </w:tcPr>
          <w:p w14:paraId="0292CD22" w14:textId="77777777" w:rsidR="002B7AD7" w:rsidRPr="00BF52D7" w:rsidRDefault="002B7AD7" w:rsidP="00224BF6">
            <w:pPr>
              <w:pStyle w:val="Photo"/>
              <w:rPr>
                <w:rFonts w:ascii="Arial" w:hAnsi="Arial" w:cs="Arial"/>
                <w:color w:val="auto"/>
                <w:vertAlign w:val="superscript"/>
              </w:rPr>
            </w:pPr>
            <w:r>
              <w:rPr>
                <w:rFonts w:ascii="Arial" w:hAnsi="Arial" w:cs="Arial"/>
                <w:color w:val="auto"/>
              </w:rPr>
              <w:t>651m</w:t>
            </w:r>
            <w:r>
              <w:rPr>
                <w:rFonts w:ascii="Arial" w:hAnsi="Arial" w:cs="Arial"/>
                <w:color w:val="auto"/>
                <w:vertAlign w:val="superscript"/>
              </w:rPr>
              <w:t>2</w:t>
            </w:r>
          </w:p>
        </w:tc>
        <w:tc>
          <w:tcPr>
            <w:tcW w:w="2158" w:type="dxa"/>
          </w:tcPr>
          <w:p w14:paraId="54D43731" w14:textId="77777777" w:rsidR="002B7AD7" w:rsidRPr="00143212" w:rsidRDefault="002B7AD7" w:rsidP="00224BF6">
            <w:pPr>
              <w:pStyle w:val="Photo"/>
              <w:rPr>
                <w:rFonts w:ascii="Arial" w:hAnsi="Arial" w:cs="Arial"/>
                <w:color w:val="auto"/>
              </w:rPr>
            </w:pPr>
            <w:r w:rsidRPr="00143212">
              <w:rPr>
                <w:rFonts w:ascii="Arial" w:hAnsi="Arial" w:cs="Arial"/>
                <w:color w:val="auto"/>
              </w:rPr>
              <w:t>Yes</w:t>
            </w:r>
          </w:p>
        </w:tc>
      </w:tr>
      <w:tr w:rsidR="002B7AD7" w:rsidRPr="00143212" w14:paraId="179CA862" w14:textId="77777777" w:rsidTr="00224BF6">
        <w:tc>
          <w:tcPr>
            <w:tcW w:w="2157" w:type="dxa"/>
          </w:tcPr>
          <w:p w14:paraId="4124F869" w14:textId="77777777" w:rsidR="002B7AD7" w:rsidRPr="00143212" w:rsidRDefault="002B7AD7" w:rsidP="00224BF6">
            <w:pPr>
              <w:pStyle w:val="Photo"/>
              <w:jc w:val="left"/>
              <w:rPr>
                <w:rFonts w:ascii="Arial" w:hAnsi="Arial" w:cs="Arial"/>
                <w:color w:val="auto"/>
              </w:rPr>
            </w:pPr>
            <w:r w:rsidRPr="00143212">
              <w:rPr>
                <w:rFonts w:ascii="Arial" w:hAnsi="Arial" w:cs="Arial"/>
                <w:color w:val="auto"/>
              </w:rPr>
              <w:t xml:space="preserve">Frontage </w:t>
            </w:r>
          </w:p>
        </w:tc>
        <w:tc>
          <w:tcPr>
            <w:tcW w:w="2157" w:type="dxa"/>
          </w:tcPr>
          <w:p w14:paraId="425AA4B1" w14:textId="77777777" w:rsidR="002B7AD7" w:rsidRPr="00143212" w:rsidRDefault="002B7AD7" w:rsidP="00224BF6">
            <w:pPr>
              <w:pStyle w:val="Photo"/>
              <w:rPr>
                <w:rFonts w:ascii="Arial" w:hAnsi="Arial" w:cs="Arial"/>
                <w:color w:val="auto"/>
              </w:rPr>
            </w:pPr>
            <w:r w:rsidRPr="00143212">
              <w:rPr>
                <w:rFonts w:ascii="Arial" w:hAnsi="Arial" w:cs="Arial"/>
                <w:color w:val="auto"/>
              </w:rPr>
              <w:t>Max 45.8m</w:t>
            </w:r>
          </w:p>
        </w:tc>
        <w:tc>
          <w:tcPr>
            <w:tcW w:w="2158" w:type="dxa"/>
          </w:tcPr>
          <w:p w14:paraId="2A6CFE42" w14:textId="77777777" w:rsidR="002B7AD7" w:rsidRPr="00143212" w:rsidRDefault="002B7AD7" w:rsidP="00224BF6">
            <w:pPr>
              <w:pStyle w:val="Photo"/>
              <w:rPr>
                <w:rFonts w:ascii="Arial" w:hAnsi="Arial" w:cs="Arial"/>
                <w:color w:val="auto"/>
              </w:rPr>
            </w:pPr>
            <w:r>
              <w:rPr>
                <w:rFonts w:ascii="Arial" w:hAnsi="Arial" w:cs="Arial"/>
                <w:color w:val="auto"/>
              </w:rPr>
              <w:t>17.4m</w:t>
            </w:r>
          </w:p>
        </w:tc>
        <w:tc>
          <w:tcPr>
            <w:tcW w:w="2158" w:type="dxa"/>
          </w:tcPr>
          <w:p w14:paraId="3262E94B" w14:textId="77777777" w:rsidR="002B7AD7" w:rsidRPr="00143212" w:rsidRDefault="002B7AD7" w:rsidP="00224BF6">
            <w:pPr>
              <w:pStyle w:val="Photo"/>
              <w:rPr>
                <w:rFonts w:ascii="Arial" w:hAnsi="Arial" w:cs="Arial"/>
                <w:color w:val="auto"/>
              </w:rPr>
            </w:pPr>
            <w:r w:rsidRPr="00143212">
              <w:rPr>
                <w:rFonts w:ascii="Arial" w:hAnsi="Arial" w:cs="Arial"/>
                <w:color w:val="auto"/>
              </w:rPr>
              <w:t>Yes</w:t>
            </w:r>
          </w:p>
        </w:tc>
      </w:tr>
      <w:tr w:rsidR="002B7AD7" w:rsidRPr="00143212" w14:paraId="3C0854C3" w14:textId="77777777" w:rsidTr="00224BF6">
        <w:tc>
          <w:tcPr>
            <w:tcW w:w="2157" w:type="dxa"/>
          </w:tcPr>
          <w:p w14:paraId="6FF46BAD" w14:textId="77777777" w:rsidR="002B7AD7" w:rsidRPr="00143212" w:rsidRDefault="002B7AD7" w:rsidP="00224BF6">
            <w:pPr>
              <w:pStyle w:val="Photo"/>
              <w:jc w:val="left"/>
              <w:rPr>
                <w:rFonts w:ascii="Arial" w:hAnsi="Arial" w:cs="Arial"/>
                <w:color w:val="auto"/>
              </w:rPr>
            </w:pPr>
            <w:r w:rsidRPr="00143212">
              <w:rPr>
                <w:rFonts w:ascii="Arial" w:hAnsi="Arial" w:cs="Arial"/>
                <w:color w:val="auto"/>
              </w:rPr>
              <w:t xml:space="preserve">Building Height </w:t>
            </w:r>
          </w:p>
        </w:tc>
        <w:tc>
          <w:tcPr>
            <w:tcW w:w="2157" w:type="dxa"/>
          </w:tcPr>
          <w:p w14:paraId="0ED3AEE8" w14:textId="77777777" w:rsidR="002B7AD7" w:rsidRPr="00143212" w:rsidRDefault="002B7AD7" w:rsidP="00224BF6">
            <w:pPr>
              <w:pStyle w:val="Photo"/>
              <w:rPr>
                <w:rFonts w:ascii="Arial" w:hAnsi="Arial" w:cs="Arial"/>
                <w:color w:val="auto"/>
              </w:rPr>
            </w:pPr>
            <w:r w:rsidRPr="00143212">
              <w:rPr>
                <w:rFonts w:ascii="Arial" w:hAnsi="Arial" w:cs="Arial"/>
                <w:color w:val="auto"/>
              </w:rPr>
              <w:t>Max 10.7m</w:t>
            </w:r>
          </w:p>
        </w:tc>
        <w:tc>
          <w:tcPr>
            <w:tcW w:w="2158" w:type="dxa"/>
          </w:tcPr>
          <w:p w14:paraId="69E9B2DA" w14:textId="77777777" w:rsidR="002B7AD7" w:rsidRPr="00143212" w:rsidRDefault="002B7AD7" w:rsidP="00224BF6">
            <w:pPr>
              <w:pStyle w:val="Photo"/>
              <w:rPr>
                <w:rFonts w:ascii="Arial" w:hAnsi="Arial" w:cs="Arial"/>
                <w:color w:val="auto"/>
              </w:rPr>
            </w:pPr>
            <w:r>
              <w:rPr>
                <w:rFonts w:ascii="Arial" w:hAnsi="Arial" w:cs="Arial"/>
                <w:color w:val="auto"/>
              </w:rPr>
              <w:t>6.7m</w:t>
            </w:r>
          </w:p>
        </w:tc>
        <w:tc>
          <w:tcPr>
            <w:tcW w:w="2158" w:type="dxa"/>
          </w:tcPr>
          <w:p w14:paraId="457F345B" w14:textId="77777777" w:rsidR="002B7AD7" w:rsidRPr="00143212" w:rsidRDefault="002B7AD7" w:rsidP="00224BF6">
            <w:pPr>
              <w:pStyle w:val="Photo"/>
              <w:rPr>
                <w:rFonts w:ascii="Arial" w:hAnsi="Arial" w:cs="Arial"/>
                <w:color w:val="auto"/>
              </w:rPr>
            </w:pPr>
            <w:r w:rsidRPr="00143212">
              <w:rPr>
                <w:rFonts w:ascii="Arial" w:hAnsi="Arial" w:cs="Arial"/>
                <w:color w:val="auto"/>
              </w:rPr>
              <w:t>Yes</w:t>
            </w:r>
          </w:p>
        </w:tc>
      </w:tr>
      <w:tr w:rsidR="002B7AD7" w:rsidRPr="00143212" w14:paraId="09E43B18" w14:textId="77777777" w:rsidTr="00224BF6">
        <w:tc>
          <w:tcPr>
            <w:tcW w:w="2157" w:type="dxa"/>
          </w:tcPr>
          <w:p w14:paraId="26A87E2E" w14:textId="77777777" w:rsidR="002B7AD7" w:rsidRPr="00143212" w:rsidRDefault="002B7AD7" w:rsidP="00224BF6">
            <w:pPr>
              <w:pStyle w:val="Photo"/>
              <w:jc w:val="left"/>
              <w:rPr>
                <w:rFonts w:ascii="Arial" w:hAnsi="Arial" w:cs="Arial"/>
                <w:color w:val="auto"/>
              </w:rPr>
            </w:pPr>
            <w:r w:rsidRPr="00143212">
              <w:rPr>
                <w:rFonts w:ascii="Arial" w:hAnsi="Arial" w:cs="Arial"/>
                <w:color w:val="auto"/>
              </w:rPr>
              <w:t xml:space="preserve">Front Yard </w:t>
            </w:r>
          </w:p>
        </w:tc>
        <w:tc>
          <w:tcPr>
            <w:tcW w:w="2157" w:type="dxa"/>
          </w:tcPr>
          <w:p w14:paraId="28FD6D2D" w14:textId="77777777" w:rsidR="002B7AD7" w:rsidRPr="00143212" w:rsidRDefault="002B7AD7" w:rsidP="00224BF6">
            <w:pPr>
              <w:pStyle w:val="Photo"/>
              <w:rPr>
                <w:rFonts w:ascii="Arial" w:hAnsi="Arial" w:cs="Arial"/>
                <w:color w:val="auto"/>
              </w:rPr>
            </w:pPr>
            <w:r w:rsidRPr="00143212">
              <w:rPr>
                <w:rFonts w:ascii="Arial" w:hAnsi="Arial" w:cs="Arial"/>
                <w:color w:val="auto"/>
              </w:rPr>
              <w:t>Min 6.1m</w:t>
            </w:r>
          </w:p>
        </w:tc>
        <w:tc>
          <w:tcPr>
            <w:tcW w:w="2158" w:type="dxa"/>
          </w:tcPr>
          <w:p w14:paraId="1D520F3F" w14:textId="77777777" w:rsidR="002B7AD7" w:rsidRPr="00143212" w:rsidRDefault="002B7AD7" w:rsidP="00224BF6">
            <w:pPr>
              <w:pStyle w:val="Photo"/>
              <w:rPr>
                <w:rFonts w:ascii="Arial" w:hAnsi="Arial" w:cs="Arial"/>
                <w:color w:val="auto"/>
              </w:rPr>
            </w:pPr>
            <w:r>
              <w:rPr>
                <w:rFonts w:ascii="Arial" w:hAnsi="Arial" w:cs="Arial"/>
                <w:color w:val="auto"/>
              </w:rPr>
              <w:t>7m</w:t>
            </w:r>
          </w:p>
        </w:tc>
        <w:tc>
          <w:tcPr>
            <w:tcW w:w="2158" w:type="dxa"/>
          </w:tcPr>
          <w:p w14:paraId="701FAAB1" w14:textId="77777777" w:rsidR="002B7AD7" w:rsidRPr="00143212" w:rsidRDefault="002B7AD7" w:rsidP="00224BF6">
            <w:pPr>
              <w:pStyle w:val="Photo"/>
              <w:rPr>
                <w:rFonts w:ascii="Arial" w:hAnsi="Arial" w:cs="Arial"/>
                <w:color w:val="auto"/>
              </w:rPr>
            </w:pPr>
            <w:r w:rsidRPr="00143212">
              <w:rPr>
                <w:rFonts w:ascii="Arial" w:hAnsi="Arial" w:cs="Arial"/>
                <w:color w:val="auto"/>
              </w:rPr>
              <w:t>Yes</w:t>
            </w:r>
          </w:p>
        </w:tc>
      </w:tr>
      <w:tr w:rsidR="002B7AD7" w:rsidRPr="00143212" w14:paraId="141F082E" w14:textId="77777777" w:rsidTr="00224BF6">
        <w:tc>
          <w:tcPr>
            <w:tcW w:w="2157" w:type="dxa"/>
          </w:tcPr>
          <w:p w14:paraId="13BBC5B0" w14:textId="77777777" w:rsidR="002B7AD7" w:rsidRPr="00143212" w:rsidRDefault="002B7AD7" w:rsidP="00224BF6">
            <w:pPr>
              <w:pStyle w:val="Photo"/>
              <w:jc w:val="left"/>
              <w:rPr>
                <w:rFonts w:ascii="Arial" w:hAnsi="Arial" w:cs="Arial"/>
                <w:color w:val="auto"/>
              </w:rPr>
            </w:pPr>
            <w:r w:rsidRPr="00143212">
              <w:rPr>
                <w:rFonts w:ascii="Arial" w:hAnsi="Arial" w:cs="Arial"/>
                <w:color w:val="auto"/>
              </w:rPr>
              <w:t xml:space="preserve">Side Yard </w:t>
            </w:r>
          </w:p>
        </w:tc>
        <w:tc>
          <w:tcPr>
            <w:tcW w:w="2157" w:type="dxa"/>
          </w:tcPr>
          <w:p w14:paraId="259BACBB" w14:textId="77777777" w:rsidR="002B7AD7" w:rsidRPr="00143212" w:rsidRDefault="002B7AD7" w:rsidP="00224BF6">
            <w:pPr>
              <w:pStyle w:val="Photo"/>
              <w:rPr>
                <w:rFonts w:ascii="Arial" w:hAnsi="Arial" w:cs="Arial"/>
                <w:color w:val="auto"/>
              </w:rPr>
            </w:pPr>
            <w:r w:rsidRPr="00143212">
              <w:rPr>
                <w:rFonts w:ascii="Arial" w:hAnsi="Arial" w:cs="Arial"/>
                <w:color w:val="auto"/>
              </w:rPr>
              <w:t>Min 2.1m</w:t>
            </w:r>
          </w:p>
        </w:tc>
        <w:tc>
          <w:tcPr>
            <w:tcW w:w="2158" w:type="dxa"/>
          </w:tcPr>
          <w:p w14:paraId="603E59D3" w14:textId="77777777" w:rsidR="002B7AD7" w:rsidRPr="00143212" w:rsidRDefault="002B7AD7" w:rsidP="00224BF6">
            <w:pPr>
              <w:pStyle w:val="Photo"/>
              <w:rPr>
                <w:rFonts w:ascii="Arial" w:hAnsi="Arial" w:cs="Arial"/>
                <w:color w:val="auto"/>
              </w:rPr>
            </w:pPr>
            <w:r>
              <w:rPr>
                <w:rFonts w:ascii="Arial" w:hAnsi="Arial" w:cs="Arial"/>
                <w:color w:val="auto"/>
              </w:rPr>
              <w:t>2.9m</w:t>
            </w:r>
          </w:p>
        </w:tc>
        <w:tc>
          <w:tcPr>
            <w:tcW w:w="2158" w:type="dxa"/>
          </w:tcPr>
          <w:p w14:paraId="5308CFF7" w14:textId="77777777" w:rsidR="002B7AD7" w:rsidRPr="00143212" w:rsidRDefault="002B7AD7" w:rsidP="00224BF6">
            <w:pPr>
              <w:pStyle w:val="Photo"/>
              <w:rPr>
                <w:rFonts w:ascii="Arial" w:hAnsi="Arial" w:cs="Arial"/>
                <w:color w:val="auto"/>
              </w:rPr>
            </w:pPr>
            <w:r w:rsidRPr="00143212">
              <w:rPr>
                <w:rFonts w:ascii="Arial" w:hAnsi="Arial" w:cs="Arial"/>
                <w:color w:val="auto"/>
              </w:rPr>
              <w:t>Yes</w:t>
            </w:r>
          </w:p>
        </w:tc>
      </w:tr>
      <w:tr w:rsidR="002B7AD7" w:rsidRPr="00143212" w14:paraId="76C83EA5" w14:textId="77777777" w:rsidTr="00224BF6">
        <w:tc>
          <w:tcPr>
            <w:tcW w:w="2157" w:type="dxa"/>
          </w:tcPr>
          <w:p w14:paraId="05899133" w14:textId="77777777" w:rsidR="002B7AD7" w:rsidRPr="00143212" w:rsidRDefault="002B7AD7" w:rsidP="00224BF6">
            <w:pPr>
              <w:pStyle w:val="Photo"/>
              <w:jc w:val="left"/>
              <w:rPr>
                <w:rFonts w:ascii="Arial" w:hAnsi="Arial" w:cs="Arial"/>
                <w:color w:val="auto"/>
              </w:rPr>
            </w:pPr>
            <w:r w:rsidRPr="00143212">
              <w:rPr>
                <w:rFonts w:ascii="Arial" w:hAnsi="Arial" w:cs="Arial"/>
                <w:color w:val="auto"/>
              </w:rPr>
              <w:t xml:space="preserve">Rear Yard </w:t>
            </w:r>
          </w:p>
        </w:tc>
        <w:tc>
          <w:tcPr>
            <w:tcW w:w="2157" w:type="dxa"/>
          </w:tcPr>
          <w:p w14:paraId="099405C2" w14:textId="77777777" w:rsidR="002B7AD7" w:rsidRPr="00143212" w:rsidRDefault="002B7AD7" w:rsidP="00224BF6">
            <w:pPr>
              <w:pStyle w:val="Photo"/>
              <w:rPr>
                <w:rFonts w:ascii="Arial" w:hAnsi="Arial" w:cs="Arial"/>
                <w:color w:val="auto"/>
              </w:rPr>
            </w:pPr>
            <w:r w:rsidRPr="00143212">
              <w:rPr>
                <w:rFonts w:ascii="Arial" w:hAnsi="Arial" w:cs="Arial"/>
                <w:color w:val="auto"/>
              </w:rPr>
              <w:t>Min 10.7m</w:t>
            </w:r>
          </w:p>
        </w:tc>
        <w:tc>
          <w:tcPr>
            <w:tcW w:w="2158" w:type="dxa"/>
          </w:tcPr>
          <w:p w14:paraId="0EAD87BF" w14:textId="77777777" w:rsidR="002B7AD7" w:rsidRPr="00143212" w:rsidRDefault="002B7AD7" w:rsidP="00224BF6">
            <w:pPr>
              <w:pStyle w:val="Photo"/>
              <w:rPr>
                <w:rFonts w:ascii="Arial" w:hAnsi="Arial" w:cs="Arial"/>
                <w:color w:val="auto"/>
              </w:rPr>
            </w:pPr>
            <w:r>
              <w:rPr>
                <w:rFonts w:ascii="Arial" w:hAnsi="Arial" w:cs="Arial"/>
                <w:color w:val="auto"/>
              </w:rPr>
              <w:t>**8.22m</w:t>
            </w:r>
          </w:p>
        </w:tc>
        <w:tc>
          <w:tcPr>
            <w:tcW w:w="2158" w:type="dxa"/>
          </w:tcPr>
          <w:p w14:paraId="323D5A91" w14:textId="77777777" w:rsidR="002B7AD7" w:rsidRPr="00143212" w:rsidRDefault="002B7AD7" w:rsidP="00224BF6">
            <w:pPr>
              <w:pStyle w:val="Photo"/>
              <w:rPr>
                <w:rFonts w:ascii="Arial" w:hAnsi="Arial" w:cs="Arial"/>
                <w:color w:val="auto"/>
              </w:rPr>
            </w:pPr>
            <w:r w:rsidRPr="00143212">
              <w:rPr>
                <w:rFonts w:ascii="Arial" w:hAnsi="Arial" w:cs="Arial"/>
                <w:color w:val="auto"/>
              </w:rPr>
              <w:t>Yes</w:t>
            </w:r>
          </w:p>
        </w:tc>
      </w:tr>
      <w:tr w:rsidR="002B7AD7" w:rsidRPr="00143212" w14:paraId="19E77621" w14:textId="77777777" w:rsidTr="00224BF6">
        <w:tc>
          <w:tcPr>
            <w:tcW w:w="2157" w:type="dxa"/>
          </w:tcPr>
          <w:p w14:paraId="7B183533" w14:textId="77777777" w:rsidR="002B7AD7" w:rsidRPr="00143212" w:rsidRDefault="002B7AD7" w:rsidP="00224BF6">
            <w:pPr>
              <w:pStyle w:val="Photo"/>
              <w:jc w:val="left"/>
              <w:rPr>
                <w:rFonts w:ascii="Arial" w:hAnsi="Arial" w:cs="Arial"/>
                <w:color w:val="auto"/>
              </w:rPr>
            </w:pPr>
            <w:r w:rsidRPr="00143212">
              <w:rPr>
                <w:rFonts w:ascii="Arial" w:hAnsi="Arial" w:cs="Arial"/>
                <w:color w:val="auto"/>
              </w:rPr>
              <w:t xml:space="preserve">FSR </w:t>
            </w:r>
          </w:p>
        </w:tc>
        <w:tc>
          <w:tcPr>
            <w:tcW w:w="2157" w:type="dxa"/>
          </w:tcPr>
          <w:p w14:paraId="6ABDF011" w14:textId="77777777" w:rsidR="002B7AD7" w:rsidRPr="00143212" w:rsidRDefault="002B7AD7" w:rsidP="00224BF6">
            <w:pPr>
              <w:pStyle w:val="Photo"/>
              <w:rPr>
                <w:rFonts w:ascii="Arial" w:hAnsi="Arial" w:cs="Arial"/>
                <w:color w:val="auto"/>
              </w:rPr>
            </w:pPr>
            <w:r w:rsidRPr="00143212">
              <w:rPr>
                <w:rFonts w:ascii="Arial" w:hAnsi="Arial" w:cs="Arial"/>
                <w:color w:val="auto"/>
              </w:rPr>
              <w:t>Max 1.45</w:t>
            </w:r>
          </w:p>
        </w:tc>
        <w:tc>
          <w:tcPr>
            <w:tcW w:w="2158" w:type="dxa"/>
          </w:tcPr>
          <w:p w14:paraId="13AFB6D6" w14:textId="77777777" w:rsidR="002B7AD7" w:rsidRPr="00143212" w:rsidRDefault="002B7AD7" w:rsidP="00224BF6">
            <w:pPr>
              <w:pStyle w:val="Photo"/>
              <w:rPr>
                <w:rFonts w:ascii="Arial" w:hAnsi="Arial" w:cs="Arial"/>
                <w:color w:val="auto"/>
              </w:rPr>
            </w:pPr>
            <w:r>
              <w:rPr>
                <w:rFonts w:ascii="Arial" w:hAnsi="Arial" w:cs="Arial"/>
                <w:color w:val="auto"/>
              </w:rPr>
              <w:t>.90</w:t>
            </w:r>
          </w:p>
        </w:tc>
        <w:tc>
          <w:tcPr>
            <w:tcW w:w="2158" w:type="dxa"/>
          </w:tcPr>
          <w:p w14:paraId="5705F07B" w14:textId="77777777" w:rsidR="002B7AD7" w:rsidRPr="00143212" w:rsidRDefault="002B7AD7" w:rsidP="00224BF6">
            <w:pPr>
              <w:pStyle w:val="Photo"/>
              <w:rPr>
                <w:rFonts w:ascii="Arial" w:hAnsi="Arial" w:cs="Arial"/>
                <w:color w:val="auto"/>
              </w:rPr>
            </w:pPr>
            <w:r w:rsidRPr="00143212">
              <w:rPr>
                <w:rFonts w:ascii="Arial" w:hAnsi="Arial" w:cs="Arial"/>
                <w:color w:val="auto"/>
              </w:rPr>
              <w:t>Yes</w:t>
            </w:r>
          </w:p>
        </w:tc>
      </w:tr>
      <w:tr w:rsidR="002B7AD7" w:rsidRPr="00143212" w14:paraId="3974940E" w14:textId="77777777" w:rsidTr="00224BF6">
        <w:trPr>
          <w:trHeight w:val="85"/>
        </w:trPr>
        <w:tc>
          <w:tcPr>
            <w:tcW w:w="2157" w:type="dxa"/>
          </w:tcPr>
          <w:p w14:paraId="5FAB827D" w14:textId="77777777" w:rsidR="002B7AD7" w:rsidRPr="00143212" w:rsidRDefault="002B7AD7" w:rsidP="00224BF6">
            <w:pPr>
              <w:pStyle w:val="Photo"/>
              <w:jc w:val="left"/>
              <w:rPr>
                <w:rFonts w:ascii="Arial" w:hAnsi="Arial" w:cs="Arial"/>
                <w:color w:val="auto"/>
              </w:rPr>
            </w:pPr>
            <w:r w:rsidRPr="00143212">
              <w:rPr>
                <w:rFonts w:ascii="Arial" w:hAnsi="Arial" w:cs="Arial"/>
                <w:color w:val="auto"/>
              </w:rPr>
              <w:t xml:space="preserve">Site Coverage </w:t>
            </w:r>
          </w:p>
        </w:tc>
        <w:tc>
          <w:tcPr>
            <w:tcW w:w="2157" w:type="dxa"/>
          </w:tcPr>
          <w:p w14:paraId="51B9DF95" w14:textId="77777777" w:rsidR="002B7AD7" w:rsidRPr="00143212" w:rsidRDefault="002B7AD7" w:rsidP="00224BF6">
            <w:pPr>
              <w:pStyle w:val="Photo"/>
              <w:rPr>
                <w:rFonts w:ascii="Arial" w:hAnsi="Arial" w:cs="Arial"/>
                <w:color w:val="auto"/>
              </w:rPr>
            </w:pPr>
            <w:r>
              <w:rPr>
                <w:rFonts w:ascii="Arial" w:hAnsi="Arial" w:cs="Arial"/>
                <w:color w:val="auto"/>
              </w:rPr>
              <w:t>.65</w:t>
            </w:r>
          </w:p>
        </w:tc>
        <w:tc>
          <w:tcPr>
            <w:tcW w:w="2158" w:type="dxa"/>
          </w:tcPr>
          <w:p w14:paraId="62C33FBA" w14:textId="77777777" w:rsidR="002B7AD7" w:rsidRPr="00143212" w:rsidRDefault="002B7AD7" w:rsidP="00224BF6">
            <w:pPr>
              <w:pStyle w:val="Photo"/>
              <w:rPr>
                <w:rFonts w:ascii="Arial" w:hAnsi="Arial" w:cs="Arial"/>
                <w:color w:val="auto"/>
              </w:rPr>
            </w:pPr>
            <w:r>
              <w:rPr>
                <w:rFonts w:ascii="Arial" w:hAnsi="Arial" w:cs="Arial"/>
                <w:color w:val="auto"/>
              </w:rPr>
              <w:t>.42</w:t>
            </w:r>
          </w:p>
        </w:tc>
        <w:tc>
          <w:tcPr>
            <w:tcW w:w="2158" w:type="dxa"/>
          </w:tcPr>
          <w:p w14:paraId="7770B249" w14:textId="77777777" w:rsidR="002B7AD7" w:rsidRPr="00143212" w:rsidRDefault="002B7AD7" w:rsidP="00224BF6">
            <w:pPr>
              <w:pStyle w:val="Photo"/>
              <w:rPr>
                <w:rFonts w:ascii="Arial" w:hAnsi="Arial" w:cs="Arial"/>
                <w:color w:val="auto"/>
              </w:rPr>
            </w:pPr>
            <w:r w:rsidRPr="00143212">
              <w:rPr>
                <w:rFonts w:ascii="Arial" w:hAnsi="Arial" w:cs="Arial"/>
                <w:color w:val="auto"/>
              </w:rPr>
              <w:t>N/A</w:t>
            </w:r>
          </w:p>
        </w:tc>
      </w:tr>
    </w:tbl>
    <w:bookmarkEnd w:id="5"/>
    <w:p w14:paraId="34617A57" w14:textId="00626733" w:rsidR="002B7AD7" w:rsidRDefault="002B7AD7" w:rsidP="002B7AD7">
      <w:pPr>
        <w:rPr>
          <w:rFonts w:ascii="Arial" w:hAnsi="Arial" w:cs="Arial"/>
          <w:i/>
          <w:sz w:val="20"/>
          <w:szCs w:val="20"/>
        </w:rPr>
      </w:pPr>
      <w:r w:rsidRPr="0011220A">
        <w:rPr>
          <w:rFonts w:ascii="Arial" w:hAnsi="Arial" w:cs="Arial"/>
          <w:i/>
          <w:sz w:val="20"/>
          <w:szCs w:val="20"/>
        </w:rPr>
        <w:t xml:space="preserve">**minimum rear setback is 10.7m except for where the property abuts a rear lane. Then it is 10.7m – width from PL to center of rear lane (10ft) </w:t>
      </w:r>
    </w:p>
    <w:p w14:paraId="5A1DB870" w14:textId="77777777" w:rsidR="00021B0A" w:rsidRPr="0011220A" w:rsidRDefault="00021B0A" w:rsidP="002B7AD7">
      <w:pPr>
        <w:rPr>
          <w:rFonts w:ascii="Arial" w:hAnsi="Arial" w:cs="Arial"/>
          <w:i/>
          <w:sz w:val="20"/>
          <w:szCs w:val="20"/>
        </w:rPr>
      </w:pPr>
    </w:p>
    <w:p w14:paraId="1604447A" w14:textId="77777777" w:rsidR="002B7AD7" w:rsidRPr="002B7AD7" w:rsidRDefault="002B7AD7" w:rsidP="002B7AD7">
      <w:pPr>
        <w:pStyle w:val="Photo"/>
        <w:jc w:val="left"/>
        <w:rPr>
          <w:rFonts w:ascii="Arial" w:hAnsi="Arial" w:cs="Arial"/>
          <w:color w:val="2F5496" w:themeColor="accent1" w:themeShade="BF"/>
          <w:sz w:val="28"/>
          <w:szCs w:val="28"/>
        </w:rPr>
      </w:pPr>
      <w:r w:rsidRPr="002B7AD7">
        <w:rPr>
          <w:rFonts w:ascii="Arial" w:hAnsi="Arial" w:cs="Arial"/>
          <w:color w:val="2F5496" w:themeColor="accent1" w:themeShade="BF"/>
          <w:sz w:val="28"/>
          <w:szCs w:val="28"/>
        </w:rPr>
        <w:t xml:space="preserve">Statement as to Conformity </w:t>
      </w:r>
    </w:p>
    <w:p w14:paraId="3CC3BD35" w14:textId="77777777" w:rsidR="002B7AD7" w:rsidRDefault="002B7AD7" w:rsidP="002B7AD7">
      <w:pPr>
        <w:pStyle w:val="Photo"/>
        <w:jc w:val="left"/>
        <w:rPr>
          <w:rFonts w:ascii="Arial" w:hAnsi="Arial" w:cs="Arial"/>
          <w:color w:val="538135" w:themeColor="accent6" w:themeShade="BF"/>
          <w:sz w:val="28"/>
          <w:szCs w:val="28"/>
          <w:u w:val="single"/>
        </w:rPr>
      </w:pPr>
    </w:p>
    <w:p w14:paraId="3C3E7FA2" w14:textId="77777777" w:rsidR="002B7AD7" w:rsidRDefault="002B7AD7" w:rsidP="002B7AD7">
      <w:pPr>
        <w:pStyle w:val="Photo"/>
        <w:jc w:val="left"/>
        <w:rPr>
          <w:rFonts w:ascii="Arial" w:hAnsi="Arial" w:cs="Arial"/>
        </w:rPr>
      </w:pPr>
      <w:r>
        <w:rPr>
          <w:rFonts w:ascii="Arial" w:hAnsi="Arial" w:cs="Arial"/>
        </w:rPr>
        <w:t xml:space="preserve">After conducting a conformity analysis on the subject property, it was determined that the subject property represents a legal conforming use, based on all current and applicable zoning regulations in the RM-4 zoning district.  </w:t>
      </w:r>
    </w:p>
    <w:p w14:paraId="44B33A79" w14:textId="77777777" w:rsidR="002B7AD7" w:rsidRDefault="002B7AD7" w:rsidP="002B7AD7">
      <w:pPr>
        <w:pStyle w:val="Photo"/>
        <w:jc w:val="left"/>
        <w:rPr>
          <w:rFonts w:ascii="Arial" w:hAnsi="Arial" w:cs="Arial"/>
        </w:rPr>
      </w:pPr>
    </w:p>
    <w:p w14:paraId="2AD71EE2" w14:textId="132B9875" w:rsidR="002B7AD7" w:rsidRPr="002B7AD7" w:rsidRDefault="002B7AD7" w:rsidP="002B7AD7">
      <w:pPr>
        <w:pStyle w:val="Photo"/>
        <w:jc w:val="left"/>
        <w:rPr>
          <w:rFonts w:ascii="Arial" w:hAnsi="Arial" w:cs="Arial"/>
          <w:color w:val="2F5496" w:themeColor="accent1" w:themeShade="BF"/>
          <w:sz w:val="28"/>
          <w:szCs w:val="28"/>
        </w:rPr>
      </w:pPr>
      <w:r w:rsidRPr="002B7AD7">
        <w:rPr>
          <w:rFonts w:ascii="Arial" w:hAnsi="Arial" w:cs="Arial"/>
          <w:color w:val="2F5496" w:themeColor="accent1" w:themeShade="BF"/>
          <w:sz w:val="28"/>
          <w:szCs w:val="28"/>
        </w:rPr>
        <w:t xml:space="preserve">Trends and Policies  </w:t>
      </w:r>
    </w:p>
    <w:p w14:paraId="19C87F4C" w14:textId="77777777" w:rsidR="002B7AD7" w:rsidRDefault="002B7AD7" w:rsidP="002B7AD7">
      <w:pPr>
        <w:pStyle w:val="Photo"/>
        <w:jc w:val="left"/>
        <w:rPr>
          <w:rFonts w:ascii="Arial" w:hAnsi="Arial" w:cs="Arial"/>
          <w:color w:val="538135" w:themeColor="accent6" w:themeShade="BF"/>
          <w:sz w:val="28"/>
          <w:szCs w:val="28"/>
          <w:u w:val="single"/>
        </w:rPr>
      </w:pPr>
    </w:p>
    <w:p w14:paraId="3BC84D1E" w14:textId="77777777" w:rsidR="002B7AD7" w:rsidRDefault="002B7AD7" w:rsidP="002B7AD7">
      <w:pPr>
        <w:pStyle w:val="Photo"/>
        <w:jc w:val="left"/>
        <w:rPr>
          <w:rFonts w:ascii="Arial" w:hAnsi="Arial" w:cs="Arial"/>
        </w:rPr>
      </w:pPr>
      <w:r>
        <w:rPr>
          <w:rFonts w:ascii="Arial" w:hAnsi="Arial" w:cs="Arial"/>
        </w:rPr>
        <w:t xml:space="preserve">The City of Vancouver is currently experiencing a housing supply and affordability problem. These issues of have been caused by demand that is outstripping supply, which in turn leads to significant appreciation in both price and market rents. The City of Vancouver is known for having lots of regulation and restriction in regards to zoning changes, development approvals and urban planning. More recently, the City of Vancouver has been trying to tackle urban growth by amending current community plans and focusing on creating zoning changes along arterial roads and transit hubs. The most recent significant zoning changes have been the Cambie Corridor Plan which was enacted in May of 2011 and the Norquay Community Plan which was enacted April of 2012. Both community plans rezoned a majority of single family zoned lots into RM zoning. This is similar to what is slowly occurring in the Grandview-Woodland Community Plan, where municipal officials plan on rezoning a majority of the remaining single-family homes but the difference is that the new zoning will be RT zoning (two-family). </w:t>
      </w:r>
    </w:p>
    <w:p w14:paraId="0E434ED2" w14:textId="77777777" w:rsidR="002B7AD7" w:rsidRDefault="002B7AD7" w:rsidP="002B7AD7">
      <w:pPr>
        <w:pStyle w:val="Photo"/>
        <w:jc w:val="left"/>
        <w:rPr>
          <w:rFonts w:ascii="Arial" w:hAnsi="Arial" w:cs="Arial"/>
        </w:rPr>
      </w:pPr>
    </w:p>
    <w:p w14:paraId="47337660" w14:textId="1049A563" w:rsidR="002B7AD7" w:rsidRPr="00756F1A" w:rsidRDefault="002B7AD7" w:rsidP="002B7AD7">
      <w:pPr>
        <w:pStyle w:val="Photo"/>
        <w:jc w:val="left"/>
        <w:rPr>
          <w:rFonts w:ascii="Arial" w:hAnsi="Arial" w:cs="Arial"/>
        </w:rPr>
      </w:pPr>
      <w:r>
        <w:rPr>
          <w:rFonts w:ascii="Arial" w:hAnsi="Arial" w:cs="Arial"/>
        </w:rPr>
        <w:t xml:space="preserve">This zoning change in the Grandview-Woodland Community Plan doesn’t affect the subject property because it is already zoned RM-4. The RM-4 zoning allows the redevelopment of the subject property into a multiple unit building that can be either a rental apartment building or a strata building depending on “rate of change” rental protection policies. The City of Vancouver does have incentive programs available to encourage </w:t>
      </w:r>
      <w:r w:rsidR="00CB4A31">
        <w:rPr>
          <w:rFonts w:ascii="Arial" w:hAnsi="Arial" w:cs="Arial"/>
        </w:rPr>
        <w:t>purpose-built</w:t>
      </w:r>
      <w:r>
        <w:rPr>
          <w:rFonts w:ascii="Arial" w:hAnsi="Arial" w:cs="Arial"/>
        </w:rPr>
        <w:t xml:space="preserve"> rentals like: STIR (Short Term Incentives for Rentals) and </w:t>
      </w:r>
      <w:r>
        <w:rPr>
          <w:rFonts w:ascii="Arial" w:hAnsi="Arial" w:cs="Arial"/>
        </w:rPr>
        <w:lastRenderedPageBreak/>
        <w:t xml:space="preserve">Rental 100. In these programs, the City of Vancouver waives a majority of municipal fees and expedites the permit approval process for purpose built rental development projects. </w:t>
      </w:r>
    </w:p>
    <w:p w14:paraId="1C512189" w14:textId="77777777" w:rsidR="002B7AD7" w:rsidRDefault="002B7AD7" w:rsidP="002B7AD7">
      <w:pPr>
        <w:pStyle w:val="Photo"/>
        <w:jc w:val="left"/>
        <w:rPr>
          <w:rFonts w:ascii="Arial" w:hAnsi="Arial" w:cs="Arial"/>
        </w:rPr>
      </w:pPr>
    </w:p>
    <w:p w14:paraId="6F804462" w14:textId="77777777" w:rsidR="002B7AD7" w:rsidRDefault="002B7AD7" w:rsidP="002B7AD7">
      <w:pPr>
        <w:pStyle w:val="Photo"/>
        <w:jc w:val="left"/>
        <w:rPr>
          <w:rFonts w:ascii="Arial" w:hAnsi="Arial" w:cs="Arial"/>
        </w:rPr>
      </w:pPr>
      <w:r>
        <w:rPr>
          <w:rFonts w:ascii="Arial" w:hAnsi="Arial" w:cs="Arial"/>
        </w:rPr>
        <w:t xml:space="preserve">The City of Vancouver actively regulates the use of specific zonings and enforces the zoning bylaws through fines and other punitive measures. If a property is being used for something that isn’t in accordance with zoning bylaws, the City of Vancouver has the authority and ability to shut the premises down and force the owner to bring the property into compliance with all applicable bylaws. </w:t>
      </w:r>
    </w:p>
    <w:p w14:paraId="26CC459C" w14:textId="77777777" w:rsidR="002B7AD7" w:rsidRDefault="002B7AD7" w:rsidP="002B7AD7">
      <w:pPr>
        <w:pStyle w:val="Photo"/>
        <w:jc w:val="left"/>
        <w:rPr>
          <w:rFonts w:ascii="Arial" w:hAnsi="Arial" w:cs="Arial"/>
        </w:rPr>
      </w:pPr>
    </w:p>
    <w:p w14:paraId="05973BA1" w14:textId="77777777" w:rsidR="002B7AD7" w:rsidRDefault="002B7AD7" w:rsidP="002B7AD7">
      <w:pPr>
        <w:pStyle w:val="Photo"/>
        <w:jc w:val="left"/>
        <w:rPr>
          <w:rFonts w:ascii="Arial" w:hAnsi="Arial" w:cs="Arial"/>
        </w:rPr>
      </w:pPr>
    </w:p>
    <w:p w14:paraId="15D74DAF" w14:textId="5FD4EF06" w:rsidR="002B7AD7" w:rsidRPr="002B7AD7" w:rsidRDefault="002B7AD7" w:rsidP="002B7AD7">
      <w:pPr>
        <w:pStyle w:val="Photo"/>
        <w:jc w:val="left"/>
        <w:rPr>
          <w:rFonts w:ascii="Arial" w:hAnsi="Arial" w:cs="Arial"/>
          <w:color w:val="538135" w:themeColor="accent6" w:themeShade="BF"/>
          <w:sz w:val="28"/>
          <w:szCs w:val="28"/>
        </w:rPr>
      </w:pPr>
      <w:r w:rsidRPr="002B7AD7">
        <w:rPr>
          <w:rFonts w:ascii="Arial" w:hAnsi="Arial" w:cs="Arial"/>
          <w:color w:val="2F5496" w:themeColor="accent1" w:themeShade="BF"/>
          <w:sz w:val="28"/>
          <w:szCs w:val="28"/>
        </w:rPr>
        <w:t>Conclusion</w:t>
      </w:r>
      <w:r w:rsidRPr="002B7AD7">
        <w:rPr>
          <w:rFonts w:ascii="Arial" w:hAnsi="Arial" w:cs="Arial"/>
          <w:color w:val="538135" w:themeColor="accent6" w:themeShade="BF"/>
          <w:sz w:val="28"/>
          <w:szCs w:val="28"/>
        </w:rPr>
        <w:t xml:space="preserve">  </w:t>
      </w:r>
    </w:p>
    <w:p w14:paraId="7FCBDCE8" w14:textId="77777777" w:rsidR="002B7AD7" w:rsidRDefault="002B7AD7" w:rsidP="002B7AD7">
      <w:pPr>
        <w:pStyle w:val="Photo"/>
        <w:jc w:val="left"/>
        <w:rPr>
          <w:rFonts w:ascii="Arial" w:hAnsi="Arial" w:cs="Arial"/>
          <w:color w:val="538135" w:themeColor="accent6" w:themeShade="BF"/>
          <w:sz w:val="28"/>
          <w:szCs w:val="28"/>
          <w:u w:val="single"/>
        </w:rPr>
      </w:pPr>
    </w:p>
    <w:p w14:paraId="7B2687DC" w14:textId="636B442F" w:rsidR="002B7AD7" w:rsidRPr="00CB4A31" w:rsidRDefault="002B7AD7" w:rsidP="002B7AD7">
      <w:pPr>
        <w:rPr>
          <w:rFonts w:ascii="Arial" w:hAnsi="Arial" w:cs="Arial"/>
        </w:rPr>
      </w:pPr>
      <w:r w:rsidRPr="00CB4A31">
        <w:rPr>
          <w:rFonts w:ascii="Arial" w:hAnsi="Arial" w:cs="Arial"/>
        </w:rPr>
        <w:t>Zoning and land use controls directly impact every member of a municipality, whether they are directly involved or not. Potential zoning changes in transition areas can create a windfall profit for otherwise non-suspecting owners and creates development opportunities for public and private developers and construction companies. The municipality also enjoys the benefits of zoning and development through collecting fees</w:t>
      </w:r>
    </w:p>
    <w:p w14:paraId="76809788" w14:textId="1383C096" w:rsidR="00CB4A31" w:rsidRDefault="00CB4A31" w:rsidP="002B7AD7">
      <w:pPr>
        <w:rPr>
          <w:rFonts w:ascii="Arial" w:hAnsi="Arial" w:cs="Arial"/>
        </w:rPr>
      </w:pPr>
      <w:r w:rsidRPr="00CB4A31">
        <w:rPr>
          <w:rFonts w:ascii="Arial" w:hAnsi="Arial" w:cs="Arial"/>
        </w:rPr>
        <w:t xml:space="preserve">and enhancing the quality of public spaces and community amenities. Zoning also plays a significant role in how the growth of a city is controlled, regulated and planned. It’s evident that the population in Vancouver will continue to increase, meeting that demand for space requires careful and strategic planning from municipal urban planners who try to balance the need and demand for space with social goals like affordable housing and environmental sustainability. In the end, zoning and land use controls and planned growth strategies serve each stakeholder in the process with </w:t>
      </w:r>
      <w:r w:rsidR="00201AA2" w:rsidRPr="00CB4A31">
        <w:rPr>
          <w:rFonts w:ascii="Arial" w:hAnsi="Arial" w:cs="Arial"/>
        </w:rPr>
        <w:t>an</w:t>
      </w:r>
      <w:r w:rsidRPr="00CB4A31">
        <w:rPr>
          <w:rFonts w:ascii="Arial" w:hAnsi="Arial" w:cs="Arial"/>
        </w:rPr>
        <w:t xml:space="preserve"> opportunity to act in their own best self interest which ironically results in a mutual exchange of benefits for all parties involved.</w:t>
      </w:r>
    </w:p>
    <w:p w14:paraId="70203B3B" w14:textId="1F8D34E1" w:rsidR="001E1229" w:rsidRDefault="001E1229" w:rsidP="002B7AD7">
      <w:pPr>
        <w:rPr>
          <w:rFonts w:ascii="Arial" w:hAnsi="Arial" w:cs="Arial"/>
          <w:i/>
          <w:sz w:val="16"/>
          <w:szCs w:val="16"/>
        </w:rPr>
      </w:pPr>
    </w:p>
    <w:p w14:paraId="6ABDEE5E" w14:textId="77777777" w:rsidR="00021B0A" w:rsidRDefault="00021B0A" w:rsidP="001E1229">
      <w:pPr>
        <w:pStyle w:val="Heading1"/>
        <w:rPr>
          <w:rFonts w:ascii="Arial" w:eastAsiaTheme="minorHAnsi" w:hAnsi="Arial" w:cs="Arial"/>
          <w:b/>
          <w:u w:val="single"/>
        </w:rPr>
      </w:pPr>
    </w:p>
    <w:p w14:paraId="0E879E5C" w14:textId="77777777" w:rsidR="00021B0A" w:rsidRDefault="00021B0A" w:rsidP="001E1229">
      <w:pPr>
        <w:pStyle w:val="Heading1"/>
        <w:rPr>
          <w:rFonts w:ascii="Arial" w:eastAsiaTheme="minorHAnsi" w:hAnsi="Arial" w:cs="Arial"/>
          <w:b/>
          <w:u w:val="single"/>
        </w:rPr>
      </w:pPr>
    </w:p>
    <w:p w14:paraId="4D5457D8" w14:textId="77777777" w:rsidR="00021B0A" w:rsidRDefault="00021B0A" w:rsidP="001E1229">
      <w:pPr>
        <w:pStyle w:val="Heading1"/>
        <w:rPr>
          <w:rFonts w:ascii="Arial" w:eastAsiaTheme="minorHAnsi" w:hAnsi="Arial" w:cs="Arial"/>
          <w:b/>
          <w:u w:val="single"/>
        </w:rPr>
      </w:pPr>
    </w:p>
    <w:p w14:paraId="185CEBF0" w14:textId="77777777" w:rsidR="00021B0A" w:rsidRDefault="00021B0A" w:rsidP="001E1229">
      <w:pPr>
        <w:pStyle w:val="Heading1"/>
        <w:rPr>
          <w:rFonts w:ascii="Arial" w:eastAsiaTheme="minorHAnsi" w:hAnsi="Arial" w:cs="Arial"/>
          <w:b/>
          <w:u w:val="single"/>
        </w:rPr>
      </w:pPr>
    </w:p>
    <w:p w14:paraId="47B3EBB3" w14:textId="77777777" w:rsidR="00021B0A" w:rsidRDefault="00021B0A" w:rsidP="001E1229">
      <w:pPr>
        <w:pStyle w:val="Heading1"/>
        <w:rPr>
          <w:rFonts w:ascii="Arial" w:eastAsiaTheme="minorHAnsi" w:hAnsi="Arial" w:cs="Arial"/>
          <w:b/>
          <w:u w:val="single"/>
        </w:rPr>
      </w:pPr>
    </w:p>
    <w:p w14:paraId="54A53581" w14:textId="77777777" w:rsidR="00021B0A" w:rsidRDefault="00021B0A" w:rsidP="001E1229">
      <w:pPr>
        <w:pStyle w:val="Heading1"/>
        <w:rPr>
          <w:rFonts w:ascii="Arial" w:eastAsiaTheme="minorHAnsi" w:hAnsi="Arial" w:cs="Arial"/>
          <w:b/>
          <w:u w:val="single"/>
        </w:rPr>
      </w:pPr>
    </w:p>
    <w:p w14:paraId="38BFF8D1" w14:textId="77777777" w:rsidR="00021B0A" w:rsidRDefault="00021B0A" w:rsidP="001E1229">
      <w:pPr>
        <w:pStyle w:val="Heading1"/>
        <w:rPr>
          <w:rFonts w:ascii="Arial" w:eastAsiaTheme="minorHAnsi" w:hAnsi="Arial" w:cs="Arial"/>
          <w:b/>
          <w:u w:val="single"/>
        </w:rPr>
      </w:pPr>
    </w:p>
    <w:p w14:paraId="59B44483" w14:textId="77777777" w:rsidR="00021B0A" w:rsidRDefault="00021B0A" w:rsidP="001E1229">
      <w:pPr>
        <w:pStyle w:val="Heading1"/>
        <w:rPr>
          <w:rFonts w:ascii="Arial" w:eastAsiaTheme="minorHAnsi" w:hAnsi="Arial" w:cs="Arial"/>
          <w:b/>
          <w:u w:val="single"/>
        </w:rPr>
      </w:pPr>
    </w:p>
    <w:p w14:paraId="2F442CC5" w14:textId="5CB3ACB2" w:rsidR="00021B0A" w:rsidRDefault="00021B0A" w:rsidP="001E1229">
      <w:pPr>
        <w:pStyle w:val="Heading1"/>
        <w:rPr>
          <w:rFonts w:ascii="Arial" w:eastAsiaTheme="minorHAnsi" w:hAnsi="Arial" w:cs="Arial"/>
          <w:b/>
          <w:u w:val="single"/>
        </w:rPr>
      </w:pPr>
    </w:p>
    <w:p w14:paraId="73F506D9" w14:textId="77777777" w:rsidR="00021B0A" w:rsidRPr="00021B0A" w:rsidRDefault="00021B0A" w:rsidP="00021B0A">
      <w:pPr>
        <w:rPr>
          <w:rFonts w:eastAsiaTheme="minorHAnsi"/>
        </w:rPr>
      </w:pPr>
    </w:p>
    <w:p w14:paraId="043C68E5" w14:textId="77777777" w:rsidR="00021B0A" w:rsidRDefault="00021B0A" w:rsidP="001E1229">
      <w:pPr>
        <w:pStyle w:val="Heading1"/>
        <w:rPr>
          <w:rFonts w:ascii="Arial" w:eastAsiaTheme="minorHAnsi" w:hAnsi="Arial" w:cs="Arial"/>
          <w:b/>
          <w:u w:val="single"/>
        </w:rPr>
      </w:pPr>
    </w:p>
    <w:p w14:paraId="795C158D" w14:textId="77777777" w:rsidR="00021B0A" w:rsidRDefault="00021B0A" w:rsidP="001E1229">
      <w:pPr>
        <w:pStyle w:val="Heading1"/>
        <w:rPr>
          <w:rFonts w:ascii="Arial" w:eastAsiaTheme="minorHAnsi" w:hAnsi="Arial" w:cs="Arial"/>
          <w:b/>
          <w:u w:val="single"/>
        </w:rPr>
      </w:pPr>
    </w:p>
    <w:p w14:paraId="49DFF5A8" w14:textId="1C90C82D" w:rsidR="001E1229" w:rsidRPr="001E1229" w:rsidRDefault="001E1229" w:rsidP="001E1229">
      <w:pPr>
        <w:pStyle w:val="Heading1"/>
        <w:rPr>
          <w:rFonts w:ascii="Arial" w:eastAsiaTheme="minorHAnsi" w:hAnsi="Arial" w:cs="Arial"/>
          <w:b/>
          <w:u w:val="single"/>
        </w:rPr>
      </w:pPr>
      <w:r w:rsidRPr="001E1229">
        <w:rPr>
          <w:rFonts w:ascii="Arial" w:eastAsiaTheme="minorHAnsi" w:hAnsi="Arial" w:cs="Arial"/>
          <w:b/>
          <w:u w:val="single"/>
        </w:rPr>
        <w:t xml:space="preserve">Highest and Best Use Analysis </w:t>
      </w:r>
    </w:p>
    <w:p w14:paraId="2FDFFDAE" w14:textId="77777777" w:rsidR="001E1229" w:rsidRPr="00182313" w:rsidRDefault="001E1229" w:rsidP="001E1229">
      <w:pPr>
        <w:pStyle w:val="Heading1"/>
        <w:rPr>
          <w:rFonts w:ascii="Arial" w:eastAsiaTheme="minorHAnsi" w:hAnsi="Arial" w:cs="Arial"/>
        </w:rPr>
      </w:pPr>
      <w:r w:rsidRPr="00182313">
        <w:rPr>
          <w:rFonts w:ascii="Arial" w:eastAsiaTheme="minorHAnsi" w:hAnsi="Arial" w:cs="Arial"/>
        </w:rPr>
        <w:t xml:space="preserve"> </w:t>
      </w:r>
    </w:p>
    <w:p w14:paraId="3F13D946" w14:textId="77777777" w:rsidR="001E1229" w:rsidRPr="001E1229" w:rsidRDefault="001E1229" w:rsidP="001E1229">
      <w:pPr>
        <w:pStyle w:val="Photo"/>
        <w:jc w:val="left"/>
        <w:rPr>
          <w:rFonts w:ascii="Arial" w:hAnsi="Arial" w:cs="Arial"/>
          <w:color w:val="2F5496" w:themeColor="accent1" w:themeShade="BF"/>
          <w:sz w:val="28"/>
          <w:szCs w:val="28"/>
        </w:rPr>
      </w:pPr>
      <w:bookmarkStart w:id="6" w:name="_Hlk499646926"/>
      <w:bookmarkStart w:id="7" w:name="_Hlk499363137"/>
      <w:r w:rsidRPr="001E1229">
        <w:rPr>
          <w:rFonts w:ascii="Arial" w:hAnsi="Arial" w:cs="Arial"/>
          <w:color w:val="2F5496" w:themeColor="accent1" w:themeShade="BF"/>
          <w:sz w:val="28"/>
          <w:szCs w:val="28"/>
        </w:rPr>
        <w:t xml:space="preserve">Theory and Principle of Highest and Best Use </w:t>
      </w:r>
      <w:bookmarkEnd w:id="6"/>
    </w:p>
    <w:bookmarkEnd w:id="7"/>
    <w:p w14:paraId="77831CD5" w14:textId="77777777" w:rsidR="001E1229" w:rsidRDefault="001E1229" w:rsidP="001E1229">
      <w:pPr>
        <w:pStyle w:val="Photo"/>
        <w:jc w:val="left"/>
        <w:rPr>
          <w:rFonts w:ascii="Arial" w:hAnsi="Arial" w:cs="Arial"/>
          <w:color w:val="538135" w:themeColor="accent6" w:themeShade="BF"/>
          <w:sz w:val="28"/>
          <w:szCs w:val="28"/>
          <w:u w:val="single"/>
        </w:rPr>
      </w:pPr>
    </w:p>
    <w:p w14:paraId="7BF5FF60" w14:textId="77777777" w:rsidR="001E1229" w:rsidRDefault="001E1229" w:rsidP="001E1229">
      <w:pPr>
        <w:pStyle w:val="Photo"/>
        <w:jc w:val="left"/>
        <w:rPr>
          <w:rFonts w:ascii="Arial" w:hAnsi="Arial" w:cs="Arial"/>
        </w:rPr>
      </w:pPr>
      <w:r>
        <w:rPr>
          <w:rFonts w:ascii="Arial" w:hAnsi="Arial" w:cs="Arial"/>
        </w:rPr>
        <w:t>In real estate appraisal theory, the definition of Highest and Best use can be defined as the most likely and reasonable probable use of vacant land or improved property that takes into consideration the 4 criteria that determine the ideal use of the property. These 4 criteria are tested sequentially and are listed in order:</w:t>
      </w:r>
    </w:p>
    <w:p w14:paraId="27530A93" w14:textId="77777777" w:rsidR="001E1229" w:rsidRDefault="001E1229" w:rsidP="001E1229">
      <w:pPr>
        <w:pStyle w:val="Photo"/>
        <w:jc w:val="left"/>
        <w:rPr>
          <w:rFonts w:ascii="Arial" w:hAnsi="Arial" w:cs="Arial"/>
        </w:rPr>
      </w:pPr>
    </w:p>
    <w:p w14:paraId="37C97741" w14:textId="77777777" w:rsidR="001E1229" w:rsidRDefault="001E1229" w:rsidP="001E1229">
      <w:pPr>
        <w:pStyle w:val="Photo"/>
        <w:numPr>
          <w:ilvl w:val="0"/>
          <w:numId w:val="21"/>
        </w:numPr>
        <w:jc w:val="left"/>
        <w:rPr>
          <w:rFonts w:ascii="Arial" w:hAnsi="Arial" w:cs="Arial"/>
        </w:rPr>
      </w:pPr>
      <w:r>
        <w:rPr>
          <w:rFonts w:ascii="Arial" w:hAnsi="Arial" w:cs="Arial"/>
        </w:rPr>
        <w:t xml:space="preserve">Legally Permissible: </w:t>
      </w:r>
    </w:p>
    <w:p w14:paraId="46F0C7E3" w14:textId="77777777" w:rsidR="001E1229" w:rsidRDefault="001E1229" w:rsidP="001E1229">
      <w:pPr>
        <w:pStyle w:val="Photo"/>
        <w:numPr>
          <w:ilvl w:val="1"/>
          <w:numId w:val="21"/>
        </w:numPr>
        <w:jc w:val="left"/>
        <w:rPr>
          <w:rFonts w:ascii="Arial" w:hAnsi="Arial" w:cs="Arial"/>
        </w:rPr>
      </w:pPr>
      <w:r>
        <w:rPr>
          <w:rFonts w:ascii="Arial" w:hAnsi="Arial" w:cs="Arial"/>
        </w:rPr>
        <w:t xml:space="preserve">In order for a specific use to be considered, it must be allowed by local zoning regulations and land use controls. </w:t>
      </w:r>
    </w:p>
    <w:p w14:paraId="1E31300D" w14:textId="77777777" w:rsidR="001E1229" w:rsidRDefault="001E1229" w:rsidP="001E1229">
      <w:pPr>
        <w:pStyle w:val="Photo"/>
        <w:jc w:val="left"/>
        <w:rPr>
          <w:rFonts w:ascii="Arial" w:hAnsi="Arial" w:cs="Arial"/>
        </w:rPr>
      </w:pPr>
    </w:p>
    <w:p w14:paraId="600D1B5E" w14:textId="77777777" w:rsidR="001E1229" w:rsidRDefault="001E1229" w:rsidP="001E1229">
      <w:pPr>
        <w:pStyle w:val="Photo"/>
        <w:numPr>
          <w:ilvl w:val="0"/>
          <w:numId w:val="21"/>
        </w:numPr>
        <w:jc w:val="left"/>
        <w:rPr>
          <w:rFonts w:ascii="Arial" w:hAnsi="Arial" w:cs="Arial"/>
        </w:rPr>
      </w:pPr>
      <w:r>
        <w:rPr>
          <w:rFonts w:ascii="Arial" w:hAnsi="Arial" w:cs="Arial"/>
        </w:rPr>
        <w:t>Physically Possible:</w:t>
      </w:r>
    </w:p>
    <w:p w14:paraId="71DFCB46" w14:textId="77777777" w:rsidR="001E1229" w:rsidRDefault="001E1229" w:rsidP="001E1229">
      <w:pPr>
        <w:pStyle w:val="Photo"/>
        <w:numPr>
          <w:ilvl w:val="1"/>
          <w:numId w:val="21"/>
        </w:numPr>
        <w:jc w:val="left"/>
        <w:rPr>
          <w:rFonts w:ascii="Arial" w:hAnsi="Arial" w:cs="Arial"/>
        </w:rPr>
      </w:pPr>
      <w:r>
        <w:rPr>
          <w:rFonts w:ascii="Arial" w:hAnsi="Arial" w:cs="Arial"/>
        </w:rPr>
        <w:t xml:space="preserve">In order for a specific use to be considered, the land must exhibit the physical possibility of allowing the intended use. Physical constraints like lot size, shape, access to utilities and topography can limit or hinder uses that are legally permissible. </w:t>
      </w:r>
    </w:p>
    <w:p w14:paraId="31862C60" w14:textId="77777777" w:rsidR="001E1229" w:rsidRDefault="001E1229" w:rsidP="001E1229">
      <w:pPr>
        <w:pStyle w:val="Photo"/>
        <w:ind w:left="1440"/>
        <w:jc w:val="left"/>
        <w:rPr>
          <w:rFonts w:ascii="Arial" w:hAnsi="Arial" w:cs="Arial"/>
        </w:rPr>
      </w:pPr>
    </w:p>
    <w:p w14:paraId="036120BE" w14:textId="77777777" w:rsidR="001E1229" w:rsidRDefault="001E1229" w:rsidP="001E1229">
      <w:pPr>
        <w:pStyle w:val="Photo"/>
        <w:numPr>
          <w:ilvl w:val="0"/>
          <w:numId w:val="21"/>
        </w:numPr>
        <w:jc w:val="left"/>
        <w:rPr>
          <w:rFonts w:ascii="Arial" w:hAnsi="Arial" w:cs="Arial"/>
        </w:rPr>
      </w:pPr>
      <w:r>
        <w:rPr>
          <w:rFonts w:ascii="Arial" w:hAnsi="Arial" w:cs="Arial"/>
        </w:rPr>
        <w:t xml:space="preserve">Financially Feasible: </w:t>
      </w:r>
    </w:p>
    <w:p w14:paraId="4031BF89" w14:textId="4185FCF3" w:rsidR="001E1229" w:rsidRDefault="001E1229" w:rsidP="001E1229">
      <w:pPr>
        <w:pStyle w:val="Photo"/>
        <w:numPr>
          <w:ilvl w:val="1"/>
          <w:numId w:val="21"/>
        </w:numPr>
        <w:jc w:val="left"/>
        <w:rPr>
          <w:rFonts w:ascii="Arial" w:hAnsi="Arial" w:cs="Arial"/>
        </w:rPr>
      </w:pPr>
      <w:r>
        <w:rPr>
          <w:rFonts w:ascii="Arial" w:hAnsi="Arial" w:cs="Arial"/>
        </w:rPr>
        <w:t xml:space="preserve">In order for a specific use to be considered, the intended use must provide all stakeholders with a sufficient rate of return on investment. </w:t>
      </w:r>
      <w:r w:rsidR="00201AA2">
        <w:rPr>
          <w:rFonts w:ascii="Arial" w:hAnsi="Arial" w:cs="Arial"/>
        </w:rPr>
        <w:t>An</w:t>
      </w:r>
      <w:r>
        <w:rPr>
          <w:rFonts w:ascii="Arial" w:hAnsi="Arial" w:cs="Arial"/>
        </w:rPr>
        <w:t xml:space="preserve"> intended use may not achieve returns for a variety of reasons </w:t>
      </w:r>
      <w:r w:rsidR="00201AA2">
        <w:rPr>
          <w:rFonts w:ascii="Arial" w:hAnsi="Arial" w:cs="Arial"/>
        </w:rPr>
        <w:t>like:</w:t>
      </w:r>
      <w:r>
        <w:rPr>
          <w:rFonts w:ascii="Arial" w:hAnsi="Arial" w:cs="Arial"/>
        </w:rPr>
        <w:t xml:space="preserve"> risk, cost of construction, weak demand, availability of capital, interest rates. </w:t>
      </w:r>
    </w:p>
    <w:p w14:paraId="4F8DD28B" w14:textId="77777777" w:rsidR="001E1229" w:rsidRDefault="001E1229" w:rsidP="001E1229">
      <w:pPr>
        <w:pStyle w:val="Photo"/>
        <w:ind w:left="1440"/>
        <w:jc w:val="left"/>
        <w:rPr>
          <w:rFonts w:ascii="Arial" w:hAnsi="Arial" w:cs="Arial"/>
        </w:rPr>
      </w:pPr>
    </w:p>
    <w:p w14:paraId="0ED30E4B" w14:textId="77777777" w:rsidR="001E1229" w:rsidRDefault="001E1229" w:rsidP="001E1229">
      <w:pPr>
        <w:pStyle w:val="Photo"/>
        <w:numPr>
          <w:ilvl w:val="0"/>
          <w:numId w:val="21"/>
        </w:numPr>
        <w:jc w:val="left"/>
        <w:rPr>
          <w:rFonts w:ascii="Arial" w:hAnsi="Arial" w:cs="Arial"/>
        </w:rPr>
      </w:pPr>
      <w:r>
        <w:rPr>
          <w:rFonts w:ascii="Arial" w:hAnsi="Arial" w:cs="Arial"/>
        </w:rPr>
        <w:t>Maximally Productive:</w:t>
      </w:r>
    </w:p>
    <w:p w14:paraId="51D80705" w14:textId="77777777" w:rsidR="001E1229" w:rsidRDefault="001E1229" w:rsidP="001E1229">
      <w:pPr>
        <w:pStyle w:val="Photo"/>
        <w:numPr>
          <w:ilvl w:val="1"/>
          <w:numId w:val="21"/>
        </w:numPr>
        <w:jc w:val="left"/>
        <w:rPr>
          <w:rFonts w:ascii="Arial" w:hAnsi="Arial" w:cs="Arial"/>
        </w:rPr>
      </w:pPr>
      <w:r>
        <w:rPr>
          <w:rFonts w:ascii="Arial" w:hAnsi="Arial" w:cs="Arial"/>
        </w:rPr>
        <w:t xml:space="preserve">In order to determine the highest and best use of any alternative uses, the use that produces the highest residual land value after subtracting and discounting all costs and associated risks, is the highest and best use. </w:t>
      </w:r>
    </w:p>
    <w:p w14:paraId="6792385C" w14:textId="77777777" w:rsidR="001E1229" w:rsidRDefault="001E1229" w:rsidP="001E1229">
      <w:pPr>
        <w:pStyle w:val="Photo"/>
        <w:jc w:val="left"/>
        <w:rPr>
          <w:rFonts w:ascii="Arial" w:hAnsi="Arial" w:cs="Arial"/>
        </w:rPr>
      </w:pPr>
    </w:p>
    <w:p w14:paraId="01440042" w14:textId="5C30A888" w:rsidR="001E1229" w:rsidRDefault="001E1229" w:rsidP="001E1229">
      <w:pPr>
        <w:rPr>
          <w:rFonts w:ascii="Arial" w:hAnsi="Arial" w:cs="Arial"/>
        </w:rPr>
      </w:pPr>
      <w:r>
        <w:rPr>
          <w:rFonts w:ascii="Arial" w:hAnsi="Arial" w:cs="Arial"/>
        </w:rPr>
        <w:t>Its important to note that the application of these 4 criteria follow in sequentially order and all uses that are being considered must filter through or pass the preceding criteria</w:t>
      </w:r>
    </w:p>
    <w:p w14:paraId="7163D8FB" w14:textId="77777777" w:rsidR="001E1229" w:rsidRDefault="001E1229" w:rsidP="001E1229">
      <w:pPr>
        <w:pStyle w:val="Photo"/>
        <w:jc w:val="left"/>
        <w:rPr>
          <w:rFonts w:ascii="Arial" w:hAnsi="Arial" w:cs="Arial"/>
        </w:rPr>
      </w:pPr>
    </w:p>
    <w:p w14:paraId="0D29226A" w14:textId="7E1B1E3C" w:rsidR="001E1229" w:rsidRDefault="001E1229" w:rsidP="001E1229">
      <w:pPr>
        <w:pStyle w:val="Photo"/>
        <w:jc w:val="left"/>
        <w:rPr>
          <w:rFonts w:ascii="Arial" w:hAnsi="Arial" w:cs="Arial"/>
        </w:rPr>
      </w:pPr>
      <w:r>
        <w:rPr>
          <w:rFonts w:ascii="Arial" w:hAnsi="Arial" w:cs="Arial"/>
        </w:rPr>
        <w:t>The analysis and eventual classification of highest and best use is determined by several appraisal and economic principles that collectively create and maintain this value. When these principles are in proper accordance they result in the highest and best use of land. These principles are:</w:t>
      </w:r>
    </w:p>
    <w:p w14:paraId="7E19E6C4" w14:textId="77777777" w:rsidR="001E1229" w:rsidRDefault="001E1229" w:rsidP="001E1229">
      <w:pPr>
        <w:pStyle w:val="Photo"/>
        <w:jc w:val="left"/>
        <w:rPr>
          <w:rFonts w:ascii="Arial" w:hAnsi="Arial" w:cs="Arial"/>
        </w:rPr>
      </w:pPr>
    </w:p>
    <w:p w14:paraId="42B6D820" w14:textId="77777777" w:rsidR="001E1229" w:rsidRDefault="001E1229" w:rsidP="001E1229">
      <w:pPr>
        <w:pStyle w:val="Photo"/>
        <w:numPr>
          <w:ilvl w:val="0"/>
          <w:numId w:val="22"/>
        </w:numPr>
        <w:jc w:val="left"/>
        <w:rPr>
          <w:rFonts w:ascii="Arial" w:hAnsi="Arial" w:cs="Arial"/>
        </w:rPr>
      </w:pPr>
      <w:r>
        <w:rPr>
          <w:rFonts w:ascii="Arial" w:hAnsi="Arial" w:cs="Arial"/>
        </w:rPr>
        <w:t>Supply:</w:t>
      </w:r>
    </w:p>
    <w:p w14:paraId="7B8E2541" w14:textId="1E8818AF" w:rsidR="001E1229" w:rsidRDefault="001E1229" w:rsidP="001E1229">
      <w:pPr>
        <w:pStyle w:val="Photo"/>
        <w:numPr>
          <w:ilvl w:val="1"/>
          <w:numId w:val="22"/>
        </w:numPr>
        <w:jc w:val="left"/>
        <w:rPr>
          <w:rFonts w:ascii="Arial" w:hAnsi="Arial" w:cs="Arial"/>
        </w:rPr>
      </w:pPr>
      <w:r>
        <w:rPr>
          <w:rFonts w:ascii="Arial" w:hAnsi="Arial" w:cs="Arial"/>
        </w:rPr>
        <w:t xml:space="preserve">Property values usually react inversely with changes in supply. Any increase in the supply of housing without an equal increase in demand, </w:t>
      </w:r>
      <w:r>
        <w:rPr>
          <w:rFonts w:ascii="Arial" w:hAnsi="Arial" w:cs="Arial"/>
        </w:rPr>
        <w:lastRenderedPageBreak/>
        <w:t xml:space="preserve">will cause a “shift” of the supply curve and result in a lower equilibrium price for any quantity demanded. It is also observed that as price increases, so does the quantity supplied which will eventually result in an equilibrium price with prices flattening. </w:t>
      </w:r>
    </w:p>
    <w:p w14:paraId="6627C305" w14:textId="1E7181AB" w:rsidR="001E1229" w:rsidRDefault="001E1229" w:rsidP="001E1229">
      <w:pPr>
        <w:pStyle w:val="Photo"/>
        <w:jc w:val="left"/>
        <w:rPr>
          <w:rFonts w:ascii="Arial" w:hAnsi="Arial" w:cs="Arial"/>
        </w:rPr>
      </w:pPr>
    </w:p>
    <w:p w14:paraId="0388315A" w14:textId="77777777" w:rsidR="001E1229" w:rsidRDefault="001E1229" w:rsidP="001E1229">
      <w:pPr>
        <w:pStyle w:val="Photo"/>
        <w:jc w:val="left"/>
        <w:rPr>
          <w:rFonts w:ascii="Arial" w:hAnsi="Arial" w:cs="Arial"/>
        </w:rPr>
      </w:pPr>
    </w:p>
    <w:p w14:paraId="17382275" w14:textId="77777777" w:rsidR="001E1229" w:rsidRDefault="001E1229" w:rsidP="001E1229">
      <w:pPr>
        <w:pStyle w:val="Photo"/>
        <w:ind w:left="1440"/>
        <w:jc w:val="left"/>
        <w:rPr>
          <w:rFonts w:ascii="Arial" w:hAnsi="Arial" w:cs="Arial"/>
        </w:rPr>
      </w:pPr>
    </w:p>
    <w:p w14:paraId="5F8E8F16" w14:textId="77777777" w:rsidR="001E1229" w:rsidRDefault="001E1229" w:rsidP="001E1229">
      <w:pPr>
        <w:pStyle w:val="Photo"/>
        <w:ind w:left="1440"/>
        <w:jc w:val="left"/>
        <w:rPr>
          <w:rFonts w:ascii="Arial" w:hAnsi="Arial" w:cs="Arial"/>
        </w:rPr>
      </w:pPr>
    </w:p>
    <w:p w14:paraId="7B141BC0" w14:textId="77777777" w:rsidR="001E1229" w:rsidRDefault="001E1229" w:rsidP="001E1229">
      <w:pPr>
        <w:pStyle w:val="Photo"/>
        <w:numPr>
          <w:ilvl w:val="0"/>
          <w:numId w:val="22"/>
        </w:numPr>
        <w:jc w:val="left"/>
        <w:rPr>
          <w:rFonts w:ascii="Arial" w:hAnsi="Arial" w:cs="Arial"/>
        </w:rPr>
      </w:pPr>
      <w:r>
        <w:rPr>
          <w:rFonts w:ascii="Arial" w:hAnsi="Arial" w:cs="Arial"/>
        </w:rPr>
        <w:t xml:space="preserve">Demand: </w:t>
      </w:r>
    </w:p>
    <w:p w14:paraId="4D799002" w14:textId="77777777" w:rsidR="001E1229" w:rsidRDefault="001E1229" w:rsidP="001E1229">
      <w:pPr>
        <w:pStyle w:val="Photo"/>
        <w:numPr>
          <w:ilvl w:val="1"/>
          <w:numId w:val="22"/>
        </w:numPr>
        <w:jc w:val="left"/>
        <w:rPr>
          <w:rFonts w:ascii="Arial" w:hAnsi="Arial" w:cs="Arial"/>
        </w:rPr>
      </w:pPr>
      <w:r>
        <w:rPr>
          <w:rFonts w:ascii="Arial" w:hAnsi="Arial" w:cs="Arial"/>
        </w:rPr>
        <w:t xml:space="preserve">Since supply is fixed in the short run in regards to real property, it can be concluded that demand dictates price movements in the short run. This lag time in supply entering the market combined with an increase in demand causes upward pressure in real property values. The two underlying factors of value which are desire and effective purchasing power create the increase in demand. </w:t>
      </w:r>
    </w:p>
    <w:p w14:paraId="4B966EEC" w14:textId="77777777" w:rsidR="001E1229" w:rsidRDefault="001E1229" w:rsidP="001E1229">
      <w:pPr>
        <w:pStyle w:val="Photo"/>
        <w:ind w:left="1440"/>
        <w:jc w:val="left"/>
        <w:rPr>
          <w:rFonts w:ascii="Arial" w:hAnsi="Arial" w:cs="Arial"/>
        </w:rPr>
      </w:pPr>
    </w:p>
    <w:p w14:paraId="652A3789" w14:textId="77777777" w:rsidR="001E1229" w:rsidRDefault="001E1229" w:rsidP="001E1229">
      <w:pPr>
        <w:pStyle w:val="Photo"/>
        <w:numPr>
          <w:ilvl w:val="0"/>
          <w:numId w:val="22"/>
        </w:numPr>
        <w:jc w:val="left"/>
        <w:rPr>
          <w:rFonts w:ascii="Arial" w:hAnsi="Arial" w:cs="Arial"/>
        </w:rPr>
      </w:pPr>
      <w:r>
        <w:rPr>
          <w:rFonts w:ascii="Arial" w:hAnsi="Arial" w:cs="Arial"/>
        </w:rPr>
        <w:t>Conformity:</w:t>
      </w:r>
    </w:p>
    <w:p w14:paraId="1FA180E0" w14:textId="77777777" w:rsidR="001E1229" w:rsidRDefault="001E1229" w:rsidP="001E1229">
      <w:pPr>
        <w:pStyle w:val="Photo"/>
        <w:numPr>
          <w:ilvl w:val="1"/>
          <w:numId w:val="22"/>
        </w:numPr>
        <w:jc w:val="left"/>
        <w:rPr>
          <w:rFonts w:ascii="Arial" w:hAnsi="Arial" w:cs="Arial"/>
        </w:rPr>
      </w:pPr>
      <w:r>
        <w:rPr>
          <w:rFonts w:ascii="Arial" w:hAnsi="Arial" w:cs="Arial"/>
        </w:rPr>
        <w:t xml:space="preserve">The principle of conformity states that real property value is created and sustained when its underlying characteristics conform to the present demands of its market. The value impacting characteristics of conformity can be explained by the principle of progression which states that a lower priced property will be worth more in a high-priced neighbourhood and the principle of regression which states that a high-priced property will be worth less in a lower priced neighbourhood. </w:t>
      </w:r>
    </w:p>
    <w:p w14:paraId="11D9DFC1" w14:textId="77777777" w:rsidR="001E1229" w:rsidRDefault="001E1229" w:rsidP="001E1229">
      <w:pPr>
        <w:pStyle w:val="Photo"/>
        <w:ind w:left="1440"/>
        <w:jc w:val="left"/>
        <w:rPr>
          <w:rFonts w:ascii="Arial" w:hAnsi="Arial" w:cs="Arial"/>
        </w:rPr>
      </w:pPr>
    </w:p>
    <w:p w14:paraId="6E69A270" w14:textId="77777777" w:rsidR="001E1229" w:rsidRDefault="001E1229" w:rsidP="001E1229">
      <w:pPr>
        <w:pStyle w:val="Photo"/>
        <w:numPr>
          <w:ilvl w:val="0"/>
          <w:numId w:val="22"/>
        </w:numPr>
        <w:jc w:val="left"/>
        <w:rPr>
          <w:rFonts w:ascii="Arial" w:hAnsi="Arial" w:cs="Arial"/>
        </w:rPr>
      </w:pPr>
      <w:r>
        <w:rPr>
          <w:rFonts w:ascii="Arial" w:hAnsi="Arial" w:cs="Arial"/>
        </w:rPr>
        <w:t>Surplus Productivity:</w:t>
      </w:r>
    </w:p>
    <w:p w14:paraId="65898CC9" w14:textId="77777777" w:rsidR="001E1229" w:rsidRDefault="001E1229" w:rsidP="001E1229">
      <w:pPr>
        <w:pStyle w:val="Photo"/>
        <w:numPr>
          <w:ilvl w:val="1"/>
          <w:numId w:val="22"/>
        </w:numPr>
        <w:jc w:val="left"/>
        <w:rPr>
          <w:rFonts w:ascii="Arial" w:hAnsi="Arial" w:cs="Arial"/>
        </w:rPr>
      </w:pPr>
      <w:r>
        <w:rPr>
          <w:rFonts w:ascii="Arial" w:hAnsi="Arial" w:cs="Arial"/>
        </w:rPr>
        <w:t xml:space="preserve">The principle of surplus productivity represents the net income or value attributable to land once all costs related to the other agents of production have been paid and accounted for. This remaining value is used to determine what the highest and best use is for a piece of land when comparing multiple potential uses. </w:t>
      </w:r>
    </w:p>
    <w:p w14:paraId="68EADCA6" w14:textId="77777777" w:rsidR="001E1229" w:rsidRDefault="001E1229" w:rsidP="001E1229">
      <w:pPr>
        <w:pStyle w:val="Photo"/>
        <w:jc w:val="left"/>
        <w:rPr>
          <w:rFonts w:ascii="Arial" w:hAnsi="Arial" w:cs="Arial"/>
        </w:rPr>
      </w:pPr>
    </w:p>
    <w:p w14:paraId="151FC026" w14:textId="77777777" w:rsidR="001E1229" w:rsidRDefault="001E1229" w:rsidP="001E1229">
      <w:pPr>
        <w:pStyle w:val="Photo"/>
        <w:jc w:val="left"/>
        <w:rPr>
          <w:rFonts w:ascii="Arial" w:hAnsi="Arial" w:cs="Arial"/>
        </w:rPr>
      </w:pPr>
      <w:r>
        <w:rPr>
          <w:rFonts w:ascii="Arial" w:hAnsi="Arial" w:cs="Arial"/>
        </w:rPr>
        <w:t>These appraisal and economic principles all contribute to the process of determining the highest and best use of land. These principles create and maintain the value of real property and help the appraiser explain how value is determined.</w:t>
      </w:r>
    </w:p>
    <w:p w14:paraId="51BE50A8" w14:textId="77777777" w:rsidR="001E1229" w:rsidRPr="006D51EA" w:rsidRDefault="001E1229" w:rsidP="001E1229">
      <w:pPr>
        <w:rPr>
          <w:rFonts w:ascii="Arial" w:hAnsi="Arial" w:cs="Arial"/>
          <w:i/>
          <w:sz w:val="16"/>
          <w:szCs w:val="16"/>
        </w:rPr>
      </w:pPr>
    </w:p>
    <w:p w14:paraId="0270E884" w14:textId="77777777" w:rsidR="00021B0A" w:rsidRDefault="00021B0A" w:rsidP="00BF7B65">
      <w:pPr>
        <w:pStyle w:val="Photo"/>
        <w:jc w:val="left"/>
        <w:rPr>
          <w:rFonts w:ascii="Arial" w:hAnsi="Arial" w:cs="Arial"/>
          <w:color w:val="2F5496" w:themeColor="accent1" w:themeShade="BF"/>
          <w:sz w:val="28"/>
          <w:szCs w:val="28"/>
        </w:rPr>
      </w:pPr>
    </w:p>
    <w:p w14:paraId="25764C02" w14:textId="77777777" w:rsidR="00021B0A" w:rsidRDefault="00021B0A" w:rsidP="00BF7B65">
      <w:pPr>
        <w:pStyle w:val="Photo"/>
        <w:jc w:val="left"/>
        <w:rPr>
          <w:rFonts w:ascii="Arial" w:hAnsi="Arial" w:cs="Arial"/>
          <w:color w:val="2F5496" w:themeColor="accent1" w:themeShade="BF"/>
          <w:sz w:val="28"/>
          <w:szCs w:val="28"/>
        </w:rPr>
      </w:pPr>
    </w:p>
    <w:p w14:paraId="54E1997D" w14:textId="77777777" w:rsidR="00021B0A" w:rsidRDefault="00021B0A" w:rsidP="00BF7B65">
      <w:pPr>
        <w:pStyle w:val="Photo"/>
        <w:jc w:val="left"/>
        <w:rPr>
          <w:rFonts w:ascii="Arial" w:hAnsi="Arial" w:cs="Arial"/>
          <w:color w:val="2F5496" w:themeColor="accent1" w:themeShade="BF"/>
          <w:sz w:val="28"/>
          <w:szCs w:val="28"/>
        </w:rPr>
      </w:pPr>
    </w:p>
    <w:p w14:paraId="7F1CF26B" w14:textId="77777777" w:rsidR="00021B0A" w:rsidRDefault="00021B0A" w:rsidP="00BF7B65">
      <w:pPr>
        <w:pStyle w:val="Photo"/>
        <w:jc w:val="left"/>
        <w:rPr>
          <w:rFonts w:ascii="Arial" w:hAnsi="Arial" w:cs="Arial"/>
          <w:color w:val="2F5496" w:themeColor="accent1" w:themeShade="BF"/>
          <w:sz w:val="28"/>
          <w:szCs w:val="28"/>
        </w:rPr>
      </w:pPr>
    </w:p>
    <w:p w14:paraId="7F97E329" w14:textId="77777777" w:rsidR="00021B0A" w:rsidRDefault="00021B0A" w:rsidP="00BF7B65">
      <w:pPr>
        <w:pStyle w:val="Photo"/>
        <w:jc w:val="left"/>
        <w:rPr>
          <w:rFonts w:ascii="Arial" w:hAnsi="Arial" w:cs="Arial"/>
          <w:color w:val="2F5496" w:themeColor="accent1" w:themeShade="BF"/>
          <w:sz w:val="28"/>
          <w:szCs w:val="28"/>
        </w:rPr>
      </w:pPr>
    </w:p>
    <w:p w14:paraId="772753B8" w14:textId="77777777" w:rsidR="00021B0A" w:rsidRDefault="00021B0A" w:rsidP="00BF7B65">
      <w:pPr>
        <w:pStyle w:val="Photo"/>
        <w:jc w:val="left"/>
        <w:rPr>
          <w:rFonts w:ascii="Arial" w:hAnsi="Arial" w:cs="Arial"/>
          <w:color w:val="2F5496" w:themeColor="accent1" w:themeShade="BF"/>
          <w:sz w:val="28"/>
          <w:szCs w:val="28"/>
        </w:rPr>
      </w:pPr>
    </w:p>
    <w:p w14:paraId="002FEDCF" w14:textId="77777777" w:rsidR="00021B0A" w:rsidRDefault="00021B0A" w:rsidP="00BF7B65">
      <w:pPr>
        <w:pStyle w:val="Photo"/>
        <w:jc w:val="left"/>
        <w:rPr>
          <w:rFonts w:ascii="Arial" w:hAnsi="Arial" w:cs="Arial"/>
          <w:color w:val="2F5496" w:themeColor="accent1" w:themeShade="BF"/>
          <w:sz w:val="28"/>
          <w:szCs w:val="28"/>
        </w:rPr>
      </w:pPr>
    </w:p>
    <w:p w14:paraId="5290C468" w14:textId="77777777" w:rsidR="00021B0A" w:rsidRDefault="00021B0A" w:rsidP="00BF7B65">
      <w:pPr>
        <w:pStyle w:val="Photo"/>
        <w:jc w:val="left"/>
        <w:rPr>
          <w:rFonts w:ascii="Arial" w:hAnsi="Arial" w:cs="Arial"/>
          <w:color w:val="2F5496" w:themeColor="accent1" w:themeShade="BF"/>
          <w:sz w:val="28"/>
          <w:szCs w:val="28"/>
        </w:rPr>
      </w:pPr>
    </w:p>
    <w:p w14:paraId="6F84669F" w14:textId="49C2D5CC" w:rsidR="00E347F9" w:rsidRPr="00BF7B65" w:rsidRDefault="00E347F9" w:rsidP="00BF7B65">
      <w:pPr>
        <w:pStyle w:val="Photo"/>
        <w:jc w:val="left"/>
        <w:rPr>
          <w:rFonts w:ascii="Arial" w:hAnsi="Arial" w:cs="Arial"/>
          <w:color w:val="2F5496" w:themeColor="accent1" w:themeShade="BF"/>
          <w:sz w:val="28"/>
          <w:szCs w:val="28"/>
        </w:rPr>
      </w:pPr>
      <w:r w:rsidRPr="00BF7B65">
        <w:rPr>
          <w:rFonts w:ascii="Arial" w:hAnsi="Arial" w:cs="Arial"/>
          <w:color w:val="2F5496" w:themeColor="accent1" w:themeShade="BF"/>
          <w:sz w:val="28"/>
          <w:szCs w:val="28"/>
        </w:rPr>
        <w:lastRenderedPageBreak/>
        <w:t xml:space="preserve">Highest and Best Use of the Site  </w:t>
      </w:r>
    </w:p>
    <w:p w14:paraId="4561E423" w14:textId="77777777" w:rsidR="00E347F9" w:rsidRDefault="00E347F9" w:rsidP="00E347F9">
      <w:pPr>
        <w:pStyle w:val="Photo"/>
        <w:jc w:val="left"/>
        <w:rPr>
          <w:rFonts w:ascii="Arial" w:hAnsi="Arial" w:cs="Arial"/>
          <w:color w:val="538135" w:themeColor="accent6" w:themeShade="BF"/>
          <w:sz w:val="28"/>
          <w:szCs w:val="28"/>
          <w:u w:val="single"/>
        </w:rPr>
      </w:pPr>
    </w:p>
    <w:p w14:paraId="621DF3EF" w14:textId="5DC59E21" w:rsidR="00BF7B65" w:rsidRDefault="00E347F9" w:rsidP="00BF7B65">
      <w:pPr>
        <w:rPr>
          <w:rFonts w:ascii="Arial" w:hAnsi="Arial" w:cs="Arial"/>
        </w:rPr>
      </w:pPr>
      <w:r>
        <w:rPr>
          <w:rFonts w:ascii="Arial" w:hAnsi="Arial" w:cs="Arial"/>
        </w:rPr>
        <w:t>In order to determine the highest and best use of the site, a logical and sequential framework needs to be applied to the subject property. The 4 tests of highest</w:t>
      </w:r>
      <w:r w:rsidR="00BF7B65">
        <w:rPr>
          <w:rFonts w:ascii="Arial" w:hAnsi="Arial" w:cs="Arial"/>
        </w:rPr>
        <w:t xml:space="preserve"> and best use will be applied in sequential order along with testing potential uses against the economic and appraisal principles that create highest and best use. </w:t>
      </w:r>
    </w:p>
    <w:p w14:paraId="32240525" w14:textId="77777777" w:rsidR="00BF7B65" w:rsidRDefault="00BF7B65" w:rsidP="00BF7B65">
      <w:pPr>
        <w:pStyle w:val="Photo"/>
        <w:jc w:val="left"/>
        <w:rPr>
          <w:rFonts w:ascii="Arial" w:hAnsi="Arial" w:cs="Arial"/>
          <w:color w:val="538135" w:themeColor="accent6" w:themeShade="BF"/>
          <w:sz w:val="28"/>
          <w:szCs w:val="28"/>
          <w:u w:val="single"/>
        </w:rPr>
      </w:pPr>
    </w:p>
    <w:p w14:paraId="2AE636CE" w14:textId="77777777" w:rsidR="00BF7B65" w:rsidRPr="00143212" w:rsidRDefault="00BF7B65" w:rsidP="00BF7B65">
      <w:pPr>
        <w:rPr>
          <w:rFonts w:ascii="Arial" w:hAnsi="Arial" w:cs="Arial"/>
          <w:b/>
          <w:sz w:val="28"/>
          <w:szCs w:val="28"/>
          <w:u w:val="single"/>
        </w:rPr>
      </w:pPr>
      <w:bookmarkStart w:id="8" w:name="_Hlk499368793"/>
      <w:r w:rsidRPr="00143212">
        <w:rPr>
          <w:b/>
          <w:sz w:val="28"/>
          <w:szCs w:val="28"/>
          <w:u w:val="single"/>
        </w:rPr>
        <w:t>Legally Permissible Use</w:t>
      </w:r>
      <w:r w:rsidRPr="00143212">
        <w:rPr>
          <w:rFonts w:ascii="Arial" w:hAnsi="Arial" w:cs="Arial"/>
          <w:b/>
          <w:sz w:val="28"/>
          <w:szCs w:val="28"/>
          <w:u w:val="single"/>
        </w:rPr>
        <w:t xml:space="preserve"> </w:t>
      </w:r>
    </w:p>
    <w:bookmarkEnd w:id="8"/>
    <w:p w14:paraId="5CD158EC" w14:textId="77777777" w:rsidR="00BF7B65" w:rsidRDefault="00BF7B65" w:rsidP="00BF7B65">
      <w:pPr>
        <w:pStyle w:val="Photo"/>
        <w:jc w:val="left"/>
        <w:rPr>
          <w:rFonts w:ascii="Arial" w:hAnsi="Arial" w:cs="Arial"/>
        </w:rPr>
      </w:pPr>
      <w:r>
        <w:rPr>
          <w:rFonts w:ascii="Arial" w:hAnsi="Arial" w:cs="Arial"/>
        </w:rPr>
        <w:t>As mentioned in the Zoning and Land Use section, the legally permissible uses for the subject property according to the RM-4 zoning schedule are:</w:t>
      </w:r>
    </w:p>
    <w:p w14:paraId="664D38A3" w14:textId="77777777" w:rsidR="00BF7B65" w:rsidRDefault="00BF7B65" w:rsidP="00BF7B65">
      <w:pPr>
        <w:pStyle w:val="Photo"/>
        <w:jc w:val="left"/>
        <w:rPr>
          <w:rFonts w:ascii="Arial" w:hAnsi="Arial" w:cs="Arial"/>
        </w:rPr>
      </w:pPr>
      <w:r>
        <w:rPr>
          <w:rFonts w:ascii="Arial" w:hAnsi="Arial" w:cs="Arial"/>
        </w:rPr>
        <w:tab/>
      </w:r>
      <w:r>
        <w:rPr>
          <w:rFonts w:ascii="Arial" w:hAnsi="Arial" w:cs="Arial"/>
        </w:rPr>
        <w:tab/>
      </w:r>
    </w:p>
    <w:p w14:paraId="3B82BC6D" w14:textId="77777777" w:rsidR="00BF7B65" w:rsidRDefault="00BF7B65" w:rsidP="00BF7B65">
      <w:pPr>
        <w:pStyle w:val="Photo"/>
        <w:jc w:val="left"/>
        <w:rPr>
          <w:rFonts w:ascii="Arial" w:hAnsi="Arial" w:cs="Arial"/>
        </w:rPr>
      </w:pPr>
      <w:r>
        <w:rPr>
          <w:rFonts w:ascii="Arial" w:hAnsi="Arial" w:cs="Arial"/>
        </w:rPr>
        <w:tab/>
      </w:r>
    </w:p>
    <w:p w14:paraId="21837B10" w14:textId="77777777" w:rsidR="00BF7B65" w:rsidRDefault="00BF7B65" w:rsidP="00BF7B65">
      <w:pPr>
        <w:pStyle w:val="Photo"/>
        <w:jc w:val="left"/>
        <w:rPr>
          <w:rFonts w:ascii="Arial" w:hAnsi="Arial" w:cs="Arial"/>
          <w:b/>
          <w:u w:val="single"/>
        </w:rPr>
      </w:pPr>
      <w:r>
        <w:rPr>
          <w:rFonts w:ascii="Arial" w:hAnsi="Arial" w:cs="Arial"/>
        </w:rPr>
        <w:tab/>
        <w:t xml:space="preserve">      </w:t>
      </w:r>
      <w:r w:rsidRPr="00E37FED">
        <w:rPr>
          <w:rFonts w:ascii="Arial" w:hAnsi="Arial" w:cs="Arial"/>
          <w:b/>
          <w:u w:val="single"/>
        </w:rPr>
        <w:t xml:space="preserve">Outright Uses </w:t>
      </w:r>
    </w:p>
    <w:p w14:paraId="4C14EA01" w14:textId="77777777" w:rsidR="00BF7B65" w:rsidRPr="00E37FED" w:rsidRDefault="00BF7B65" w:rsidP="00BF7B65">
      <w:pPr>
        <w:pStyle w:val="Photo"/>
        <w:jc w:val="left"/>
        <w:rPr>
          <w:rFonts w:ascii="Arial" w:hAnsi="Arial" w:cs="Arial"/>
          <w:b/>
          <w:u w:val="single"/>
        </w:rPr>
      </w:pPr>
    </w:p>
    <w:p w14:paraId="5962165B" w14:textId="77777777" w:rsidR="00BF7B65" w:rsidRDefault="00BF7B65" w:rsidP="00BF7B65">
      <w:pPr>
        <w:pStyle w:val="Photo"/>
        <w:numPr>
          <w:ilvl w:val="0"/>
          <w:numId w:val="23"/>
        </w:numPr>
        <w:jc w:val="left"/>
        <w:rPr>
          <w:rFonts w:ascii="Arial" w:hAnsi="Arial" w:cs="Arial"/>
        </w:rPr>
      </w:pPr>
      <w:r>
        <w:rPr>
          <w:rFonts w:ascii="Arial" w:hAnsi="Arial" w:cs="Arial"/>
        </w:rPr>
        <w:t xml:space="preserve">Single family &amp; two-family dwelling </w:t>
      </w:r>
    </w:p>
    <w:p w14:paraId="230093C7" w14:textId="77777777" w:rsidR="00BF7B65" w:rsidRDefault="00BF7B65" w:rsidP="00BF7B65">
      <w:pPr>
        <w:pStyle w:val="Photo"/>
        <w:numPr>
          <w:ilvl w:val="0"/>
          <w:numId w:val="23"/>
        </w:numPr>
        <w:jc w:val="left"/>
        <w:rPr>
          <w:rFonts w:ascii="Arial" w:hAnsi="Arial" w:cs="Arial"/>
        </w:rPr>
      </w:pPr>
      <w:r>
        <w:rPr>
          <w:rFonts w:ascii="Arial" w:hAnsi="Arial" w:cs="Arial"/>
        </w:rPr>
        <w:t>Multiple unit dwelling</w:t>
      </w:r>
    </w:p>
    <w:p w14:paraId="6831F04A" w14:textId="77777777" w:rsidR="00BF7B65" w:rsidRDefault="00BF7B65" w:rsidP="00BF7B65">
      <w:pPr>
        <w:pStyle w:val="Photo"/>
        <w:ind w:left="1440"/>
        <w:jc w:val="left"/>
        <w:rPr>
          <w:rFonts w:ascii="Arial" w:hAnsi="Arial" w:cs="Arial"/>
        </w:rPr>
      </w:pPr>
    </w:p>
    <w:p w14:paraId="5EDC2D29" w14:textId="77777777" w:rsidR="00BF7B65" w:rsidRPr="00506228" w:rsidRDefault="00BF7B65" w:rsidP="00BF7B65">
      <w:pPr>
        <w:pStyle w:val="Photo"/>
        <w:jc w:val="left"/>
        <w:rPr>
          <w:rFonts w:ascii="Arial" w:hAnsi="Arial" w:cs="Arial"/>
          <w:i/>
        </w:rPr>
      </w:pPr>
      <w:r w:rsidRPr="00506228">
        <w:rPr>
          <w:rFonts w:ascii="Arial" w:hAnsi="Arial" w:cs="Arial"/>
          <w:i/>
        </w:rPr>
        <w:t>Maximum FSR for single family and two-family dwellings is .60 and .75 for multiple unit dwellings</w:t>
      </w:r>
    </w:p>
    <w:p w14:paraId="3FBD5569" w14:textId="77777777" w:rsidR="00BF7B65" w:rsidRDefault="00BF7B65" w:rsidP="00BF7B65">
      <w:pPr>
        <w:pStyle w:val="Photo"/>
        <w:ind w:left="1080"/>
        <w:jc w:val="left"/>
        <w:rPr>
          <w:rFonts w:ascii="Arial" w:hAnsi="Arial" w:cs="Arial"/>
        </w:rPr>
      </w:pPr>
    </w:p>
    <w:p w14:paraId="5D827CFA" w14:textId="77777777" w:rsidR="00BF7B65" w:rsidRDefault="00BF7B65" w:rsidP="00BF7B65">
      <w:pPr>
        <w:pStyle w:val="Photo"/>
        <w:ind w:left="1080"/>
        <w:jc w:val="left"/>
        <w:rPr>
          <w:rFonts w:ascii="Arial" w:hAnsi="Arial" w:cs="Arial"/>
          <w:b/>
          <w:u w:val="single"/>
        </w:rPr>
      </w:pPr>
      <w:r w:rsidRPr="00E37FED">
        <w:rPr>
          <w:rFonts w:ascii="Arial" w:hAnsi="Arial" w:cs="Arial"/>
          <w:b/>
          <w:u w:val="single"/>
        </w:rPr>
        <w:t>Conditional Uses</w:t>
      </w:r>
    </w:p>
    <w:p w14:paraId="720168DF" w14:textId="77777777" w:rsidR="00BF7B65" w:rsidRDefault="00BF7B65" w:rsidP="00BF7B65">
      <w:pPr>
        <w:pStyle w:val="Photo"/>
        <w:jc w:val="left"/>
        <w:rPr>
          <w:rFonts w:ascii="Arial" w:hAnsi="Arial" w:cs="Arial"/>
          <w:b/>
          <w:u w:val="single"/>
        </w:rPr>
      </w:pPr>
    </w:p>
    <w:p w14:paraId="3B211BFD" w14:textId="77777777" w:rsidR="00BF7B65" w:rsidRPr="00E37FED" w:rsidRDefault="00BF7B65" w:rsidP="00BF7B65">
      <w:pPr>
        <w:pStyle w:val="Photo"/>
        <w:numPr>
          <w:ilvl w:val="0"/>
          <w:numId w:val="23"/>
        </w:numPr>
        <w:jc w:val="left"/>
        <w:rPr>
          <w:rFonts w:ascii="Arial" w:hAnsi="Arial" w:cs="Arial"/>
        </w:rPr>
      </w:pPr>
      <w:r w:rsidRPr="00E37FED">
        <w:rPr>
          <w:rFonts w:ascii="Arial" w:hAnsi="Arial" w:cs="Arial"/>
        </w:rPr>
        <w:t xml:space="preserve">Multiple unit dwelling (more than 6 units) </w:t>
      </w:r>
    </w:p>
    <w:p w14:paraId="003B7ED3" w14:textId="77777777" w:rsidR="00BF7B65" w:rsidRPr="00143212" w:rsidRDefault="00BF7B65" w:rsidP="00BF7B65">
      <w:pPr>
        <w:pStyle w:val="Photo"/>
        <w:numPr>
          <w:ilvl w:val="0"/>
          <w:numId w:val="23"/>
        </w:numPr>
        <w:jc w:val="left"/>
        <w:rPr>
          <w:rFonts w:ascii="Arial" w:hAnsi="Arial" w:cs="Arial"/>
          <w:u w:val="single"/>
        </w:rPr>
      </w:pPr>
      <w:r w:rsidRPr="00143212">
        <w:rPr>
          <w:rFonts w:ascii="Arial" w:hAnsi="Arial" w:cs="Arial"/>
        </w:rPr>
        <w:t xml:space="preserve">Seniors supported or Assisted living </w:t>
      </w:r>
    </w:p>
    <w:p w14:paraId="057D03D4" w14:textId="77777777" w:rsidR="00BF7B65" w:rsidRPr="00EA270C" w:rsidRDefault="00BF7B65" w:rsidP="00BF7B65">
      <w:pPr>
        <w:pStyle w:val="Photo"/>
        <w:numPr>
          <w:ilvl w:val="0"/>
          <w:numId w:val="23"/>
        </w:numPr>
        <w:jc w:val="left"/>
        <w:rPr>
          <w:rFonts w:ascii="Arial" w:hAnsi="Arial" w:cs="Arial"/>
          <w:u w:val="single"/>
        </w:rPr>
      </w:pPr>
      <w:r w:rsidRPr="00EA270C">
        <w:rPr>
          <w:rFonts w:ascii="Arial" w:hAnsi="Arial" w:cs="Arial"/>
        </w:rPr>
        <w:t xml:space="preserve">Cultural &amp; Recreational </w:t>
      </w:r>
    </w:p>
    <w:p w14:paraId="28087EB6" w14:textId="77777777" w:rsidR="00BF7B65" w:rsidRPr="00143212" w:rsidRDefault="00BF7B65" w:rsidP="00BF7B65">
      <w:pPr>
        <w:pStyle w:val="Photo"/>
        <w:numPr>
          <w:ilvl w:val="0"/>
          <w:numId w:val="23"/>
        </w:numPr>
        <w:jc w:val="left"/>
        <w:rPr>
          <w:rFonts w:ascii="Arial" w:hAnsi="Arial" w:cs="Arial"/>
        </w:rPr>
      </w:pPr>
      <w:r>
        <w:rPr>
          <w:rFonts w:ascii="Arial" w:hAnsi="Arial" w:cs="Arial"/>
        </w:rPr>
        <w:t>Agricultural Use</w:t>
      </w:r>
    </w:p>
    <w:p w14:paraId="68F1D1C9" w14:textId="77777777" w:rsidR="00BF7B65" w:rsidRPr="00143212" w:rsidRDefault="00BF7B65" w:rsidP="00BF7B65">
      <w:pPr>
        <w:pStyle w:val="Photo"/>
        <w:numPr>
          <w:ilvl w:val="0"/>
          <w:numId w:val="23"/>
        </w:numPr>
        <w:jc w:val="left"/>
        <w:rPr>
          <w:rFonts w:ascii="Arial" w:hAnsi="Arial" w:cs="Arial"/>
          <w:u w:val="single"/>
        </w:rPr>
      </w:pPr>
      <w:r w:rsidRPr="00143212">
        <w:rPr>
          <w:rFonts w:ascii="Arial" w:hAnsi="Arial" w:cs="Arial"/>
        </w:rPr>
        <w:t xml:space="preserve">Institutional Uses </w:t>
      </w:r>
    </w:p>
    <w:p w14:paraId="2009F27C" w14:textId="77777777" w:rsidR="00BF7B65" w:rsidRDefault="00BF7B65" w:rsidP="00BF7B65">
      <w:pPr>
        <w:pStyle w:val="Photo"/>
        <w:numPr>
          <w:ilvl w:val="0"/>
          <w:numId w:val="23"/>
        </w:numPr>
        <w:jc w:val="left"/>
        <w:rPr>
          <w:rFonts w:ascii="Arial" w:hAnsi="Arial" w:cs="Arial"/>
        </w:rPr>
      </w:pPr>
      <w:r>
        <w:rPr>
          <w:rFonts w:ascii="Arial" w:hAnsi="Arial" w:cs="Arial"/>
        </w:rPr>
        <w:t xml:space="preserve">Retail Uses </w:t>
      </w:r>
    </w:p>
    <w:p w14:paraId="38A854C4" w14:textId="77777777" w:rsidR="00BF7B65" w:rsidRDefault="00BF7B65" w:rsidP="00BF7B65">
      <w:pPr>
        <w:pStyle w:val="Photo"/>
        <w:jc w:val="left"/>
        <w:rPr>
          <w:rFonts w:ascii="Arial" w:hAnsi="Arial" w:cs="Arial"/>
        </w:rPr>
      </w:pPr>
    </w:p>
    <w:p w14:paraId="2CC8B540" w14:textId="77777777" w:rsidR="00BF7B65" w:rsidRDefault="00BF7B65" w:rsidP="00BF7B65">
      <w:pPr>
        <w:pStyle w:val="Photo"/>
        <w:jc w:val="left"/>
        <w:rPr>
          <w:rFonts w:ascii="Arial" w:hAnsi="Arial" w:cs="Arial"/>
        </w:rPr>
      </w:pPr>
      <w:r>
        <w:rPr>
          <w:rFonts w:ascii="Arial" w:hAnsi="Arial" w:cs="Arial"/>
        </w:rPr>
        <w:t>Maximum FSR for any conditional use is 1.45 and must meet the following requirements:</w:t>
      </w:r>
    </w:p>
    <w:p w14:paraId="2ADE2E1F" w14:textId="77777777" w:rsidR="00BF7B65" w:rsidRDefault="00BF7B65" w:rsidP="00BF7B65">
      <w:pPr>
        <w:pStyle w:val="Photo"/>
        <w:jc w:val="left"/>
        <w:rPr>
          <w:rFonts w:ascii="Arial" w:hAnsi="Arial" w:cs="Arial"/>
        </w:rPr>
      </w:pPr>
    </w:p>
    <w:p w14:paraId="289C14E2" w14:textId="77777777" w:rsidR="00BF7B65" w:rsidRDefault="00BF7B65" w:rsidP="00BF7B65">
      <w:pPr>
        <w:pStyle w:val="Photo"/>
        <w:numPr>
          <w:ilvl w:val="0"/>
          <w:numId w:val="19"/>
        </w:numPr>
        <w:jc w:val="left"/>
        <w:rPr>
          <w:rFonts w:ascii="Arial" w:hAnsi="Arial" w:cs="Arial"/>
        </w:rPr>
      </w:pPr>
      <w:r>
        <w:rPr>
          <w:rFonts w:ascii="Arial" w:hAnsi="Arial" w:cs="Arial"/>
        </w:rPr>
        <w:t xml:space="preserve">All required parking spaces shall be provided underground or within the building envelope. </w:t>
      </w:r>
    </w:p>
    <w:p w14:paraId="06D9EFBB" w14:textId="77777777" w:rsidR="00BF7B65" w:rsidRDefault="00BF7B65" w:rsidP="00BF7B65">
      <w:pPr>
        <w:pStyle w:val="Photo"/>
        <w:numPr>
          <w:ilvl w:val="0"/>
          <w:numId w:val="19"/>
        </w:numPr>
        <w:jc w:val="left"/>
        <w:rPr>
          <w:rFonts w:ascii="Arial" w:hAnsi="Arial" w:cs="Arial"/>
        </w:rPr>
      </w:pPr>
      <w:r>
        <w:rPr>
          <w:rFonts w:ascii="Arial" w:hAnsi="Arial" w:cs="Arial"/>
        </w:rPr>
        <w:t xml:space="preserve">Useable on-site space shall be provided </w:t>
      </w:r>
    </w:p>
    <w:p w14:paraId="71CE934D" w14:textId="77777777" w:rsidR="00BF7B65" w:rsidRDefault="00BF7B65" w:rsidP="00BF7B65">
      <w:pPr>
        <w:pStyle w:val="Photo"/>
        <w:numPr>
          <w:ilvl w:val="0"/>
          <w:numId w:val="19"/>
        </w:numPr>
        <w:jc w:val="left"/>
        <w:rPr>
          <w:rFonts w:ascii="Arial" w:hAnsi="Arial" w:cs="Arial"/>
        </w:rPr>
      </w:pPr>
      <w:r>
        <w:rPr>
          <w:rFonts w:ascii="Arial" w:hAnsi="Arial" w:cs="Arial"/>
        </w:rPr>
        <w:t xml:space="preserve">Minimum of 20% of total units within the building shall consist of 2 or more bedrooms except for purpose built seniors housing </w:t>
      </w:r>
    </w:p>
    <w:p w14:paraId="1CF5DDEC" w14:textId="77777777" w:rsidR="00BF7B65" w:rsidRDefault="00BF7B65" w:rsidP="00BF7B65">
      <w:pPr>
        <w:pStyle w:val="Photo"/>
        <w:numPr>
          <w:ilvl w:val="0"/>
          <w:numId w:val="19"/>
        </w:numPr>
        <w:jc w:val="left"/>
        <w:rPr>
          <w:rFonts w:ascii="Arial" w:hAnsi="Arial" w:cs="Arial"/>
        </w:rPr>
      </w:pPr>
      <w:r>
        <w:rPr>
          <w:rFonts w:ascii="Arial" w:hAnsi="Arial" w:cs="Arial"/>
        </w:rPr>
        <w:t xml:space="preserve">Site coverage shall not exceed 65% </w:t>
      </w:r>
    </w:p>
    <w:p w14:paraId="1F4F5E69" w14:textId="77777777" w:rsidR="00BF7B65" w:rsidRDefault="00BF7B65" w:rsidP="00BF7B65">
      <w:pPr>
        <w:pStyle w:val="Photo"/>
        <w:jc w:val="left"/>
        <w:rPr>
          <w:rFonts w:ascii="Arial" w:hAnsi="Arial" w:cs="Arial"/>
        </w:rPr>
      </w:pPr>
    </w:p>
    <w:p w14:paraId="42E5940C" w14:textId="77777777" w:rsidR="00BF7B65" w:rsidRDefault="00BF7B65" w:rsidP="00BF7B65">
      <w:pPr>
        <w:pStyle w:val="Photo"/>
        <w:jc w:val="left"/>
        <w:rPr>
          <w:rFonts w:ascii="Arial" w:hAnsi="Arial" w:cs="Arial"/>
        </w:rPr>
      </w:pPr>
      <w:r>
        <w:rPr>
          <w:rFonts w:ascii="Arial" w:hAnsi="Arial" w:cs="Arial"/>
        </w:rPr>
        <w:t xml:space="preserve">When determining the legally permissible use of land for the subject property, there is a large range of potential uses that are allowed at first glance. However, at this point it is important to note that although this analysis is for the highest and best use of the site as vacant, there are regulations in place in the City of Vancouver that restrict the form of redevelopment if the existing use is a multiple dwelling rental building. </w:t>
      </w:r>
    </w:p>
    <w:p w14:paraId="7C6D6925" w14:textId="77777777" w:rsidR="00BF7B65" w:rsidRDefault="00BF7B65" w:rsidP="00BF7B65">
      <w:pPr>
        <w:pStyle w:val="Photo"/>
        <w:jc w:val="left"/>
        <w:rPr>
          <w:rFonts w:ascii="Arial" w:hAnsi="Arial" w:cs="Arial"/>
        </w:rPr>
      </w:pPr>
    </w:p>
    <w:p w14:paraId="0C67BA03" w14:textId="77777777" w:rsidR="00BF7B65" w:rsidRPr="0011220A" w:rsidRDefault="00BF7B65" w:rsidP="00BF7B65">
      <w:pPr>
        <w:pStyle w:val="Photo"/>
        <w:jc w:val="left"/>
        <w:rPr>
          <w:rFonts w:ascii="Arial" w:hAnsi="Arial" w:cs="Arial"/>
          <w:i/>
          <w:u w:val="single"/>
        </w:rPr>
      </w:pPr>
      <w:r w:rsidRPr="0011220A">
        <w:rPr>
          <w:rFonts w:ascii="Arial" w:hAnsi="Arial" w:cs="Arial"/>
          <w:i/>
          <w:u w:val="single"/>
        </w:rPr>
        <w:t>**Please refer to 3.2.D.W “Multiple Dwelling consisting of 6 more units” from the zoning excerpts in the Appendix</w:t>
      </w:r>
    </w:p>
    <w:p w14:paraId="0257CB74" w14:textId="77777777" w:rsidR="00BF7B65" w:rsidRPr="00BA7D50" w:rsidRDefault="00BF7B65" w:rsidP="00BF7B65">
      <w:pPr>
        <w:pStyle w:val="Photo"/>
        <w:jc w:val="left"/>
        <w:rPr>
          <w:rFonts w:ascii="Arial" w:hAnsi="Arial" w:cs="Arial"/>
          <w:b/>
          <w:u w:val="single"/>
        </w:rPr>
      </w:pPr>
    </w:p>
    <w:p w14:paraId="7D24C3C1" w14:textId="77777777" w:rsidR="00BF7B65" w:rsidRPr="00BA7D50" w:rsidRDefault="00BF7B65" w:rsidP="00BF7B65">
      <w:pPr>
        <w:pStyle w:val="Photo"/>
        <w:jc w:val="left"/>
        <w:rPr>
          <w:rFonts w:ascii="Arial" w:hAnsi="Arial" w:cs="Arial"/>
          <w:b/>
          <w:u w:val="single"/>
        </w:rPr>
      </w:pPr>
      <w:r w:rsidRPr="00BA7D50">
        <w:rPr>
          <w:rFonts w:ascii="Arial" w:hAnsi="Arial" w:cs="Arial"/>
          <w:b/>
          <w:u w:val="single"/>
        </w:rPr>
        <w:t>Rental Housing Stock Official Development Plan</w:t>
      </w:r>
    </w:p>
    <w:p w14:paraId="0676C02D" w14:textId="77777777" w:rsidR="00BF7B65" w:rsidRDefault="00BF7B65" w:rsidP="00BF7B65">
      <w:pPr>
        <w:pStyle w:val="Photo"/>
        <w:jc w:val="left"/>
        <w:rPr>
          <w:rFonts w:ascii="Arial" w:hAnsi="Arial" w:cs="Arial"/>
        </w:rPr>
      </w:pPr>
    </w:p>
    <w:p w14:paraId="14B72889" w14:textId="77777777" w:rsidR="00BF7B65" w:rsidRDefault="00BF7B65" w:rsidP="00BF7B65">
      <w:pPr>
        <w:pStyle w:val="Photo"/>
        <w:jc w:val="left"/>
        <w:rPr>
          <w:rFonts w:ascii="Arial" w:hAnsi="Arial" w:cs="Arial"/>
        </w:rPr>
      </w:pPr>
    </w:p>
    <w:p w14:paraId="67F113A6" w14:textId="77777777" w:rsidR="00BF7B65" w:rsidRDefault="00BF7B65" w:rsidP="00BF7B65">
      <w:pPr>
        <w:pStyle w:val="Photo"/>
        <w:jc w:val="left"/>
        <w:rPr>
          <w:rFonts w:ascii="Arial" w:hAnsi="Arial" w:cs="Arial"/>
        </w:rPr>
      </w:pPr>
      <w:r>
        <w:rPr>
          <w:rFonts w:ascii="Arial" w:hAnsi="Arial" w:cs="Arial"/>
        </w:rPr>
        <w:t xml:space="preserve">The City of Vancouver adopted a bylaw in 2007 called the “Rental Housing Stock Official Development Plan”. This bylaw pertains to certain zoning districts which include RM-4 zoned lots similar to the subject property. More recently, a new bylaw was also added in 2015 called the “Tenant Protection and Relocation Policy”. This bylaw states a “rate of change” of </w:t>
      </w:r>
      <w:r w:rsidRPr="00440FAF">
        <w:rPr>
          <w:rFonts w:ascii="Arial" w:hAnsi="Arial" w:cs="Arial"/>
          <w:b/>
        </w:rPr>
        <w:t>1 to 1</w:t>
      </w:r>
      <w:r>
        <w:rPr>
          <w:rFonts w:ascii="Arial" w:hAnsi="Arial" w:cs="Arial"/>
        </w:rPr>
        <w:t xml:space="preserve"> for any building that has 6 or more units and requires any demolition or change of use that would affect any current rental units. The subject property is currently in use as a 6-unit rental building, therefore it would be affected by this bylaw. Although the analysis treats the site as vacant, these bylaws can’t be circumvented.</w:t>
      </w:r>
    </w:p>
    <w:p w14:paraId="268BBEF8" w14:textId="77777777" w:rsidR="00BF7B65" w:rsidRPr="0011220A" w:rsidRDefault="00BF7B65" w:rsidP="00BF7B65">
      <w:pPr>
        <w:pStyle w:val="Photo"/>
        <w:jc w:val="left"/>
        <w:rPr>
          <w:rFonts w:ascii="Arial" w:hAnsi="Arial" w:cs="Arial"/>
          <w:sz w:val="20"/>
          <w:szCs w:val="20"/>
        </w:rPr>
      </w:pPr>
    </w:p>
    <w:p w14:paraId="5A29E6A4" w14:textId="77777777" w:rsidR="00BF7B65" w:rsidRPr="0011220A" w:rsidRDefault="00BF7B65" w:rsidP="00BF7B65">
      <w:pPr>
        <w:pStyle w:val="Photo"/>
        <w:jc w:val="left"/>
        <w:rPr>
          <w:rFonts w:ascii="Arial" w:hAnsi="Arial" w:cs="Arial"/>
          <w:i/>
          <w:sz w:val="20"/>
          <w:szCs w:val="20"/>
          <w:u w:val="single"/>
        </w:rPr>
      </w:pPr>
      <w:r w:rsidRPr="0011220A">
        <w:rPr>
          <w:rFonts w:ascii="Arial" w:hAnsi="Arial" w:cs="Arial"/>
          <w:i/>
          <w:sz w:val="20"/>
          <w:szCs w:val="20"/>
          <w:u w:val="single"/>
        </w:rPr>
        <w:t xml:space="preserve">**(As of November 22,2017, the rate of change rental replacement requirements will now be applied to buildings of 3 or more units instead of 6 or more) </w:t>
      </w:r>
    </w:p>
    <w:p w14:paraId="74094B54" w14:textId="12195506" w:rsidR="00BF7B65" w:rsidRDefault="00BF7B65" w:rsidP="00BF7B65"/>
    <w:p w14:paraId="4BFDA7D6" w14:textId="77777777" w:rsidR="00BF7B65" w:rsidRDefault="00BF7B65" w:rsidP="00BF7B65">
      <w:pPr>
        <w:pStyle w:val="Photo"/>
        <w:jc w:val="left"/>
        <w:rPr>
          <w:rFonts w:ascii="Arial" w:hAnsi="Arial" w:cs="Arial"/>
        </w:rPr>
      </w:pPr>
      <w:r>
        <w:rPr>
          <w:rFonts w:ascii="Arial" w:hAnsi="Arial" w:cs="Arial"/>
        </w:rPr>
        <w:t>As a result of these bylaws, the legally permissible use of the subject property must consist of an income producing rental building that provides a minimum of 6 rental units in the building. In addition, the prospective use will have to be applied for as a “Conditional Approval” and follow conditional use guidelines.</w:t>
      </w:r>
    </w:p>
    <w:p w14:paraId="5D1C9861" w14:textId="77777777" w:rsidR="00BF7B65" w:rsidRDefault="00BF7B65" w:rsidP="00BF7B65">
      <w:pPr>
        <w:pStyle w:val="Photo"/>
        <w:jc w:val="left"/>
        <w:rPr>
          <w:rFonts w:ascii="Arial" w:hAnsi="Arial" w:cs="Arial"/>
        </w:rPr>
      </w:pPr>
    </w:p>
    <w:p w14:paraId="2D0EA0B3" w14:textId="77777777" w:rsidR="00BF7B65" w:rsidRDefault="00BF7B65" w:rsidP="00BF7B65">
      <w:pPr>
        <w:pStyle w:val="Photo"/>
        <w:jc w:val="left"/>
        <w:rPr>
          <w:rFonts w:ascii="Arial" w:hAnsi="Arial" w:cs="Arial"/>
        </w:rPr>
      </w:pPr>
      <w:r>
        <w:rPr>
          <w:rFonts w:ascii="Arial" w:hAnsi="Arial" w:cs="Arial"/>
        </w:rPr>
        <w:t>The possibility of future zoning changes was also examined by reviewing the Grandview-Woodland Community Plan which guides future growth over the next 30 years and by reviewing any past re-zoning applications or decisions. After reviewing the community plan and re-zoning applications it was noted that there isn’t any indication that the subject property’s RM-4 zoning will be changed to a different zoning in the near future</w:t>
      </w:r>
    </w:p>
    <w:p w14:paraId="70DF9255" w14:textId="663BB8B3" w:rsidR="00BF7B65" w:rsidRDefault="00BF7B65" w:rsidP="00BF7B65"/>
    <w:p w14:paraId="04DD10A5" w14:textId="67BF018F" w:rsidR="00BF7B65" w:rsidRDefault="00BF7B65" w:rsidP="00BF7B65">
      <w:pPr>
        <w:rPr>
          <w:rFonts w:ascii="Arial" w:hAnsi="Arial" w:cs="Arial"/>
          <w:b/>
          <w:sz w:val="28"/>
          <w:szCs w:val="28"/>
          <w:u w:val="single"/>
        </w:rPr>
      </w:pPr>
      <w:r>
        <w:rPr>
          <w:b/>
          <w:sz w:val="28"/>
          <w:szCs w:val="28"/>
          <w:u w:val="single"/>
        </w:rPr>
        <w:t xml:space="preserve">Physically Possibility of </w:t>
      </w:r>
      <w:r w:rsidRPr="00143212">
        <w:rPr>
          <w:b/>
          <w:sz w:val="28"/>
          <w:szCs w:val="28"/>
          <w:u w:val="single"/>
        </w:rPr>
        <w:t>Use</w:t>
      </w:r>
      <w:r w:rsidRPr="00143212">
        <w:rPr>
          <w:rFonts w:ascii="Arial" w:hAnsi="Arial" w:cs="Arial"/>
          <w:b/>
          <w:sz w:val="28"/>
          <w:szCs w:val="28"/>
          <w:u w:val="single"/>
        </w:rPr>
        <w:t xml:space="preserve"> </w:t>
      </w:r>
    </w:p>
    <w:p w14:paraId="25ABBF9D" w14:textId="77777777" w:rsidR="0090122C" w:rsidRDefault="0090122C" w:rsidP="00BF7B65">
      <w:pPr>
        <w:rPr>
          <w:rFonts w:ascii="Arial" w:hAnsi="Arial" w:cs="Arial"/>
          <w:b/>
          <w:sz w:val="28"/>
          <w:szCs w:val="28"/>
          <w:u w:val="single"/>
        </w:rPr>
      </w:pPr>
    </w:p>
    <w:p w14:paraId="2FD4406A" w14:textId="77777777" w:rsidR="00BF7B65" w:rsidRDefault="00BF7B65" w:rsidP="00BF7B65">
      <w:pPr>
        <w:rPr>
          <w:rFonts w:ascii="Arial" w:hAnsi="Arial" w:cs="Arial"/>
        </w:rPr>
      </w:pPr>
      <w:r>
        <w:rPr>
          <w:rFonts w:ascii="Arial" w:hAnsi="Arial" w:cs="Arial"/>
        </w:rPr>
        <w:t>The test of physically possibility relates to all on-site characteristics of the subject property which could hinder or restrict development. These restrictions can be topography, utility services, shape, size, slope, accessibility and environmental restrictions. Each possibility is explained as follows:</w:t>
      </w:r>
    </w:p>
    <w:p w14:paraId="7CB7FE5E" w14:textId="77777777" w:rsidR="00BF7B65" w:rsidRPr="0096021F" w:rsidRDefault="00BF7B65" w:rsidP="00BF7B65">
      <w:pPr>
        <w:pStyle w:val="ListParagraph"/>
        <w:numPr>
          <w:ilvl w:val="0"/>
          <w:numId w:val="25"/>
        </w:numPr>
        <w:rPr>
          <w:rFonts w:ascii="Arial" w:hAnsi="Arial" w:cs="Arial"/>
        </w:rPr>
      </w:pPr>
      <w:r w:rsidRPr="0096021F">
        <w:rPr>
          <w:rFonts w:ascii="Arial" w:hAnsi="Arial" w:cs="Arial"/>
        </w:rPr>
        <w:t>Topography:</w:t>
      </w:r>
    </w:p>
    <w:p w14:paraId="39A65083" w14:textId="77777777" w:rsidR="00BF7B65" w:rsidRDefault="00BF7B65" w:rsidP="00BF7B65">
      <w:pPr>
        <w:pStyle w:val="ListParagraph"/>
        <w:numPr>
          <w:ilvl w:val="2"/>
          <w:numId w:val="24"/>
        </w:numPr>
        <w:rPr>
          <w:rFonts w:ascii="Arial" w:hAnsi="Arial" w:cs="Arial"/>
        </w:rPr>
      </w:pPr>
      <w:r>
        <w:rPr>
          <w:rFonts w:ascii="Arial" w:hAnsi="Arial" w:cs="Arial"/>
        </w:rPr>
        <w:t>The topography of the subject site consists of a flat even lot with a slight slope towards the northwest. There is adequate drainage and no signs of pooling or uneven areas within the site</w:t>
      </w:r>
    </w:p>
    <w:p w14:paraId="3C6B8EE0" w14:textId="77777777" w:rsidR="00BF7B65" w:rsidRDefault="00BF7B65" w:rsidP="00BF7B65">
      <w:pPr>
        <w:pStyle w:val="ListParagraph"/>
        <w:ind w:left="2160"/>
        <w:rPr>
          <w:rFonts w:ascii="Arial" w:hAnsi="Arial" w:cs="Arial"/>
        </w:rPr>
      </w:pPr>
    </w:p>
    <w:p w14:paraId="055506B0" w14:textId="77777777" w:rsidR="00BF7B65" w:rsidRDefault="00BF7B65" w:rsidP="00BF7B65">
      <w:pPr>
        <w:pStyle w:val="ListParagraph"/>
        <w:numPr>
          <w:ilvl w:val="0"/>
          <w:numId w:val="24"/>
        </w:numPr>
        <w:rPr>
          <w:rFonts w:ascii="Arial" w:hAnsi="Arial" w:cs="Arial"/>
        </w:rPr>
      </w:pPr>
      <w:r>
        <w:rPr>
          <w:rFonts w:ascii="Arial" w:hAnsi="Arial" w:cs="Arial"/>
        </w:rPr>
        <w:t>Utilities:</w:t>
      </w:r>
    </w:p>
    <w:p w14:paraId="29EE4337" w14:textId="77777777" w:rsidR="00BF7B65" w:rsidRDefault="00BF7B65" w:rsidP="00BF7B65">
      <w:pPr>
        <w:pStyle w:val="ListParagraph"/>
        <w:numPr>
          <w:ilvl w:val="2"/>
          <w:numId w:val="24"/>
        </w:numPr>
        <w:rPr>
          <w:rFonts w:ascii="Arial" w:hAnsi="Arial" w:cs="Arial"/>
        </w:rPr>
      </w:pPr>
      <w:r>
        <w:rPr>
          <w:rFonts w:ascii="Arial" w:hAnsi="Arial" w:cs="Arial"/>
        </w:rPr>
        <w:lastRenderedPageBreak/>
        <w:t xml:space="preserve">The subject site has all required utilities, including gas, water, electricity, sewer and TV/Telephone. Water and sanitary sewer are located at the front of the property and electricity and TV/Telephone are located in the rear lane. </w:t>
      </w:r>
    </w:p>
    <w:p w14:paraId="34954E14" w14:textId="77777777" w:rsidR="00BF7B65" w:rsidRDefault="00BF7B65" w:rsidP="00BF7B65">
      <w:pPr>
        <w:pStyle w:val="ListParagraph"/>
        <w:ind w:left="2160"/>
        <w:rPr>
          <w:rFonts w:ascii="Arial" w:hAnsi="Arial" w:cs="Arial"/>
        </w:rPr>
      </w:pPr>
    </w:p>
    <w:p w14:paraId="5EE1187A" w14:textId="77777777" w:rsidR="00BF7B65" w:rsidRDefault="00BF7B65" w:rsidP="00BF7B65">
      <w:pPr>
        <w:pStyle w:val="ListParagraph"/>
        <w:numPr>
          <w:ilvl w:val="0"/>
          <w:numId w:val="24"/>
        </w:numPr>
        <w:rPr>
          <w:rFonts w:ascii="Arial" w:hAnsi="Arial" w:cs="Arial"/>
        </w:rPr>
      </w:pPr>
      <w:r>
        <w:rPr>
          <w:rFonts w:ascii="Arial" w:hAnsi="Arial" w:cs="Arial"/>
        </w:rPr>
        <w:t>Shape:</w:t>
      </w:r>
    </w:p>
    <w:p w14:paraId="7C74D789" w14:textId="77777777" w:rsidR="00BF7B65" w:rsidRDefault="00BF7B65" w:rsidP="00BF7B65">
      <w:pPr>
        <w:pStyle w:val="ListParagraph"/>
        <w:numPr>
          <w:ilvl w:val="2"/>
          <w:numId w:val="24"/>
        </w:numPr>
        <w:rPr>
          <w:rFonts w:ascii="Arial" w:hAnsi="Arial" w:cs="Arial"/>
        </w:rPr>
      </w:pPr>
      <w:r>
        <w:rPr>
          <w:rFonts w:ascii="Arial" w:hAnsi="Arial" w:cs="Arial"/>
        </w:rPr>
        <w:t>The subject site is a rectangular shaped lot</w:t>
      </w:r>
    </w:p>
    <w:p w14:paraId="297D8D18" w14:textId="77777777" w:rsidR="00BF7B65" w:rsidRDefault="00BF7B65" w:rsidP="00BF7B65">
      <w:pPr>
        <w:pStyle w:val="ListParagraph"/>
        <w:ind w:left="2160"/>
        <w:rPr>
          <w:rFonts w:ascii="Arial" w:hAnsi="Arial" w:cs="Arial"/>
        </w:rPr>
      </w:pPr>
    </w:p>
    <w:p w14:paraId="509AA1F7" w14:textId="5840AAB8" w:rsidR="00BF7B65" w:rsidRDefault="00BF7B65" w:rsidP="00BF7B65">
      <w:pPr>
        <w:pStyle w:val="ListParagraph"/>
        <w:numPr>
          <w:ilvl w:val="0"/>
          <w:numId w:val="24"/>
        </w:numPr>
        <w:rPr>
          <w:rFonts w:ascii="Arial" w:hAnsi="Arial" w:cs="Arial"/>
        </w:rPr>
      </w:pPr>
      <w:r>
        <w:rPr>
          <w:rFonts w:ascii="Arial" w:hAnsi="Arial" w:cs="Arial"/>
        </w:rPr>
        <w:t>Accessibility:</w:t>
      </w:r>
    </w:p>
    <w:p w14:paraId="5B4A2938" w14:textId="77777777" w:rsidR="00BF7B65" w:rsidRPr="00917CD6" w:rsidRDefault="00BF7B65" w:rsidP="00BF7B65">
      <w:pPr>
        <w:pStyle w:val="ListParagraph"/>
        <w:numPr>
          <w:ilvl w:val="2"/>
          <w:numId w:val="24"/>
        </w:numPr>
        <w:rPr>
          <w:rFonts w:ascii="Arial" w:hAnsi="Arial" w:cs="Arial"/>
        </w:rPr>
      </w:pPr>
      <w:r>
        <w:rPr>
          <w:rFonts w:ascii="Arial" w:hAnsi="Arial" w:cs="Arial"/>
        </w:rPr>
        <w:t xml:space="preserve">The subject site fronts onto E Pender with Maclean Dr abutting the west corner with both roads fully paved and accessible. The rear lane of the subject property is also fully paved with a width of 20 ft. </w:t>
      </w:r>
    </w:p>
    <w:p w14:paraId="471C3B03" w14:textId="77777777" w:rsidR="00BF7B65" w:rsidRDefault="00BF7B65" w:rsidP="00BF7B65">
      <w:pPr>
        <w:pStyle w:val="ListParagraph"/>
        <w:numPr>
          <w:ilvl w:val="0"/>
          <w:numId w:val="24"/>
        </w:numPr>
        <w:rPr>
          <w:rFonts w:ascii="Arial" w:hAnsi="Arial" w:cs="Arial"/>
        </w:rPr>
      </w:pPr>
      <w:r>
        <w:rPr>
          <w:rFonts w:ascii="Arial" w:hAnsi="Arial" w:cs="Arial"/>
        </w:rPr>
        <w:t xml:space="preserve">Environmental: </w:t>
      </w:r>
    </w:p>
    <w:p w14:paraId="2110AA9F" w14:textId="77777777" w:rsidR="00BF7B65" w:rsidRDefault="00BF7B65" w:rsidP="00BF7B65">
      <w:pPr>
        <w:pStyle w:val="ListParagraph"/>
        <w:numPr>
          <w:ilvl w:val="2"/>
          <w:numId w:val="24"/>
        </w:numPr>
        <w:rPr>
          <w:rFonts w:ascii="Arial" w:hAnsi="Arial" w:cs="Arial"/>
        </w:rPr>
      </w:pPr>
      <w:r>
        <w:rPr>
          <w:rFonts w:ascii="Arial" w:hAnsi="Arial" w:cs="Arial"/>
        </w:rPr>
        <w:t xml:space="preserve">The subject site has no environmental contamination and has adequate soil bearing capacity with a combination of undisturbed clay shale and stiff clay as soil material.  </w:t>
      </w:r>
    </w:p>
    <w:p w14:paraId="176E6903" w14:textId="77777777" w:rsidR="00BF7B65" w:rsidRDefault="00BF7B65" w:rsidP="00BF7B65">
      <w:pPr>
        <w:pStyle w:val="ListParagraph"/>
        <w:ind w:left="2160"/>
        <w:rPr>
          <w:rFonts w:ascii="Arial" w:hAnsi="Arial" w:cs="Arial"/>
        </w:rPr>
      </w:pPr>
    </w:p>
    <w:p w14:paraId="01BF4401" w14:textId="77777777" w:rsidR="00BF7B65" w:rsidRDefault="00BF7B65" w:rsidP="00BF7B65">
      <w:pPr>
        <w:pStyle w:val="ListParagraph"/>
        <w:numPr>
          <w:ilvl w:val="0"/>
          <w:numId w:val="24"/>
        </w:numPr>
        <w:rPr>
          <w:rFonts w:ascii="Arial" w:hAnsi="Arial" w:cs="Arial"/>
        </w:rPr>
      </w:pPr>
      <w:r>
        <w:rPr>
          <w:rFonts w:ascii="Arial" w:hAnsi="Arial" w:cs="Arial"/>
        </w:rPr>
        <w:t xml:space="preserve">Size: </w:t>
      </w:r>
    </w:p>
    <w:p w14:paraId="21A07869" w14:textId="2C25FA8F" w:rsidR="00BF7B65" w:rsidRDefault="00BF7B65" w:rsidP="00BF7B65">
      <w:pPr>
        <w:pStyle w:val="ListParagraph"/>
        <w:numPr>
          <w:ilvl w:val="2"/>
          <w:numId w:val="24"/>
        </w:numPr>
        <w:rPr>
          <w:rFonts w:ascii="Arial" w:hAnsi="Arial" w:cs="Arial"/>
        </w:rPr>
      </w:pPr>
      <w:r>
        <w:rPr>
          <w:rFonts w:ascii="Arial" w:hAnsi="Arial" w:cs="Arial"/>
        </w:rPr>
        <w:t xml:space="preserve">The subject site has a 57.5 ft frontage and 122 ft of depth. Total lot size is 7,105 sqft. </w:t>
      </w:r>
    </w:p>
    <w:p w14:paraId="480A0914" w14:textId="7EEB9449" w:rsidR="00021B0A" w:rsidRDefault="00021B0A" w:rsidP="00021B0A">
      <w:pPr>
        <w:rPr>
          <w:rFonts w:ascii="Arial" w:hAnsi="Arial" w:cs="Arial"/>
        </w:rPr>
      </w:pPr>
    </w:p>
    <w:p w14:paraId="2EA4B938" w14:textId="77777777" w:rsidR="00021B0A" w:rsidRPr="00021B0A" w:rsidRDefault="00021B0A" w:rsidP="00021B0A">
      <w:pPr>
        <w:rPr>
          <w:rFonts w:ascii="Arial" w:hAnsi="Arial" w:cs="Arial"/>
        </w:rPr>
      </w:pPr>
    </w:p>
    <w:p w14:paraId="7B373BEE" w14:textId="2BD55183" w:rsidR="00BF7B65" w:rsidRPr="00BF7B65" w:rsidRDefault="00BF7B65" w:rsidP="00BF7B65">
      <w:pPr>
        <w:rPr>
          <w:rFonts w:ascii="Arial" w:hAnsi="Arial" w:cs="Arial"/>
        </w:rPr>
      </w:pPr>
      <w:r w:rsidRPr="00BF7B65">
        <w:rPr>
          <w:rFonts w:ascii="Arial" w:hAnsi="Arial" w:cs="Arial"/>
        </w:rPr>
        <w:t xml:space="preserve">After analyzing all </w:t>
      </w:r>
      <w:r w:rsidR="00201AA2" w:rsidRPr="00BF7B65">
        <w:rPr>
          <w:rFonts w:ascii="Arial" w:hAnsi="Arial" w:cs="Arial"/>
        </w:rPr>
        <w:t>site-specific</w:t>
      </w:r>
      <w:r w:rsidRPr="00BF7B65">
        <w:rPr>
          <w:rFonts w:ascii="Arial" w:hAnsi="Arial" w:cs="Arial"/>
        </w:rPr>
        <w:t xml:space="preserve"> physical characteristics, it was observed that no characteristics would impede any potential use that is legally permissible except for the size of the subject property. Due to the “rate of change” requirement which requires a minimum of 6 rental units and having to conform to conditional use regulations, the objective now becomes a land use maximization process in order to obtain the maximum building square footage and floorplate under conditional use zoning criteria. These restrictions and regulations which relate to FSR, site coverage, setbacks and parking requirements will ultimately dictate the most probable use given the site area. </w:t>
      </w:r>
    </w:p>
    <w:p w14:paraId="403E5205" w14:textId="64277A6A" w:rsidR="00BF7B65" w:rsidRDefault="00BF7B65" w:rsidP="00BF7B65">
      <w:pPr>
        <w:rPr>
          <w:rFonts w:ascii="Arial" w:hAnsi="Arial" w:cs="Arial"/>
        </w:rPr>
      </w:pPr>
      <w:r w:rsidRPr="00BF7B65">
        <w:rPr>
          <w:rFonts w:ascii="Arial" w:hAnsi="Arial" w:cs="Arial"/>
        </w:rPr>
        <w:t>In order to better determine the most physically possible use due to the lot size, a building envelope analysis was performed with an emphasis on determining the BSF</w:t>
      </w:r>
      <w:r w:rsidRPr="00BF7B65">
        <w:rPr>
          <w:rFonts w:ascii="Arial" w:hAnsi="Arial" w:cs="Arial"/>
          <w:vertAlign w:val="subscript"/>
        </w:rPr>
        <w:t>max</w:t>
      </w:r>
      <w:r w:rsidRPr="00BF7B65">
        <w:rPr>
          <w:rFonts w:ascii="Arial" w:hAnsi="Arial" w:cs="Arial"/>
        </w:rPr>
        <w:t xml:space="preserve"> (building square foot max) under given zoning criteria and land use controls described in the RM-4 zoning schedule. </w:t>
      </w:r>
    </w:p>
    <w:p w14:paraId="59901DB5" w14:textId="08D0837F" w:rsidR="0090122C" w:rsidRDefault="0090122C" w:rsidP="00BF7B65">
      <w:pPr>
        <w:rPr>
          <w:rFonts w:ascii="Arial" w:hAnsi="Arial" w:cs="Arial"/>
        </w:rPr>
      </w:pPr>
    </w:p>
    <w:p w14:paraId="42515157" w14:textId="44AA44E8" w:rsidR="0090122C" w:rsidRDefault="0090122C" w:rsidP="00BF7B65">
      <w:pPr>
        <w:rPr>
          <w:rFonts w:ascii="Arial" w:hAnsi="Arial" w:cs="Arial"/>
        </w:rPr>
      </w:pPr>
    </w:p>
    <w:p w14:paraId="33318D81" w14:textId="77777777" w:rsidR="00021B0A" w:rsidRDefault="00021B0A" w:rsidP="00BF7B65">
      <w:pPr>
        <w:rPr>
          <w:rFonts w:ascii="Arial" w:hAnsi="Arial" w:cs="Arial"/>
        </w:rPr>
      </w:pPr>
    </w:p>
    <w:p w14:paraId="35EF7E99" w14:textId="77777777" w:rsidR="00021B0A" w:rsidRDefault="00021B0A" w:rsidP="00BF7B65">
      <w:pPr>
        <w:rPr>
          <w:rFonts w:ascii="Arial" w:hAnsi="Arial" w:cs="Arial"/>
          <w:u w:val="single"/>
        </w:rPr>
      </w:pPr>
    </w:p>
    <w:p w14:paraId="722934BB" w14:textId="77777777" w:rsidR="00021B0A" w:rsidRDefault="00021B0A" w:rsidP="00BF7B65">
      <w:pPr>
        <w:rPr>
          <w:rFonts w:ascii="Arial" w:hAnsi="Arial" w:cs="Arial"/>
          <w:u w:val="single"/>
        </w:rPr>
      </w:pPr>
    </w:p>
    <w:p w14:paraId="67D4E6E5" w14:textId="77777777" w:rsidR="00021B0A" w:rsidRDefault="00021B0A" w:rsidP="00BF7B65">
      <w:pPr>
        <w:rPr>
          <w:rFonts w:ascii="Arial" w:hAnsi="Arial" w:cs="Arial"/>
          <w:u w:val="single"/>
        </w:rPr>
      </w:pPr>
    </w:p>
    <w:p w14:paraId="4A5B1023" w14:textId="77777777" w:rsidR="00021B0A" w:rsidRDefault="00021B0A" w:rsidP="00BF7B65">
      <w:pPr>
        <w:rPr>
          <w:rFonts w:ascii="Arial" w:hAnsi="Arial" w:cs="Arial"/>
          <w:u w:val="single"/>
        </w:rPr>
      </w:pPr>
    </w:p>
    <w:p w14:paraId="2D6ED76E" w14:textId="77777777" w:rsidR="00021B0A" w:rsidRDefault="00021B0A" w:rsidP="00BF7B65">
      <w:pPr>
        <w:rPr>
          <w:rFonts w:ascii="Arial" w:hAnsi="Arial" w:cs="Arial"/>
          <w:u w:val="single"/>
        </w:rPr>
      </w:pPr>
    </w:p>
    <w:p w14:paraId="383085C9" w14:textId="77777777" w:rsidR="00021B0A" w:rsidRDefault="00021B0A" w:rsidP="00BF7B65">
      <w:pPr>
        <w:rPr>
          <w:rFonts w:ascii="Arial" w:hAnsi="Arial" w:cs="Arial"/>
          <w:u w:val="single"/>
        </w:rPr>
      </w:pPr>
    </w:p>
    <w:p w14:paraId="03E9655C" w14:textId="77777777" w:rsidR="00021B0A" w:rsidRDefault="00021B0A" w:rsidP="00BF7B65">
      <w:pPr>
        <w:rPr>
          <w:rFonts w:ascii="Arial" w:hAnsi="Arial" w:cs="Arial"/>
          <w:u w:val="single"/>
        </w:rPr>
      </w:pPr>
    </w:p>
    <w:p w14:paraId="1E6C6936" w14:textId="77777777" w:rsidR="00021B0A" w:rsidRDefault="00021B0A" w:rsidP="00BF7B65">
      <w:pPr>
        <w:rPr>
          <w:rFonts w:ascii="Arial" w:hAnsi="Arial" w:cs="Arial"/>
          <w:u w:val="single"/>
        </w:rPr>
      </w:pPr>
    </w:p>
    <w:p w14:paraId="4FECE624" w14:textId="77777777" w:rsidR="00021B0A" w:rsidRDefault="00021B0A" w:rsidP="00BF7B65">
      <w:pPr>
        <w:rPr>
          <w:rFonts w:ascii="Arial" w:hAnsi="Arial" w:cs="Arial"/>
          <w:u w:val="single"/>
        </w:rPr>
      </w:pPr>
    </w:p>
    <w:p w14:paraId="41188C20" w14:textId="7E54EDD7" w:rsidR="00BF7B65" w:rsidRPr="00021B0A" w:rsidRDefault="00BF7B65" w:rsidP="00BF7B65">
      <w:pPr>
        <w:rPr>
          <w:rFonts w:ascii="Arial" w:hAnsi="Arial" w:cs="Arial"/>
        </w:rPr>
      </w:pPr>
      <w:r w:rsidRPr="00917CD6">
        <w:rPr>
          <w:rFonts w:ascii="Arial" w:hAnsi="Arial" w:cs="Arial"/>
          <w:u w:val="single"/>
        </w:rPr>
        <w:t>Building Envelope Analysis:</w:t>
      </w:r>
    </w:p>
    <w:p w14:paraId="3E72288A" w14:textId="45D061FB" w:rsidR="00882726" w:rsidRPr="00917CD6" w:rsidRDefault="00882726" w:rsidP="00BF7B65">
      <w:pPr>
        <w:rPr>
          <w:rFonts w:ascii="Arial" w:hAnsi="Arial" w:cs="Arial"/>
          <w:u w:val="single"/>
        </w:rPr>
      </w:pPr>
    </w:p>
    <w:p w14:paraId="43E23F04" w14:textId="052FC914" w:rsidR="00BF7B65" w:rsidRPr="00BF7B65" w:rsidRDefault="00882726" w:rsidP="00BF7B65">
      <w:pPr>
        <w:rPr>
          <w:rFonts w:ascii="Arial" w:hAnsi="Arial" w:cs="Arial"/>
        </w:rPr>
      </w:pPr>
      <w:r>
        <w:rPr>
          <w:rFonts w:ascii="Arial" w:hAnsi="Arial" w:cs="Arial"/>
          <w:noProof/>
        </w:rPr>
        <w:drawing>
          <wp:inline distT="0" distB="0" distL="0" distR="0" wp14:anchorId="1541BE57" wp14:editId="22C133DA">
            <wp:extent cx="4993766" cy="3382027"/>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Screen Shot 2019-12-06 at 8.26.42 PM.png"/>
                    <pic:cNvPicPr/>
                  </pic:nvPicPr>
                  <pic:blipFill>
                    <a:blip r:embed="rId12">
                      <a:extLst>
                        <a:ext uri="{28A0092B-C50C-407E-A947-70E740481C1C}">
                          <a14:useLocalDpi xmlns:a14="http://schemas.microsoft.com/office/drawing/2010/main" val="0"/>
                        </a:ext>
                      </a:extLst>
                    </a:blip>
                    <a:stretch>
                      <a:fillRect/>
                    </a:stretch>
                  </pic:blipFill>
                  <pic:spPr>
                    <a:xfrm>
                      <a:off x="0" y="0"/>
                      <a:ext cx="5059264" cy="3426385"/>
                    </a:xfrm>
                    <a:prstGeom prst="rect">
                      <a:avLst/>
                    </a:prstGeom>
                  </pic:spPr>
                </pic:pic>
              </a:graphicData>
            </a:graphic>
          </wp:inline>
        </w:drawing>
      </w:r>
    </w:p>
    <w:p w14:paraId="472FFE4E" w14:textId="77777777" w:rsidR="006F190B" w:rsidRPr="000A34BE" w:rsidRDefault="006F190B" w:rsidP="006F190B">
      <w:pPr>
        <w:rPr>
          <w:rFonts w:ascii="Arial" w:hAnsi="Arial" w:cs="Arial"/>
        </w:rPr>
      </w:pPr>
    </w:p>
    <w:p w14:paraId="173BCFE1" w14:textId="71A81136" w:rsidR="006F190B" w:rsidRDefault="006F190B" w:rsidP="006F190B">
      <w:pPr>
        <w:rPr>
          <w:rFonts w:ascii="Arial" w:hAnsi="Arial" w:cs="Arial"/>
        </w:rPr>
      </w:pPr>
      <w:r>
        <w:rPr>
          <w:rFonts w:ascii="Arial" w:hAnsi="Arial" w:cs="Arial"/>
        </w:rPr>
        <w:t xml:space="preserve">Under the regulations for conditional uses in the RM-4 zoning district, it was established that the highest and best use of the subject property given the physical constraints of the size of the lot are a </w:t>
      </w:r>
      <w:r w:rsidRPr="00F903A7">
        <w:rPr>
          <w:rFonts w:ascii="Arial" w:hAnsi="Arial" w:cs="Arial"/>
        </w:rPr>
        <w:t>3 storey 10,</w:t>
      </w:r>
      <w:r w:rsidR="00094C76">
        <w:rPr>
          <w:rFonts w:ascii="Arial" w:hAnsi="Arial" w:cs="Arial"/>
        </w:rPr>
        <w:t>049</w:t>
      </w:r>
      <w:r w:rsidRPr="00F903A7">
        <w:rPr>
          <w:rFonts w:ascii="Arial" w:hAnsi="Arial" w:cs="Arial"/>
        </w:rPr>
        <w:t xml:space="preserve"> sqft residential use building with one level of underground parking</w:t>
      </w:r>
      <w:r>
        <w:rPr>
          <w:rFonts w:ascii="Arial" w:hAnsi="Arial" w:cs="Arial"/>
        </w:rPr>
        <w:t xml:space="preserve">. Below is a conformity table providing greater detail. </w:t>
      </w:r>
    </w:p>
    <w:p w14:paraId="1E545E07" w14:textId="25A7FDFF" w:rsidR="006F190B" w:rsidRDefault="006F190B" w:rsidP="006F190B">
      <w:pPr>
        <w:rPr>
          <w:rFonts w:ascii="Arial" w:hAnsi="Arial" w:cs="Arial"/>
        </w:rPr>
      </w:pPr>
    </w:p>
    <w:p w14:paraId="38C7F61B" w14:textId="77777777" w:rsidR="006F190B" w:rsidRPr="00F903A7" w:rsidRDefault="006F190B" w:rsidP="006F190B">
      <w:pPr>
        <w:rPr>
          <w:rFonts w:ascii="Arial" w:hAnsi="Arial" w:cs="Arial"/>
        </w:rPr>
      </w:pPr>
    </w:p>
    <w:tbl>
      <w:tblPr>
        <w:tblStyle w:val="TableGrid"/>
        <w:tblW w:w="0" w:type="auto"/>
        <w:tblLook w:val="04A0" w:firstRow="1" w:lastRow="0" w:firstColumn="1" w:lastColumn="0" w:noHBand="0" w:noVBand="1"/>
      </w:tblPr>
      <w:tblGrid>
        <w:gridCol w:w="2157"/>
        <w:gridCol w:w="2157"/>
        <w:gridCol w:w="2158"/>
        <w:gridCol w:w="2158"/>
      </w:tblGrid>
      <w:tr w:rsidR="006F190B" w:rsidRPr="00143212" w14:paraId="7E81D6CD" w14:textId="77777777" w:rsidTr="00224BF6">
        <w:tc>
          <w:tcPr>
            <w:tcW w:w="2157" w:type="dxa"/>
          </w:tcPr>
          <w:p w14:paraId="4C535890" w14:textId="77777777" w:rsidR="006F190B" w:rsidRPr="00143212" w:rsidRDefault="006F190B" w:rsidP="00224BF6">
            <w:pPr>
              <w:pStyle w:val="Photo"/>
              <w:rPr>
                <w:rFonts w:ascii="Arial" w:hAnsi="Arial" w:cs="Arial"/>
                <w:color w:val="auto"/>
              </w:rPr>
            </w:pPr>
            <w:r w:rsidRPr="00143212">
              <w:rPr>
                <w:rFonts w:ascii="Arial" w:hAnsi="Arial" w:cs="Arial"/>
                <w:color w:val="auto"/>
              </w:rPr>
              <w:t>Criteria</w:t>
            </w:r>
          </w:p>
        </w:tc>
        <w:tc>
          <w:tcPr>
            <w:tcW w:w="2157" w:type="dxa"/>
          </w:tcPr>
          <w:p w14:paraId="347961E2" w14:textId="77777777" w:rsidR="006F190B" w:rsidRPr="00143212" w:rsidRDefault="006F190B" w:rsidP="00224BF6">
            <w:pPr>
              <w:pStyle w:val="Photo"/>
              <w:rPr>
                <w:rFonts w:ascii="Arial" w:hAnsi="Arial" w:cs="Arial"/>
                <w:color w:val="auto"/>
              </w:rPr>
            </w:pPr>
            <w:r>
              <w:rPr>
                <w:rFonts w:ascii="Arial" w:hAnsi="Arial" w:cs="Arial"/>
                <w:color w:val="auto"/>
              </w:rPr>
              <w:t>Subject Property</w:t>
            </w:r>
          </w:p>
        </w:tc>
        <w:tc>
          <w:tcPr>
            <w:tcW w:w="2158" w:type="dxa"/>
          </w:tcPr>
          <w:p w14:paraId="2FACDF36" w14:textId="77777777" w:rsidR="006F190B" w:rsidRPr="00143212" w:rsidRDefault="006F190B" w:rsidP="00224BF6">
            <w:pPr>
              <w:pStyle w:val="Photo"/>
              <w:rPr>
                <w:rFonts w:ascii="Arial" w:hAnsi="Arial" w:cs="Arial"/>
                <w:color w:val="auto"/>
              </w:rPr>
            </w:pPr>
            <w:r>
              <w:rPr>
                <w:rFonts w:ascii="Arial" w:hAnsi="Arial" w:cs="Arial"/>
                <w:color w:val="auto"/>
              </w:rPr>
              <w:t>Bylaw Min/Max</w:t>
            </w:r>
          </w:p>
        </w:tc>
        <w:tc>
          <w:tcPr>
            <w:tcW w:w="2158" w:type="dxa"/>
          </w:tcPr>
          <w:p w14:paraId="15FBF8BB" w14:textId="77777777" w:rsidR="006F190B" w:rsidRPr="00143212" w:rsidRDefault="006F190B" w:rsidP="00224BF6">
            <w:pPr>
              <w:pStyle w:val="Photo"/>
              <w:rPr>
                <w:rFonts w:ascii="Arial" w:hAnsi="Arial" w:cs="Arial"/>
                <w:color w:val="auto"/>
              </w:rPr>
            </w:pPr>
            <w:r w:rsidRPr="00143212">
              <w:rPr>
                <w:rFonts w:ascii="Arial" w:hAnsi="Arial" w:cs="Arial"/>
                <w:color w:val="auto"/>
              </w:rPr>
              <w:t>Conforms Yes/No</w:t>
            </w:r>
          </w:p>
        </w:tc>
      </w:tr>
      <w:tr w:rsidR="006F190B" w:rsidRPr="00143212" w14:paraId="330D60E2" w14:textId="77777777" w:rsidTr="00224BF6">
        <w:tc>
          <w:tcPr>
            <w:tcW w:w="2157" w:type="dxa"/>
          </w:tcPr>
          <w:p w14:paraId="561A7181" w14:textId="77777777" w:rsidR="006F190B" w:rsidRPr="00143212" w:rsidRDefault="006F190B" w:rsidP="00224BF6">
            <w:pPr>
              <w:pStyle w:val="Photo"/>
              <w:jc w:val="left"/>
              <w:rPr>
                <w:rFonts w:ascii="Arial" w:hAnsi="Arial" w:cs="Arial"/>
                <w:color w:val="auto"/>
              </w:rPr>
            </w:pPr>
            <w:r w:rsidRPr="00143212">
              <w:rPr>
                <w:rFonts w:ascii="Arial" w:hAnsi="Arial" w:cs="Arial"/>
                <w:color w:val="auto"/>
              </w:rPr>
              <w:t xml:space="preserve">Site Area </w:t>
            </w:r>
          </w:p>
        </w:tc>
        <w:tc>
          <w:tcPr>
            <w:tcW w:w="2157" w:type="dxa"/>
          </w:tcPr>
          <w:p w14:paraId="4F814598" w14:textId="77777777" w:rsidR="006F190B" w:rsidRPr="00BD3D00" w:rsidRDefault="006F190B" w:rsidP="00224BF6">
            <w:pPr>
              <w:pStyle w:val="Photo"/>
              <w:rPr>
                <w:rFonts w:ascii="Arial" w:hAnsi="Arial" w:cs="Arial"/>
                <w:color w:val="auto"/>
                <w:vertAlign w:val="superscript"/>
              </w:rPr>
            </w:pPr>
            <w:r>
              <w:rPr>
                <w:rFonts w:ascii="Arial" w:hAnsi="Arial" w:cs="Arial"/>
                <w:color w:val="auto"/>
              </w:rPr>
              <w:t>651m</w:t>
            </w:r>
            <w:r>
              <w:rPr>
                <w:rFonts w:ascii="Arial" w:hAnsi="Arial" w:cs="Arial"/>
                <w:color w:val="auto"/>
                <w:vertAlign w:val="superscript"/>
              </w:rPr>
              <w:t>2</w:t>
            </w:r>
          </w:p>
        </w:tc>
        <w:tc>
          <w:tcPr>
            <w:tcW w:w="2158" w:type="dxa"/>
          </w:tcPr>
          <w:p w14:paraId="2D57A8FE" w14:textId="77777777" w:rsidR="006F190B" w:rsidRPr="00143212" w:rsidRDefault="006F190B" w:rsidP="00224BF6">
            <w:pPr>
              <w:pStyle w:val="Photo"/>
              <w:rPr>
                <w:rFonts w:ascii="Arial" w:hAnsi="Arial" w:cs="Arial"/>
                <w:color w:val="auto"/>
              </w:rPr>
            </w:pPr>
            <w:r w:rsidRPr="00143212">
              <w:rPr>
                <w:rFonts w:ascii="Arial" w:hAnsi="Arial" w:cs="Arial"/>
                <w:color w:val="auto"/>
              </w:rPr>
              <w:t>Min 550m</w:t>
            </w:r>
            <w:r w:rsidRPr="00143212">
              <w:rPr>
                <w:rFonts w:ascii="Arial" w:hAnsi="Arial" w:cs="Arial"/>
                <w:color w:val="auto"/>
                <w:vertAlign w:val="superscript"/>
              </w:rPr>
              <w:t>2</w:t>
            </w:r>
          </w:p>
        </w:tc>
        <w:tc>
          <w:tcPr>
            <w:tcW w:w="2158" w:type="dxa"/>
          </w:tcPr>
          <w:p w14:paraId="16FAEAC6" w14:textId="77777777" w:rsidR="006F190B" w:rsidRPr="001B1B5A" w:rsidRDefault="006F190B" w:rsidP="00224BF6">
            <w:pPr>
              <w:pStyle w:val="Photo"/>
              <w:rPr>
                <w:rFonts w:ascii="Arial" w:hAnsi="Arial" w:cs="Arial"/>
                <w:color w:val="00B050"/>
              </w:rPr>
            </w:pPr>
            <w:r w:rsidRPr="001B1B5A">
              <w:rPr>
                <w:rFonts w:ascii="Arial" w:hAnsi="Arial" w:cs="Arial"/>
                <w:color w:val="00B050"/>
              </w:rPr>
              <w:t>Yes</w:t>
            </w:r>
          </w:p>
        </w:tc>
      </w:tr>
      <w:tr w:rsidR="006F190B" w:rsidRPr="00143212" w14:paraId="162E8DD0" w14:textId="77777777" w:rsidTr="00224BF6">
        <w:tc>
          <w:tcPr>
            <w:tcW w:w="2157" w:type="dxa"/>
          </w:tcPr>
          <w:p w14:paraId="234A855C" w14:textId="77777777" w:rsidR="006F190B" w:rsidRPr="00143212" w:rsidRDefault="006F190B" w:rsidP="00224BF6">
            <w:pPr>
              <w:pStyle w:val="Photo"/>
              <w:jc w:val="left"/>
              <w:rPr>
                <w:rFonts w:ascii="Arial" w:hAnsi="Arial" w:cs="Arial"/>
                <w:color w:val="auto"/>
              </w:rPr>
            </w:pPr>
            <w:r w:rsidRPr="00143212">
              <w:rPr>
                <w:rFonts w:ascii="Arial" w:hAnsi="Arial" w:cs="Arial"/>
                <w:color w:val="auto"/>
              </w:rPr>
              <w:t xml:space="preserve">Frontage </w:t>
            </w:r>
          </w:p>
        </w:tc>
        <w:tc>
          <w:tcPr>
            <w:tcW w:w="2157" w:type="dxa"/>
          </w:tcPr>
          <w:p w14:paraId="7CEAEA4B" w14:textId="77777777" w:rsidR="006F190B" w:rsidRPr="00143212" w:rsidRDefault="006F190B" w:rsidP="00224BF6">
            <w:pPr>
              <w:pStyle w:val="Photo"/>
              <w:rPr>
                <w:rFonts w:ascii="Arial" w:hAnsi="Arial" w:cs="Arial"/>
                <w:color w:val="auto"/>
              </w:rPr>
            </w:pPr>
            <w:r>
              <w:rPr>
                <w:rFonts w:ascii="Arial" w:hAnsi="Arial" w:cs="Arial"/>
                <w:color w:val="auto"/>
              </w:rPr>
              <w:t>17.52m</w:t>
            </w:r>
          </w:p>
        </w:tc>
        <w:tc>
          <w:tcPr>
            <w:tcW w:w="2158" w:type="dxa"/>
          </w:tcPr>
          <w:p w14:paraId="5B2B3136" w14:textId="77777777" w:rsidR="006F190B" w:rsidRPr="00143212" w:rsidRDefault="006F190B" w:rsidP="00224BF6">
            <w:pPr>
              <w:pStyle w:val="Photo"/>
              <w:rPr>
                <w:rFonts w:ascii="Arial" w:hAnsi="Arial" w:cs="Arial"/>
                <w:color w:val="auto"/>
              </w:rPr>
            </w:pPr>
            <w:r w:rsidRPr="00143212">
              <w:rPr>
                <w:rFonts w:ascii="Arial" w:hAnsi="Arial" w:cs="Arial"/>
                <w:color w:val="auto"/>
              </w:rPr>
              <w:t>Max 45.8m</w:t>
            </w:r>
          </w:p>
        </w:tc>
        <w:tc>
          <w:tcPr>
            <w:tcW w:w="2158" w:type="dxa"/>
          </w:tcPr>
          <w:p w14:paraId="230BC919" w14:textId="77777777" w:rsidR="006F190B" w:rsidRPr="001B1B5A" w:rsidRDefault="006F190B" w:rsidP="00224BF6">
            <w:pPr>
              <w:pStyle w:val="Photo"/>
              <w:rPr>
                <w:rFonts w:ascii="Arial" w:hAnsi="Arial" w:cs="Arial"/>
                <w:color w:val="00B050"/>
              </w:rPr>
            </w:pPr>
            <w:r w:rsidRPr="001B1B5A">
              <w:rPr>
                <w:rFonts w:ascii="Arial" w:hAnsi="Arial" w:cs="Arial"/>
                <w:color w:val="00B050"/>
              </w:rPr>
              <w:t>Yes</w:t>
            </w:r>
          </w:p>
        </w:tc>
      </w:tr>
      <w:tr w:rsidR="006F190B" w:rsidRPr="00143212" w14:paraId="1706277A" w14:textId="77777777" w:rsidTr="00224BF6">
        <w:tc>
          <w:tcPr>
            <w:tcW w:w="2157" w:type="dxa"/>
          </w:tcPr>
          <w:p w14:paraId="13033437" w14:textId="77777777" w:rsidR="006F190B" w:rsidRPr="00143212" w:rsidRDefault="006F190B" w:rsidP="00224BF6">
            <w:pPr>
              <w:pStyle w:val="Photo"/>
              <w:jc w:val="left"/>
              <w:rPr>
                <w:rFonts w:ascii="Arial" w:hAnsi="Arial" w:cs="Arial"/>
                <w:color w:val="auto"/>
              </w:rPr>
            </w:pPr>
            <w:r w:rsidRPr="00143212">
              <w:rPr>
                <w:rFonts w:ascii="Arial" w:hAnsi="Arial" w:cs="Arial"/>
                <w:color w:val="auto"/>
              </w:rPr>
              <w:t xml:space="preserve">Building Height </w:t>
            </w:r>
          </w:p>
        </w:tc>
        <w:tc>
          <w:tcPr>
            <w:tcW w:w="2157" w:type="dxa"/>
          </w:tcPr>
          <w:p w14:paraId="7CF6D8AD" w14:textId="77777777" w:rsidR="006F190B" w:rsidRPr="00143212" w:rsidRDefault="006F190B" w:rsidP="00224BF6">
            <w:pPr>
              <w:pStyle w:val="Photo"/>
              <w:rPr>
                <w:rFonts w:ascii="Arial" w:hAnsi="Arial" w:cs="Arial"/>
                <w:color w:val="auto"/>
              </w:rPr>
            </w:pPr>
            <w:r>
              <w:rPr>
                <w:rFonts w:ascii="Arial" w:hAnsi="Arial" w:cs="Arial"/>
                <w:color w:val="auto"/>
              </w:rPr>
              <w:t>10.05m</w:t>
            </w:r>
          </w:p>
        </w:tc>
        <w:tc>
          <w:tcPr>
            <w:tcW w:w="2158" w:type="dxa"/>
          </w:tcPr>
          <w:p w14:paraId="24E3559E" w14:textId="77777777" w:rsidR="006F190B" w:rsidRPr="00143212" w:rsidRDefault="006F190B" w:rsidP="00224BF6">
            <w:pPr>
              <w:pStyle w:val="Photo"/>
              <w:rPr>
                <w:rFonts w:ascii="Arial" w:hAnsi="Arial" w:cs="Arial"/>
                <w:color w:val="auto"/>
              </w:rPr>
            </w:pPr>
            <w:r w:rsidRPr="00143212">
              <w:rPr>
                <w:rFonts w:ascii="Arial" w:hAnsi="Arial" w:cs="Arial"/>
                <w:color w:val="auto"/>
              </w:rPr>
              <w:t>Max 10.7m</w:t>
            </w:r>
          </w:p>
        </w:tc>
        <w:tc>
          <w:tcPr>
            <w:tcW w:w="2158" w:type="dxa"/>
          </w:tcPr>
          <w:p w14:paraId="4058501C" w14:textId="77777777" w:rsidR="006F190B" w:rsidRPr="001B1B5A" w:rsidRDefault="006F190B" w:rsidP="00224BF6">
            <w:pPr>
              <w:pStyle w:val="Photo"/>
              <w:rPr>
                <w:rFonts w:ascii="Arial" w:hAnsi="Arial" w:cs="Arial"/>
                <w:color w:val="00B050"/>
              </w:rPr>
            </w:pPr>
            <w:r w:rsidRPr="001B1B5A">
              <w:rPr>
                <w:rFonts w:ascii="Arial" w:hAnsi="Arial" w:cs="Arial"/>
                <w:color w:val="00B050"/>
              </w:rPr>
              <w:t>Yes</w:t>
            </w:r>
          </w:p>
        </w:tc>
      </w:tr>
      <w:tr w:rsidR="006F190B" w:rsidRPr="00143212" w14:paraId="3CBE1478" w14:textId="77777777" w:rsidTr="00224BF6">
        <w:tc>
          <w:tcPr>
            <w:tcW w:w="2157" w:type="dxa"/>
          </w:tcPr>
          <w:p w14:paraId="62253CF9" w14:textId="77777777" w:rsidR="006F190B" w:rsidRPr="00143212" w:rsidRDefault="006F190B" w:rsidP="00224BF6">
            <w:pPr>
              <w:pStyle w:val="Photo"/>
              <w:jc w:val="left"/>
              <w:rPr>
                <w:rFonts w:ascii="Arial" w:hAnsi="Arial" w:cs="Arial"/>
                <w:color w:val="auto"/>
              </w:rPr>
            </w:pPr>
            <w:r w:rsidRPr="00143212">
              <w:rPr>
                <w:rFonts w:ascii="Arial" w:hAnsi="Arial" w:cs="Arial"/>
                <w:color w:val="auto"/>
              </w:rPr>
              <w:t xml:space="preserve">Front Yard </w:t>
            </w:r>
          </w:p>
        </w:tc>
        <w:tc>
          <w:tcPr>
            <w:tcW w:w="2157" w:type="dxa"/>
          </w:tcPr>
          <w:p w14:paraId="49A10B80" w14:textId="77777777" w:rsidR="006F190B" w:rsidRPr="00143212" w:rsidRDefault="006F190B" w:rsidP="00224BF6">
            <w:pPr>
              <w:pStyle w:val="Photo"/>
              <w:rPr>
                <w:rFonts w:ascii="Arial" w:hAnsi="Arial" w:cs="Arial"/>
                <w:color w:val="auto"/>
              </w:rPr>
            </w:pPr>
            <w:r>
              <w:rPr>
                <w:rFonts w:ascii="Arial" w:hAnsi="Arial" w:cs="Arial"/>
                <w:color w:val="auto"/>
              </w:rPr>
              <w:t>6.1m</w:t>
            </w:r>
          </w:p>
        </w:tc>
        <w:tc>
          <w:tcPr>
            <w:tcW w:w="2158" w:type="dxa"/>
          </w:tcPr>
          <w:p w14:paraId="42430EAF" w14:textId="77777777" w:rsidR="006F190B" w:rsidRPr="00143212" w:rsidRDefault="006F190B" w:rsidP="00224BF6">
            <w:pPr>
              <w:pStyle w:val="Photo"/>
              <w:rPr>
                <w:rFonts w:ascii="Arial" w:hAnsi="Arial" w:cs="Arial"/>
                <w:color w:val="auto"/>
              </w:rPr>
            </w:pPr>
            <w:r w:rsidRPr="00143212">
              <w:rPr>
                <w:rFonts w:ascii="Arial" w:hAnsi="Arial" w:cs="Arial"/>
                <w:color w:val="auto"/>
              </w:rPr>
              <w:t>Min 6.1m</w:t>
            </w:r>
          </w:p>
        </w:tc>
        <w:tc>
          <w:tcPr>
            <w:tcW w:w="2158" w:type="dxa"/>
          </w:tcPr>
          <w:p w14:paraId="2197199B" w14:textId="77777777" w:rsidR="006F190B" w:rsidRPr="001B1B5A" w:rsidRDefault="006F190B" w:rsidP="00224BF6">
            <w:pPr>
              <w:pStyle w:val="Photo"/>
              <w:rPr>
                <w:rFonts w:ascii="Arial" w:hAnsi="Arial" w:cs="Arial"/>
                <w:color w:val="00B050"/>
              </w:rPr>
            </w:pPr>
            <w:r w:rsidRPr="001B1B5A">
              <w:rPr>
                <w:rFonts w:ascii="Arial" w:hAnsi="Arial" w:cs="Arial"/>
                <w:color w:val="00B050"/>
              </w:rPr>
              <w:t>Yes</w:t>
            </w:r>
          </w:p>
        </w:tc>
      </w:tr>
      <w:tr w:rsidR="006F190B" w:rsidRPr="00143212" w14:paraId="4F33D302" w14:textId="77777777" w:rsidTr="00224BF6">
        <w:tc>
          <w:tcPr>
            <w:tcW w:w="2157" w:type="dxa"/>
          </w:tcPr>
          <w:p w14:paraId="63240C2B" w14:textId="77777777" w:rsidR="006F190B" w:rsidRPr="00143212" w:rsidRDefault="006F190B" w:rsidP="00224BF6">
            <w:pPr>
              <w:pStyle w:val="Photo"/>
              <w:jc w:val="left"/>
              <w:rPr>
                <w:rFonts w:ascii="Arial" w:hAnsi="Arial" w:cs="Arial"/>
                <w:color w:val="auto"/>
              </w:rPr>
            </w:pPr>
            <w:r w:rsidRPr="00143212">
              <w:rPr>
                <w:rFonts w:ascii="Arial" w:hAnsi="Arial" w:cs="Arial"/>
                <w:color w:val="auto"/>
              </w:rPr>
              <w:t xml:space="preserve">Side Yard </w:t>
            </w:r>
          </w:p>
        </w:tc>
        <w:tc>
          <w:tcPr>
            <w:tcW w:w="2157" w:type="dxa"/>
          </w:tcPr>
          <w:p w14:paraId="78F3BFE2" w14:textId="77777777" w:rsidR="006F190B" w:rsidRPr="00143212" w:rsidRDefault="006F190B" w:rsidP="00224BF6">
            <w:pPr>
              <w:pStyle w:val="Photo"/>
              <w:rPr>
                <w:rFonts w:ascii="Arial" w:hAnsi="Arial" w:cs="Arial"/>
                <w:color w:val="auto"/>
              </w:rPr>
            </w:pPr>
            <w:r>
              <w:rPr>
                <w:rFonts w:ascii="Arial" w:hAnsi="Arial" w:cs="Arial"/>
                <w:color w:val="auto"/>
              </w:rPr>
              <w:t>2.1m</w:t>
            </w:r>
          </w:p>
        </w:tc>
        <w:tc>
          <w:tcPr>
            <w:tcW w:w="2158" w:type="dxa"/>
          </w:tcPr>
          <w:p w14:paraId="3A154161" w14:textId="77777777" w:rsidR="006F190B" w:rsidRPr="00143212" w:rsidRDefault="006F190B" w:rsidP="00224BF6">
            <w:pPr>
              <w:pStyle w:val="Photo"/>
              <w:rPr>
                <w:rFonts w:ascii="Arial" w:hAnsi="Arial" w:cs="Arial"/>
                <w:color w:val="auto"/>
              </w:rPr>
            </w:pPr>
            <w:r w:rsidRPr="00143212">
              <w:rPr>
                <w:rFonts w:ascii="Arial" w:hAnsi="Arial" w:cs="Arial"/>
                <w:color w:val="auto"/>
              </w:rPr>
              <w:t>Min 2.1m</w:t>
            </w:r>
          </w:p>
        </w:tc>
        <w:tc>
          <w:tcPr>
            <w:tcW w:w="2158" w:type="dxa"/>
          </w:tcPr>
          <w:p w14:paraId="5C79FEE1" w14:textId="77777777" w:rsidR="006F190B" w:rsidRPr="001B1B5A" w:rsidRDefault="006F190B" w:rsidP="00224BF6">
            <w:pPr>
              <w:pStyle w:val="Photo"/>
              <w:rPr>
                <w:rFonts w:ascii="Arial" w:hAnsi="Arial" w:cs="Arial"/>
                <w:color w:val="00B050"/>
              </w:rPr>
            </w:pPr>
            <w:r w:rsidRPr="001B1B5A">
              <w:rPr>
                <w:rFonts w:ascii="Arial" w:hAnsi="Arial" w:cs="Arial"/>
                <w:color w:val="00B050"/>
              </w:rPr>
              <w:t>Yes</w:t>
            </w:r>
          </w:p>
        </w:tc>
      </w:tr>
      <w:tr w:rsidR="006F190B" w:rsidRPr="00143212" w14:paraId="1CE547BB" w14:textId="77777777" w:rsidTr="00224BF6">
        <w:tc>
          <w:tcPr>
            <w:tcW w:w="2157" w:type="dxa"/>
          </w:tcPr>
          <w:p w14:paraId="1232C254" w14:textId="77777777" w:rsidR="006F190B" w:rsidRPr="00143212" w:rsidRDefault="006F190B" w:rsidP="00224BF6">
            <w:pPr>
              <w:pStyle w:val="Photo"/>
              <w:jc w:val="left"/>
              <w:rPr>
                <w:rFonts w:ascii="Arial" w:hAnsi="Arial" w:cs="Arial"/>
                <w:color w:val="auto"/>
              </w:rPr>
            </w:pPr>
            <w:r w:rsidRPr="00143212">
              <w:rPr>
                <w:rFonts w:ascii="Arial" w:hAnsi="Arial" w:cs="Arial"/>
                <w:color w:val="auto"/>
              </w:rPr>
              <w:t xml:space="preserve">Rear Yard </w:t>
            </w:r>
          </w:p>
        </w:tc>
        <w:tc>
          <w:tcPr>
            <w:tcW w:w="2157" w:type="dxa"/>
          </w:tcPr>
          <w:p w14:paraId="4055D8BF" w14:textId="77777777" w:rsidR="006F190B" w:rsidRPr="00143212" w:rsidRDefault="006F190B" w:rsidP="00224BF6">
            <w:pPr>
              <w:pStyle w:val="Photo"/>
              <w:rPr>
                <w:rFonts w:ascii="Arial" w:hAnsi="Arial" w:cs="Arial"/>
                <w:color w:val="auto"/>
              </w:rPr>
            </w:pPr>
            <w:r>
              <w:rPr>
                <w:rFonts w:ascii="Arial" w:hAnsi="Arial" w:cs="Arial"/>
                <w:color w:val="auto"/>
              </w:rPr>
              <w:t>**7.62m</w:t>
            </w:r>
          </w:p>
        </w:tc>
        <w:tc>
          <w:tcPr>
            <w:tcW w:w="2158" w:type="dxa"/>
          </w:tcPr>
          <w:p w14:paraId="3868F51F" w14:textId="77777777" w:rsidR="006F190B" w:rsidRPr="00143212" w:rsidRDefault="006F190B" w:rsidP="00224BF6">
            <w:pPr>
              <w:pStyle w:val="Photo"/>
              <w:rPr>
                <w:rFonts w:ascii="Arial" w:hAnsi="Arial" w:cs="Arial"/>
                <w:color w:val="auto"/>
              </w:rPr>
            </w:pPr>
            <w:r>
              <w:rPr>
                <w:rFonts w:ascii="Arial" w:hAnsi="Arial" w:cs="Arial"/>
                <w:color w:val="auto"/>
              </w:rPr>
              <w:t>**</w:t>
            </w:r>
            <w:r w:rsidRPr="00143212">
              <w:rPr>
                <w:rFonts w:ascii="Arial" w:hAnsi="Arial" w:cs="Arial"/>
                <w:color w:val="auto"/>
              </w:rPr>
              <w:t>Min 10.7m</w:t>
            </w:r>
          </w:p>
        </w:tc>
        <w:tc>
          <w:tcPr>
            <w:tcW w:w="2158" w:type="dxa"/>
          </w:tcPr>
          <w:p w14:paraId="2D908905" w14:textId="77777777" w:rsidR="006F190B" w:rsidRPr="001B1B5A" w:rsidRDefault="006F190B" w:rsidP="00224BF6">
            <w:pPr>
              <w:pStyle w:val="Photo"/>
              <w:rPr>
                <w:rFonts w:ascii="Arial" w:hAnsi="Arial" w:cs="Arial"/>
                <w:color w:val="00B050"/>
              </w:rPr>
            </w:pPr>
            <w:r w:rsidRPr="001B1B5A">
              <w:rPr>
                <w:rFonts w:ascii="Arial" w:hAnsi="Arial" w:cs="Arial"/>
                <w:color w:val="00B050"/>
              </w:rPr>
              <w:t>Yes</w:t>
            </w:r>
          </w:p>
        </w:tc>
      </w:tr>
      <w:tr w:rsidR="006F190B" w:rsidRPr="00143212" w14:paraId="0331BCE9" w14:textId="77777777" w:rsidTr="00224BF6">
        <w:tc>
          <w:tcPr>
            <w:tcW w:w="2157" w:type="dxa"/>
          </w:tcPr>
          <w:p w14:paraId="22FD8C47" w14:textId="77777777" w:rsidR="006F190B" w:rsidRPr="00143212" w:rsidRDefault="006F190B" w:rsidP="00224BF6">
            <w:pPr>
              <w:pStyle w:val="Photo"/>
              <w:jc w:val="left"/>
              <w:rPr>
                <w:rFonts w:ascii="Arial" w:hAnsi="Arial" w:cs="Arial"/>
                <w:color w:val="auto"/>
              </w:rPr>
            </w:pPr>
            <w:r w:rsidRPr="00143212">
              <w:rPr>
                <w:rFonts w:ascii="Arial" w:hAnsi="Arial" w:cs="Arial"/>
                <w:color w:val="auto"/>
              </w:rPr>
              <w:t xml:space="preserve">FSR </w:t>
            </w:r>
            <w:r>
              <w:rPr>
                <w:rFonts w:ascii="Arial" w:hAnsi="Arial" w:cs="Arial"/>
                <w:color w:val="auto"/>
              </w:rPr>
              <w:t>@1.45</w:t>
            </w:r>
          </w:p>
        </w:tc>
        <w:tc>
          <w:tcPr>
            <w:tcW w:w="2157" w:type="dxa"/>
          </w:tcPr>
          <w:p w14:paraId="73FB543C" w14:textId="77777777" w:rsidR="006F190B" w:rsidRPr="00143212" w:rsidRDefault="006F190B" w:rsidP="00224BF6">
            <w:pPr>
              <w:pStyle w:val="Photo"/>
              <w:rPr>
                <w:rFonts w:ascii="Arial" w:hAnsi="Arial" w:cs="Arial"/>
                <w:color w:val="auto"/>
              </w:rPr>
            </w:pPr>
            <w:r>
              <w:rPr>
                <w:rFonts w:ascii="Arial" w:hAnsi="Arial" w:cs="Arial"/>
                <w:color w:val="auto"/>
              </w:rPr>
              <w:t>10,101</w:t>
            </w:r>
          </w:p>
        </w:tc>
        <w:tc>
          <w:tcPr>
            <w:tcW w:w="2158" w:type="dxa"/>
          </w:tcPr>
          <w:p w14:paraId="0BDB76D7" w14:textId="77777777" w:rsidR="006F190B" w:rsidRPr="00143212" w:rsidRDefault="006F190B" w:rsidP="00224BF6">
            <w:pPr>
              <w:pStyle w:val="Photo"/>
              <w:rPr>
                <w:rFonts w:ascii="Arial" w:hAnsi="Arial" w:cs="Arial"/>
                <w:color w:val="auto"/>
              </w:rPr>
            </w:pPr>
            <w:r>
              <w:rPr>
                <w:rFonts w:ascii="Arial" w:hAnsi="Arial" w:cs="Arial"/>
                <w:color w:val="auto"/>
              </w:rPr>
              <w:t>10,171</w:t>
            </w:r>
          </w:p>
        </w:tc>
        <w:tc>
          <w:tcPr>
            <w:tcW w:w="2158" w:type="dxa"/>
          </w:tcPr>
          <w:p w14:paraId="7D6ABF16" w14:textId="77777777" w:rsidR="006F190B" w:rsidRPr="001B1B5A" w:rsidRDefault="006F190B" w:rsidP="00224BF6">
            <w:pPr>
              <w:pStyle w:val="Photo"/>
              <w:rPr>
                <w:rFonts w:ascii="Arial" w:hAnsi="Arial" w:cs="Arial"/>
                <w:color w:val="00B050"/>
              </w:rPr>
            </w:pPr>
            <w:r w:rsidRPr="001B1B5A">
              <w:rPr>
                <w:rFonts w:ascii="Arial" w:hAnsi="Arial" w:cs="Arial"/>
                <w:color w:val="00B050"/>
              </w:rPr>
              <w:t>Yes</w:t>
            </w:r>
          </w:p>
        </w:tc>
      </w:tr>
      <w:tr w:rsidR="006F190B" w:rsidRPr="00143212" w14:paraId="21CC5D59" w14:textId="77777777" w:rsidTr="00224BF6">
        <w:tc>
          <w:tcPr>
            <w:tcW w:w="2157" w:type="dxa"/>
          </w:tcPr>
          <w:p w14:paraId="2628EB52" w14:textId="77777777" w:rsidR="006F190B" w:rsidRPr="00143212" w:rsidRDefault="006F190B" w:rsidP="00224BF6">
            <w:pPr>
              <w:pStyle w:val="Photo"/>
              <w:jc w:val="left"/>
              <w:rPr>
                <w:rFonts w:ascii="Arial" w:hAnsi="Arial" w:cs="Arial"/>
                <w:color w:val="auto"/>
              </w:rPr>
            </w:pPr>
            <w:r w:rsidRPr="00143212">
              <w:rPr>
                <w:rFonts w:ascii="Arial" w:hAnsi="Arial" w:cs="Arial"/>
                <w:color w:val="auto"/>
              </w:rPr>
              <w:t xml:space="preserve">Site Coverage </w:t>
            </w:r>
          </w:p>
        </w:tc>
        <w:tc>
          <w:tcPr>
            <w:tcW w:w="2157" w:type="dxa"/>
          </w:tcPr>
          <w:p w14:paraId="0AD876DF" w14:textId="77777777" w:rsidR="006F190B" w:rsidRPr="00143212" w:rsidRDefault="006F190B" w:rsidP="00224BF6">
            <w:pPr>
              <w:pStyle w:val="Photo"/>
              <w:rPr>
                <w:rFonts w:ascii="Arial" w:hAnsi="Arial" w:cs="Arial"/>
                <w:color w:val="auto"/>
              </w:rPr>
            </w:pPr>
            <w:r>
              <w:rPr>
                <w:rFonts w:ascii="Arial" w:hAnsi="Arial" w:cs="Arial"/>
                <w:color w:val="auto"/>
              </w:rPr>
              <w:t>.48</w:t>
            </w:r>
          </w:p>
        </w:tc>
        <w:tc>
          <w:tcPr>
            <w:tcW w:w="2158" w:type="dxa"/>
          </w:tcPr>
          <w:p w14:paraId="2D54F778" w14:textId="77777777" w:rsidR="006F190B" w:rsidRPr="00143212" w:rsidRDefault="006F190B" w:rsidP="00224BF6">
            <w:pPr>
              <w:pStyle w:val="Photo"/>
              <w:rPr>
                <w:rFonts w:ascii="Arial" w:hAnsi="Arial" w:cs="Arial"/>
                <w:color w:val="auto"/>
              </w:rPr>
            </w:pPr>
            <w:r>
              <w:rPr>
                <w:rFonts w:ascii="Arial" w:hAnsi="Arial" w:cs="Arial"/>
                <w:color w:val="auto"/>
              </w:rPr>
              <w:t>.65</w:t>
            </w:r>
          </w:p>
        </w:tc>
        <w:tc>
          <w:tcPr>
            <w:tcW w:w="2158" w:type="dxa"/>
          </w:tcPr>
          <w:p w14:paraId="2FA681C0" w14:textId="77777777" w:rsidR="006F190B" w:rsidRPr="001B1B5A" w:rsidRDefault="006F190B" w:rsidP="00224BF6">
            <w:pPr>
              <w:pStyle w:val="Photo"/>
              <w:rPr>
                <w:rFonts w:ascii="Arial" w:hAnsi="Arial" w:cs="Arial"/>
                <w:color w:val="00B050"/>
              </w:rPr>
            </w:pPr>
            <w:r w:rsidRPr="001B1B5A">
              <w:rPr>
                <w:rFonts w:ascii="Arial" w:hAnsi="Arial" w:cs="Arial"/>
                <w:color w:val="00B050"/>
              </w:rPr>
              <w:t>Yes</w:t>
            </w:r>
          </w:p>
        </w:tc>
      </w:tr>
    </w:tbl>
    <w:p w14:paraId="2FABE296" w14:textId="5EEBD3EC" w:rsidR="006F190B" w:rsidRDefault="006F190B" w:rsidP="006F190B">
      <w:pPr>
        <w:rPr>
          <w:rFonts w:ascii="Arial" w:hAnsi="Arial" w:cs="Arial"/>
          <w:i/>
          <w:sz w:val="20"/>
          <w:szCs w:val="20"/>
        </w:rPr>
      </w:pPr>
      <w:r w:rsidRPr="0011220A">
        <w:rPr>
          <w:rFonts w:ascii="Arial" w:hAnsi="Arial" w:cs="Arial"/>
          <w:i/>
          <w:sz w:val="20"/>
          <w:szCs w:val="20"/>
        </w:rPr>
        <w:t xml:space="preserve">**minimum rear setback is 10.7m except for where the property abuts a rear lane. Then it is 10.7m – width from PL to center of rear lane (10ft) </w:t>
      </w:r>
    </w:p>
    <w:p w14:paraId="182E0072" w14:textId="77777777" w:rsidR="0090122C" w:rsidRPr="0011220A" w:rsidRDefault="0090122C" w:rsidP="006F190B">
      <w:pPr>
        <w:rPr>
          <w:rFonts w:ascii="Arial" w:hAnsi="Arial" w:cs="Arial"/>
          <w:i/>
          <w:sz w:val="20"/>
          <w:szCs w:val="20"/>
        </w:rPr>
      </w:pPr>
    </w:p>
    <w:p w14:paraId="69EA69D1" w14:textId="77777777" w:rsidR="00021B0A" w:rsidRDefault="00021B0A" w:rsidP="006F190B">
      <w:pPr>
        <w:rPr>
          <w:b/>
          <w:sz w:val="28"/>
          <w:szCs w:val="28"/>
          <w:u w:val="single"/>
        </w:rPr>
      </w:pPr>
    </w:p>
    <w:p w14:paraId="1ABE6322" w14:textId="77777777" w:rsidR="00021B0A" w:rsidRDefault="00021B0A" w:rsidP="006F190B">
      <w:pPr>
        <w:rPr>
          <w:b/>
          <w:sz w:val="28"/>
          <w:szCs w:val="28"/>
          <w:u w:val="single"/>
        </w:rPr>
      </w:pPr>
    </w:p>
    <w:p w14:paraId="01F5FE12" w14:textId="77777777" w:rsidR="00021B0A" w:rsidRDefault="00021B0A" w:rsidP="006F190B">
      <w:pPr>
        <w:rPr>
          <w:b/>
          <w:sz w:val="28"/>
          <w:szCs w:val="28"/>
          <w:u w:val="single"/>
        </w:rPr>
      </w:pPr>
    </w:p>
    <w:p w14:paraId="5EB0C6F1" w14:textId="77777777" w:rsidR="00021B0A" w:rsidRDefault="00021B0A" w:rsidP="006F190B">
      <w:pPr>
        <w:rPr>
          <w:b/>
          <w:sz w:val="28"/>
          <w:szCs w:val="28"/>
          <w:u w:val="single"/>
        </w:rPr>
      </w:pPr>
    </w:p>
    <w:p w14:paraId="4627817B" w14:textId="55209995" w:rsidR="006F190B" w:rsidRDefault="006F190B" w:rsidP="006F190B">
      <w:pPr>
        <w:rPr>
          <w:rFonts w:ascii="Arial" w:hAnsi="Arial" w:cs="Arial"/>
          <w:b/>
          <w:sz w:val="28"/>
          <w:szCs w:val="28"/>
          <w:u w:val="single"/>
        </w:rPr>
      </w:pPr>
      <w:r>
        <w:rPr>
          <w:b/>
          <w:sz w:val="28"/>
          <w:szCs w:val="28"/>
          <w:u w:val="single"/>
        </w:rPr>
        <w:t xml:space="preserve">Financially Feasible </w:t>
      </w:r>
      <w:r w:rsidRPr="00143212">
        <w:rPr>
          <w:b/>
          <w:sz w:val="28"/>
          <w:szCs w:val="28"/>
          <w:u w:val="single"/>
        </w:rPr>
        <w:t>Use</w:t>
      </w:r>
      <w:r w:rsidRPr="00143212">
        <w:rPr>
          <w:rFonts w:ascii="Arial" w:hAnsi="Arial" w:cs="Arial"/>
          <w:b/>
          <w:sz w:val="28"/>
          <w:szCs w:val="28"/>
          <w:u w:val="single"/>
        </w:rPr>
        <w:t xml:space="preserve"> </w:t>
      </w:r>
    </w:p>
    <w:p w14:paraId="5EBF18CE" w14:textId="77777777" w:rsidR="0090122C" w:rsidRDefault="0090122C" w:rsidP="006F190B">
      <w:pPr>
        <w:rPr>
          <w:rFonts w:ascii="Arial" w:hAnsi="Arial" w:cs="Arial"/>
          <w:b/>
          <w:sz w:val="28"/>
          <w:szCs w:val="28"/>
          <w:u w:val="single"/>
        </w:rPr>
      </w:pPr>
    </w:p>
    <w:p w14:paraId="749F2346" w14:textId="4EDC081F" w:rsidR="006F190B" w:rsidRDefault="006F190B" w:rsidP="006F190B">
      <w:pPr>
        <w:rPr>
          <w:rFonts w:ascii="Arial" w:hAnsi="Arial" w:cs="Arial"/>
        </w:rPr>
      </w:pPr>
      <w:r>
        <w:rPr>
          <w:rFonts w:ascii="Arial" w:hAnsi="Arial" w:cs="Arial"/>
        </w:rPr>
        <w:t>After identifying the most legally permissible and physical possible use of the subject property, it was determined that the highest and best use of the property is a 3-floor residential building with a total of 10,</w:t>
      </w:r>
      <w:r w:rsidR="005D1821">
        <w:rPr>
          <w:rFonts w:ascii="Arial" w:hAnsi="Arial" w:cs="Arial"/>
        </w:rPr>
        <w:t>050</w:t>
      </w:r>
      <w:r>
        <w:rPr>
          <w:rFonts w:ascii="Arial" w:hAnsi="Arial" w:cs="Arial"/>
        </w:rPr>
        <w:t xml:space="preserve"> sqft and 1 level of underground parking consisting of a minimum of 6 market rate rental units.  In order to identify what use would be the most financially feasible, we first need to examine the rental incentive programs that the City of Vancouver offers. </w:t>
      </w:r>
    </w:p>
    <w:p w14:paraId="6562F7AA" w14:textId="77777777" w:rsidR="0090122C" w:rsidRDefault="0090122C" w:rsidP="006F190B">
      <w:pPr>
        <w:rPr>
          <w:rFonts w:ascii="Arial" w:hAnsi="Arial" w:cs="Arial"/>
        </w:rPr>
      </w:pPr>
    </w:p>
    <w:p w14:paraId="18191B3C" w14:textId="20C41006" w:rsidR="006F190B" w:rsidRDefault="006F190B" w:rsidP="006F190B">
      <w:pPr>
        <w:rPr>
          <w:rFonts w:ascii="Arial" w:hAnsi="Arial" w:cs="Arial"/>
          <w:b/>
          <w:u w:val="single"/>
        </w:rPr>
      </w:pPr>
      <w:r w:rsidRPr="00386B61">
        <w:rPr>
          <w:rFonts w:ascii="Arial" w:hAnsi="Arial" w:cs="Arial"/>
          <w:b/>
          <w:u w:val="single"/>
        </w:rPr>
        <w:t>Secured Market Rental Housing Policy</w:t>
      </w:r>
      <w:r>
        <w:rPr>
          <w:rFonts w:ascii="Arial" w:hAnsi="Arial" w:cs="Arial"/>
          <w:b/>
          <w:u w:val="single"/>
        </w:rPr>
        <w:t xml:space="preserve"> (Rental 100) </w:t>
      </w:r>
    </w:p>
    <w:p w14:paraId="1CA772CD" w14:textId="77777777" w:rsidR="0090122C" w:rsidRPr="00386B61" w:rsidRDefault="0090122C" w:rsidP="006F190B">
      <w:pPr>
        <w:rPr>
          <w:rFonts w:ascii="Arial" w:hAnsi="Arial" w:cs="Arial"/>
          <w:b/>
          <w:u w:val="single"/>
        </w:rPr>
      </w:pPr>
    </w:p>
    <w:p w14:paraId="1636885E" w14:textId="77777777" w:rsidR="006F190B" w:rsidRDefault="006F190B" w:rsidP="006F190B">
      <w:pPr>
        <w:rPr>
          <w:rFonts w:ascii="Arial" w:hAnsi="Arial" w:cs="Arial"/>
        </w:rPr>
      </w:pPr>
      <w:r>
        <w:rPr>
          <w:rFonts w:ascii="Arial" w:hAnsi="Arial" w:cs="Arial"/>
        </w:rPr>
        <w:t>The City of Vancouver has a rental incentive program called “Rental 100” that provides several benefits for purpose built secured market rental buildings. These incentives include parking requirement reductions, Development Cost Levy (DCL) Waivers, increased density and concurrent permit processing. After Reviewing the Rental 100 regulations for the subject property, the following incentives could be applied:</w:t>
      </w:r>
    </w:p>
    <w:tbl>
      <w:tblPr>
        <w:tblStyle w:val="TableGrid6"/>
        <w:tblW w:w="0" w:type="auto"/>
        <w:tblLook w:val="04A0" w:firstRow="1" w:lastRow="0" w:firstColumn="1" w:lastColumn="0" w:noHBand="0" w:noVBand="1"/>
      </w:tblPr>
      <w:tblGrid>
        <w:gridCol w:w="2876"/>
        <w:gridCol w:w="2877"/>
        <w:gridCol w:w="2877"/>
      </w:tblGrid>
      <w:tr w:rsidR="006F190B" w:rsidRPr="006F190B" w14:paraId="71A93D22" w14:textId="77777777" w:rsidTr="00224BF6">
        <w:tc>
          <w:tcPr>
            <w:tcW w:w="2876" w:type="dxa"/>
          </w:tcPr>
          <w:p w14:paraId="641AFAF8" w14:textId="77777777" w:rsidR="006F190B" w:rsidRPr="006F190B" w:rsidRDefault="006F190B" w:rsidP="006F190B">
            <w:pPr>
              <w:rPr>
                <w:rFonts w:ascii="Arial" w:eastAsia="Constantia" w:hAnsi="Arial" w:cs="Arial"/>
                <w:color w:val="auto"/>
              </w:rPr>
            </w:pPr>
          </w:p>
        </w:tc>
        <w:tc>
          <w:tcPr>
            <w:tcW w:w="2877" w:type="dxa"/>
          </w:tcPr>
          <w:p w14:paraId="7A1AFA92" w14:textId="77777777" w:rsidR="006F190B" w:rsidRPr="006F190B" w:rsidRDefault="006F190B" w:rsidP="006F190B">
            <w:pPr>
              <w:jc w:val="center"/>
              <w:rPr>
                <w:rFonts w:ascii="Arial" w:eastAsia="Constantia" w:hAnsi="Arial" w:cs="Arial"/>
                <w:color w:val="auto"/>
              </w:rPr>
            </w:pPr>
            <w:r w:rsidRPr="006F190B">
              <w:rPr>
                <w:rFonts w:ascii="Arial" w:eastAsia="Constantia" w:hAnsi="Arial" w:cs="Arial"/>
                <w:color w:val="auto"/>
              </w:rPr>
              <w:t>Rental 100</w:t>
            </w:r>
          </w:p>
        </w:tc>
        <w:tc>
          <w:tcPr>
            <w:tcW w:w="2877" w:type="dxa"/>
          </w:tcPr>
          <w:p w14:paraId="780BA441" w14:textId="77777777" w:rsidR="006F190B" w:rsidRPr="006F190B" w:rsidRDefault="006F190B" w:rsidP="006F190B">
            <w:pPr>
              <w:jc w:val="center"/>
              <w:rPr>
                <w:rFonts w:ascii="Arial" w:eastAsia="Constantia" w:hAnsi="Arial" w:cs="Arial"/>
                <w:color w:val="auto"/>
              </w:rPr>
            </w:pPr>
            <w:r w:rsidRPr="006F190B">
              <w:rPr>
                <w:rFonts w:ascii="Arial" w:eastAsia="Constantia" w:hAnsi="Arial" w:cs="Arial"/>
                <w:color w:val="auto"/>
              </w:rPr>
              <w:t>Market Rental</w:t>
            </w:r>
          </w:p>
        </w:tc>
      </w:tr>
      <w:tr w:rsidR="006F190B" w:rsidRPr="006F190B" w14:paraId="1245B995" w14:textId="77777777" w:rsidTr="00224BF6">
        <w:tc>
          <w:tcPr>
            <w:tcW w:w="2876" w:type="dxa"/>
          </w:tcPr>
          <w:p w14:paraId="049B345F" w14:textId="77777777" w:rsidR="006F190B" w:rsidRPr="006F190B" w:rsidRDefault="006F190B" w:rsidP="006F190B">
            <w:pPr>
              <w:rPr>
                <w:rFonts w:ascii="Arial" w:eastAsia="Constantia" w:hAnsi="Arial" w:cs="Arial"/>
                <w:color w:val="auto"/>
              </w:rPr>
            </w:pPr>
            <w:r w:rsidRPr="006F190B">
              <w:rPr>
                <w:rFonts w:ascii="Arial" w:eastAsia="Constantia" w:hAnsi="Arial" w:cs="Arial"/>
                <w:color w:val="auto"/>
              </w:rPr>
              <w:t xml:space="preserve">Parking Requirement </w:t>
            </w:r>
          </w:p>
        </w:tc>
        <w:tc>
          <w:tcPr>
            <w:tcW w:w="2877" w:type="dxa"/>
          </w:tcPr>
          <w:p w14:paraId="5134CD18" w14:textId="77777777" w:rsidR="006F190B" w:rsidRPr="006F190B" w:rsidRDefault="006F190B" w:rsidP="006F190B">
            <w:pPr>
              <w:jc w:val="center"/>
              <w:rPr>
                <w:rFonts w:ascii="Arial" w:eastAsia="Constantia" w:hAnsi="Arial" w:cs="Arial"/>
                <w:color w:val="00B050"/>
              </w:rPr>
            </w:pPr>
            <w:r w:rsidRPr="006F190B">
              <w:rPr>
                <w:rFonts w:ascii="Arial" w:eastAsia="Constantia" w:hAnsi="Arial" w:cs="Arial"/>
                <w:color w:val="00B050"/>
              </w:rPr>
              <w:t>6 spaces</w:t>
            </w:r>
          </w:p>
        </w:tc>
        <w:tc>
          <w:tcPr>
            <w:tcW w:w="2877" w:type="dxa"/>
          </w:tcPr>
          <w:p w14:paraId="71ACEE7A" w14:textId="77777777" w:rsidR="006F190B" w:rsidRPr="006F190B" w:rsidRDefault="006F190B" w:rsidP="006F190B">
            <w:pPr>
              <w:jc w:val="center"/>
              <w:rPr>
                <w:rFonts w:ascii="Arial" w:eastAsia="Constantia" w:hAnsi="Arial" w:cs="Arial"/>
                <w:color w:val="auto"/>
              </w:rPr>
            </w:pPr>
            <w:r w:rsidRPr="006F190B">
              <w:rPr>
                <w:rFonts w:ascii="Arial" w:eastAsia="Constantia" w:hAnsi="Arial" w:cs="Arial"/>
                <w:color w:val="auto"/>
              </w:rPr>
              <w:t>1 space per unit</w:t>
            </w:r>
          </w:p>
        </w:tc>
      </w:tr>
      <w:tr w:rsidR="006F190B" w:rsidRPr="006F190B" w14:paraId="0C818DF3" w14:textId="77777777" w:rsidTr="00224BF6">
        <w:tc>
          <w:tcPr>
            <w:tcW w:w="2876" w:type="dxa"/>
          </w:tcPr>
          <w:p w14:paraId="17ED34F7" w14:textId="77777777" w:rsidR="006F190B" w:rsidRPr="006F190B" w:rsidRDefault="006F190B" w:rsidP="006F190B">
            <w:pPr>
              <w:rPr>
                <w:rFonts w:ascii="Arial" w:eastAsia="Constantia" w:hAnsi="Arial" w:cs="Arial"/>
                <w:color w:val="auto"/>
              </w:rPr>
            </w:pPr>
            <w:r w:rsidRPr="006F190B">
              <w:rPr>
                <w:rFonts w:ascii="Arial" w:eastAsia="Constantia" w:hAnsi="Arial" w:cs="Arial"/>
                <w:color w:val="auto"/>
              </w:rPr>
              <w:t xml:space="preserve">DCL Fee </w:t>
            </w:r>
          </w:p>
        </w:tc>
        <w:tc>
          <w:tcPr>
            <w:tcW w:w="2877" w:type="dxa"/>
          </w:tcPr>
          <w:p w14:paraId="0215A52D" w14:textId="77777777" w:rsidR="006F190B" w:rsidRPr="006F190B" w:rsidRDefault="006F190B" w:rsidP="006F190B">
            <w:pPr>
              <w:jc w:val="center"/>
              <w:rPr>
                <w:rFonts w:ascii="Arial" w:eastAsia="Constantia" w:hAnsi="Arial" w:cs="Arial"/>
                <w:color w:val="00B050"/>
              </w:rPr>
            </w:pPr>
            <w:r w:rsidRPr="006F190B">
              <w:rPr>
                <w:rFonts w:ascii="Arial" w:eastAsia="Constantia" w:hAnsi="Arial" w:cs="Arial"/>
                <w:color w:val="00B050"/>
              </w:rPr>
              <w:t>Waived</w:t>
            </w:r>
          </w:p>
        </w:tc>
        <w:tc>
          <w:tcPr>
            <w:tcW w:w="2877" w:type="dxa"/>
          </w:tcPr>
          <w:p w14:paraId="136E60BA" w14:textId="77777777" w:rsidR="006F190B" w:rsidRPr="006F190B" w:rsidRDefault="006F190B" w:rsidP="006F190B">
            <w:pPr>
              <w:jc w:val="center"/>
              <w:rPr>
                <w:rFonts w:ascii="Arial" w:eastAsia="Constantia" w:hAnsi="Arial" w:cs="Arial"/>
                <w:color w:val="auto"/>
              </w:rPr>
            </w:pPr>
            <w:r w:rsidRPr="006F190B">
              <w:rPr>
                <w:rFonts w:ascii="Arial" w:eastAsia="Constantia" w:hAnsi="Arial" w:cs="Arial"/>
                <w:color w:val="auto"/>
              </w:rPr>
              <w:t>$8.66 per sqft</w:t>
            </w:r>
          </w:p>
        </w:tc>
      </w:tr>
      <w:tr w:rsidR="006F190B" w:rsidRPr="006F190B" w14:paraId="32DF435D" w14:textId="77777777" w:rsidTr="00224BF6">
        <w:tc>
          <w:tcPr>
            <w:tcW w:w="2876" w:type="dxa"/>
          </w:tcPr>
          <w:p w14:paraId="612F6D9B" w14:textId="77777777" w:rsidR="006F190B" w:rsidRPr="006F190B" w:rsidRDefault="006F190B" w:rsidP="006F190B">
            <w:pPr>
              <w:rPr>
                <w:rFonts w:ascii="Arial" w:eastAsia="Constantia" w:hAnsi="Arial" w:cs="Arial"/>
                <w:color w:val="auto"/>
              </w:rPr>
            </w:pPr>
            <w:r w:rsidRPr="006F190B">
              <w:rPr>
                <w:rFonts w:ascii="Arial" w:eastAsia="Constantia" w:hAnsi="Arial" w:cs="Arial"/>
                <w:color w:val="auto"/>
              </w:rPr>
              <w:t xml:space="preserve">Increased Density </w:t>
            </w:r>
          </w:p>
        </w:tc>
        <w:tc>
          <w:tcPr>
            <w:tcW w:w="2877" w:type="dxa"/>
          </w:tcPr>
          <w:p w14:paraId="738CB457" w14:textId="77777777" w:rsidR="006F190B" w:rsidRPr="006F190B" w:rsidRDefault="006F190B" w:rsidP="006F190B">
            <w:pPr>
              <w:jc w:val="center"/>
              <w:rPr>
                <w:rFonts w:ascii="Arial" w:eastAsia="Constantia" w:hAnsi="Arial" w:cs="Arial"/>
                <w:color w:val="00B050"/>
              </w:rPr>
            </w:pPr>
            <w:r w:rsidRPr="006F190B">
              <w:rPr>
                <w:rFonts w:ascii="Arial" w:eastAsia="Constantia" w:hAnsi="Arial" w:cs="Arial"/>
                <w:color w:val="00B050"/>
              </w:rPr>
              <w:t>N/A</w:t>
            </w:r>
          </w:p>
        </w:tc>
        <w:tc>
          <w:tcPr>
            <w:tcW w:w="2877" w:type="dxa"/>
          </w:tcPr>
          <w:p w14:paraId="77EF500F" w14:textId="77777777" w:rsidR="006F190B" w:rsidRPr="006F190B" w:rsidRDefault="006F190B" w:rsidP="006F190B">
            <w:pPr>
              <w:jc w:val="center"/>
              <w:rPr>
                <w:rFonts w:ascii="Arial" w:eastAsia="Constantia" w:hAnsi="Arial" w:cs="Arial"/>
                <w:color w:val="auto"/>
              </w:rPr>
            </w:pPr>
            <w:r w:rsidRPr="006F190B">
              <w:rPr>
                <w:rFonts w:ascii="Arial" w:eastAsia="Constantia" w:hAnsi="Arial" w:cs="Arial"/>
                <w:color w:val="auto"/>
              </w:rPr>
              <w:t>N/A</w:t>
            </w:r>
          </w:p>
        </w:tc>
      </w:tr>
      <w:tr w:rsidR="006F190B" w:rsidRPr="006F190B" w14:paraId="3652DEBA" w14:textId="77777777" w:rsidTr="00224BF6">
        <w:tc>
          <w:tcPr>
            <w:tcW w:w="2876" w:type="dxa"/>
          </w:tcPr>
          <w:p w14:paraId="3A2820A0" w14:textId="77777777" w:rsidR="006F190B" w:rsidRPr="006F190B" w:rsidRDefault="006F190B" w:rsidP="006F190B">
            <w:pPr>
              <w:rPr>
                <w:rFonts w:ascii="Arial" w:eastAsia="Constantia" w:hAnsi="Arial" w:cs="Arial"/>
                <w:color w:val="auto"/>
              </w:rPr>
            </w:pPr>
            <w:r w:rsidRPr="006F190B">
              <w:rPr>
                <w:rFonts w:ascii="Arial" w:eastAsia="Constantia" w:hAnsi="Arial" w:cs="Arial"/>
                <w:color w:val="auto"/>
              </w:rPr>
              <w:t xml:space="preserve">Permit Process </w:t>
            </w:r>
          </w:p>
        </w:tc>
        <w:tc>
          <w:tcPr>
            <w:tcW w:w="2877" w:type="dxa"/>
          </w:tcPr>
          <w:p w14:paraId="30786BCC" w14:textId="77777777" w:rsidR="006F190B" w:rsidRPr="006F190B" w:rsidRDefault="006F190B" w:rsidP="006F190B">
            <w:pPr>
              <w:jc w:val="center"/>
              <w:rPr>
                <w:rFonts w:ascii="Arial" w:eastAsia="Constantia" w:hAnsi="Arial" w:cs="Arial"/>
                <w:color w:val="00B050"/>
              </w:rPr>
            </w:pPr>
            <w:r w:rsidRPr="006F190B">
              <w:rPr>
                <w:rFonts w:ascii="Arial" w:eastAsia="Constantia" w:hAnsi="Arial" w:cs="Arial"/>
                <w:color w:val="00B050"/>
              </w:rPr>
              <w:t>6-7 months</w:t>
            </w:r>
          </w:p>
        </w:tc>
        <w:tc>
          <w:tcPr>
            <w:tcW w:w="2877" w:type="dxa"/>
          </w:tcPr>
          <w:p w14:paraId="16CC4A80" w14:textId="77777777" w:rsidR="006F190B" w:rsidRPr="006F190B" w:rsidRDefault="006F190B" w:rsidP="006F190B">
            <w:pPr>
              <w:jc w:val="center"/>
              <w:rPr>
                <w:rFonts w:ascii="Arial" w:eastAsia="Constantia" w:hAnsi="Arial" w:cs="Arial"/>
                <w:color w:val="auto"/>
              </w:rPr>
            </w:pPr>
            <w:r w:rsidRPr="006F190B">
              <w:rPr>
                <w:rFonts w:ascii="Arial" w:eastAsia="Constantia" w:hAnsi="Arial" w:cs="Arial"/>
                <w:color w:val="auto"/>
              </w:rPr>
              <w:t>13 months</w:t>
            </w:r>
          </w:p>
        </w:tc>
      </w:tr>
    </w:tbl>
    <w:p w14:paraId="7937A920" w14:textId="0D3CE26B" w:rsidR="006F190B" w:rsidRDefault="006F190B" w:rsidP="006F190B">
      <w:pPr>
        <w:rPr>
          <w:rFonts w:ascii="Arial" w:hAnsi="Arial" w:cs="Arial"/>
          <w:i/>
          <w:sz w:val="20"/>
          <w:szCs w:val="20"/>
        </w:rPr>
      </w:pPr>
      <w:r w:rsidRPr="0011220A">
        <w:rPr>
          <w:rFonts w:ascii="Arial" w:hAnsi="Arial" w:cs="Arial"/>
          <w:i/>
          <w:sz w:val="20"/>
          <w:szCs w:val="20"/>
        </w:rPr>
        <w:t>**Parking requirement under Rental 100 is 1 space per 125m</w:t>
      </w:r>
      <w:r w:rsidRPr="0011220A">
        <w:rPr>
          <w:rFonts w:ascii="Arial" w:hAnsi="Arial" w:cs="Arial"/>
          <w:i/>
          <w:sz w:val="20"/>
          <w:szCs w:val="20"/>
          <w:vertAlign w:val="superscript"/>
        </w:rPr>
        <w:t xml:space="preserve">2 </w:t>
      </w:r>
      <w:r w:rsidRPr="0011220A">
        <w:rPr>
          <w:rFonts w:ascii="Arial" w:hAnsi="Arial" w:cs="Arial"/>
          <w:i/>
          <w:sz w:val="20"/>
          <w:szCs w:val="20"/>
        </w:rPr>
        <w:t xml:space="preserve">of gross area minus 20% if the property is located within two blocks of a major intersection served by transit. See Appendix 1.3 for excerpt </w:t>
      </w:r>
    </w:p>
    <w:p w14:paraId="73C6E6E7" w14:textId="77777777" w:rsidR="0090122C" w:rsidRPr="0011220A" w:rsidRDefault="0090122C" w:rsidP="006F190B">
      <w:pPr>
        <w:rPr>
          <w:rFonts w:ascii="Arial" w:hAnsi="Arial" w:cs="Arial"/>
          <w:i/>
          <w:sz w:val="20"/>
          <w:szCs w:val="20"/>
        </w:rPr>
      </w:pPr>
    </w:p>
    <w:p w14:paraId="714C3A9A" w14:textId="76E53A55" w:rsidR="006F190B" w:rsidRDefault="006F190B" w:rsidP="006F190B">
      <w:pPr>
        <w:rPr>
          <w:rFonts w:ascii="Arial" w:hAnsi="Arial" w:cs="Arial"/>
        </w:rPr>
      </w:pPr>
      <w:r w:rsidRPr="00567348">
        <w:rPr>
          <w:rFonts w:ascii="Arial" w:hAnsi="Arial" w:cs="Arial"/>
        </w:rPr>
        <w:t>Under the Rental 100 program, the owner enters into a rental housing agreement with the City which secures the rental units for 60 years o</w:t>
      </w:r>
      <w:r>
        <w:rPr>
          <w:rFonts w:ascii="Arial" w:hAnsi="Arial" w:cs="Arial"/>
        </w:rPr>
        <w:t>r</w:t>
      </w:r>
      <w:r w:rsidRPr="00567348">
        <w:rPr>
          <w:rFonts w:ascii="Arial" w:hAnsi="Arial" w:cs="Arial"/>
        </w:rPr>
        <w:t xml:space="preserve"> the life of the buildin</w:t>
      </w:r>
      <w:r>
        <w:rPr>
          <w:rFonts w:ascii="Arial" w:hAnsi="Arial" w:cs="Arial"/>
        </w:rPr>
        <w:t>g. Maximum unit sizes and maximum rents are also determined and are as follows:</w:t>
      </w:r>
    </w:p>
    <w:p w14:paraId="52FBC7D0" w14:textId="77777777" w:rsidR="0011220A" w:rsidRDefault="0011220A" w:rsidP="006F190B">
      <w:pPr>
        <w:rPr>
          <w:rFonts w:ascii="Arial" w:hAnsi="Arial" w:cs="Arial"/>
        </w:rPr>
      </w:pPr>
    </w:p>
    <w:tbl>
      <w:tblPr>
        <w:tblStyle w:val="TableGrid7"/>
        <w:tblW w:w="0" w:type="auto"/>
        <w:tblLook w:val="04A0" w:firstRow="1" w:lastRow="0" w:firstColumn="1" w:lastColumn="0" w:noHBand="0" w:noVBand="1"/>
      </w:tblPr>
      <w:tblGrid>
        <w:gridCol w:w="1801"/>
        <w:gridCol w:w="1385"/>
        <w:gridCol w:w="2743"/>
        <w:gridCol w:w="2701"/>
      </w:tblGrid>
      <w:tr w:rsidR="006F190B" w:rsidRPr="006F190B" w14:paraId="0E663500" w14:textId="77777777" w:rsidTr="00224BF6">
        <w:tc>
          <w:tcPr>
            <w:tcW w:w="1801" w:type="dxa"/>
          </w:tcPr>
          <w:p w14:paraId="77170263" w14:textId="77777777" w:rsidR="006F190B" w:rsidRPr="006F190B" w:rsidRDefault="006F190B" w:rsidP="006F190B">
            <w:pPr>
              <w:rPr>
                <w:rFonts w:ascii="Arial" w:eastAsia="Constantia" w:hAnsi="Arial" w:cs="Arial"/>
                <w:color w:val="auto"/>
              </w:rPr>
            </w:pPr>
          </w:p>
        </w:tc>
        <w:tc>
          <w:tcPr>
            <w:tcW w:w="1385" w:type="dxa"/>
          </w:tcPr>
          <w:p w14:paraId="48C394E3" w14:textId="77777777" w:rsidR="006F190B" w:rsidRPr="006F190B" w:rsidRDefault="006F190B" w:rsidP="006F190B">
            <w:pPr>
              <w:jc w:val="center"/>
              <w:rPr>
                <w:rFonts w:ascii="Arial" w:eastAsia="Constantia" w:hAnsi="Arial" w:cs="Arial"/>
                <w:color w:val="auto"/>
              </w:rPr>
            </w:pPr>
            <w:r w:rsidRPr="006F190B">
              <w:rPr>
                <w:rFonts w:ascii="Arial" w:eastAsia="Constantia" w:hAnsi="Arial" w:cs="Arial"/>
                <w:color w:val="auto"/>
              </w:rPr>
              <w:t>Size</w:t>
            </w:r>
          </w:p>
        </w:tc>
        <w:tc>
          <w:tcPr>
            <w:tcW w:w="2743" w:type="dxa"/>
          </w:tcPr>
          <w:p w14:paraId="1233AB4C" w14:textId="77777777" w:rsidR="006F190B" w:rsidRPr="006F190B" w:rsidRDefault="006F190B" w:rsidP="006F190B">
            <w:pPr>
              <w:jc w:val="center"/>
              <w:rPr>
                <w:rFonts w:ascii="Arial" w:eastAsia="Constantia" w:hAnsi="Arial" w:cs="Arial"/>
                <w:color w:val="auto"/>
              </w:rPr>
            </w:pPr>
            <w:r w:rsidRPr="006F190B">
              <w:rPr>
                <w:rFonts w:ascii="Arial" w:eastAsia="Constantia" w:hAnsi="Arial" w:cs="Arial"/>
                <w:color w:val="auto"/>
              </w:rPr>
              <w:t>Secured Max 1</w:t>
            </w:r>
            <w:r w:rsidRPr="006F190B">
              <w:rPr>
                <w:rFonts w:ascii="Arial" w:eastAsia="Constantia" w:hAnsi="Arial" w:cs="Arial"/>
                <w:color w:val="auto"/>
                <w:vertAlign w:val="superscript"/>
              </w:rPr>
              <w:t>st</w:t>
            </w:r>
            <w:r w:rsidRPr="006F190B">
              <w:rPr>
                <w:rFonts w:ascii="Arial" w:eastAsia="Constantia" w:hAnsi="Arial" w:cs="Arial"/>
                <w:color w:val="auto"/>
              </w:rPr>
              <w:t xml:space="preserve"> year Rent</w:t>
            </w:r>
          </w:p>
        </w:tc>
        <w:tc>
          <w:tcPr>
            <w:tcW w:w="2701" w:type="dxa"/>
          </w:tcPr>
          <w:p w14:paraId="633F4C7D" w14:textId="77777777" w:rsidR="006F190B" w:rsidRPr="006F190B" w:rsidRDefault="006F190B" w:rsidP="006F190B">
            <w:pPr>
              <w:jc w:val="center"/>
              <w:rPr>
                <w:rFonts w:ascii="Arial" w:eastAsia="Constantia" w:hAnsi="Arial" w:cs="Arial"/>
                <w:color w:val="auto"/>
              </w:rPr>
            </w:pPr>
            <w:r w:rsidRPr="006F190B">
              <w:rPr>
                <w:rFonts w:ascii="Arial" w:eastAsia="Constantia" w:hAnsi="Arial" w:cs="Arial"/>
                <w:color w:val="auto"/>
              </w:rPr>
              <w:t xml:space="preserve">Non-Secured Market Rent </w:t>
            </w:r>
          </w:p>
        </w:tc>
      </w:tr>
      <w:tr w:rsidR="006F190B" w:rsidRPr="006F190B" w14:paraId="1F0E16E0" w14:textId="77777777" w:rsidTr="00224BF6">
        <w:tc>
          <w:tcPr>
            <w:tcW w:w="1801" w:type="dxa"/>
          </w:tcPr>
          <w:p w14:paraId="020BEF76" w14:textId="77777777" w:rsidR="006F190B" w:rsidRPr="006F190B" w:rsidRDefault="006F190B" w:rsidP="006F190B">
            <w:pPr>
              <w:jc w:val="center"/>
              <w:rPr>
                <w:rFonts w:ascii="Arial" w:eastAsia="Constantia" w:hAnsi="Arial" w:cs="Arial"/>
                <w:color w:val="auto"/>
              </w:rPr>
            </w:pPr>
            <w:r w:rsidRPr="006F190B">
              <w:rPr>
                <w:rFonts w:ascii="Arial" w:eastAsia="Constantia" w:hAnsi="Arial" w:cs="Arial"/>
                <w:color w:val="auto"/>
              </w:rPr>
              <w:t>Studio</w:t>
            </w:r>
          </w:p>
        </w:tc>
        <w:tc>
          <w:tcPr>
            <w:tcW w:w="1385" w:type="dxa"/>
          </w:tcPr>
          <w:p w14:paraId="1EEE26A9" w14:textId="77777777" w:rsidR="006F190B" w:rsidRPr="006F190B" w:rsidRDefault="006F190B" w:rsidP="006F190B">
            <w:pPr>
              <w:jc w:val="center"/>
              <w:rPr>
                <w:rFonts w:ascii="Arial" w:eastAsia="Constantia" w:hAnsi="Arial" w:cs="Arial"/>
                <w:color w:val="auto"/>
              </w:rPr>
            </w:pPr>
            <w:r w:rsidRPr="006F190B">
              <w:rPr>
                <w:rFonts w:ascii="Arial" w:eastAsia="Constantia" w:hAnsi="Arial" w:cs="Arial"/>
                <w:color w:val="auto"/>
              </w:rPr>
              <w:t>450 sqft</w:t>
            </w:r>
          </w:p>
        </w:tc>
        <w:tc>
          <w:tcPr>
            <w:tcW w:w="2743" w:type="dxa"/>
          </w:tcPr>
          <w:p w14:paraId="314DDBFE" w14:textId="77777777" w:rsidR="006F190B" w:rsidRPr="006F190B" w:rsidRDefault="006F190B" w:rsidP="006F190B">
            <w:pPr>
              <w:jc w:val="center"/>
              <w:rPr>
                <w:rFonts w:ascii="Arial" w:eastAsia="Constantia" w:hAnsi="Arial" w:cs="Arial"/>
                <w:color w:val="auto"/>
              </w:rPr>
            </w:pPr>
            <w:r w:rsidRPr="006F190B">
              <w:rPr>
                <w:rFonts w:ascii="Arial" w:eastAsia="Constantia" w:hAnsi="Arial" w:cs="Arial"/>
                <w:color w:val="auto"/>
              </w:rPr>
              <w:t>$1360</w:t>
            </w:r>
          </w:p>
        </w:tc>
        <w:tc>
          <w:tcPr>
            <w:tcW w:w="2701" w:type="dxa"/>
          </w:tcPr>
          <w:p w14:paraId="12FD6B67" w14:textId="77777777" w:rsidR="006F190B" w:rsidRPr="006F190B" w:rsidRDefault="006F190B" w:rsidP="006F190B">
            <w:pPr>
              <w:jc w:val="center"/>
              <w:rPr>
                <w:rFonts w:ascii="Arial" w:eastAsia="Constantia" w:hAnsi="Arial" w:cs="Arial"/>
                <w:color w:val="auto"/>
              </w:rPr>
            </w:pPr>
            <w:r w:rsidRPr="006F190B">
              <w:rPr>
                <w:rFonts w:ascii="Arial" w:eastAsia="Constantia" w:hAnsi="Arial" w:cs="Arial"/>
                <w:color w:val="auto"/>
              </w:rPr>
              <w:t>$998</w:t>
            </w:r>
          </w:p>
        </w:tc>
      </w:tr>
      <w:tr w:rsidR="006F190B" w:rsidRPr="006F190B" w14:paraId="737D79B3" w14:textId="77777777" w:rsidTr="00224BF6">
        <w:tc>
          <w:tcPr>
            <w:tcW w:w="1801" w:type="dxa"/>
          </w:tcPr>
          <w:p w14:paraId="7A905BA6" w14:textId="77777777" w:rsidR="006F190B" w:rsidRPr="006F190B" w:rsidRDefault="006F190B" w:rsidP="006F190B">
            <w:pPr>
              <w:jc w:val="center"/>
              <w:rPr>
                <w:rFonts w:ascii="Arial" w:eastAsia="Constantia" w:hAnsi="Arial" w:cs="Arial"/>
                <w:color w:val="auto"/>
              </w:rPr>
            </w:pPr>
            <w:r w:rsidRPr="006F190B">
              <w:rPr>
                <w:rFonts w:ascii="Arial" w:eastAsia="Constantia" w:hAnsi="Arial" w:cs="Arial"/>
                <w:color w:val="auto"/>
              </w:rPr>
              <w:t>One Bedroom</w:t>
            </w:r>
          </w:p>
        </w:tc>
        <w:tc>
          <w:tcPr>
            <w:tcW w:w="1385" w:type="dxa"/>
          </w:tcPr>
          <w:p w14:paraId="0F18EC10" w14:textId="77777777" w:rsidR="006F190B" w:rsidRPr="006F190B" w:rsidRDefault="006F190B" w:rsidP="006F190B">
            <w:pPr>
              <w:jc w:val="center"/>
              <w:rPr>
                <w:rFonts w:ascii="Arial" w:eastAsia="Constantia" w:hAnsi="Arial" w:cs="Arial"/>
                <w:color w:val="auto"/>
              </w:rPr>
            </w:pPr>
            <w:r w:rsidRPr="006F190B">
              <w:rPr>
                <w:rFonts w:ascii="Arial" w:eastAsia="Constantia" w:hAnsi="Arial" w:cs="Arial"/>
                <w:color w:val="auto"/>
              </w:rPr>
              <w:t>600 sqft</w:t>
            </w:r>
          </w:p>
        </w:tc>
        <w:tc>
          <w:tcPr>
            <w:tcW w:w="2743" w:type="dxa"/>
          </w:tcPr>
          <w:p w14:paraId="4A24E5EC" w14:textId="77777777" w:rsidR="006F190B" w:rsidRPr="006F190B" w:rsidRDefault="006F190B" w:rsidP="006F190B">
            <w:pPr>
              <w:jc w:val="center"/>
              <w:rPr>
                <w:rFonts w:ascii="Arial" w:eastAsia="Constantia" w:hAnsi="Arial" w:cs="Arial"/>
                <w:color w:val="auto"/>
              </w:rPr>
            </w:pPr>
            <w:r w:rsidRPr="006F190B">
              <w:rPr>
                <w:rFonts w:ascii="Arial" w:eastAsia="Constantia" w:hAnsi="Arial" w:cs="Arial"/>
                <w:color w:val="auto"/>
              </w:rPr>
              <w:t>$1747</w:t>
            </w:r>
          </w:p>
        </w:tc>
        <w:tc>
          <w:tcPr>
            <w:tcW w:w="2701" w:type="dxa"/>
          </w:tcPr>
          <w:p w14:paraId="04956CD9" w14:textId="77777777" w:rsidR="006F190B" w:rsidRPr="006F190B" w:rsidRDefault="006F190B" w:rsidP="006F190B">
            <w:pPr>
              <w:jc w:val="center"/>
              <w:rPr>
                <w:rFonts w:ascii="Arial" w:eastAsia="Constantia" w:hAnsi="Arial" w:cs="Arial"/>
                <w:color w:val="auto"/>
              </w:rPr>
            </w:pPr>
            <w:r w:rsidRPr="006F190B">
              <w:rPr>
                <w:rFonts w:ascii="Arial" w:eastAsia="Constantia" w:hAnsi="Arial" w:cs="Arial"/>
                <w:color w:val="auto"/>
              </w:rPr>
              <w:t>$1103</w:t>
            </w:r>
          </w:p>
        </w:tc>
      </w:tr>
      <w:tr w:rsidR="006F190B" w:rsidRPr="006F190B" w14:paraId="69FDD78D" w14:textId="77777777" w:rsidTr="00224BF6">
        <w:tc>
          <w:tcPr>
            <w:tcW w:w="1801" w:type="dxa"/>
          </w:tcPr>
          <w:p w14:paraId="2FB2C310" w14:textId="77777777" w:rsidR="006F190B" w:rsidRPr="006F190B" w:rsidRDefault="006F190B" w:rsidP="006F190B">
            <w:pPr>
              <w:jc w:val="center"/>
              <w:rPr>
                <w:rFonts w:ascii="Arial" w:eastAsia="Constantia" w:hAnsi="Arial" w:cs="Arial"/>
                <w:color w:val="auto"/>
              </w:rPr>
            </w:pPr>
            <w:r w:rsidRPr="006F190B">
              <w:rPr>
                <w:rFonts w:ascii="Arial" w:eastAsia="Constantia" w:hAnsi="Arial" w:cs="Arial"/>
                <w:color w:val="auto"/>
              </w:rPr>
              <w:t>Two Bedroom</w:t>
            </w:r>
          </w:p>
        </w:tc>
        <w:tc>
          <w:tcPr>
            <w:tcW w:w="1385" w:type="dxa"/>
          </w:tcPr>
          <w:p w14:paraId="77F1FA2D" w14:textId="77777777" w:rsidR="006F190B" w:rsidRPr="006F190B" w:rsidRDefault="006F190B" w:rsidP="006F190B">
            <w:pPr>
              <w:jc w:val="center"/>
              <w:rPr>
                <w:rFonts w:ascii="Arial" w:eastAsia="Constantia" w:hAnsi="Arial" w:cs="Arial"/>
                <w:color w:val="auto"/>
              </w:rPr>
            </w:pPr>
            <w:r w:rsidRPr="006F190B">
              <w:rPr>
                <w:rFonts w:ascii="Arial" w:eastAsia="Constantia" w:hAnsi="Arial" w:cs="Arial"/>
                <w:color w:val="auto"/>
              </w:rPr>
              <w:t>830 sqft</w:t>
            </w:r>
          </w:p>
        </w:tc>
        <w:tc>
          <w:tcPr>
            <w:tcW w:w="2743" w:type="dxa"/>
          </w:tcPr>
          <w:p w14:paraId="1917877D" w14:textId="77777777" w:rsidR="006F190B" w:rsidRPr="006F190B" w:rsidRDefault="006F190B" w:rsidP="006F190B">
            <w:pPr>
              <w:jc w:val="center"/>
              <w:rPr>
                <w:rFonts w:ascii="Arial" w:eastAsia="Constantia" w:hAnsi="Arial" w:cs="Arial"/>
                <w:color w:val="auto"/>
              </w:rPr>
            </w:pPr>
            <w:r w:rsidRPr="006F190B">
              <w:rPr>
                <w:rFonts w:ascii="Arial" w:eastAsia="Constantia" w:hAnsi="Arial" w:cs="Arial"/>
                <w:color w:val="auto"/>
              </w:rPr>
              <w:t>$2308</w:t>
            </w:r>
          </w:p>
        </w:tc>
        <w:tc>
          <w:tcPr>
            <w:tcW w:w="2701" w:type="dxa"/>
          </w:tcPr>
          <w:p w14:paraId="36B572B2" w14:textId="77777777" w:rsidR="006F190B" w:rsidRPr="006F190B" w:rsidRDefault="006F190B" w:rsidP="006F190B">
            <w:pPr>
              <w:jc w:val="center"/>
              <w:rPr>
                <w:rFonts w:ascii="Arial" w:eastAsia="Constantia" w:hAnsi="Arial" w:cs="Arial"/>
                <w:color w:val="auto"/>
              </w:rPr>
            </w:pPr>
            <w:r w:rsidRPr="006F190B">
              <w:rPr>
                <w:rFonts w:ascii="Arial" w:eastAsia="Constantia" w:hAnsi="Arial" w:cs="Arial"/>
                <w:color w:val="auto"/>
              </w:rPr>
              <w:t>$1459</w:t>
            </w:r>
          </w:p>
        </w:tc>
      </w:tr>
      <w:tr w:rsidR="006F190B" w:rsidRPr="006F190B" w14:paraId="05BB5097" w14:textId="77777777" w:rsidTr="00224BF6">
        <w:tc>
          <w:tcPr>
            <w:tcW w:w="1801" w:type="dxa"/>
          </w:tcPr>
          <w:p w14:paraId="4A43219A" w14:textId="77777777" w:rsidR="006F190B" w:rsidRPr="006F190B" w:rsidRDefault="006F190B" w:rsidP="006F190B">
            <w:pPr>
              <w:jc w:val="center"/>
              <w:rPr>
                <w:rFonts w:ascii="Arial" w:eastAsia="Constantia" w:hAnsi="Arial" w:cs="Arial"/>
                <w:color w:val="auto"/>
              </w:rPr>
            </w:pPr>
            <w:r w:rsidRPr="006F190B">
              <w:rPr>
                <w:rFonts w:ascii="Arial" w:eastAsia="Constantia" w:hAnsi="Arial" w:cs="Arial"/>
                <w:color w:val="auto"/>
              </w:rPr>
              <w:t>Three Bedroom</w:t>
            </w:r>
          </w:p>
        </w:tc>
        <w:tc>
          <w:tcPr>
            <w:tcW w:w="1385" w:type="dxa"/>
          </w:tcPr>
          <w:p w14:paraId="0C6CE192" w14:textId="77777777" w:rsidR="006F190B" w:rsidRPr="006F190B" w:rsidRDefault="006F190B" w:rsidP="006F190B">
            <w:pPr>
              <w:jc w:val="center"/>
              <w:rPr>
                <w:rFonts w:ascii="Arial" w:eastAsia="Constantia" w:hAnsi="Arial" w:cs="Arial"/>
                <w:color w:val="auto"/>
              </w:rPr>
            </w:pPr>
            <w:r w:rsidRPr="006F190B">
              <w:rPr>
                <w:rFonts w:ascii="Arial" w:eastAsia="Constantia" w:hAnsi="Arial" w:cs="Arial"/>
                <w:color w:val="auto"/>
              </w:rPr>
              <w:t>1,044 sqft</w:t>
            </w:r>
          </w:p>
        </w:tc>
        <w:tc>
          <w:tcPr>
            <w:tcW w:w="2743" w:type="dxa"/>
          </w:tcPr>
          <w:p w14:paraId="48166299" w14:textId="77777777" w:rsidR="006F190B" w:rsidRPr="006F190B" w:rsidRDefault="006F190B" w:rsidP="006F190B">
            <w:pPr>
              <w:jc w:val="center"/>
              <w:rPr>
                <w:rFonts w:ascii="Arial" w:eastAsia="Constantia" w:hAnsi="Arial" w:cs="Arial"/>
                <w:color w:val="auto"/>
              </w:rPr>
            </w:pPr>
            <w:r w:rsidRPr="006F190B">
              <w:rPr>
                <w:rFonts w:ascii="Arial" w:eastAsia="Constantia" w:hAnsi="Arial" w:cs="Arial"/>
                <w:color w:val="auto"/>
              </w:rPr>
              <w:t>$3030</w:t>
            </w:r>
          </w:p>
        </w:tc>
        <w:tc>
          <w:tcPr>
            <w:tcW w:w="2701" w:type="dxa"/>
          </w:tcPr>
          <w:p w14:paraId="1DD16924" w14:textId="77777777" w:rsidR="006F190B" w:rsidRPr="006F190B" w:rsidRDefault="006F190B" w:rsidP="006F190B">
            <w:pPr>
              <w:jc w:val="center"/>
              <w:rPr>
                <w:rFonts w:ascii="Arial" w:eastAsia="Constantia" w:hAnsi="Arial" w:cs="Arial"/>
                <w:color w:val="auto"/>
              </w:rPr>
            </w:pPr>
            <w:r w:rsidRPr="006F190B">
              <w:rPr>
                <w:rFonts w:ascii="Arial" w:eastAsia="Constantia" w:hAnsi="Arial" w:cs="Arial"/>
                <w:color w:val="auto"/>
              </w:rPr>
              <w:t>$1667</w:t>
            </w:r>
          </w:p>
        </w:tc>
      </w:tr>
    </w:tbl>
    <w:p w14:paraId="1F798448" w14:textId="77777777" w:rsidR="006F190B" w:rsidRPr="0011220A" w:rsidRDefault="006F190B" w:rsidP="006F190B">
      <w:pPr>
        <w:rPr>
          <w:rFonts w:ascii="Arial" w:hAnsi="Arial" w:cs="Arial"/>
          <w:i/>
        </w:rPr>
      </w:pPr>
      <w:r w:rsidRPr="0011220A">
        <w:rPr>
          <w:rFonts w:ascii="Arial" w:hAnsi="Arial" w:cs="Arial"/>
          <w:i/>
        </w:rPr>
        <w:t>**See Appendix 1.4 for Rental 100 1</w:t>
      </w:r>
      <w:r w:rsidRPr="0011220A">
        <w:rPr>
          <w:rFonts w:ascii="Arial" w:hAnsi="Arial" w:cs="Arial"/>
          <w:i/>
          <w:vertAlign w:val="superscript"/>
        </w:rPr>
        <w:t>st</w:t>
      </w:r>
      <w:r w:rsidRPr="0011220A">
        <w:rPr>
          <w:rFonts w:ascii="Arial" w:hAnsi="Arial" w:cs="Arial"/>
          <w:i/>
        </w:rPr>
        <w:t xml:space="preserve"> year max rent excerpts </w:t>
      </w:r>
    </w:p>
    <w:p w14:paraId="13D47575" w14:textId="77777777" w:rsidR="006F190B" w:rsidRPr="0011220A" w:rsidRDefault="006F190B" w:rsidP="006F190B">
      <w:pPr>
        <w:rPr>
          <w:rFonts w:ascii="Arial" w:hAnsi="Arial" w:cs="Arial"/>
          <w:i/>
        </w:rPr>
      </w:pPr>
      <w:r w:rsidRPr="0011220A">
        <w:rPr>
          <w:rFonts w:ascii="Arial" w:hAnsi="Arial" w:cs="Arial"/>
          <w:i/>
        </w:rPr>
        <w:t xml:space="preserve">**See Appendix 1.5 for Rental 100 average max unit size </w:t>
      </w:r>
    </w:p>
    <w:p w14:paraId="58AABEED" w14:textId="1254EE63" w:rsidR="006F190B" w:rsidRPr="0011220A" w:rsidRDefault="006F190B" w:rsidP="006F190B">
      <w:pPr>
        <w:rPr>
          <w:rFonts w:ascii="Arial" w:hAnsi="Arial" w:cs="Arial"/>
          <w:i/>
        </w:rPr>
      </w:pPr>
      <w:r w:rsidRPr="0011220A">
        <w:rPr>
          <w:rFonts w:ascii="Arial" w:hAnsi="Arial" w:cs="Arial"/>
          <w:i/>
        </w:rPr>
        <w:t>**See Appendix 1.6 for CHMC Zone 8 201</w:t>
      </w:r>
      <w:r w:rsidR="00094C76">
        <w:rPr>
          <w:rFonts w:ascii="Arial" w:hAnsi="Arial" w:cs="Arial"/>
          <w:i/>
        </w:rPr>
        <w:t>8</w:t>
      </w:r>
      <w:r w:rsidRPr="0011220A">
        <w:rPr>
          <w:rFonts w:ascii="Arial" w:hAnsi="Arial" w:cs="Arial"/>
          <w:i/>
        </w:rPr>
        <w:t xml:space="preserve"> average market rents </w:t>
      </w:r>
    </w:p>
    <w:p w14:paraId="296B777F" w14:textId="408DF0C6" w:rsidR="006F190B" w:rsidRPr="0011220A" w:rsidRDefault="006F190B" w:rsidP="006F190B">
      <w:pPr>
        <w:rPr>
          <w:rFonts w:ascii="Arial" w:hAnsi="Arial" w:cs="Arial"/>
          <w:i/>
        </w:rPr>
      </w:pPr>
      <w:r w:rsidRPr="0011220A">
        <w:rPr>
          <w:rFonts w:ascii="Arial" w:hAnsi="Arial" w:cs="Arial"/>
          <w:i/>
        </w:rPr>
        <w:t>**Family units (2 bedroom or more) must be 25% of unit mix</w:t>
      </w:r>
    </w:p>
    <w:p w14:paraId="205AB300" w14:textId="77777777" w:rsidR="006F190B" w:rsidRDefault="006F190B" w:rsidP="006F190B">
      <w:pPr>
        <w:rPr>
          <w:rFonts w:ascii="Arial" w:hAnsi="Arial" w:cs="Arial"/>
          <w:i/>
          <w:sz w:val="16"/>
          <w:szCs w:val="16"/>
        </w:rPr>
      </w:pPr>
    </w:p>
    <w:p w14:paraId="559D1E18" w14:textId="77777777" w:rsidR="00021B0A" w:rsidRDefault="00021B0A" w:rsidP="006F190B">
      <w:pPr>
        <w:rPr>
          <w:rFonts w:ascii="Arial" w:hAnsi="Arial" w:cs="Arial"/>
          <w:u w:val="single"/>
        </w:rPr>
      </w:pPr>
    </w:p>
    <w:p w14:paraId="7BE607F8" w14:textId="77777777" w:rsidR="00021B0A" w:rsidRDefault="00021B0A" w:rsidP="006F190B">
      <w:pPr>
        <w:rPr>
          <w:rFonts w:ascii="Arial" w:hAnsi="Arial" w:cs="Arial"/>
          <w:u w:val="single"/>
        </w:rPr>
      </w:pPr>
    </w:p>
    <w:p w14:paraId="42459714" w14:textId="77777777" w:rsidR="00021B0A" w:rsidRDefault="00021B0A" w:rsidP="006F190B">
      <w:pPr>
        <w:rPr>
          <w:rFonts w:ascii="Arial" w:hAnsi="Arial" w:cs="Arial"/>
          <w:u w:val="single"/>
        </w:rPr>
      </w:pPr>
    </w:p>
    <w:p w14:paraId="5B8368DA" w14:textId="77777777" w:rsidR="00021B0A" w:rsidRDefault="00021B0A" w:rsidP="006F190B">
      <w:pPr>
        <w:rPr>
          <w:rFonts w:ascii="Arial" w:hAnsi="Arial" w:cs="Arial"/>
          <w:u w:val="single"/>
        </w:rPr>
      </w:pPr>
    </w:p>
    <w:p w14:paraId="32EE1393" w14:textId="77777777" w:rsidR="00021B0A" w:rsidRDefault="00021B0A" w:rsidP="006F190B">
      <w:pPr>
        <w:rPr>
          <w:rFonts w:ascii="Arial" w:hAnsi="Arial" w:cs="Arial"/>
          <w:u w:val="single"/>
        </w:rPr>
      </w:pPr>
    </w:p>
    <w:p w14:paraId="06F77437" w14:textId="5B5A514E" w:rsidR="006F190B" w:rsidRDefault="006F190B" w:rsidP="006F190B">
      <w:pPr>
        <w:rPr>
          <w:rFonts w:ascii="Arial" w:hAnsi="Arial" w:cs="Arial"/>
          <w:u w:val="single"/>
        </w:rPr>
      </w:pPr>
      <w:r w:rsidRPr="002644F7">
        <w:rPr>
          <w:rFonts w:ascii="Arial" w:hAnsi="Arial" w:cs="Arial"/>
          <w:u w:val="single"/>
        </w:rPr>
        <w:t>Optimal unit mix for both types of use:</w:t>
      </w:r>
    </w:p>
    <w:p w14:paraId="45A2AFBE" w14:textId="77777777" w:rsidR="0090122C" w:rsidRPr="002644F7" w:rsidRDefault="0090122C" w:rsidP="006F190B">
      <w:pPr>
        <w:rPr>
          <w:rFonts w:ascii="Arial" w:hAnsi="Arial" w:cs="Arial"/>
          <w:u w:val="single"/>
        </w:rPr>
      </w:pPr>
    </w:p>
    <w:p w14:paraId="5E3208F1" w14:textId="6E48D8FE" w:rsidR="006F190B" w:rsidRDefault="006F190B" w:rsidP="006F190B">
      <w:pPr>
        <w:rPr>
          <w:rFonts w:ascii="Arial" w:hAnsi="Arial" w:cs="Arial"/>
        </w:rPr>
      </w:pPr>
      <w:r>
        <w:rPr>
          <w:rFonts w:ascii="Arial" w:hAnsi="Arial" w:cs="Arial"/>
        </w:rPr>
        <w:t>Secured Market Rental Housing Use</w:t>
      </w:r>
    </w:p>
    <w:tbl>
      <w:tblPr>
        <w:tblStyle w:val="TableGrid8"/>
        <w:tblW w:w="0" w:type="auto"/>
        <w:tblLook w:val="04A0" w:firstRow="1" w:lastRow="0" w:firstColumn="1" w:lastColumn="0" w:noHBand="0" w:noVBand="1"/>
      </w:tblPr>
      <w:tblGrid>
        <w:gridCol w:w="562"/>
        <w:gridCol w:w="3350"/>
        <w:gridCol w:w="2827"/>
      </w:tblGrid>
      <w:tr w:rsidR="006F190B" w:rsidRPr="006F190B" w14:paraId="41B2D65D" w14:textId="77777777" w:rsidTr="00224BF6">
        <w:tc>
          <w:tcPr>
            <w:tcW w:w="562" w:type="dxa"/>
          </w:tcPr>
          <w:p w14:paraId="435527D0" w14:textId="77777777" w:rsidR="006F190B" w:rsidRPr="006F190B" w:rsidRDefault="006F190B" w:rsidP="006F190B">
            <w:pPr>
              <w:jc w:val="center"/>
              <w:rPr>
                <w:rFonts w:ascii="Arial" w:eastAsia="Constantia" w:hAnsi="Arial" w:cs="Arial"/>
                <w:color w:val="auto"/>
              </w:rPr>
            </w:pPr>
            <w:r w:rsidRPr="006F190B">
              <w:rPr>
                <w:rFonts w:ascii="Arial" w:eastAsia="Constantia" w:hAnsi="Arial" w:cs="Arial"/>
                <w:color w:val="auto"/>
              </w:rPr>
              <w:t>5</w:t>
            </w:r>
          </w:p>
        </w:tc>
        <w:tc>
          <w:tcPr>
            <w:tcW w:w="3269" w:type="dxa"/>
          </w:tcPr>
          <w:p w14:paraId="34E5411D" w14:textId="77777777" w:rsidR="006F190B" w:rsidRPr="006F190B" w:rsidRDefault="006F190B" w:rsidP="006F190B">
            <w:pPr>
              <w:jc w:val="center"/>
              <w:rPr>
                <w:rFonts w:ascii="Arial" w:eastAsia="Constantia" w:hAnsi="Arial" w:cs="Arial"/>
                <w:color w:val="auto"/>
              </w:rPr>
            </w:pPr>
            <w:r w:rsidRPr="006F190B">
              <w:rPr>
                <w:rFonts w:ascii="Arial" w:eastAsia="Constantia" w:hAnsi="Arial" w:cs="Arial"/>
                <w:color w:val="auto"/>
              </w:rPr>
              <w:t xml:space="preserve">450 sqft Studio </w:t>
            </w:r>
          </w:p>
        </w:tc>
        <w:tc>
          <w:tcPr>
            <w:tcW w:w="2827" w:type="dxa"/>
          </w:tcPr>
          <w:p w14:paraId="59FFB440" w14:textId="77777777" w:rsidR="006F190B" w:rsidRPr="006F190B" w:rsidRDefault="006F190B" w:rsidP="006F190B">
            <w:pPr>
              <w:jc w:val="center"/>
              <w:rPr>
                <w:rFonts w:ascii="Arial" w:eastAsia="Constantia" w:hAnsi="Arial" w:cs="Arial"/>
                <w:color w:val="auto"/>
              </w:rPr>
            </w:pPr>
            <w:r w:rsidRPr="006F190B">
              <w:rPr>
                <w:rFonts w:ascii="Arial" w:eastAsia="Constantia" w:hAnsi="Arial" w:cs="Arial"/>
                <w:color w:val="auto"/>
              </w:rPr>
              <w:t>2,250 sqft</w:t>
            </w:r>
          </w:p>
        </w:tc>
      </w:tr>
      <w:tr w:rsidR="006F190B" w:rsidRPr="006F190B" w14:paraId="7E1ED4BF" w14:textId="77777777" w:rsidTr="00224BF6">
        <w:tc>
          <w:tcPr>
            <w:tcW w:w="562" w:type="dxa"/>
          </w:tcPr>
          <w:p w14:paraId="04D682D5" w14:textId="77777777" w:rsidR="006F190B" w:rsidRPr="006F190B" w:rsidRDefault="006F190B" w:rsidP="006F190B">
            <w:pPr>
              <w:jc w:val="center"/>
              <w:rPr>
                <w:rFonts w:ascii="Arial" w:eastAsia="Constantia" w:hAnsi="Arial" w:cs="Arial"/>
                <w:color w:val="auto"/>
              </w:rPr>
            </w:pPr>
            <w:r w:rsidRPr="006F190B">
              <w:rPr>
                <w:rFonts w:ascii="Arial" w:eastAsia="Constantia" w:hAnsi="Arial" w:cs="Arial"/>
                <w:color w:val="auto"/>
              </w:rPr>
              <w:t>7</w:t>
            </w:r>
          </w:p>
        </w:tc>
        <w:tc>
          <w:tcPr>
            <w:tcW w:w="3269" w:type="dxa"/>
          </w:tcPr>
          <w:p w14:paraId="3465DF13" w14:textId="77777777" w:rsidR="006F190B" w:rsidRPr="006F190B" w:rsidRDefault="006F190B" w:rsidP="006F190B">
            <w:pPr>
              <w:jc w:val="center"/>
              <w:rPr>
                <w:rFonts w:ascii="Arial" w:eastAsia="Constantia" w:hAnsi="Arial" w:cs="Arial"/>
                <w:color w:val="auto"/>
              </w:rPr>
            </w:pPr>
            <w:r w:rsidRPr="006F190B">
              <w:rPr>
                <w:rFonts w:ascii="Arial" w:eastAsia="Constantia" w:hAnsi="Arial" w:cs="Arial"/>
                <w:color w:val="auto"/>
              </w:rPr>
              <w:t>600 sqft One Bedroom</w:t>
            </w:r>
          </w:p>
        </w:tc>
        <w:tc>
          <w:tcPr>
            <w:tcW w:w="2827" w:type="dxa"/>
          </w:tcPr>
          <w:p w14:paraId="432BB07F" w14:textId="77777777" w:rsidR="006F190B" w:rsidRPr="006F190B" w:rsidRDefault="006F190B" w:rsidP="006F190B">
            <w:pPr>
              <w:jc w:val="center"/>
              <w:rPr>
                <w:rFonts w:ascii="Arial" w:eastAsia="Constantia" w:hAnsi="Arial" w:cs="Arial"/>
                <w:color w:val="auto"/>
              </w:rPr>
            </w:pPr>
            <w:r w:rsidRPr="006F190B">
              <w:rPr>
                <w:rFonts w:ascii="Arial" w:eastAsia="Constantia" w:hAnsi="Arial" w:cs="Arial"/>
                <w:color w:val="auto"/>
              </w:rPr>
              <w:t xml:space="preserve">4,200 sqft </w:t>
            </w:r>
          </w:p>
        </w:tc>
      </w:tr>
      <w:tr w:rsidR="006F190B" w:rsidRPr="006F190B" w14:paraId="0DC1BC38" w14:textId="77777777" w:rsidTr="00224BF6">
        <w:tc>
          <w:tcPr>
            <w:tcW w:w="562" w:type="dxa"/>
          </w:tcPr>
          <w:p w14:paraId="7FD490B4" w14:textId="77777777" w:rsidR="006F190B" w:rsidRPr="006F190B" w:rsidRDefault="006F190B" w:rsidP="006F190B">
            <w:pPr>
              <w:ind w:left="2160" w:hanging="2160"/>
              <w:jc w:val="center"/>
              <w:rPr>
                <w:rFonts w:ascii="Arial" w:eastAsia="Constantia" w:hAnsi="Arial" w:cs="Arial"/>
                <w:color w:val="auto"/>
              </w:rPr>
            </w:pPr>
            <w:r w:rsidRPr="006F190B">
              <w:rPr>
                <w:rFonts w:ascii="Arial" w:eastAsia="Constantia" w:hAnsi="Arial" w:cs="Arial"/>
                <w:color w:val="auto"/>
              </w:rPr>
              <w:t>3</w:t>
            </w:r>
          </w:p>
        </w:tc>
        <w:tc>
          <w:tcPr>
            <w:tcW w:w="3269" w:type="dxa"/>
          </w:tcPr>
          <w:p w14:paraId="18C04A32" w14:textId="77777777" w:rsidR="006F190B" w:rsidRPr="006F190B" w:rsidRDefault="006F190B" w:rsidP="006F190B">
            <w:pPr>
              <w:ind w:left="2160" w:hanging="2160"/>
              <w:jc w:val="center"/>
              <w:rPr>
                <w:rFonts w:ascii="Arial" w:eastAsia="Constantia" w:hAnsi="Arial" w:cs="Arial"/>
                <w:color w:val="auto"/>
              </w:rPr>
            </w:pPr>
            <w:r w:rsidRPr="006F190B">
              <w:rPr>
                <w:rFonts w:ascii="Arial" w:eastAsia="Constantia" w:hAnsi="Arial" w:cs="Arial"/>
                <w:color w:val="auto"/>
              </w:rPr>
              <w:t>830 sqft Two Bedroom</w:t>
            </w:r>
          </w:p>
        </w:tc>
        <w:tc>
          <w:tcPr>
            <w:tcW w:w="2827" w:type="dxa"/>
          </w:tcPr>
          <w:p w14:paraId="23EB1CEF" w14:textId="77777777" w:rsidR="006F190B" w:rsidRPr="006F190B" w:rsidRDefault="006F190B" w:rsidP="006F190B">
            <w:pPr>
              <w:jc w:val="center"/>
              <w:rPr>
                <w:rFonts w:ascii="Arial" w:eastAsia="Constantia" w:hAnsi="Arial" w:cs="Arial"/>
                <w:color w:val="auto"/>
              </w:rPr>
            </w:pPr>
            <w:r w:rsidRPr="006F190B">
              <w:rPr>
                <w:rFonts w:ascii="Arial" w:eastAsia="Constantia" w:hAnsi="Arial" w:cs="Arial"/>
                <w:color w:val="auto"/>
              </w:rPr>
              <w:t xml:space="preserve">2,490 sqft </w:t>
            </w:r>
          </w:p>
        </w:tc>
      </w:tr>
      <w:tr w:rsidR="006F190B" w:rsidRPr="006F190B" w14:paraId="4F69FC3B" w14:textId="77777777" w:rsidTr="00224BF6">
        <w:trPr>
          <w:trHeight w:val="50"/>
        </w:trPr>
        <w:tc>
          <w:tcPr>
            <w:tcW w:w="562" w:type="dxa"/>
          </w:tcPr>
          <w:p w14:paraId="5C5E5715" w14:textId="77777777" w:rsidR="006F190B" w:rsidRPr="006F190B" w:rsidRDefault="006F190B" w:rsidP="006F190B">
            <w:pPr>
              <w:ind w:left="720" w:hanging="720"/>
              <w:jc w:val="center"/>
              <w:rPr>
                <w:rFonts w:ascii="Arial" w:eastAsia="Constantia" w:hAnsi="Arial" w:cs="Arial"/>
                <w:color w:val="auto"/>
              </w:rPr>
            </w:pPr>
            <w:r w:rsidRPr="006F190B">
              <w:rPr>
                <w:rFonts w:ascii="Arial" w:eastAsia="Constantia" w:hAnsi="Arial" w:cs="Arial"/>
                <w:color w:val="auto"/>
              </w:rPr>
              <w:t>1</w:t>
            </w:r>
          </w:p>
        </w:tc>
        <w:tc>
          <w:tcPr>
            <w:tcW w:w="3269" w:type="dxa"/>
          </w:tcPr>
          <w:p w14:paraId="2A3F96F3" w14:textId="77777777" w:rsidR="006F190B" w:rsidRPr="006F190B" w:rsidRDefault="006F190B" w:rsidP="006F190B">
            <w:pPr>
              <w:ind w:left="720" w:hanging="720"/>
              <w:jc w:val="center"/>
              <w:rPr>
                <w:rFonts w:ascii="Arial" w:eastAsia="Constantia" w:hAnsi="Arial" w:cs="Arial"/>
                <w:color w:val="auto"/>
              </w:rPr>
            </w:pPr>
            <w:r w:rsidRPr="006F190B">
              <w:rPr>
                <w:rFonts w:ascii="Arial" w:eastAsia="Constantia" w:hAnsi="Arial" w:cs="Arial"/>
                <w:color w:val="auto"/>
              </w:rPr>
              <w:t>1,044 sqft Three Bedroom</w:t>
            </w:r>
          </w:p>
        </w:tc>
        <w:tc>
          <w:tcPr>
            <w:tcW w:w="2827" w:type="dxa"/>
          </w:tcPr>
          <w:p w14:paraId="648EA558" w14:textId="77777777" w:rsidR="006F190B" w:rsidRPr="006F190B" w:rsidRDefault="006F190B" w:rsidP="006F190B">
            <w:pPr>
              <w:jc w:val="center"/>
              <w:rPr>
                <w:rFonts w:ascii="Arial" w:eastAsia="Constantia" w:hAnsi="Arial" w:cs="Arial"/>
                <w:color w:val="auto"/>
              </w:rPr>
            </w:pPr>
            <w:r w:rsidRPr="006F190B">
              <w:rPr>
                <w:rFonts w:ascii="Arial" w:eastAsia="Constantia" w:hAnsi="Arial" w:cs="Arial"/>
                <w:color w:val="auto"/>
              </w:rPr>
              <w:t xml:space="preserve">1,044 sqft </w:t>
            </w:r>
          </w:p>
        </w:tc>
      </w:tr>
      <w:tr w:rsidR="006F190B" w:rsidRPr="006F190B" w14:paraId="411356B5" w14:textId="77777777" w:rsidTr="00224BF6">
        <w:tc>
          <w:tcPr>
            <w:tcW w:w="562" w:type="dxa"/>
          </w:tcPr>
          <w:p w14:paraId="2FFE466A" w14:textId="77777777" w:rsidR="006F190B" w:rsidRPr="006F190B" w:rsidRDefault="006F190B" w:rsidP="006F190B">
            <w:pPr>
              <w:ind w:left="2160" w:hanging="2160"/>
              <w:jc w:val="center"/>
              <w:rPr>
                <w:rFonts w:ascii="Arial" w:eastAsia="Constantia" w:hAnsi="Arial" w:cs="Arial"/>
                <w:b/>
                <w:color w:val="auto"/>
                <w:u w:val="single"/>
              </w:rPr>
            </w:pPr>
            <w:r w:rsidRPr="006F190B">
              <w:rPr>
                <w:rFonts w:ascii="Arial" w:eastAsia="Constantia" w:hAnsi="Arial" w:cs="Arial"/>
                <w:b/>
                <w:color w:val="auto"/>
                <w:u w:val="single"/>
              </w:rPr>
              <w:t>16</w:t>
            </w:r>
          </w:p>
        </w:tc>
        <w:tc>
          <w:tcPr>
            <w:tcW w:w="3269" w:type="dxa"/>
          </w:tcPr>
          <w:p w14:paraId="48E02853" w14:textId="77777777" w:rsidR="006F190B" w:rsidRPr="006F190B" w:rsidRDefault="006F190B" w:rsidP="006F190B">
            <w:pPr>
              <w:ind w:left="2160" w:hanging="2160"/>
              <w:jc w:val="center"/>
              <w:rPr>
                <w:rFonts w:ascii="Arial" w:eastAsia="Constantia" w:hAnsi="Arial" w:cs="Arial"/>
                <w:b/>
                <w:color w:val="auto"/>
                <w:u w:val="single"/>
              </w:rPr>
            </w:pPr>
          </w:p>
        </w:tc>
        <w:tc>
          <w:tcPr>
            <w:tcW w:w="2827" w:type="dxa"/>
          </w:tcPr>
          <w:p w14:paraId="5A77CD7F" w14:textId="77777777" w:rsidR="006F190B" w:rsidRPr="006F190B" w:rsidRDefault="006F190B" w:rsidP="006F190B">
            <w:pPr>
              <w:jc w:val="center"/>
              <w:rPr>
                <w:rFonts w:ascii="Arial" w:eastAsia="Constantia" w:hAnsi="Arial" w:cs="Arial"/>
                <w:b/>
                <w:color w:val="auto"/>
                <w:u w:val="single"/>
              </w:rPr>
            </w:pPr>
            <w:r w:rsidRPr="006F190B">
              <w:rPr>
                <w:rFonts w:ascii="Arial" w:eastAsia="Constantia" w:hAnsi="Arial" w:cs="Arial"/>
                <w:b/>
                <w:color w:val="auto"/>
                <w:u w:val="single"/>
              </w:rPr>
              <w:t>9,984 sqft Total</w:t>
            </w:r>
          </w:p>
        </w:tc>
      </w:tr>
    </w:tbl>
    <w:p w14:paraId="7BB968DA" w14:textId="6D09F965" w:rsidR="006F190B" w:rsidRPr="0011220A" w:rsidRDefault="006F190B" w:rsidP="006F190B">
      <w:pPr>
        <w:rPr>
          <w:rFonts w:ascii="Arial" w:hAnsi="Arial" w:cs="Arial"/>
          <w:sz w:val="20"/>
          <w:szCs w:val="20"/>
        </w:rPr>
      </w:pPr>
      <w:r w:rsidRPr="0011220A">
        <w:rPr>
          <w:rFonts w:ascii="Arial" w:hAnsi="Arial" w:cs="Arial"/>
          <w:sz w:val="20"/>
          <w:szCs w:val="20"/>
        </w:rPr>
        <w:t>** 2 bed &amp; 3 bed units meet minimum 25% of unit’s criteria under Rental 100</w:t>
      </w:r>
    </w:p>
    <w:p w14:paraId="0440C0A8" w14:textId="77777777" w:rsidR="006F190B" w:rsidRDefault="006F190B" w:rsidP="006F190B">
      <w:pPr>
        <w:rPr>
          <w:rFonts w:ascii="Arial" w:hAnsi="Arial" w:cs="Arial"/>
        </w:rPr>
      </w:pPr>
      <w:r w:rsidRPr="00DD3B71">
        <w:rPr>
          <w:rFonts w:ascii="Arial" w:hAnsi="Arial" w:cs="Arial"/>
        </w:rPr>
        <w:t xml:space="preserve">Non-Secured Market Rental Housing Use </w:t>
      </w:r>
    </w:p>
    <w:tbl>
      <w:tblPr>
        <w:tblStyle w:val="TableGrid9"/>
        <w:tblW w:w="0" w:type="auto"/>
        <w:tblLook w:val="04A0" w:firstRow="1" w:lastRow="0" w:firstColumn="1" w:lastColumn="0" w:noHBand="0" w:noVBand="1"/>
      </w:tblPr>
      <w:tblGrid>
        <w:gridCol w:w="562"/>
        <w:gridCol w:w="3261"/>
        <w:gridCol w:w="2835"/>
      </w:tblGrid>
      <w:tr w:rsidR="006F190B" w:rsidRPr="006F190B" w14:paraId="7AB92719" w14:textId="77777777" w:rsidTr="00224BF6">
        <w:tc>
          <w:tcPr>
            <w:tcW w:w="562" w:type="dxa"/>
          </w:tcPr>
          <w:p w14:paraId="67681473" w14:textId="77777777" w:rsidR="006F190B" w:rsidRPr="006F190B" w:rsidRDefault="006F190B" w:rsidP="006F190B">
            <w:pPr>
              <w:rPr>
                <w:rFonts w:ascii="Arial" w:eastAsia="Constantia" w:hAnsi="Arial" w:cs="Arial"/>
                <w:color w:val="auto"/>
              </w:rPr>
            </w:pPr>
            <w:r w:rsidRPr="006F190B">
              <w:rPr>
                <w:rFonts w:ascii="Arial" w:eastAsia="Constantia" w:hAnsi="Arial" w:cs="Arial"/>
                <w:color w:val="auto"/>
              </w:rPr>
              <w:t>13</w:t>
            </w:r>
          </w:p>
        </w:tc>
        <w:tc>
          <w:tcPr>
            <w:tcW w:w="3261" w:type="dxa"/>
          </w:tcPr>
          <w:p w14:paraId="1EE57857" w14:textId="77777777" w:rsidR="006F190B" w:rsidRPr="006F190B" w:rsidRDefault="006F190B" w:rsidP="006F190B">
            <w:pPr>
              <w:jc w:val="center"/>
              <w:rPr>
                <w:rFonts w:ascii="Arial" w:eastAsia="Constantia" w:hAnsi="Arial" w:cs="Arial"/>
                <w:color w:val="auto"/>
              </w:rPr>
            </w:pPr>
            <w:r w:rsidRPr="006F190B">
              <w:rPr>
                <w:rFonts w:ascii="Arial" w:eastAsia="Constantia" w:hAnsi="Arial" w:cs="Arial"/>
                <w:color w:val="auto"/>
              </w:rPr>
              <w:t>450 sqft Studio</w:t>
            </w:r>
          </w:p>
        </w:tc>
        <w:tc>
          <w:tcPr>
            <w:tcW w:w="2835" w:type="dxa"/>
          </w:tcPr>
          <w:p w14:paraId="64465F0B" w14:textId="77777777" w:rsidR="006F190B" w:rsidRPr="006F190B" w:rsidRDefault="006F190B" w:rsidP="006F190B">
            <w:pPr>
              <w:jc w:val="center"/>
              <w:rPr>
                <w:rFonts w:ascii="Arial" w:eastAsia="Constantia" w:hAnsi="Arial" w:cs="Arial"/>
                <w:color w:val="auto"/>
              </w:rPr>
            </w:pPr>
            <w:r w:rsidRPr="006F190B">
              <w:rPr>
                <w:rFonts w:ascii="Arial" w:eastAsia="Constantia" w:hAnsi="Arial" w:cs="Arial"/>
                <w:color w:val="auto"/>
              </w:rPr>
              <w:t>5,850 sqft</w:t>
            </w:r>
          </w:p>
        </w:tc>
      </w:tr>
      <w:tr w:rsidR="006F190B" w:rsidRPr="006F190B" w14:paraId="7BE7BBC8" w14:textId="77777777" w:rsidTr="00224BF6">
        <w:tc>
          <w:tcPr>
            <w:tcW w:w="562" w:type="dxa"/>
          </w:tcPr>
          <w:p w14:paraId="2C1DDED2" w14:textId="77777777" w:rsidR="006F190B" w:rsidRPr="006F190B" w:rsidRDefault="006F190B" w:rsidP="006F190B">
            <w:pPr>
              <w:rPr>
                <w:rFonts w:ascii="Arial" w:eastAsia="Constantia" w:hAnsi="Arial" w:cs="Arial"/>
                <w:color w:val="auto"/>
              </w:rPr>
            </w:pPr>
            <w:r w:rsidRPr="006F190B">
              <w:rPr>
                <w:rFonts w:ascii="Arial" w:eastAsia="Constantia" w:hAnsi="Arial" w:cs="Arial"/>
                <w:color w:val="auto"/>
              </w:rPr>
              <w:t>7</w:t>
            </w:r>
          </w:p>
        </w:tc>
        <w:tc>
          <w:tcPr>
            <w:tcW w:w="3261" w:type="dxa"/>
          </w:tcPr>
          <w:p w14:paraId="10F9F822" w14:textId="77777777" w:rsidR="006F190B" w:rsidRPr="006F190B" w:rsidRDefault="006F190B" w:rsidP="006F190B">
            <w:pPr>
              <w:jc w:val="center"/>
              <w:rPr>
                <w:rFonts w:ascii="Arial" w:eastAsia="Constantia" w:hAnsi="Arial" w:cs="Arial"/>
                <w:color w:val="auto"/>
              </w:rPr>
            </w:pPr>
            <w:r w:rsidRPr="006F190B">
              <w:rPr>
                <w:rFonts w:ascii="Arial" w:eastAsia="Constantia" w:hAnsi="Arial" w:cs="Arial"/>
                <w:color w:val="auto"/>
              </w:rPr>
              <w:t>600 sqft One Bedroom</w:t>
            </w:r>
          </w:p>
        </w:tc>
        <w:tc>
          <w:tcPr>
            <w:tcW w:w="2835" w:type="dxa"/>
          </w:tcPr>
          <w:p w14:paraId="60B0DBA9" w14:textId="77777777" w:rsidR="006F190B" w:rsidRPr="006F190B" w:rsidRDefault="006F190B" w:rsidP="006F190B">
            <w:pPr>
              <w:jc w:val="center"/>
              <w:rPr>
                <w:rFonts w:ascii="Arial" w:eastAsia="Constantia" w:hAnsi="Arial" w:cs="Arial"/>
                <w:color w:val="auto"/>
              </w:rPr>
            </w:pPr>
            <w:r w:rsidRPr="006F190B">
              <w:rPr>
                <w:rFonts w:ascii="Arial" w:eastAsia="Constantia" w:hAnsi="Arial" w:cs="Arial"/>
                <w:color w:val="auto"/>
              </w:rPr>
              <w:t>4,200 sqft</w:t>
            </w:r>
          </w:p>
        </w:tc>
      </w:tr>
      <w:tr w:rsidR="006F190B" w:rsidRPr="006F190B" w14:paraId="22FC1378" w14:textId="77777777" w:rsidTr="00224BF6">
        <w:tc>
          <w:tcPr>
            <w:tcW w:w="562" w:type="dxa"/>
          </w:tcPr>
          <w:p w14:paraId="041BDC40" w14:textId="77777777" w:rsidR="006F190B" w:rsidRPr="006F190B" w:rsidRDefault="006F190B" w:rsidP="006F190B">
            <w:pPr>
              <w:rPr>
                <w:rFonts w:ascii="Arial" w:eastAsia="Constantia" w:hAnsi="Arial" w:cs="Arial"/>
                <w:b/>
                <w:color w:val="auto"/>
                <w:u w:val="single"/>
              </w:rPr>
            </w:pPr>
            <w:r w:rsidRPr="006F190B">
              <w:rPr>
                <w:rFonts w:ascii="Arial" w:eastAsia="Constantia" w:hAnsi="Arial" w:cs="Arial"/>
                <w:b/>
                <w:color w:val="auto"/>
                <w:u w:val="single"/>
              </w:rPr>
              <w:t>20</w:t>
            </w:r>
          </w:p>
        </w:tc>
        <w:tc>
          <w:tcPr>
            <w:tcW w:w="3261" w:type="dxa"/>
          </w:tcPr>
          <w:p w14:paraId="3BDD28A4" w14:textId="77777777" w:rsidR="006F190B" w:rsidRPr="006F190B" w:rsidRDefault="006F190B" w:rsidP="006F190B">
            <w:pPr>
              <w:rPr>
                <w:rFonts w:ascii="Arial" w:eastAsia="Constantia" w:hAnsi="Arial" w:cs="Arial"/>
                <w:color w:val="auto"/>
              </w:rPr>
            </w:pPr>
          </w:p>
        </w:tc>
        <w:tc>
          <w:tcPr>
            <w:tcW w:w="2835" w:type="dxa"/>
          </w:tcPr>
          <w:p w14:paraId="2E6CE78F" w14:textId="77777777" w:rsidR="006F190B" w:rsidRPr="006F190B" w:rsidRDefault="006F190B" w:rsidP="006F190B">
            <w:pPr>
              <w:jc w:val="center"/>
              <w:rPr>
                <w:rFonts w:ascii="Arial" w:eastAsia="Constantia" w:hAnsi="Arial" w:cs="Arial"/>
                <w:b/>
                <w:color w:val="auto"/>
                <w:u w:val="single"/>
              </w:rPr>
            </w:pPr>
            <w:r w:rsidRPr="006F190B">
              <w:rPr>
                <w:rFonts w:ascii="Arial" w:eastAsia="Constantia" w:hAnsi="Arial" w:cs="Arial"/>
                <w:b/>
                <w:color w:val="auto"/>
                <w:u w:val="single"/>
              </w:rPr>
              <w:t>10,050 sqft Total</w:t>
            </w:r>
          </w:p>
        </w:tc>
      </w:tr>
    </w:tbl>
    <w:p w14:paraId="1C29A649" w14:textId="29FABE03" w:rsidR="00BF7B65" w:rsidRDefault="00BF7B65" w:rsidP="00BF7B65"/>
    <w:p w14:paraId="299CFB64" w14:textId="77777777" w:rsidR="0090122C" w:rsidRDefault="0090122C" w:rsidP="00AA0449">
      <w:pPr>
        <w:rPr>
          <w:rFonts w:ascii="Arial" w:hAnsi="Arial" w:cs="Arial"/>
          <w:u w:val="single"/>
        </w:rPr>
      </w:pPr>
    </w:p>
    <w:p w14:paraId="687C22B8" w14:textId="77777777" w:rsidR="0090122C" w:rsidRDefault="0090122C" w:rsidP="00AA0449">
      <w:pPr>
        <w:rPr>
          <w:rFonts w:ascii="Arial" w:hAnsi="Arial" w:cs="Arial"/>
          <w:u w:val="single"/>
        </w:rPr>
      </w:pPr>
    </w:p>
    <w:p w14:paraId="089C74A7" w14:textId="77777777" w:rsidR="0090122C" w:rsidRDefault="0090122C" w:rsidP="00AA0449">
      <w:pPr>
        <w:rPr>
          <w:rFonts w:ascii="Arial" w:hAnsi="Arial" w:cs="Arial"/>
          <w:u w:val="single"/>
        </w:rPr>
      </w:pPr>
    </w:p>
    <w:p w14:paraId="5F825E45" w14:textId="77777777" w:rsidR="0090122C" w:rsidRDefault="0090122C" w:rsidP="00AA0449">
      <w:pPr>
        <w:rPr>
          <w:rFonts w:ascii="Arial" w:hAnsi="Arial" w:cs="Arial"/>
          <w:u w:val="single"/>
        </w:rPr>
      </w:pPr>
    </w:p>
    <w:p w14:paraId="28480216" w14:textId="7533CE68" w:rsidR="00AA0449" w:rsidRDefault="00AA0449" w:rsidP="00AA0449">
      <w:pPr>
        <w:rPr>
          <w:rFonts w:ascii="Arial" w:hAnsi="Arial" w:cs="Arial"/>
          <w:u w:val="single"/>
        </w:rPr>
      </w:pPr>
      <w:r w:rsidRPr="002644F7">
        <w:rPr>
          <w:rFonts w:ascii="Arial" w:hAnsi="Arial" w:cs="Arial"/>
          <w:u w:val="single"/>
        </w:rPr>
        <w:t>Net Operating Income Calculation</w:t>
      </w:r>
    </w:p>
    <w:p w14:paraId="45B1322C" w14:textId="77777777" w:rsidR="0090122C" w:rsidRPr="002644F7" w:rsidRDefault="0090122C" w:rsidP="00AA0449">
      <w:pPr>
        <w:rPr>
          <w:rFonts w:ascii="Arial" w:hAnsi="Arial" w:cs="Arial"/>
          <w:u w:val="single"/>
        </w:rPr>
      </w:pPr>
    </w:p>
    <w:p w14:paraId="6D84BBDD" w14:textId="248C8145" w:rsidR="00AA0449" w:rsidRDefault="00AA0449" w:rsidP="00AA0449">
      <w:pPr>
        <w:rPr>
          <w:rFonts w:ascii="Arial" w:hAnsi="Arial" w:cs="Arial"/>
        </w:rPr>
      </w:pPr>
      <w:r w:rsidRPr="002644F7">
        <w:rPr>
          <w:rFonts w:ascii="Arial" w:hAnsi="Arial" w:cs="Arial"/>
        </w:rPr>
        <w:t>In order to determine which use results in the highest financial feasibility, net operating income needs to be calculated for both the secured market rental use and the non-secured rental housing use. However, after reviewing current market rents according to CMHC it was observed that the max 1</w:t>
      </w:r>
      <w:r w:rsidRPr="002644F7">
        <w:rPr>
          <w:rFonts w:ascii="Arial" w:hAnsi="Arial" w:cs="Arial"/>
          <w:vertAlign w:val="superscript"/>
        </w:rPr>
        <w:t>st</w:t>
      </w:r>
      <w:r w:rsidRPr="002644F7">
        <w:rPr>
          <w:rFonts w:ascii="Arial" w:hAnsi="Arial" w:cs="Arial"/>
        </w:rPr>
        <w:t xml:space="preserve"> year rents under the Rental 100 program are significantly higher that current rents. As a result, in determining NOI for both uses we will use current </w:t>
      </w:r>
      <w:r>
        <w:rPr>
          <w:rFonts w:ascii="Arial" w:hAnsi="Arial" w:cs="Arial"/>
        </w:rPr>
        <w:t xml:space="preserve">CMHC </w:t>
      </w:r>
      <w:r w:rsidRPr="002644F7">
        <w:rPr>
          <w:rFonts w:ascii="Arial" w:hAnsi="Arial" w:cs="Arial"/>
        </w:rPr>
        <w:t xml:space="preserve">market rents instead. In order to truly identify a difference in NOI between the two types of uses and since there is no restriction for non-secured rental uses, we made the unit mix for the non-secured market rental use a combination of studio and one-bedroom units which provides the highest possible effective gross income. </w:t>
      </w:r>
    </w:p>
    <w:p w14:paraId="3D47EE49" w14:textId="77777777" w:rsidR="0090122C" w:rsidRPr="002644F7" w:rsidRDefault="0090122C" w:rsidP="00AA0449">
      <w:pPr>
        <w:rPr>
          <w:rFonts w:ascii="Arial" w:hAnsi="Arial" w:cs="Arial"/>
        </w:rPr>
      </w:pPr>
    </w:p>
    <w:p w14:paraId="13583E2D" w14:textId="3907FD86" w:rsidR="00AA0449" w:rsidRDefault="00224BF6" w:rsidP="00BF7B65">
      <w:r w:rsidRPr="00087339">
        <w:rPr>
          <w:noProof/>
        </w:rPr>
        <w:drawing>
          <wp:inline distT="0" distB="0" distL="0" distR="0" wp14:anchorId="5054CDDF" wp14:editId="3EFD34AD">
            <wp:extent cx="5985347" cy="2266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7813" cy="2267884"/>
                    </a:xfrm>
                    <a:prstGeom prst="rect">
                      <a:avLst/>
                    </a:prstGeom>
                    <a:noFill/>
                    <a:ln>
                      <a:noFill/>
                    </a:ln>
                  </pic:spPr>
                </pic:pic>
              </a:graphicData>
            </a:graphic>
          </wp:inline>
        </w:drawing>
      </w:r>
    </w:p>
    <w:p w14:paraId="4751F3D2" w14:textId="1CB8BBF1" w:rsidR="00224BF6" w:rsidRDefault="00224BF6" w:rsidP="00224BF6">
      <w:pPr>
        <w:rPr>
          <w:rFonts w:ascii="Arial" w:hAnsi="Arial" w:cs="Arial"/>
        </w:rPr>
      </w:pPr>
      <w:r w:rsidRPr="002644F7">
        <w:rPr>
          <w:rFonts w:ascii="Arial" w:hAnsi="Arial" w:cs="Arial"/>
        </w:rPr>
        <w:lastRenderedPageBreak/>
        <w:t xml:space="preserve">After calculating net operating income, it is evident that both uses produce </w:t>
      </w:r>
      <w:r w:rsidR="00201AA2" w:rsidRPr="002644F7">
        <w:rPr>
          <w:rFonts w:ascii="Arial" w:hAnsi="Arial" w:cs="Arial"/>
        </w:rPr>
        <w:t>an</w:t>
      </w:r>
      <w:r w:rsidRPr="002644F7">
        <w:rPr>
          <w:rFonts w:ascii="Arial" w:hAnsi="Arial" w:cs="Arial"/>
        </w:rPr>
        <w:t xml:space="preserve"> adequate net operating income. </w:t>
      </w:r>
      <w:r>
        <w:rPr>
          <w:rFonts w:ascii="Arial" w:hAnsi="Arial" w:cs="Arial"/>
        </w:rPr>
        <w:t xml:space="preserve">However, the </w:t>
      </w:r>
      <w:r w:rsidRPr="002644F7">
        <w:rPr>
          <w:rFonts w:ascii="Arial" w:hAnsi="Arial" w:cs="Arial"/>
        </w:rPr>
        <w:t>non-secured market use produces</w:t>
      </w:r>
      <w:r>
        <w:rPr>
          <w:rFonts w:ascii="Arial" w:hAnsi="Arial" w:cs="Arial"/>
        </w:rPr>
        <w:t xml:space="preserve"> a slightly higher NOI </w:t>
      </w:r>
    </w:p>
    <w:p w14:paraId="760EC51E" w14:textId="77777777" w:rsidR="0090122C" w:rsidRDefault="0090122C" w:rsidP="00224BF6">
      <w:pPr>
        <w:rPr>
          <w:b/>
          <w:sz w:val="28"/>
          <w:szCs w:val="28"/>
          <w:u w:val="single"/>
        </w:rPr>
      </w:pPr>
    </w:p>
    <w:p w14:paraId="045D7B5E" w14:textId="2FAD156C" w:rsidR="00224BF6" w:rsidRDefault="00224BF6" w:rsidP="00224BF6">
      <w:pPr>
        <w:rPr>
          <w:rFonts w:ascii="Arial" w:hAnsi="Arial" w:cs="Arial"/>
          <w:b/>
          <w:sz w:val="28"/>
          <w:szCs w:val="28"/>
          <w:u w:val="single"/>
        </w:rPr>
      </w:pPr>
      <w:r>
        <w:rPr>
          <w:b/>
          <w:sz w:val="28"/>
          <w:szCs w:val="28"/>
          <w:u w:val="single"/>
        </w:rPr>
        <w:t xml:space="preserve">Maximally Productive </w:t>
      </w:r>
      <w:r w:rsidRPr="00143212">
        <w:rPr>
          <w:b/>
          <w:sz w:val="28"/>
          <w:szCs w:val="28"/>
          <w:u w:val="single"/>
        </w:rPr>
        <w:t>Use</w:t>
      </w:r>
      <w:r w:rsidRPr="00143212">
        <w:rPr>
          <w:rFonts w:ascii="Arial" w:hAnsi="Arial" w:cs="Arial"/>
          <w:b/>
          <w:sz w:val="28"/>
          <w:szCs w:val="28"/>
          <w:u w:val="single"/>
        </w:rPr>
        <w:t xml:space="preserve"> </w:t>
      </w:r>
    </w:p>
    <w:p w14:paraId="1E1B9E16" w14:textId="77777777" w:rsidR="0090122C" w:rsidRPr="00192767" w:rsidRDefault="0090122C" w:rsidP="00224BF6">
      <w:pPr>
        <w:rPr>
          <w:b/>
          <w:sz w:val="28"/>
          <w:szCs w:val="28"/>
          <w:u w:val="single"/>
        </w:rPr>
      </w:pPr>
    </w:p>
    <w:p w14:paraId="11526A2B" w14:textId="6E0B3BAE" w:rsidR="00224BF6" w:rsidRDefault="00224BF6" w:rsidP="00224BF6">
      <w:pPr>
        <w:rPr>
          <w:rFonts w:ascii="Arial" w:hAnsi="Arial" w:cs="Arial"/>
        </w:rPr>
      </w:pPr>
      <w:r>
        <w:rPr>
          <w:rFonts w:ascii="Arial" w:hAnsi="Arial" w:cs="Arial"/>
        </w:rPr>
        <w:t xml:space="preserve">When analyzing the maximally productive use, it is understood that the use that provides the highest residual value to land is considered the highest and best use. Currently we have two competing uses which are both income producing but consist of two different approaches. In order to determine the use that is considered the highest and best use of </w:t>
      </w:r>
      <w:r w:rsidR="002F1A93">
        <w:rPr>
          <w:rFonts w:ascii="Arial" w:hAnsi="Arial" w:cs="Arial"/>
        </w:rPr>
        <w:t xml:space="preserve">the </w:t>
      </w:r>
      <w:r w:rsidR="003D28A1">
        <w:rPr>
          <w:rFonts w:ascii="Arial" w:hAnsi="Arial" w:cs="Arial"/>
        </w:rPr>
        <w:t>property,</w:t>
      </w:r>
      <w:r>
        <w:rPr>
          <w:rFonts w:ascii="Arial" w:hAnsi="Arial" w:cs="Arial"/>
        </w:rPr>
        <w:t xml:space="preserve"> we will apply an approach that identifies any difference in value by comparing the income produced by each use and its relative cost to construct. </w:t>
      </w:r>
    </w:p>
    <w:p w14:paraId="0295C923" w14:textId="63B46704" w:rsidR="00224BF6" w:rsidRDefault="00224BF6" w:rsidP="00224BF6">
      <w:pPr>
        <w:rPr>
          <w:rFonts w:ascii="Arial" w:hAnsi="Arial" w:cs="Arial"/>
        </w:rPr>
      </w:pPr>
      <w:r>
        <w:rPr>
          <w:rFonts w:ascii="Arial" w:hAnsi="Arial" w:cs="Arial"/>
        </w:rPr>
        <w:t xml:space="preserve">Both uses consist of developing a 3-storey rental building of approximately 10,000 sqft with one use being developed under the City of Vancouver’s “Secured Market Housing Policy (Rental 100)” and the other use being a </w:t>
      </w:r>
      <w:r w:rsidR="00201AA2">
        <w:rPr>
          <w:rFonts w:ascii="Arial" w:hAnsi="Arial" w:cs="Arial"/>
        </w:rPr>
        <w:t>purpose-built</w:t>
      </w:r>
      <w:r>
        <w:rPr>
          <w:rFonts w:ascii="Arial" w:hAnsi="Arial" w:cs="Arial"/>
        </w:rPr>
        <w:t xml:space="preserve"> rental building built without any incentives and also no restrictions in regards to unit mix and market rents. Since both uses are extremely similar except for revenue and cost, in order to identify any advantages or disadvantages we will base our analysis on a financial metric called Yield on Cost</w:t>
      </w:r>
    </w:p>
    <w:p w14:paraId="7CABDAAD" w14:textId="77777777" w:rsidR="00224BF6" w:rsidRDefault="00224BF6" w:rsidP="00224BF6">
      <w:pPr>
        <w:rPr>
          <w:rFonts w:ascii="Arial" w:hAnsi="Arial" w:cs="Arial"/>
        </w:rPr>
      </w:pPr>
    </w:p>
    <w:p w14:paraId="41E5EFDE" w14:textId="050F5CDB" w:rsidR="00224BF6" w:rsidRDefault="00B14815" w:rsidP="00224BF6">
      <w:r>
        <w:rPr>
          <w:noProof/>
        </w:rPr>
        <w:drawing>
          <wp:inline distT="0" distB="0" distL="0" distR="0" wp14:anchorId="3969E186" wp14:editId="415E90BD">
            <wp:extent cx="5943600" cy="2374265"/>
            <wp:effectExtent l="0" t="0" r="0" b="63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creen Shot 2019-12-06 at 7.48.33 PM.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2374265"/>
                    </a:xfrm>
                    <a:prstGeom prst="rect">
                      <a:avLst/>
                    </a:prstGeom>
                  </pic:spPr>
                </pic:pic>
              </a:graphicData>
            </a:graphic>
          </wp:inline>
        </w:drawing>
      </w:r>
    </w:p>
    <w:p w14:paraId="657B3046" w14:textId="08223745" w:rsidR="00224BF6" w:rsidRDefault="00B14815" w:rsidP="00224BF6">
      <w:r>
        <w:rPr>
          <w:noProof/>
        </w:rPr>
        <w:lastRenderedPageBreak/>
        <w:drawing>
          <wp:inline distT="0" distB="0" distL="0" distR="0" wp14:anchorId="23AEFA4E" wp14:editId="4A1490D4">
            <wp:extent cx="5943600" cy="3631565"/>
            <wp:effectExtent l="0" t="0" r="0" b="63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Screen Shot 2019-12-06 at 7.54.21 PM.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3631565"/>
                    </a:xfrm>
                    <a:prstGeom prst="rect">
                      <a:avLst/>
                    </a:prstGeom>
                  </pic:spPr>
                </pic:pic>
              </a:graphicData>
            </a:graphic>
          </wp:inline>
        </w:drawing>
      </w:r>
    </w:p>
    <w:p w14:paraId="637CCB85" w14:textId="77777777" w:rsidR="00B14815" w:rsidRDefault="00B14815" w:rsidP="00224BF6">
      <w:pPr>
        <w:rPr>
          <w:rFonts w:ascii="Arial" w:hAnsi="Arial" w:cs="Arial"/>
        </w:rPr>
      </w:pPr>
    </w:p>
    <w:p w14:paraId="7BF092D8" w14:textId="1204F6CD" w:rsidR="00224BF6" w:rsidRDefault="00224BF6" w:rsidP="00224BF6">
      <w:pPr>
        <w:rPr>
          <w:rFonts w:ascii="Arial" w:hAnsi="Arial" w:cs="Arial"/>
        </w:rPr>
      </w:pPr>
      <w:r>
        <w:rPr>
          <w:rFonts w:ascii="Arial" w:hAnsi="Arial" w:cs="Arial"/>
        </w:rPr>
        <w:t>The yield on cost analysis shows that the secured market rental use provides the higher residual or return to the investor due to the savings from the incentives under the Rental 100 program. After the first year of occupancy both uses must adhere to the Residential Tenancy Act in regards to rental growth rates and the max rent restriction under the Rental 100 program is higher than the current achievable rents for the area so there was no loss in revenue from under market rents. The only difference in revenue was from the unit mixes which resulted in the non-secured market use providing a slightly higher net operating income</w:t>
      </w:r>
    </w:p>
    <w:p w14:paraId="33242709" w14:textId="77777777" w:rsidR="009D6F5A" w:rsidRDefault="009D6F5A" w:rsidP="00224BF6">
      <w:pPr>
        <w:rPr>
          <w:b/>
          <w:sz w:val="28"/>
          <w:szCs w:val="28"/>
          <w:u w:val="single"/>
        </w:rPr>
      </w:pPr>
    </w:p>
    <w:p w14:paraId="37EE7F44" w14:textId="77777777" w:rsidR="0090122C" w:rsidRDefault="0090122C" w:rsidP="00224BF6">
      <w:pPr>
        <w:rPr>
          <w:b/>
          <w:sz w:val="28"/>
          <w:szCs w:val="28"/>
          <w:u w:val="single"/>
        </w:rPr>
      </w:pPr>
    </w:p>
    <w:p w14:paraId="563B40BE" w14:textId="5395388E" w:rsidR="00224BF6" w:rsidRDefault="00224BF6" w:rsidP="00224BF6">
      <w:pPr>
        <w:rPr>
          <w:b/>
          <w:sz w:val="28"/>
          <w:szCs w:val="28"/>
          <w:u w:val="single"/>
        </w:rPr>
      </w:pPr>
      <w:r>
        <w:rPr>
          <w:b/>
          <w:sz w:val="28"/>
          <w:szCs w:val="28"/>
          <w:u w:val="single"/>
        </w:rPr>
        <w:t xml:space="preserve">Conclusion </w:t>
      </w:r>
    </w:p>
    <w:p w14:paraId="1EA78C29" w14:textId="77777777" w:rsidR="0090122C" w:rsidRDefault="0090122C" w:rsidP="00224BF6">
      <w:pPr>
        <w:rPr>
          <w:b/>
          <w:sz w:val="28"/>
          <w:szCs w:val="28"/>
          <w:u w:val="single"/>
        </w:rPr>
      </w:pPr>
    </w:p>
    <w:p w14:paraId="3A2F90FD" w14:textId="192D9E2B" w:rsidR="00224BF6" w:rsidRDefault="00224BF6" w:rsidP="00224BF6">
      <w:pPr>
        <w:rPr>
          <w:rFonts w:ascii="Arial" w:hAnsi="Arial" w:cs="Arial"/>
          <w:b/>
          <w:u w:val="single"/>
        </w:rPr>
      </w:pPr>
      <w:r>
        <w:rPr>
          <w:rFonts w:ascii="Arial" w:hAnsi="Arial" w:cs="Arial"/>
        </w:rPr>
        <w:t xml:space="preserve">After applying the 4 criteria of highest and best use to the subject property along with the economic and appraisal principles that support the use, it was determined that the highest and best use of the subject property </w:t>
      </w:r>
      <w:r w:rsidR="0096054F">
        <w:rPr>
          <w:rFonts w:ascii="Arial" w:hAnsi="Arial" w:cs="Arial"/>
        </w:rPr>
        <w:t>i</w:t>
      </w:r>
      <w:r>
        <w:rPr>
          <w:rFonts w:ascii="Arial" w:hAnsi="Arial" w:cs="Arial"/>
        </w:rPr>
        <w:t xml:space="preserve">s a: </w:t>
      </w:r>
      <w:r w:rsidRPr="00357FA0">
        <w:rPr>
          <w:rFonts w:ascii="Arial" w:hAnsi="Arial" w:cs="Arial"/>
          <w:u w:val="single"/>
        </w:rPr>
        <w:t xml:space="preserve">residential use </w:t>
      </w:r>
      <w:r w:rsidR="00A93FFF">
        <w:rPr>
          <w:rFonts w:ascii="Arial" w:hAnsi="Arial" w:cs="Arial"/>
          <w:u w:val="single"/>
        </w:rPr>
        <w:t xml:space="preserve">secured market </w:t>
      </w:r>
      <w:r w:rsidRPr="00357FA0">
        <w:rPr>
          <w:rFonts w:ascii="Arial" w:hAnsi="Arial" w:cs="Arial"/>
          <w:u w:val="single"/>
        </w:rPr>
        <w:t xml:space="preserve">rental apartment building likely with a wood frame 3 storey building with 1 level underground parking consisting of 16 units with a total of 9,984 sqft of living space over 50% </w:t>
      </w:r>
      <w:r>
        <w:rPr>
          <w:rFonts w:ascii="Arial" w:hAnsi="Arial" w:cs="Arial"/>
          <w:u w:val="single"/>
        </w:rPr>
        <w:t xml:space="preserve">of the </w:t>
      </w:r>
      <w:r w:rsidRPr="00357FA0">
        <w:rPr>
          <w:rFonts w:ascii="Arial" w:hAnsi="Arial" w:cs="Arial"/>
          <w:u w:val="single"/>
        </w:rPr>
        <w:t xml:space="preserve">site </w:t>
      </w:r>
      <w:r>
        <w:rPr>
          <w:rFonts w:ascii="Arial" w:hAnsi="Arial" w:cs="Arial"/>
          <w:u w:val="single"/>
        </w:rPr>
        <w:t>area</w:t>
      </w:r>
      <w:r w:rsidRPr="00357FA0">
        <w:rPr>
          <w:rFonts w:ascii="Arial" w:hAnsi="Arial" w:cs="Arial"/>
          <w:u w:val="single"/>
        </w:rPr>
        <w:t xml:space="preserve"> and 6 underground parking stalls.</w:t>
      </w:r>
      <w:r w:rsidRPr="00357FA0">
        <w:rPr>
          <w:rFonts w:ascii="Arial" w:hAnsi="Arial" w:cs="Arial"/>
          <w:b/>
          <w:u w:val="single"/>
        </w:rPr>
        <w:t xml:space="preserve"> </w:t>
      </w:r>
    </w:p>
    <w:p w14:paraId="09F051D7" w14:textId="63804A6B" w:rsidR="00691DCF" w:rsidRDefault="00691DCF" w:rsidP="00224BF6">
      <w:pPr>
        <w:rPr>
          <w:rFonts w:ascii="Arial" w:hAnsi="Arial" w:cs="Arial"/>
          <w:b/>
          <w:u w:val="single"/>
        </w:rPr>
      </w:pPr>
    </w:p>
    <w:p w14:paraId="4BB3D63E" w14:textId="70219299" w:rsidR="00691DCF" w:rsidRDefault="00691DCF" w:rsidP="00224BF6">
      <w:pPr>
        <w:rPr>
          <w:rFonts w:ascii="Arial" w:hAnsi="Arial" w:cs="Arial"/>
          <w:b/>
          <w:u w:val="single"/>
        </w:rPr>
      </w:pPr>
    </w:p>
    <w:p w14:paraId="3B35521D" w14:textId="20FF513B" w:rsidR="00F03351" w:rsidRPr="004707C8" w:rsidRDefault="00F03351" w:rsidP="005D1F21">
      <w:pPr>
        <w:rPr>
          <w:rFonts w:ascii="Arial" w:hAnsi="Arial" w:cs="Arial"/>
        </w:rPr>
      </w:pPr>
    </w:p>
    <w:sectPr w:rsidR="00F03351" w:rsidRPr="004707C8" w:rsidSect="00C01DE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3876A" w14:textId="77777777" w:rsidR="00210701" w:rsidRDefault="00210701" w:rsidP="00646938">
      <w:r>
        <w:separator/>
      </w:r>
    </w:p>
  </w:endnote>
  <w:endnote w:type="continuationSeparator" w:id="0">
    <w:p w14:paraId="3237E807" w14:textId="77777777" w:rsidR="00210701" w:rsidRDefault="00210701" w:rsidP="0064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6FFDE" w14:textId="52ED6857" w:rsidR="00186896" w:rsidRDefault="00186896">
    <w:pPr>
      <w:pStyle w:val="Footer"/>
      <w:pBdr>
        <w:top w:val="single" w:sz="4" w:space="1" w:color="D9D9D9" w:themeColor="background1" w:themeShade="D9"/>
      </w:pBdr>
      <w:jc w:val="right"/>
    </w:pPr>
  </w:p>
  <w:p w14:paraId="2CE52FEF" w14:textId="77777777" w:rsidR="00186896" w:rsidRDefault="00186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9AF25" w14:textId="77777777" w:rsidR="00186896" w:rsidRDefault="00186896">
    <w:pPr>
      <w:pStyle w:val="Footer"/>
      <w:pBdr>
        <w:top w:val="single" w:sz="4" w:space="8" w:color="4472C4"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5D4728F0" w14:textId="60C26AD1" w:rsidR="00186896" w:rsidRDefault="00186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B3F62" w14:textId="77777777" w:rsidR="00210701" w:rsidRDefault="00210701" w:rsidP="00646938">
      <w:r>
        <w:separator/>
      </w:r>
    </w:p>
  </w:footnote>
  <w:footnote w:type="continuationSeparator" w:id="0">
    <w:p w14:paraId="40F5BA74" w14:textId="77777777" w:rsidR="00210701" w:rsidRDefault="00210701" w:rsidP="00646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25A2D" w14:textId="106BACEE" w:rsidR="00186896" w:rsidRDefault="00186896">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C50"/>
    <w:multiLevelType w:val="multilevel"/>
    <w:tmpl w:val="89C4C6AE"/>
    <w:lvl w:ilvl="0">
      <w:start w:val="2"/>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AD1546"/>
    <w:multiLevelType w:val="hybridMultilevel"/>
    <w:tmpl w:val="7FDA2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FE436A"/>
    <w:multiLevelType w:val="hybridMultilevel"/>
    <w:tmpl w:val="4D6696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BF1374"/>
    <w:multiLevelType w:val="hybridMultilevel"/>
    <w:tmpl w:val="0E0C6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4D6DBA"/>
    <w:multiLevelType w:val="hybridMultilevel"/>
    <w:tmpl w:val="83C482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994DFE"/>
    <w:multiLevelType w:val="hybridMultilevel"/>
    <w:tmpl w:val="BD8C1AC8"/>
    <w:lvl w:ilvl="0" w:tplc="F0B4EDE4">
      <w:start w:val="1"/>
      <w:numFmt w:val="decimal"/>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EC66A11"/>
    <w:multiLevelType w:val="hybridMultilevel"/>
    <w:tmpl w:val="971C7B9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C42C99"/>
    <w:multiLevelType w:val="hybridMultilevel"/>
    <w:tmpl w:val="5CB28E02"/>
    <w:lvl w:ilvl="0" w:tplc="B388F504">
      <w:start w:val="1"/>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2EC0F03"/>
    <w:multiLevelType w:val="hybridMultilevel"/>
    <w:tmpl w:val="E1FACDB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8482C70"/>
    <w:multiLevelType w:val="hybridMultilevel"/>
    <w:tmpl w:val="F7A65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A4A3790"/>
    <w:multiLevelType w:val="hybridMultilevel"/>
    <w:tmpl w:val="7EA4FC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A624942"/>
    <w:multiLevelType w:val="hybridMultilevel"/>
    <w:tmpl w:val="6D2804E2"/>
    <w:lvl w:ilvl="0" w:tplc="5FB05828">
      <w:start w:val="2"/>
      <w:numFmt w:val="bullet"/>
      <w:lvlText w:val="-"/>
      <w:lvlJc w:val="left"/>
      <w:pPr>
        <w:ind w:left="720" w:hanging="360"/>
      </w:pPr>
      <w:rPr>
        <w:rFonts w:ascii="Constantia" w:eastAsiaTheme="minorHAnsi" w:hAnsi="Constant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C43395"/>
    <w:multiLevelType w:val="multilevel"/>
    <w:tmpl w:val="303E1F3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2C5A2A"/>
    <w:multiLevelType w:val="hybridMultilevel"/>
    <w:tmpl w:val="CEC62742"/>
    <w:lvl w:ilvl="0" w:tplc="6BB8D36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9C064F0"/>
    <w:multiLevelType w:val="hybridMultilevel"/>
    <w:tmpl w:val="2604B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F6562A4"/>
    <w:multiLevelType w:val="hybridMultilevel"/>
    <w:tmpl w:val="86BC7DD4"/>
    <w:lvl w:ilvl="0" w:tplc="946CA1DA">
      <w:start w:val="1"/>
      <w:numFmt w:val="decimal"/>
      <w:lvlText w:val="%1."/>
      <w:lvlJc w:val="left"/>
      <w:pPr>
        <w:ind w:left="1440" w:hanging="360"/>
      </w:pPr>
      <w:rPr>
        <w:rFonts w:ascii="Arial" w:eastAsiaTheme="minorHAnsi" w:hAnsi="Arial" w:cs="Arial"/>
      </w:rPr>
    </w:lvl>
    <w:lvl w:ilvl="1" w:tplc="946CA1DA">
      <w:start w:val="1"/>
      <w:numFmt w:val="decimal"/>
      <w:lvlText w:val="%2."/>
      <w:lvlJc w:val="left"/>
      <w:pPr>
        <w:ind w:left="1440" w:hanging="360"/>
      </w:pPr>
      <w:rPr>
        <w:rFonts w:ascii="Arial" w:eastAsiaTheme="minorHAnsi" w:hAnsi="Arial" w:cs="Arial" w:hint="default"/>
      </w:r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1D3285D"/>
    <w:multiLevelType w:val="hybridMultilevel"/>
    <w:tmpl w:val="F96A156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4560F22"/>
    <w:multiLevelType w:val="hybridMultilevel"/>
    <w:tmpl w:val="76FAD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5ED02EC"/>
    <w:multiLevelType w:val="hybridMultilevel"/>
    <w:tmpl w:val="BA1EB108"/>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68D7252"/>
    <w:multiLevelType w:val="hybridMultilevel"/>
    <w:tmpl w:val="11541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78809A9"/>
    <w:multiLevelType w:val="hybridMultilevel"/>
    <w:tmpl w:val="35AC6E0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89B40E2"/>
    <w:multiLevelType w:val="hybridMultilevel"/>
    <w:tmpl w:val="4998C3BC"/>
    <w:lvl w:ilvl="0" w:tplc="49A00102">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CF66C80"/>
    <w:multiLevelType w:val="multilevel"/>
    <w:tmpl w:val="7F30BF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3DBE6C02"/>
    <w:multiLevelType w:val="hybridMultilevel"/>
    <w:tmpl w:val="A9B86C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E92244C"/>
    <w:multiLevelType w:val="multilevel"/>
    <w:tmpl w:val="8080162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D82927"/>
    <w:multiLevelType w:val="hybridMultilevel"/>
    <w:tmpl w:val="9216FEAE"/>
    <w:lvl w:ilvl="0" w:tplc="1009000F">
      <w:start w:val="1"/>
      <w:numFmt w:val="decimal"/>
      <w:lvlText w:val="%1."/>
      <w:lvlJc w:val="left"/>
      <w:pPr>
        <w:ind w:left="1440" w:hanging="360"/>
      </w:pPr>
    </w:lvl>
    <w:lvl w:ilvl="1" w:tplc="10090001">
      <w:start w:val="1"/>
      <w:numFmt w:val="bullet"/>
      <w:lvlText w:val=""/>
      <w:lvlJc w:val="left"/>
      <w:pPr>
        <w:ind w:left="2160" w:hanging="360"/>
      </w:pPr>
      <w:rPr>
        <w:rFonts w:ascii="Symbol" w:hAnsi="Symbol"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43240CB5"/>
    <w:multiLevelType w:val="hybridMultilevel"/>
    <w:tmpl w:val="68726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3D170EF"/>
    <w:multiLevelType w:val="hybridMultilevel"/>
    <w:tmpl w:val="A35C9D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4105155"/>
    <w:multiLevelType w:val="hybridMultilevel"/>
    <w:tmpl w:val="4998C3BC"/>
    <w:lvl w:ilvl="0" w:tplc="49A00102">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5BF67E4"/>
    <w:multiLevelType w:val="hybridMultilevel"/>
    <w:tmpl w:val="B8C4B0DC"/>
    <w:lvl w:ilvl="0" w:tplc="B388F504">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A4C1BAD"/>
    <w:multiLevelType w:val="hybridMultilevel"/>
    <w:tmpl w:val="AE14D9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1B66D35"/>
    <w:multiLevelType w:val="hybridMultilevel"/>
    <w:tmpl w:val="CA0CE0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21C53FC"/>
    <w:multiLevelType w:val="hybridMultilevel"/>
    <w:tmpl w:val="4288B7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76C06A7"/>
    <w:multiLevelType w:val="hybridMultilevel"/>
    <w:tmpl w:val="1BC26164"/>
    <w:lvl w:ilvl="0" w:tplc="3DA08FE0">
      <w:start w:val="1"/>
      <w:numFmt w:val="decimal"/>
      <w:lvlText w:val="%1."/>
      <w:lvlJc w:val="left"/>
      <w:pPr>
        <w:ind w:left="3200" w:hanging="360"/>
      </w:pPr>
      <w:rPr>
        <w:rFonts w:hint="default"/>
      </w:rPr>
    </w:lvl>
    <w:lvl w:ilvl="1" w:tplc="04090019" w:tentative="1">
      <w:start w:val="1"/>
      <w:numFmt w:val="lowerLetter"/>
      <w:lvlText w:val="%2."/>
      <w:lvlJc w:val="left"/>
      <w:pPr>
        <w:ind w:left="3920" w:hanging="360"/>
      </w:pPr>
    </w:lvl>
    <w:lvl w:ilvl="2" w:tplc="0409001B" w:tentative="1">
      <w:start w:val="1"/>
      <w:numFmt w:val="lowerRoman"/>
      <w:lvlText w:val="%3."/>
      <w:lvlJc w:val="right"/>
      <w:pPr>
        <w:ind w:left="4640" w:hanging="180"/>
      </w:pPr>
    </w:lvl>
    <w:lvl w:ilvl="3" w:tplc="0409000F" w:tentative="1">
      <w:start w:val="1"/>
      <w:numFmt w:val="decimal"/>
      <w:lvlText w:val="%4."/>
      <w:lvlJc w:val="left"/>
      <w:pPr>
        <w:ind w:left="5360" w:hanging="360"/>
      </w:pPr>
    </w:lvl>
    <w:lvl w:ilvl="4" w:tplc="04090019" w:tentative="1">
      <w:start w:val="1"/>
      <w:numFmt w:val="lowerLetter"/>
      <w:lvlText w:val="%5."/>
      <w:lvlJc w:val="left"/>
      <w:pPr>
        <w:ind w:left="6080" w:hanging="360"/>
      </w:pPr>
    </w:lvl>
    <w:lvl w:ilvl="5" w:tplc="0409001B" w:tentative="1">
      <w:start w:val="1"/>
      <w:numFmt w:val="lowerRoman"/>
      <w:lvlText w:val="%6."/>
      <w:lvlJc w:val="right"/>
      <w:pPr>
        <w:ind w:left="6800" w:hanging="180"/>
      </w:pPr>
    </w:lvl>
    <w:lvl w:ilvl="6" w:tplc="0409000F" w:tentative="1">
      <w:start w:val="1"/>
      <w:numFmt w:val="decimal"/>
      <w:lvlText w:val="%7."/>
      <w:lvlJc w:val="left"/>
      <w:pPr>
        <w:ind w:left="7520" w:hanging="360"/>
      </w:pPr>
    </w:lvl>
    <w:lvl w:ilvl="7" w:tplc="04090019" w:tentative="1">
      <w:start w:val="1"/>
      <w:numFmt w:val="lowerLetter"/>
      <w:lvlText w:val="%8."/>
      <w:lvlJc w:val="left"/>
      <w:pPr>
        <w:ind w:left="8240" w:hanging="360"/>
      </w:pPr>
    </w:lvl>
    <w:lvl w:ilvl="8" w:tplc="0409001B" w:tentative="1">
      <w:start w:val="1"/>
      <w:numFmt w:val="lowerRoman"/>
      <w:lvlText w:val="%9."/>
      <w:lvlJc w:val="right"/>
      <w:pPr>
        <w:ind w:left="8960" w:hanging="180"/>
      </w:pPr>
    </w:lvl>
  </w:abstractNum>
  <w:abstractNum w:abstractNumId="34" w15:restartNumberingAfterBreak="0">
    <w:nsid w:val="63700D9D"/>
    <w:multiLevelType w:val="hybridMultilevel"/>
    <w:tmpl w:val="D2D605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78E7C22"/>
    <w:multiLevelType w:val="hybridMultilevel"/>
    <w:tmpl w:val="AEAEC08E"/>
    <w:lvl w:ilvl="0" w:tplc="B388F504">
      <w:start w:val="1"/>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E5C1DBC"/>
    <w:multiLevelType w:val="hybridMultilevel"/>
    <w:tmpl w:val="BA1EB108"/>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24214E0"/>
    <w:multiLevelType w:val="hybridMultilevel"/>
    <w:tmpl w:val="25E63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32A6648"/>
    <w:multiLevelType w:val="hybridMultilevel"/>
    <w:tmpl w:val="4998C3BC"/>
    <w:lvl w:ilvl="0" w:tplc="49A00102">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3345669"/>
    <w:multiLevelType w:val="hybridMultilevel"/>
    <w:tmpl w:val="36EEAEA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25C68A68">
      <w:start w:val="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57144AB"/>
    <w:multiLevelType w:val="multilevel"/>
    <w:tmpl w:val="90DA8348"/>
    <w:lvl w:ilvl="0">
      <w:start w:val="1"/>
      <w:numFmt w:val="decimal"/>
      <w:lvlText w:val="%1."/>
      <w:lvlJc w:val="left"/>
      <w:pPr>
        <w:ind w:left="1440" w:hanging="360"/>
      </w:pPr>
      <w:rPr>
        <w:rFonts w:ascii="Arial" w:eastAsiaTheme="minorHAnsi" w:hAnsi="Arial" w:cs="Arial"/>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1" w15:restartNumberingAfterBreak="0">
    <w:nsid w:val="778C18F0"/>
    <w:multiLevelType w:val="hybridMultilevel"/>
    <w:tmpl w:val="D6724CB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78843FF5"/>
    <w:multiLevelType w:val="hybridMultilevel"/>
    <w:tmpl w:val="202A636A"/>
    <w:lvl w:ilvl="0" w:tplc="37D095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CA23073"/>
    <w:multiLevelType w:val="multilevel"/>
    <w:tmpl w:val="D1FC5B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461D11"/>
    <w:multiLevelType w:val="multilevel"/>
    <w:tmpl w:val="ACDC2680"/>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FD1574A"/>
    <w:multiLevelType w:val="hybridMultilevel"/>
    <w:tmpl w:val="E50E02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32"/>
  </w:num>
  <w:num w:numId="3">
    <w:abstractNumId w:val="34"/>
  </w:num>
  <w:num w:numId="4">
    <w:abstractNumId w:val="37"/>
  </w:num>
  <w:num w:numId="5">
    <w:abstractNumId w:val="10"/>
  </w:num>
  <w:num w:numId="6">
    <w:abstractNumId w:val="22"/>
  </w:num>
  <w:num w:numId="7">
    <w:abstractNumId w:val="24"/>
  </w:num>
  <w:num w:numId="8">
    <w:abstractNumId w:val="13"/>
  </w:num>
  <w:num w:numId="9">
    <w:abstractNumId w:val="11"/>
  </w:num>
  <w:num w:numId="10">
    <w:abstractNumId w:val="0"/>
  </w:num>
  <w:num w:numId="11">
    <w:abstractNumId w:val="26"/>
  </w:num>
  <w:num w:numId="12">
    <w:abstractNumId w:val="19"/>
  </w:num>
  <w:num w:numId="13">
    <w:abstractNumId w:val="17"/>
  </w:num>
  <w:num w:numId="14">
    <w:abstractNumId w:val="27"/>
  </w:num>
  <w:num w:numId="15">
    <w:abstractNumId w:val="31"/>
  </w:num>
  <w:num w:numId="16">
    <w:abstractNumId w:val="12"/>
  </w:num>
  <w:num w:numId="17">
    <w:abstractNumId w:val="9"/>
  </w:num>
  <w:num w:numId="18">
    <w:abstractNumId w:val="2"/>
  </w:num>
  <w:num w:numId="19">
    <w:abstractNumId w:val="30"/>
  </w:num>
  <w:num w:numId="20">
    <w:abstractNumId w:val="44"/>
  </w:num>
  <w:num w:numId="21">
    <w:abstractNumId w:val="6"/>
  </w:num>
  <w:num w:numId="22">
    <w:abstractNumId w:val="39"/>
  </w:num>
  <w:num w:numId="23">
    <w:abstractNumId w:val="16"/>
  </w:num>
  <w:num w:numId="24">
    <w:abstractNumId w:val="15"/>
  </w:num>
  <w:num w:numId="25">
    <w:abstractNumId w:val="40"/>
  </w:num>
  <w:num w:numId="26">
    <w:abstractNumId w:val="43"/>
  </w:num>
  <w:num w:numId="27">
    <w:abstractNumId w:val="45"/>
  </w:num>
  <w:num w:numId="28">
    <w:abstractNumId w:val="5"/>
  </w:num>
  <w:num w:numId="29">
    <w:abstractNumId w:val="21"/>
  </w:num>
  <w:num w:numId="30">
    <w:abstractNumId w:val="38"/>
  </w:num>
  <w:num w:numId="31">
    <w:abstractNumId w:val="28"/>
  </w:num>
  <w:num w:numId="32">
    <w:abstractNumId w:val="41"/>
  </w:num>
  <w:num w:numId="33">
    <w:abstractNumId w:val="42"/>
  </w:num>
  <w:num w:numId="34">
    <w:abstractNumId w:val="1"/>
  </w:num>
  <w:num w:numId="35">
    <w:abstractNumId w:val="25"/>
  </w:num>
  <w:num w:numId="36">
    <w:abstractNumId w:val="4"/>
  </w:num>
  <w:num w:numId="37">
    <w:abstractNumId w:val="7"/>
  </w:num>
  <w:num w:numId="38">
    <w:abstractNumId w:val="23"/>
  </w:num>
  <w:num w:numId="39">
    <w:abstractNumId w:val="35"/>
  </w:num>
  <w:num w:numId="40">
    <w:abstractNumId w:val="29"/>
  </w:num>
  <w:num w:numId="41">
    <w:abstractNumId w:val="36"/>
  </w:num>
  <w:num w:numId="42">
    <w:abstractNumId w:val="8"/>
  </w:num>
  <w:num w:numId="43">
    <w:abstractNumId w:val="20"/>
  </w:num>
  <w:num w:numId="44">
    <w:abstractNumId w:val="18"/>
  </w:num>
  <w:num w:numId="45">
    <w:abstractNumId w:val="14"/>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36D"/>
    <w:rsid w:val="000037CA"/>
    <w:rsid w:val="000143FE"/>
    <w:rsid w:val="00021B0A"/>
    <w:rsid w:val="0002328B"/>
    <w:rsid w:val="00024FAE"/>
    <w:rsid w:val="00031FC5"/>
    <w:rsid w:val="00041663"/>
    <w:rsid w:val="00051ACB"/>
    <w:rsid w:val="00086D0A"/>
    <w:rsid w:val="00092840"/>
    <w:rsid w:val="00094C76"/>
    <w:rsid w:val="000A1C34"/>
    <w:rsid w:val="000A1F7B"/>
    <w:rsid w:val="000C14B0"/>
    <w:rsid w:val="000C3E5A"/>
    <w:rsid w:val="000C4D9F"/>
    <w:rsid w:val="000C7677"/>
    <w:rsid w:val="000D7324"/>
    <w:rsid w:val="000E11AA"/>
    <w:rsid w:val="000F4564"/>
    <w:rsid w:val="00101046"/>
    <w:rsid w:val="001019E7"/>
    <w:rsid w:val="0011220A"/>
    <w:rsid w:val="00113147"/>
    <w:rsid w:val="00117E5F"/>
    <w:rsid w:val="00122A6C"/>
    <w:rsid w:val="00141180"/>
    <w:rsid w:val="00150402"/>
    <w:rsid w:val="00152668"/>
    <w:rsid w:val="00183990"/>
    <w:rsid w:val="001858DB"/>
    <w:rsid w:val="00186896"/>
    <w:rsid w:val="00187060"/>
    <w:rsid w:val="001A0118"/>
    <w:rsid w:val="001A2042"/>
    <w:rsid w:val="001B2213"/>
    <w:rsid w:val="001C12CF"/>
    <w:rsid w:val="001C1B82"/>
    <w:rsid w:val="001E0708"/>
    <w:rsid w:val="001E1229"/>
    <w:rsid w:val="001E3EBD"/>
    <w:rsid w:val="001F3BE3"/>
    <w:rsid w:val="001F7FED"/>
    <w:rsid w:val="00201AA2"/>
    <w:rsid w:val="00201BA6"/>
    <w:rsid w:val="002033B9"/>
    <w:rsid w:val="00210701"/>
    <w:rsid w:val="0022490C"/>
    <w:rsid w:val="00224BF6"/>
    <w:rsid w:val="00224CFF"/>
    <w:rsid w:val="00230566"/>
    <w:rsid w:val="00243FAD"/>
    <w:rsid w:val="00290C00"/>
    <w:rsid w:val="002A2975"/>
    <w:rsid w:val="002A41A6"/>
    <w:rsid w:val="002B2117"/>
    <w:rsid w:val="002B7AD7"/>
    <w:rsid w:val="002D29AD"/>
    <w:rsid w:val="002D2F1E"/>
    <w:rsid w:val="002E1815"/>
    <w:rsid w:val="002E7A4D"/>
    <w:rsid w:val="002F1A93"/>
    <w:rsid w:val="002F1F64"/>
    <w:rsid w:val="002F4B71"/>
    <w:rsid w:val="00304107"/>
    <w:rsid w:val="00314BB7"/>
    <w:rsid w:val="003150FB"/>
    <w:rsid w:val="00323A21"/>
    <w:rsid w:val="003261CD"/>
    <w:rsid w:val="00327447"/>
    <w:rsid w:val="003359D1"/>
    <w:rsid w:val="003501E1"/>
    <w:rsid w:val="003513FD"/>
    <w:rsid w:val="00352818"/>
    <w:rsid w:val="0036081E"/>
    <w:rsid w:val="00361BEC"/>
    <w:rsid w:val="003647B6"/>
    <w:rsid w:val="00367BFA"/>
    <w:rsid w:val="003853C5"/>
    <w:rsid w:val="00390BE5"/>
    <w:rsid w:val="00390DED"/>
    <w:rsid w:val="003A6E3B"/>
    <w:rsid w:val="003A7006"/>
    <w:rsid w:val="003C4BCE"/>
    <w:rsid w:val="003D28A1"/>
    <w:rsid w:val="003D3517"/>
    <w:rsid w:val="003E4DC3"/>
    <w:rsid w:val="003F16A9"/>
    <w:rsid w:val="003F44D4"/>
    <w:rsid w:val="00405565"/>
    <w:rsid w:val="004171A6"/>
    <w:rsid w:val="0042009A"/>
    <w:rsid w:val="004335CA"/>
    <w:rsid w:val="00435BB0"/>
    <w:rsid w:val="004527F1"/>
    <w:rsid w:val="00454793"/>
    <w:rsid w:val="00456276"/>
    <w:rsid w:val="00463F83"/>
    <w:rsid w:val="00466E2A"/>
    <w:rsid w:val="004707C8"/>
    <w:rsid w:val="004708DB"/>
    <w:rsid w:val="00473417"/>
    <w:rsid w:val="0047693D"/>
    <w:rsid w:val="00492272"/>
    <w:rsid w:val="00492462"/>
    <w:rsid w:val="004B7AA3"/>
    <w:rsid w:val="004D4F0A"/>
    <w:rsid w:val="004E2A75"/>
    <w:rsid w:val="00511AA4"/>
    <w:rsid w:val="005239C2"/>
    <w:rsid w:val="005402AA"/>
    <w:rsid w:val="005422F7"/>
    <w:rsid w:val="00547939"/>
    <w:rsid w:val="005549CC"/>
    <w:rsid w:val="005565CE"/>
    <w:rsid w:val="00563550"/>
    <w:rsid w:val="00564694"/>
    <w:rsid w:val="005736DE"/>
    <w:rsid w:val="00575651"/>
    <w:rsid w:val="0058566B"/>
    <w:rsid w:val="00594996"/>
    <w:rsid w:val="00596595"/>
    <w:rsid w:val="005A36F3"/>
    <w:rsid w:val="005B0CFA"/>
    <w:rsid w:val="005C056A"/>
    <w:rsid w:val="005D1821"/>
    <w:rsid w:val="005D1F21"/>
    <w:rsid w:val="005D3E89"/>
    <w:rsid w:val="005D7742"/>
    <w:rsid w:val="005E536D"/>
    <w:rsid w:val="005E6734"/>
    <w:rsid w:val="005F5B6B"/>
    <w:rsid w:val="00612323"/>
    <w:rsid w:val="006159C4"/>
    <w:rsid w:val="006264FB"/>
    <w:rsid w:val="00633D28"/>
    <w:rsid w:val="00646938"/>
    <w:rsid w:val="0066693C"/>
    <w:rsid w:val="00686C62"/>
    <w:rsid w:val="00691DCF"/>
    <w:rsid w:val="006C2FBB"/>
    <w:rsid w:val="006E2A77"/>
    <w:rsid w:val="006E59A1"/>
    <w:rsid w:val="006E713E"/>
    <w:rsid w:val="006F190B"/>
    <w:rsid w:val="007217D3"/>
    <w:rsid w:val="00721870"/>
    <w:rsid w:val="0072315F"/>
    <w:rsid w:val="00737512"/>
    <w:rsid w:val="00741089"/>
    <w:rsid w:val="0074474A"/>
    <w:rsid w:val="00764FE7"/>
    <w:rsid w:val="00767CEE"/>
    <w:rsid w:val="00774B96"/>
    <w:rsid w:val="00786346"/>
    <w:rsid w:val="007C21B1"/>
    <w:rsid w:val="007D6942"/>
    <w:rsid w:val="007E48E0"/>
    <w:rsid w:val="007F7973"/>
    <w:rsid w:val="0080087A"/>
    <w:rsid w:val="00820BF9"/>
    <w:rsid w:val="00821224"/>
    <w:rsid w:val="00822699"/>
    <w:rsid w:val="00847106"/>
    <w:rsid w:val="00856C16"/>
    <w:rsid w:val="00862D74"/>
    <w:rsid w:val="00872680"/>
    <w:rsid w:val="0088149E"/>
    <w:rsid w:val="00882726"/>
    <w:rsid w:val="008A1234"/>
    <w:rsid w:val="008A21AC"/>
    <w:rsid w:val="008B3AAF"/>
    <w:rsid w:val="008E0F72"/>
    <w:rsid w:val="008E1396"/>
    <w:rsid w:val="008E3F86"/>
    <w:rsid w:val="008E68BA"/>
    <w:rsid w:val="008F0872"/>
    <w:rsid w:val="008F3EF1"/>
    <w:rsid w:val="008F69AC"/>
    <w:rsid w:val="0090122C"/>
    <w:rsid w:val="00912F8F"/>
    <w:rsid w:val="00937F22"/>
    <w:rsid w:val="0096054F"/>
    <w:rsid w:val="00965CE1"/>
    <w:rsid w:val="00991D17"/>
    <w:rsid w:val="00993BFB"/>
    <w:rsid w:val="00993EB1"/>
    <w:rsid w:val="009A0C4D"/>
    <w:rsid w:val="009A2849"/>
    <w:rsid w:val="009A40A5"/>
    <w:rsid w:val="009B5388"/>
    <w:rsid w:val="009B6BF3"/>
    <w:rsid w:val="009C69F8"/>
    <w:rsid w:val="009D6F5A"/>
    <w:rsid w:val="009E65EB"/>
    <w:rsid w:val="00A03891"/>
    <w:rsid w:val="00A15706"/>
    <w:rsid w:val="00A3057B"/>
    <w:rsid w:val="00A30B58"/>
    <w:rsid w:val="00A61346"/>
    <w:rsid w:val="00A67126"/>
    <w:rsid w:val="00A70551"/>
    <w:rsid w:val="00A93FFF"/>
    <w:rsid w:val="00AA0449"/>
    <w:rsid w:val="00AB115A"/>
    <w:rsid w:val="00AD0242"/>
    <w:rsid w:val="00AD7099"/>
    <w:rsid w:val="00AE717A"/>
    <w:rsid w:val="00AF0725"/>
    <w:rsid w:val="00B043B9"/>
    <w:rsid w:val="00B14815"/>
    <w:rsid w:val="00B31568"/>
    <w:rsid w:val="00B36ABA"/>
    <w:rsid w:val="00B44588"/>
    <w:rsid w:val="00B63060"/>
    <w:rsid w:val="00B67656"/>
    <w:rsid w:val="00B707C6"/>
    <w:rsid w:val="00B9337B"/>
    <w:rsid w:val="00BA60DC"/>
    <w:rsid w:val="00BB392A"/>
    <w:rsid w:val="00BD3057"/>
    <w:rsid w:val="00BE5EE8"/>
    <w:rsid w:val="00BF3408"/>
    <w:rsid w:val="00BF6494"/>
    <w:rsid w:val="00BF7B65"/>
    <w:rsid w:val="00C01DEF"/>
    <w:rsid w:val="00C10A6F"/>
    <w:rsid w:val="00C14AC2"/>
    <w:rsid w:val="00C20DA5"/>
    <w:rsid w:val="00C232AA"/>
    <w:rsid w:val="00C31516"/>
    <w:rsid w:val="00C33D90"/>
    <w:rsid w:val="00C44768"/>
    <w:rsid w:val="00C53951"/>
    <w:rsid w:val="00C814E2"/>
    <w:rsid w:val="00C93D22"/>
    <w:rsid w:val="00C96266"/>
    <w:rsid w:val="00CA6EAC"/>
    <w:rsid w:val="00CB359A"/>
    <w:rsid w:val="00CB4A31"/>
    <w:rsid w:val="00CC64A4"/>
    <w:rsid w:val="00CC6CD3"/>
    <w:rsid w:val="00CD3101"/>
    <w:rsid w:val="00CD7672"/>
    <w:rsid w:val="00CE4571"/>
    <w:rsid w:val="00CF4EAC"/>
    <w:rsid w:val="00D03C09"/>
    <w:rsid w:val="00D11B42"/>
    <w:rsid w:val="00D70179"/>
    <w:rsid w:val="00D75DFC"/>
    <w:rsid w:val="00D821A2"/>
    <w:rsid w:val="00DA3E30"/>
    <w:rsid w:val="00DC63EE"/>
    <w:rsid w:val="00DD766F"/>
    <w:rsid w:val="00E308D3"/>
    <w:rsid w:val="00E3264D"/>
    <w:rsid w:val="00E347F9"/>
    <w:rsid w:val="00E404D2"/>
    <w:rsid w:val="00E80E4E"/>
    <w:rsid w:val="00E82C31"/>
    <w:rsid w:val="00E90C54"/>
    <w:rsid w:val="00EC39B4"/>
    <w:rsid w:val="00EE0933"/>
    <w:rsid w:val="00EE1884"/>
    <w:rsid w:val="00EE2593"/>
    <w:rsid w:val="00EF36AE"/>
    <w:rsid w:val="00F03351"/>
    <w:rsid w:val="00F06DC4"/>
    <w:rsid w:val="00F135FB"/>
    <w:rsid w:val="00F17307"/>
    <w:rsid w:val="00F32CEB"/>
    <w:rsid w:val="00F408DD"/>
    <w:rsid w:val="00F450BD"/>
    <w:rsid w:val="00F56340"/>
    <w:rsid w:val="00F64252"/>
    <w:rsid w:val="00F6724F"/>
    <w:rsid w:val="00F96BD7"/>
    <w:rsid w:val="00FA2A58"/>
    <w:rsid w:val="00FB4ECE"/>
    <w:rsid w:val="00FB7AC6"/>
    <w:rsid w:val="00FE1115"/>
    <w:rsid w:val="00FE4E8C"/>
    <w:rsid w:val="00FF11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EF081"/>
  <w15:chartTrackingRefBased/>
  <w15:docId w15:val="{F04325CA-3728-4B04-B343-D3E521D1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B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E536D"/>
    <w:pPr>
      <w:keepNext/>
      <w:keepLines/>
      <w:spacing w:before="600" w:after="60"/>
      <w:contextualSpacing/>
      <w:outlineLvl w:val="0"/>
    </w:pPr>
    <w:rPr>
      <w:rFonts w:asciiTheme="majorHAnsi" w:eastAsiaTheme="majorEastAsia" w:hAnsiTheme="majorHAnsi" w:cstheme="majorBidi"/>
      <w:color w:val="2F5496" w:themeColor="accent1" w:themeShade="BF"/>
      <w:sz w:val="32"/>
    </w:rPr>
  </w:style>
  <w:style w:type="paragraph" w:styleId="Heading2">
    <w:name w:val="heading 2"/>
    <w:basedOn w:val="Normal"/>
    <w:next w:val="Normal"/>
    <w:link w:val="Heading2Char"/>
    <w:uiPriority w:val="9"/>
    <w:unhideWhenUsed/>
    <w:qFormat/>
    <w:rsid w:val="00EC39B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36D"/>
    <w:rPr>
      <w:rFonts w:asciiTheme="majorHAnsi" w:eastAsiaTheme="majorEastAsia" w:hAnsiTheme="majorHAnsi" w:cstheme="majorBidi"/>
      <w:color w:val="2F5496" w:themeColor="accent1" w:themeShade="BF"/>
      <w:sz w:val="32"/>
    </w:rPr>
  </w:style>
  <w:style w:type="paragraph" w:customStyle="1" w:styleId="Default">
    <w:name w:val="Default"/>
    <w:rsid w:val="005E536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unhideWhenUsed/>
    <w:qFormat/>
    <w:rsid w:val="001858DB"/>
    <w:pPr>
      <w:ind w:left="720"/>
      <w:contextualSpacing/>
    </w:pPr>
  </w:style>
  <w:style w:type="table" w:styleId="TableGrid">
    <w:name w:val="Table Grid"/>
    <w:basedOn w:val="TableNormal"/>
    <w:uiPriority w:val="39"/>
    <w:rsid w:val="0066693C"/>
    <w:pPr>
      <w:spacing w:after="0" w:line="240" w:lineRule="auto"/>
    </w:pPr>
    <w:rPr>
      <w:color w:val="595959" w:themeColor="text1" w:themeTint="A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12F8F"/>
    <w:pPr>
      <w:spacing w:after="0" w:line="240" w:lineRule="auto"/>
    </w:pPr>
    <w:rPr>
      <w:color w:val="595959"/>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B2117"/>
    <w:pPr>
      <w:spacing w:after="0" w:line="240" w:lineRule="auto"/>
    </w:pPr>
    <w:rPr>
      <w:color w:val="595959"/>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261CD"/>
    <w:pPr>
      <w:spacing w:after="0" w:line="240" w:lineRule="auto"/>
    </w:pPr>
    <w:rPr>
      <w:color w:val="595959"/>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261CD"/>
    <w:pPr>
      <w:spacing w:after="0" w:line="240" w:lineRule="auto"/>
    </w:pPr>
    <w:rPr>
      <w:color w:val="595959"/>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261CD"/>
    <w:pPr>
      <w:spacing w:after="0" w:line="240" w:lineRule="auto"/>
    </w:pPr>
    <w:rPr>
      <w:color w:val="595959"/>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uiPriority w:val="4"/>
    <w:qFormat/>
    <w:rsid w:val="002B7AD7"/>
    <w:pPr>
      <w:jc w:val="center"/>
    </w:pPr>
  </w:style>
  <w:style w:type="paragraph" w:customStyle="1" w:styleId="Photo">
    <w:name w:val="Photo"/>
    <w:basedOn w:val="Normal"/>
    <w:uiPriority w:val="1"/>
    <w:qFormat/>
    <w:rsid w:val="002B7AD7"/>
    <w:pPr>
      <w:jc w:val="center"/>
    </w:pPr>
  </w:style>
  <w:style w:type="table" w:customStyle="1" w:styleId="TableGrid6">
    <w:name w:val="Table Grid6"/>
    <w:basedOn w:val="TableNormal"/>
    <w:next w:val="TableGrid"/>
    <w:uiPriority w:val="39"/>
    <w:rsid w:val="006F190B"/>
    <w:pPr>
      <w:spacing w:after="0" w:line="240" w:lineRule="auto"/>
    </w:pPr>
    <w:rPr>
      <w:color w:val="595959"/>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F190B"/>
    <w:pPr>
      <w:spacing w:after="0" w:line="240" w:lineRule="auto"/>
    </w:pPr>
    <w:rPr>
      <w:color w:val="595959"/>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6F190B"/>
    <w:pPr>
      <w:spacing w:after="0" w:line="240" w:lineRule="auto"/>
    </w:pPr>
    <w:rPr>
      <w:color w:val="595959"/>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F190B"/>
    <w:pPr>
      <w:spacing w:after="0" w:line="240" w:lineRule="auto"/>
    </w:pPr>
    <w:rPr>
      <w:color w:val="595959"/>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C39B4"/>
    <w:rPr>
      <w:rFonts w:asciiTheme="majorHAnsi" w:eastAsiaTheme="majorEastAsia" w:hAnsiTheme="majorHAnsi" w:cstheme="majorBidi"/>
      <w:color w:val="2F5496" w:themeColor="accent1" w:themeShade="BF"/>
      <w:sz w:val="26"/>
      <w:szCs w:val="26"/>
    </w:rPr>
  </w:style>
  <w:style w:type="table" w:customStyle="1" w:styleId="TableGrid10">
    <w:name w:val="Table Grid10"/>
    <w:basedOn w:val="TableNormal"/>
    <w:next w:val="TableGrid"/>
    <w:uiPriority w:val="39"/>
    <w:rsid w:val="00767CEE"/>
    <w:pPr>
      <w:spacing w:after="0" w:line="240" w:lineRule="auto"/>
    </w:pPr>
    <w:rPr>
      <w:color w:val="595959"/>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67126"/>
    <w:pPr>
      <w:spacing w:after="0" w:line="240" w:lineRule="auto"/>
    </w:pPr>
    <w:rPr>
      <w:color w:val="595959"/>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67126"/>
    <w:pPr>
      <w:spacing w:after="0" w:line="240" w:lineRule="auto"/>
    </w:pPr>
    <w:rPr>
      <w:color w:val="595959"/>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60DC"/>
    <w:rPr>
      <w:sz w:val="16"/>
      <w:szCs w:val="16"/>
    </w:rPr>
  </w:style>
  <w:style w:type="paragraph" w:styleId="CommentText">
    <w:name w:val="annotation text"/>
    <w:basedOn w:val="Normal"/>
    <w:link w:val="CommentTextChar"/>
    <w:uiPriority w:val="99"/>
    <w:semiHidden/>
    <w:unhideWhenUsed/>
    <w:rsid w:val="00BA60DC"/>
    <w:rPr>
      <w:sz w:val="20"/>
      <w:szCs w:val="20"/>
    </w:rPr>
  </w:style>
  <w:style w:type="character" w:customStyle="1" w:styleId="CommentTextChar">
    <w:name w:val="Comment Text Char"/>
    <w:basedOn w:val="DefaultParagraphFont"/>
    <w:link w:val="CommentText"/>
    <w:uiPriority w:val="99"/>
    <w:semiHidden/>
    <w:rsid w:val="00BA60DC"/>
    <w:rPr>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BA60DC"/>
    <w:rPr>
      <w:b/>
      <w:bCs/>
    </w:rPr>
  </w:style>
  <w:style w:type="character" w:customStyle="1" w:styleId="CommentSubjectChar">
    <w:name w:val="Comment Subject Char"/>
    <w:basedOn w:val="CommentTextChar"/>
    <w:link w:val="CommentSubject"/>
    <w:uiPriority w:val="99"/>
    <w:semiHidden/>
    <w:rsid w:val="00BA60DC"/>
    <w:rPr>
      <w:b/>
      <w:bCs/>
      <w:color w:val="595959" w:themeColor="text1" w:themeTint="A6"/>
      <w:sz w:val="20"/>
      <w:szCs w:val="20"/>
    </w:rPr>
  </w:style>
  <w:style w:type="paragraph" w:styleId="BalloonText">
    <w:name w:val="Balloon Text"/>
    <w:basedOn w:val="Normal"/>
    <w:link w:val="BalloonTextChar"/>
    <w:uiPriority w:val="99"/>
    <w:semiHidden/>
    <w:unhideWhenUsed/>
    <w:rsid w:val="00BA60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0DC"/>
    <w:rPr>
      <w:rFonts w:ascii="Segoe UI" w:hAnsi="Segoe UI" w:cs="Segoe UI"/>
      <w:color w:val="595959" w:themeColor="text1" w:themeTint="A6"/>
      <w:sz w:val="18"/>
      <w:szCs w:val="18"/>
    </w:rPr>
  </w:style>
  <w:style w:type="paragraph" w:styleId="Header">
    <w:name w:val="header"/>
    <w:basedOn w:val="Normal"/>
    <w:link w:val="HeaderChar"/>
    <w:uiPriority w:val="99"/>
    <w:unhideWhenUsed/>
    <w:rsid w:val="00646938"/>
    <w:pPr>
      <w:tabs>
        <w:tab w:val="center" w:pos="4680"/>
        <w:tab w:val="right" w:pos="9360"/>
      </w:tabs>
    </w:pPr>
  </w:style>
  <w:style w:type="character" w:customStyle="1" w:styleId="HeaderChar">
    <w:name w:val="Header Char"/>
    <w:basedOn w:val="DefaultParagraphFont"/>
    <w:link w:val="Header"/>
    <w:uiPriority w:val="99"/>
    <w:rsid w:val="00646938"/>
    <w:rPr>
      <w:color w:val="595959" w:themeColor="text1" w:themeTint="A6"/>
    </w:rPr>
  </w:style>
  <w:style w:type="paragraph" w:styleId="Footer">
    <w:name w:val="footer"/>
    <w:basedOn w:val="Normal"/>
    <w:link w:val="FooterChar"/>
    <w:uiPriority w:val="99"/>
    <w:unhideWhenUsed/>
    <w:qFormat/>
    <w:rsid w:val="00646938"/>
    <w:pPr>
      <w:tabs>
        <w:tab w:val="center" w:pos="4680"/>
        <w:tab w:val="right" w:pos="9360"/>
      </w:tabs>
    </w:pPr>
  </w:style>
  <w:style w:type="character" w:customStyle="1" w:styleId="FooterChar">
    <w:name w:val="Footer Char"/>
    <w:basedOn w:val="DefaultParagraphFont"/>
    <w:link w:val="Footer"/>
    <w:uiPriority w:val="99"/>
    <w:rsid w:val="00646938"/>
    <w:rPr>
      <w:color w:val="595959" w:themeColor="text1" w:themeTint="A6"/>
    </w:rPr>
  </w:style>
  <w:style w:type="character" w:styleId="PageNumber">
    <w:name w:val="page number"/>
    <w:basedOn w:val="DefaultParagraphFont"/>
    <w:uiPriority w:val="99"/>
    <w:semiHidden/>
    <w:unhideWhenUsed/>
    <w:rsid w:val="002033B9"/>
  </w:style>
  <w:style w:type="character" w:customStyle="1" w:styleId="apple-converted-space">
    <w:name w:val="apple-converted-space"/>
    <w:basedOn w:val="DefaultParagraphFont"/>
    <w:rsid w:val="00367BFA"/>
  </w:style>
  <w:style w:type="character" w:styleId="Hyperlink">
    <w:name w:val="Hyperlink"/>
    <w:basedOn w:val="DefaultParagraphFont"/>
    <w:uiPriority w:val="99"/>
    <w:unhideWhenUsed/>
    <w:rsid w:val="0090122C"/>
    <w:rPr>
      <w:color w:val="0563C1" w:themeColor="hyperlink"/>
      <w:u w:val="single"/>
    </w:rPr>
  </w:style>
  <w:style w:type="character" w:styleId="UnresolvedMention">
    <w:name w:val="Unresolved Mention"/>
    <w:basedOn w:val="DefaultParagraphFont"/>
    <w:uiPriority w:val="99"/>
    <w:semiHidden/>
    <w:unhideWhenUsed/>
    <w:rsid w:val="00901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6582">
      <w:bodyDiv w:val="1"/>
      <w:marLeft w:val="0"/>
      <w:marRight w:val="0"/>
      <w:marTop w:val="0"/>
      <w:marBottom w:val="0"/>
      <w:divBdr>
        <w:top w:val="none" w:sz="0" w:space="0" w:color="auto"/>
        <w:left w:val="none" w:sz="0" w:space="0" w:color="auto"/>
        <w:bottom w:val="none" w:sz="0" w:space="0" w:color="auto"/>
        <w:right w:val="none" w:sz="0" w:space="0" w:color="auto"/>
      </w:divBdr>
    </w:div>
    <w:div w:id="335423685">
      <w:bodyDiv w:val="1"/>
      <w:marLeft w:val="0"/>
      <w:marRight w:val="0"/>
      <w:marTop w:val="0"/>
      <w:marBottom w:val="0"/>
      <w:divBdr>
        <w:top w:val="none" w:sz="0" w:space="0" w:color="auto"/>
        <w:left w:val="none" w:sz="0" w:space="0" w:color="auto"/>
        <w:bottom w:val="none" w:sz="0" w:space="0" w:color="auto"/>
        <w:right w:val="none" w:sz="0" w:space="0" w:color="auto"/>
      </w:divBdr>
    </w:div>
    <w:div w:id="512035809">
      <w:bodyDiv w:val="1"/>
      <w:marLeft w:val="0"/>
      <w:marRight w:val="0"/>
      <w:marTop w:val="0"/>
      <w:marBottom w:val="0"/>
      <w:divBdr>
        <w:top w:val="none" w:sz="0" w:space="0" w:color="auto"/>
        <w:left w:val="none" w:sz="0" w:space="0" w:color="auto"/>
        <w:bottom w:val="none" w:sz="0" w:space="0" w:color="auto"/>
        <w:right w:val="none" w:sz="0" w:space="0" w:color="auto"/>
      </w:divBdr>
    </w:div>
    <w:div w:id="676345726">
      <w:bodyDiv w:val="1"/>
      <w:marLeft w:val="0"/>
      <w:marRight w:val="0"/>
      <w:marTop w:val="0"/>
      <w:marBottom w:val="0"/>
      <w:divBdr>
        <w:top w:val="none" w:sz="0" w:space="0" w:color="auto"/>
        <w:left w:val="none" w:sz="0" w:space="0" w:color="auto"/>
        <w:bottom w:val="none" w:sz="0" w:space="0" w:color="auto"/>
        <w:right w:val="none" w:sz="0" w:space="0" w:color="auto"/>
      </w:divBdr>
    </w:div>
    <w:div w:id="755784962">
      <w:bodyDiv w:val="1"/>
      <w:marLeft w:val="0"/>
      <w:marRight w:val="0"/>
      <w:marTop w:val="0"/>
      <w:marBottom w:val="0"/>
      <w:divBdr>
        <w:top w:val="none" w:sz="0" w:space="0" w:color="auto"/>
        <w:left w:val="none" w:sz="0" w:space="0" w:color="auto"/>
        <w:bottom w:val="none" w:sz="0" w:space="0" w:color="auto"/>
        <w:right w:val="none" w:sz="0" w:space="0" w:color="auto"/>
      </w:divBdr>
    </w:div>
    <w:div w:id="855191950">
      <w:bodyDiv w:val="1"/>
      <w:marLeft w:val="0"/>
      <w:marRight w:val="0"/>
      <w:marTop w:val="0"/>
      <w:marBottom w:val="0"/>
      <w:divBdr>
        <w:top w:val="none" w:sz="0" w:space="0" w:color="auto"/>
        <w:left w:val="none" w:sz="0" w:space="0" w:color="auto"/>
        <w:bottom w:val="none" w:sz="0" w:space="0" w:color="auto"/>
        <w:right w:val="none" w:sz="0" w:space="0" w:color="auto"/>
      </w:divBdr>
    </w:div>
    <w:div w:id="1347975420">
      <w:bodyDiv w:val="1"/>
      <w:marLeft w:val="0"/>
      <w:marRight w:val="0"/>
      <w:marTop w:val="0"/>
      <w:marBottom w:val="0"/>
      <w:divBdr>
        <w:top w:val="none" w:sz="0" w:space="0" w:color="auto"/>
        <w:left w:val="none" w:sz="0" w:space="0" w:color="auto"/>
        <w:bottom w:val="none" w:sz="0" w:space="0" w:color="auto"/>
        <w:right w:val="none" w:sz="0" w:space="0" w:color="auto"/>
      </w:divBdr>
    </w:div>
    <w:div w:id="1350570840">
      <w:bodyDiv w:val="1"/>
      <w:marLeft w:val="0"/>
      <w:marRight w:val="0"/>
      <w:marTop w:val="0"/>
      <w:marBottom w:val="0"/>
      <w:divBdr>
        <w:top w:val="none" w:sz="0" w:space="0" w:color="auto"/>
        <w:left w:val="none" w:sz="0" w:space="0" w:color="auto"/>
        <w:bottom w:val="none" w:sz="0" w:space="0" w:color="auto"/>
        <w:right w:val="none" w:sz="0" w:space="0" w:color="auto"/>
      </w:divBdr>
    </w:div>
    <w:div w:id="1427581853">
      <w:bodyDiv w:val="1"/>
      <w:marLeft w:val="0"/>
      <w:marRight w:val="0"/>
      <w:marTop w:val="0"/>
      <w:marBottom w:val="0"/>
      <w:divBdr>
        <w:top w:val="none" w:sz="0" w:space="0" w:color="auto"/>
        <w:left w:val="none" w:sz="0" w:space="0" w:color="auto"/>
        <w:bottom w:val="none" w:sz="0" w:space="0" w:color="auto"/>
        <w:right w:val="none" w:sz="0" w:space="0" w:color="auto"/>
      </w:divBdr>
    </w:div>
    <w:div w:id="1447581057">
      <w:bodyDiv w:val="1"/>
      <w:marLeft w:val="0"/>
      <w:marRight w:val="0"/>
      <w:marTop w:val="0"/>
      <w:marBottom w:val="0"/>
      <w:divBdr>
        <w:top w:val="none" w:sz="0" w:space="0" w:color="auto"/>
        <w:left w:val="none" w:sz="0" w:space="0" w:color="auto"/>
        <w:bottom w:val="none" w:sz="0" w:space="0" w:color="auto"/>
        <w:right w:val="none" w:sz="0" w:space="0" w:color="auto"/>
      </w:divBdr>
    </w:div>
    <w:div w:id="1447887219">
      <w:bodyDiv w:val="1"/>
      <w:marLeft w:val="0"/>
      <w:marRight w:val="0"/>
      <w:marTop w:val="0"/>
      <w:marBottom w:val="0"/>
      <w:divBdr>
        <w:top w:val="none" w:sz="0" w:space="0" w:color="auto"/>
        <w:left w:val="none" w:sz="0" w:space="0" w:color="auto"/>
        <w:bottom w:val="none" w:sz="0" w:space="0" w:color="auto"/>
        <w:right w:val="none" w:sz="0" w:space="0" w:color="auto"/>
      </w:divBdr>
    </w:div>
    <w:div w:id="1591892909">
      <w:bodyDiv w:val="1"/>
      <w:marLeft w:val="0"/>
      <w:marRight w:val="0"/>
      <w:marTop w:val="0"/>
      <w:marBottom w:val="0"/>
      <w:divBdr>
        <w:top w:val="none" w:sz="0" w:space="0" w:color="auto"/>
        <w:left w:val="none" w:sz="0" w:space="0" w:color="auto"/>
        <w:bottom w:val="none" w:sz="0" w:space="0" w:color="auto"/>
        <w:right w:val="none" w:sz="0" w:space="0" w:color="auto"/>
      </w:divBdr>
    </w:div>
    <w:div w:id="1807969238">
      <w:bodyDiv w:val="1"/>
      <w:marLeft w:val="0"/>
      <w:marRight w:val="0"/>
      <w:marTop w:val="0"/>
      <w:marBottom w:val="0"/>
      <w:divBdr>
        <w:top w:val="none" w:sz="0" w:space="0" w:color="auto"/>
        <w:left w:val="none" w:sz="0" w:space="0" w:color="auto"/>
        <w:bottom w:val="none" w:sz="0" w:space="0" w:color="auto"/>
        <w:right w:val="none" w:sz="0" w:space="0" w:color="auto"/>
      </w:divBdr>
    </w:div>
    <w:div w:id="203819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6C4A5-42E8-6248-8350-9C13DFE8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5581</Words>
  <Characters>31815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dc:creator>
  <cp:keywords/>
  <dc:description/>
  <cp:lastModifiedBy>Ranj Dhaliwal</cp:lastModifiedBy>
  <cp:revision>2</cp:revision>
  <cp:lastPrinted>2019-01-30T17:42:00Z</cp:lastPrinted>
  <dcterms:created xsi:type="dcterms:W3CDTF">2019-12-07T06:43:00Z</dcterms:created>
  <dcterms:modified xsi:type="dcterms:W3CDTF">2019-12-07T06:43:00Z</dcterms:modified>
</cp:coreProperties>
</file>