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57D66" w14:textId="77777777" w:rsidR="00E002C2" w:rsidRDefault="00E002C2">
      <w:pPr>
        <w:rPr>
          <w:rFonts w:ascii="Times New Roman" w:hAnsi="Times New Roman" w:cs="Times New Roman"/>
          <w:sz w:val="24"/>
          <w:szCs w:val="24"/>
        </w:rPr>
      </w:pPr>
    </w:p>
    <w:p w14:paraId="10DFCB5D" w14:textId="77777777" w:rsidR="00E002C2" w:rsidRDefault="00E002C2">
      <w:pPr>
        <w:rPr>
          <w:rFonts w:ascii="Times New Roman" w:hAnsi="Times New Roman" w:cs="Times New Roman"/>
          <w:sz w:val="24"/>
          <w:szCs w:val="24"/>
        </w:rPr>
      </w:pPr>
    </w:p>
    <w:p w14:paraId="5740625A" w14:textId="77777777" w:rsidR="00E002C2" w:rsidRDefault="00E002C2">
      <w:pPr>
        <w:rPr>
          <w:rFonts w:ascii="Times New Roman" w:hAnsi="Times New Roman" w:cs="Times New Roman"/>
          <w:sz w:val="24"/>
          <w:szCs w:val="24"/>
        </w:rPr>
      </w:pPr>
    </w:p>
    <w:p w14:paraId="6915E2B9" w14:textId="08F33045" w:rsidR="00E002C2" w:rsidRDefault="00E002C2" w:rsidP="00E002C2">
      <w:pPr>
        <w:jc w:val="center"/>
        <w:rPr>
          <w:rFonts w:ascii="Times New Roman" w:hAnsi="Times New Roman" w:cs="Times New Roman"/>
          <w:b/>
          <w:bCs/>
          <w:sz w:val="24"/>
          <w:szCs w:val="24"/>
        </w:rPr>
      </w:pPr>
      <w:r w:rsidRPr="00E002C2">
        <w:rPr>
          <w:rFonts w:ascii="Times New Roman" w:hAnsi="Times New Roman" w:cs="Times New Roman"/>
          <w:b/>
          <w:bCs/>
          <w:sz w:val="24"/>
          <w:szCs w:val="24"/>
        </w:rPr>
        <w:t>Increasing the Number of Participants in ACSA’s Mentorship Program</w:t>
      </w:r>
    </w:p>
    <w:p w14:paraId="748F7B37" w14:textId="3F76D701" w:rsidR="00E002C2" w:rsidRDefault="00E002C2" w:rsidP="00E002C2">
      <w:pPr>
        <w:jc w:val="center"/>
        <w:rPr>
          <w:rFonts w:ascii="Times New Roman" w:hAnsi="Times New Roman" w:cs="Times New Roman"/>
          <w:b/>
          <w:bCs/>
          <w:sz w:val="24"/>
          <w:szCs w:val="24"/>
        </w:rPr>
      </w:pPr>
    </w:p>
    <w:p w14:paraId="4D231C1A" w14:textId="56F9EA02" w:rsidR="00E002C2" w:rsidRDefault="00E002C2" w:rsidP="00E002C2">
      <w:pPr>
        <w:jc w:val="center"/>
        <w:rPr>
          <w:rFonts w:ascii="Times New Roman" w:hAnsi="Times New Roman" w:cs="Times New Roman"/>
          <w:b/>
          <w:bCs/>
          <w:sz w:val="24"/>
          <w:szCs w:val="24"/>
        </w:rPr>
      </w:pPr>
    </w:p>
    <w:p w14:paraId="4C934364" w14:textId="488D260C" w:rsidR="00E002C2" w:rsidRDefault="00E002C2" w:rsidP="00E002C2">
      <w:pPr>
        <w:jc w:val="center"/>
        <w:rPr>
          <w:rFonts w:ascii="Times New Roman" w:hAnsi="Times New Roman" w:cs="Times New Roman"/>
          <w:b/>
          <w:bCs/>
          <w:sz w:val="24"/>
          <w:szCs w:val="24"/>
        </w:rPr>
      </w:pPr>
    </w:p>
    <w:p w14:paraId="69F98894" w14:textId="24F97706" w:rsidR="00E002C2" w:rsidRDefault="00E002C2" w:rsidP="00E002C2">
      <w:pPr>
        <w:jc w:val="center"/>
        <w:rPr>
          <w:rFonts w:ascii="Times New Roman" w:hAnsi="Times New Roman" w:cs="Times New Roman"/>
          <w:b/>
          <w:bCs/>
          <w:sz w:val="24"/>
          <w:szCs w:val="24"/>
        </w:rPr>
      </w:pPr>
    </w:p>
    <w:p w14:paraId="1157F22E" w14:textId="477E8C1E" w:rsidR="00E002C2" w:rsidRDefault="00E002C2" w:rsidP="00E002C2">
      <w:pPr>
        <w:spacing w:after="0" w:line="240" w:lineRule="auto"/>
        <w:jc w:val="center"/>
        <w:rPr>
          <w:rFonts w:ascii="Times New Roman" w:hAnsi="Times New Roman" w:cs="Times New Roman"/>
          <w:sz w:val="24"/>
          <w:szCs w:val="24"/>
        </w:rPr>
      </w:pPr>
      <w:r w:rsidRPr="00E002C2">
        <w:rPr>
          <w:rFonts w:ascii="Times New Roman" w:hAnsi="Times New Roman" w:cs="Times New Roman"/>
          <w:sz w:val="24"/>
          <w:szCs w:val="24"/>
        </w:rPr>
        <w:t>For</w:t>
      </w:r>
      <w:r>
        <w:rPr>
          <w:rFonts w:ascii="Times New Roman" w:hAnsi="Times New Roman" w:cs="Times New Roman"/>
          <w:sz w:val="24"/>
          <w:szCs w:val="24"/>
        </w:rPr>
        <w:t xml:space="preserve"> </w:t>
      </w:r>
      <w:proofErr w:type="spellStart"/>
      <w:r>
        <w:rPr>
          <w:rFonts w:ascii="Times New Roman" w:hAnsi="Times New Roman" w:cs="Times New Roman"/>
          <w:sz w:val="24"/>
          <w:szCs w:val="24"/>
        </w:rPr>
        <w:t>Prerna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Dugar</w:t>
      </w:r>
      <w:proofErr w:type="spellEnd"/>
      <w:r>
        <w:rPr>
          <w:rFonts w:ascii="Times New Roman" w:hAnsi="Times New Roman" w:cs="Times New Roman"/>
          <w:sz w:val="24"/>
          <w:szCs w:val="24"/>
        </w:rPr>
        <w:t>, President and;</w:t>
      </w:r>
    </w:p>
    <w:p w14:paraId="2095D9F8" w14:textId="37FAE3F9" w:rsidR="00E002C2" w:rsidRDefault="00E002C2" w:rsidP="00E002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Hayley Banks, Mentorship Chair </w:t>
      </w:r>
    </w:p>
    <w:p w14:paraId="2F08A891" w14:textId="2A5C7FCF" w:rsidR="00E002C2" w:rsidRDefault="00E002C2" w:rsidP="00E002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UBC Arts Co-op Student Association (ACSA)</w:t>
      </w:r>
    </w:p>
    <w:p w14:paraId="399FED5C" w14:textId="10EE55AB" w:rsidR="00E002C2" w:rsidRDefault="00E002C2" w:rsidP="00E002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Vancouver, B.C.</w:t>
      </w:r>
    </w:p>
    <w:p w14:paraId="225935B9" w14:textId="536EC150" w:rsidR="00E002C2" w:rsidRDefault="00E002C2" w:rsidP="00E002C2">
      <w:pPr>
        <w:spacing w:after="0" w:line="240" w:lineRule="auto"/>
        <w:jc w:val="center"/>
        <w:rPr>
          <w:rFonts w:ascii="Times New Roman" w:hAnsi="Times New Roman" w:cs="Times New Roman"/>
          <w:sz w:val="24"/>
          <w:szCs w:val="24"/>
        </w:rPr>
      </w:pPr>
    </w:p>
    <w:p w14:paraId="5AFB025D" w14:textId="6A967DA1" w:rsidR="00E002C2" w:rsidRDefault="00E002C2" w:rsidP="00E002C2">
      <w:pPr>
        <w:spacing w:after="0" w:line="240" w:lineRule="auto"/>
        <w:jc w:val="center"/>
        <w:rPr>
          <w:rFonts w:ascii="Times New Roman" w:hAnsi="Times New Roman" w:cs="Times New Roman"/>
          <w:sz w:val="24"/>
          <w:szCs w:val="24"/>
        </w:rPr>
      </w:pPr>
    </w:p>
    <w:p w14:paraId="2A5E6D25" w14:textId="038DEE40" w:rsidR="00E002C2" w:rsidRDefault="00E002C2" w:rsidP="00E002C2">
      <w:pPr>
        <w:spacing w:after="0" w:line="240" w:lineRule="auto"/>
        <w:jc w:val="center"/>
        <w:rPr>
          <w:rFonts w:ascii="Times New Roman" w:hAnsi="Times New Roman" w:cs="Times New Roman"/>
          <w:sz w:val="24"/>
          <w:szCs w:val="24"/>
        </w:rPr>
      </w:pPr>
    </w:p>
    <w:p w14:paraId="76F9BD80" w14:textId="65E7D6CD" w:rsidR="00E002C2" w:rsidRDefault="00E002C2" w:rsidP="00E002C2">
      <w:pPr>
        <w:spacing w:after="0" w:line="240" w:lineRule="auto"/>
        <w:jc w:val="center"/>
        <w:rPr>
          <w:rFonts w:ascii="Times New Roman" w:hAnsi="Times New Roman" w:cs="Times New Roman"/>
          <w:sz w:val="24"/>
          <w:szCs w:val="24"/>
        </w:rPr>
      </w:pPr>
    </w:p>
    <w:p w14:paraId="0A2867B1" w14:textId="4B1EB662" w:rsidR="00E002C2" w:rsidRDefault="00E002C2" w:rsidP="00E002C2">
      <w:pPr>
        <w:spacing w:after="0" w:line="240" w:lineRule="auto"/>
        <w:jc w:val="center"/>
        <w:rPr>
          <w:rFonts w:ascii="Times New Roman" w:hAnsi="Times New Roman" w:cs="Times New Roman"/>
          <w:sz w:val="24"/>
          <w:szCs w:val="24"/>
        </w:rPr>
      </w:pPr>
    </w:p>
    <w:p w14:paraId="7447B992" w14:textId="7EA70C6C" w:rsidR="00E002C2" w:rsidRDefault="00E002C2" w:rsidP="00E002C2">
      <w:pPr>
        <w:spacing w:after="0" w:line="240" w:lineRule="auto"/>
        <w:jc w:val="center"/>
        <w:rPr>
          <w:rFonts w:ascii="Times New Roman" w:hAnsi="Times New Roman" w:cs="Times New Roman"/>
          <w:sz w:val="24"/>
          <w:szCs w:val="24"/>
        </w:rPr>
      </w:pPr>
    </w:p>
    <w:p w14:paraId="69948B22" w14:textId="02AA99F5" w:rsidR="00E002C2" w:rsidRDefault="00E002C2" w:rsidP="00E002C2">
      <w:pPr>
        <w:spacing w:after="0" w:line="240" w:lineRule="auto"/>
        <w:jc w:val="center"/>
        <w:rPr>
          <w:rFonts w:ascii="Times New Roman" w:hAnsi="Times New Roman" w:cs="Times New Roman"/>
          <w:sz w:val="24"/>
          <w:szCs w:val="24"/>
        </w:rPr>
      </w:pPr>
    </w:p>
    <w:p w14:paraId="65E0F01E" w14:textId="01689DE0" w:rsidR="00E002C2" w:rsidRDefault="00E002C2" w:rsidP="00E002C2">
      <w:pPr>
        <w:spacing w:after="0" w:line="240" w:lineRule="auto"/>
        <w:jc w:val="center"/>
        <w:rPr>
          <w:rFonts w:ascii="Times New Roman" w:hAnsi="Times New Roman" w:cs="Times New Roman"/>
          <w:sz w:val="24"/>
          <w:szCs w:val="24"/>
        </w:rPr>
      </w:pPr>
    </w:p>
    <w:p w14:paraId="257D3EDE" w14:textId="50E18FBC" w:rsidR="00E002C2" w:rsidRDefault="00E002C2" w:rsidP="00E002C2">
      <w:pPr>
        <w:spacing w:after="0" w:line="240" w:lineRule="auto"/>
        <w:jc w:val="center"/>
        <w:rPr>
          <w:rFonts w:ascii="Times New Roman" w:hAnsi="Times New Roman" w:cs="Times New Roman"/>
          <w:sz w:val="24"/>
          <w:szCs w:val="24"/>
        </w:rPr>
      </w:pPr>
    </w:p>
    <w:p w14:paraId="7853F067" w14:textId="473AA47E" w:rsidR="00E002C2" w:rsidRDefault="00E002C2" w:rsidP="00E002C2">
      <w:pPr>
        <w:spacing w:before="240" w:after="0" w:line="240" w:lineRule="auto"/>
        <w:jc w:val="center"/>
        <w:rPr>
          <w:rFonts w:ascii="Times New Roman" w:hAnsi="Times New Roman" w:cs="Times New Roman"/>
          <w:sz w:val="24"/>
          <w:szCs w:val="24"/>
        </w:rPr>
      </w:pPr>
    </w:p>
    <w:p w14:paraId="2FC54007" w14:textId="71B9AC67" w:rsidR="00E002C2" w:rsidRPr="00E002C2" w:rsidRDefault="00E002C2" w:rsidP="00E002C2">
      <w:pPr>
        <w:spacing w:after="0" w:line="240" w:lineRule="auto"/>
        <w:jc w:val="center"/>
        <w:rPr>
          <w:rFonts w:ascii="Times New Roman" w:hAnsi="Times New Roman" w:cs="Times New Roman"/>
          <w:sz w:val="24"/>
          <w:szCs w:val="24"/>
        </w:rPr>
      </w:pPr>
      <w:r w:rsidRPr="00E002C2">
        <w:rPr>
          <w:rFonts w:ascii="Times New Roman" w:hAnsi="Times New Roman" w:cs="Times New Roman"/>
          <w:sz w:val="24"/>
          <w:szCs w:val="24"/>
        </w:rPr>
        <w:t>By Eugenia Fasciani</w:t>
      </w:r>
    </w:p>
    <w:p w14:paraId="1AE9DE3B" w14:textId="77777777" w:rsidR="00E002C2" w:rsidRDefault="00E002C2" w:rsidP="00E002C2">
      <w:pPr>
        <w:spacing w:after="0" w:line="240" w:lineRule="auto"/>
        <w:jc w:val="center"/>
        <w:rPr>
          <w:rFonts w:ascii="Times New Roman" w:hAnsi="Times New Roman" w:cs="Times New Roman"/>
          <w:sz w:val="24"/>
          <w:szCs w:val="24"/>
        </w:rPr>
      </w:pPr>
      <w:r w:rsidRPr="00E002C2">
        <w:rPr>
          <w:rFonts w:ascii="Times New Roman" w:hAnsi="Times New Roman" w:cs="Times New Roman"/>
          <w:sz w:val="24"/>
          <w:szCs w:val="24"/>
        </w:rPr>
        <w:t>ENGL 301 99A Student</w:t>
      </w:r>
      <w:r w:rsidRPr="00E002C2">
        <w:rPr>
          <w:rFonts w:ascii="Times New Roman" w:hAnsi="Times New Roman" w:cs="Times New Roman"/>
          <w:sz w:val="24"/>
          <w:szCs w:val="24"/>
        </w:rPr>
        <w:t xml:space="preserve"> and </w:t>
      </w:r>
    </w:p>
    <w:p w14:paraId="243C577E" w14:textId="57C7BF59" w:rsidR="00E002C2" w:rsidRDefault="00E002C2" w:rsidP="00E002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Former ACSA Mentorship Chair</w:t>
      </w:r>
    </w:p>
    <w:p w14:paraId="2504AD40" w14:textId="3F7723A7" w:rsidR="00E002C2" w:rsidRDefault="00E002C2" w:rsidP="00E002C2">
      <w:pPr>
        <w:spacing w:after="0" w:line="240" w:lineRule="auto"/>
        <w:jc w:val="center"/>
        <w:rPr>
          <w:rFonts w:ascii="Times New Roman" w:hAnsi="Times New Roman" w:cs="Times New Roman"/>
          <w:sz w:val="24"/>
          <w:szCs w:val="24"/>
        </w:rPr>
      </w:pPr>
    </w:p>
    <w:p w14:paraId="589F885F" w14:textId="7B3F8205" w:rsidR="00E002C2" w:rsidRDefault="00E002C2" w:rsidP="00E002C2">
      <w:pPr>
        <w:spacing w:after="0" w:line="240" w:lineRule="auto"/>
        <w:jc w:val="center"/>
        <w:rPr>
          <w:rFonts w:ascii="Times New Roman" w:hAnsi="Times New Roman" w:cs="Times New Roman"/>
          <w:sz w:val="24"/>
          <w:szCs w:val="24"/>
        </w:rPr>
      </w:pPr>
    </w:p>
    <w:p w14:paraId="4E6BEE08" w14:textId="1D977842" w:rsidR="00E002C2" w:rsidRDefault="00E002C2" w:rsidP="00E002C2">
      <w:pPr>
        <w:spacing w:after="0" w:line="240" w:lineRule="auto"/>
        <w:jc w:val="center"/>
        <w:rPr>
          <w:rFonts w:ascii="Times New Roman" w:hAnsi="Times New Roman" w:cs="Times New Roman"/>
          <w:sz w:val="24"/>
          <w:szCs w:val="24"/>
        </w:rPr>
      </w:pPr>
    </w:p>
    <w:p w14:paraId="56ED3D2A" w14:textId="66504F25" w:rsidR="00E002C2" w:rsidRDefault="00E002C2" w:rsidP="00E002C2">
      <w:pPr>
        <w:spacing w:after="0" w:line="240" w:lineRule="auto"/>
        <w:jc w:val="center"/>
        <w:rPr>
          <w:rFonts w:ascii="Times New Roman" w:hAnsi="Times New Roman" w:cs="Times New Roman"/>
          <w:sz w:val="24"/>
          <w:szCs w:val="24"/>
        </w:rPr>
      </w:pPr>
    </w:p>
    <w:p w14:paraId="31F924F2" w14:textId="3E0B1DF9" w:rsidR="00E002C2" w:rsidRDefault="00E002C2" w:rsidP="00E002C2">
      <w:pPr>
        <w:spacing w:after="0" w:line="240" w:lineRule="auto"/>
        <w:jc w:val="center"/>
        <w:rPr>
          <w:rFonts w:ascii="Times New Roman" w:hAnsi="Times New Roman" w:cs="Times New Roman"/>
          <w:sz w:val="24"/>
          <w:szCs w:val="24"/>
        </w:rPr>
      </w:pPr>
    </w:p>
    <w:p w14:paraId="4B89ACED" w14:textId="7BBBE745" w:rsidR="00E002C2" w:rsidRDefault="00E002C2" w:rsidP="00E002C2">
      <w:pPr>
        <w:spacing w:after="0" w:line="240" w:lineRule="auto"/>
        <w:jc w:val="center"/>
        <w:rPr>
          <w:rFonts w:ascii="Times New Roman" w:hAnsi="Times New Roman" w:cs="Times New Roman"/>
          <w:sz w:val="24"/>
          <w:szCs w:val="24"/>
        </w:rPr>
      </w:pPr>
    </w:p>
    <w:p w14:paraId="72A446D6" w14:textId="233E7ADA" w:rsidR="00E002C2" w:rsidRDefault="00E002C2" w:rsidP="00E002C2">
      <w:pPr>
        <w:spacing w:after="0" w:line="240" w:lineRule="auto"/>
        <w:jc w:val="center"/>
        <w:rPr>
          <w:rFonts w:ascii="Times New Roman" w:hAnsi="Times New Roman" w:cs="Times New Roman"/>
          <w:sz w:val="24"/>
          <w:szCs w:val="24"/>
        </w:rPr>
      </w:pPr>
    </w:p>
    <w:p w14:paraId="2EFBC175" w14:textId="25182133" w:rsidR="00E002C2" w:rsidRDefault="00E002C2" w:rsidP="00E002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December 01, 2020</w:t>
      </w:r>
    </w:p>
    <w:p w14:paraId="29BE6CD5" w14:textId="0961EFEA" w:rsidR="00E002C2" w:rsidRDefault="00E002C2" w:rsidP="00E002C2">
      <w:pPr>
        <w:spacing w:after="0" w:line="240" w:lineRule="auto"/>
        <w:jc w:val="center"/>
        <w:rPr>
          <w:rFonts w:ascii="Times New Roman" w:hAnsi="Times New Roman" w:cs="Times New Roman"/>
          <w:sz w:val="24"/>
          <w:szCs w:val="24"/>
        </w:rPr>
      </w:pPr>
    </w:p>
    <w:p w14:paraId="0D3D90E5" w14:textId="0DEC4D1A" w:rsidR="00E002C2" w:rsidRDefault="00E002C2" w:rsidP="00E002C2">
      <w:pPr>
        <w:spacing w:after="0" w:line="240" w:lineRule="auto"/>
        <w:jc w:val="center"/>
        <w:rPr>
          <w:rFonts w:ascii="Times New Roman" w:hAnsi="Times New Roman" w:cs="Times New Roman"/>
          <w:sz w:val="24"/>
          <w:szCs w:val="24"/>
        </w:rPr>
      </w:pPr>
    </w:p>
    <w:p w14:paraId="3D56A2DB" w14:textId="3FB27F2E" w:rsidR="00E002C2" w:rsidRDefault="00E002C2" w:rsidP="00E002C2">
      <w:pPr>
        <w:spacing w:after="0" w:line="240" w:lineRule="auto"/>
        <w:jc w:val="center"/>
        <w:rPr>
          <w:rFonts w:ascii="Times New Roman" w:hAnsi="Times New Roman" w:cs="Times New Roman"/>
          <w:sz w:val="24"/>
          <w:szCs w:val="24"/>
        </w:rPr>
      </w:pPr>
    </w:p>
    <w:p w14:paraId="3DC5D676" w14:textId="69C14308" w:rsidR="00E002C2" w:rsidRDefault="00E002C2" w:rsidP="00E002C2">
      <w:pPr>
        <w:spacing w:after="0" w:line="240" w:lineRule="auto"/>
        <w:jc w:val="center"/>
        <w:rPr>
          <w:rFonts w:ascii="Times New Roman" w:hAnsi="Times New Roman" w:cs="Times New Roman"/>
          <w:sz w:val="24"/>
          <w:szCs w:val="24"/>
        </w:rPr>
      </w:pPr>
    </w:p>
    <w:p w14:paraId="363585C3" w14:textId="3E596D58" w:rsidR="00E002C2" w:rsidRDefault="00E002C2" w:rsidP="00E002C2">
      <w:pPr>
        <w:spacing w:after="0" w:line="240" w:lineRule="auto"/>
        <w:jc w:val="center"/>
        <w:rPr>
          <w:rFonts w:ascii="Times New Roman" w:hAnsi="Times New Roman" w:cs="Times New Roman"/>
          <w:sz w:val="24"/>
          <w:szCs w:val="24"/>
        </w:rPr>
      </w:pPr>
    </w:p>
    <w:p w14:paraId="07C4AB34" w14:textId="1EE8A264" w:rsidR="00E002C2" w:rsidRDefault="00E002C2" w:rsidP="00E002C2">
      <w:pPr>
        <w:spacing w:after="0" w:line="240" w:lineRule="auto"/>
        <w:jc w:val="center"/>
        <w:rPr>
          <w:rFonts w:ascii="Times New Roman" w:hAnsi="Times New Roman" w:cs="Times New Roman"/>
          <w:sz w:val="24"/>
          <w:szCs w:val="24"/>
        </w:rPr>
      </w:pPr>
    </w:p>
    <w:p w14:paraId="5DAA8827" w14:textId="7236385A" w:rsidR="00E002C2" w:rsidRDefault="00E002C2" w:rsidP="00E002C2">
      <w:pPr>
        <w:spacing w:after="0" w:line="240" w:lineRule="auto"/>
        <w:jc w:val="center"/>
        <w:rPr>
          <w:rFonts w:ascii="Times New Roman" w:hAnsi="Times New Roman" w:cs="Times New Roman"/>
          <w:sz w:val="24"/>
          <w:szCs w:val="24"/>
        </w:rPr>
      </w:pPr>
    </w:p>
    <w:p w14:paraId="603B2D52" w14:textId="77777777" w:rsidR="00F010FB" w:rsidRDefault="00F010FB" w:rsidP="00F010FB">
      <w:pPr>
        <w:pStyle w:val="TOCHeading"/>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Table of Contents</w:t>
      </w:r>
    </w:p>
    <w:p w14:paraId="594685B1" w14:textId="51CB253C" w:rsidR="00F010FB" w:rsidRPr="00D4149A" w:rsidRDefault="00F010FB" w:rsidP="00F010FB">
      <w:pPr>
        <w:pStyle w:val="TOC1"/>
        <w:rPr>
          <w:rFonts w:ascii="Times New Roman" w:hAnsi="Times New Roman"/>
          <w:b/>
          <w:bCs/>
          <w:sz w:val="24"/>
          <w:szCs w:val="24"/>
        </w:rPr>
      </w:pPr>
      <w:r w:rsidRPr="00D4149A">
        <w:rPr>
          <w:rFonts w:ascii="Times New Roman" w:hAnsi="Times New Roman"/>
          <w:b/>
          <w:bCs/>
          <w:sz w:val="24"/>
          <w:szCs w:val="24"/>
        </w:rPr>
        <w:t>Introduction</w:t>
      </w:r>
      <w:r w:rsidRPr="00D4149A">
        <w:rPr>
          <w:rFonts w:ascii="Times New Roman" w:hAnsi="Times New Roman"/>
          <w:sz w:val="24"/>
          <w:szCs w:val="24"/>
        </w:rPr>
        <w:ptab w:relativeTo="margin" w:alignment="right" w:leader="dot"/>
      </w:r>
      <w:r w:rsidRPr="00D4149A">
        <w:rPr>
          <w:rFonts w:ascii="Times New Roman" w:hAnsi="Times New Roman"/>
          <w:b/>
          <w:bCs/>
          <w:sz w:val="24"/>
          <w:szCs w:val="24"/>
        </w:rPr>
        <w:t>3</w:t>
      </w:r>
    </w:p>
    <w:p w14:paraId="79605525" w14:textId="7FFAE5CE" w:rsidR="00F010FB" w:rsidRPr="00D4149A" w:rsidRDefault="00F010FB" w:rsidP="00F010FB">
      <w:pPr>
        <w:rPr>
          <w:rFonts w:ascii="Times New Roman" w:hAnsi="Times New Roman" w:cs="Times New Roman"/>
          <w:sz w:val="24"/>
          <w:szCs w:val="24"/>
          <w:lang w:val="en-US"/>
        </w:rPr>
      </w:pPr>
      <w:r w:rsidRPr="00D4149A">
        <w:rPr>
          <w:rFonts w:ascii="Times New Roman" w:hAnsi="Times New Roman" w:cs="Times New Roman"/>
          <w:sz w:val="24"/>
          <w:szCs w:val="24"/>
          <w:lang w:val="en-US"/>
        </w:rPr>
        <w:t>Background……………………………………………………………………………………</w:t>
      </w:r>
      <w:r w:rsidR="00D4149A" w:rsidRPr="00D4149A">
        <w:rPr>
          <w:rFonts w:ascii="Times New Roman" w:hAnsi="Times New Roman" w:cs="Times New Roman"/>
          <w:sz w:val="24"/>
          <w:szCs w:val="24"/>
          <w:lang w:val="en-US"/>
        </w:rPr>
        <w:t>….</w:t>
      </w:r>
      <w:r w:rsidR="00D4149A">
        <w:rPr>
          <w:rFonts w:ascii="Times New Roman" w:hAnsi="Times New Roman" w:cs="Times New Roman"/>
          <w:sz w:val="24"/>
          <w:szCs w:val="24"/>
          <w:lang w:val="en-US"/>
        </w:rPr>
        <w:t xml:space="preserve"> </w:t>
      </w:r>
      <w:r w:rsidRPr="00D4149A">
        <w:rPr>
          <w:rFonts w:ascii="Times New Roman" w:hAnsi="Times New Roman" w:cs="Times New Roman"/>
          <w:sz w:val="24"/>
          <w:szCs w:val="24"/>
          <w:lang w:val="en-US"/>
        </w:rPr>
        <w:t>3</w:t>
      </w:r>
    </w:p>
    <w:p w14:paraId="0183CE84" w14:textId="7FB73171" w:rsidR="00F010FB" w:rsidRPr="00D4149A" w:rsidRDefault="00F010FB" w:rsidP="00F010FB">
      <w:pPr>
        <w:pStyle w:val="TOC1"/>
        <w:rPr>
          <w:rFonts w:ascii="Times New Roman" w:hAnsi="Times New Roman"/>
          <w:sz w:val="24"/>
          <w:szCs w:val="24"/>
        </w:rPr>
      </w:pPr>
      <w:r w:rsidRPr="00D4149A">
        <w:rPr>
          <w:rFonts w:ascii="Times New Roman" w:hAnsi="Times New Roman"/>
          <w:sz w:val="24"/>
          <w:szCs w:val="24"/>
        </w:rPr>
        <w:t>Statement of Problem</w:t>
      </w:r>
      <w:r w:rsidRPr="00D4149A">
        <w:rPr>
          <w:rFonts w:ascii="Times New Roman" w:hAnsi="Times New Roman"/>
          <w:sz w:val="24"/>
          <w:szCs w:val="24"/>
        </w:rPr>
        <w:ptab w:relativeTo="margin" w:alignment="right" w:leader="dot"/>
      </w:r>
      <w:r w:rsidR="00245034">
        <w:rPr>
          <w:rFonts w:ascii="Times New Roman" w:hAnsi="Times New Roman"/>
          <w:sz w:val="24"/>
          <w:szCs w:val="24"/>
        </w:rPr>
        <w:t>4</w:t>
      </w:r>
    </w:p>
    <w:p w14:paraId="3896510E" w14:textId="77777777" w:rsidR="00F010FB" w:rsidRPr="00D4149A" w:rsidRDefault="00F010FB" w:rsidP="00F010FB">
      <w:pPr>
        <w:pStyle w:val="TOC1"/>
        <w:rPr>
          <w:rFonts w:ascii="Times New Roman" w:hAnsi="Times New Roman"/>
          <w:sz w:val="24"/>
          <w:szCs w:val="24"/>
        </w:rPr>
      </w:pPr>
      <w:r w:rsidRPr="00D4149A">
        <w:rPr>
          <w:rFonts w:ascii="Times New Roman" w:hAnsi="Times New Roman"/>
          <w:sz w:val="24"/>
          <w:szCs w:val="24"/>
        </w:rPr>
        <w:t>Purpose of Study</w:t>
      </w:r>
      <w:r w:rsidRPr="00D4149A">
        <w:rPr>
          <w:rFonts w:ascii="Times New Roman" w:hAnsi="Times New Roman"/>
          <w:sz w:val="24"/>
          <w:szCs w:val="24"/>
        </w:rPr>
        <w:ptab w:relativeTo="margin" w:alignment="right" w:leader="dot"/>
      </w:r>
      <w:r w:rsidRPr="00D4149A">
        <w:rPr>
          <w:rFonts w:ascii="Times New Roman" w:hAnsi="Times New Roman"/>
          <w:sz w:val="24"/>
          <w:szCs w:val="24"/>
        </w:rPr>
        <w:t>4</w:t>
      </w:r>
    </w:p>
    <w:p w14:paraId="79B05B47" w14:textId="77777777" w:rsidR="00F010FB" w:rsidRPr="00D4149A" w:rsidRDefault="00F010FB" w:rsidP="00F010FB">
      <w:pPr>
        <w:pStyle w:val="TOC1"/>
        <w:rPr>
          <w:rFonts w:ascii="Times New Roman" w:hAnsi="Times New Roman"/>
          <w:sz w:val="24"/>
          <w:szCs w:val="24"/>
        </w:rPr>
      </w:pPr>
      <w:r w:rsidRPr="00D4149A">
        <w:rPr>
          <w:rFonts w:ascii="Times New Roman" w:hAnsi="Times New Roman"/>
          <w:sz w:val="24"/>
          <w:szCs w:val="24"/>
        </w:rPr>
        <w:t>Scope</w:t>
      </w:r>
      <w:r w:rsidRPr="00D4149A">
        <w:rPr>
          <w:rFonts w:ascii="Times New Roman" w:hAnsi="Times New Roman"/>
          <w:sz w:val="24"/>
          <w:szCs w:val="24"/>
        </w:rPr>
        <w:ptab w:relativeTo="margin" w:alignment="right" w:leader="dot"/>
      </w:r>
      <w:r w:rsidRPr="00D4149A">
        <w:rPr>
          <w:rFonts w:ascii="Times New Roman" w:hAnsi="Times New Roman"/>
          <w:sz w:val="24"/>
          <w:szCs w:val="24"/>
        </w:rPr>
        <w:t>4</w:t>
      </w:r>
    </w:p>
    <w:p w14:paraId="7DAAAC40" w14:textId="7D2AA77F" w:rsidR="00F010FB" w:rsidRPr="00D4149A" w:rsidRDefault="00F010FB" w:rsidP="00F010FB">
      <w:pPr>
        <w:pStyle w:val="TOC1"/>
        <w:rPr>
          <w:rFonts w:ascii="Times New Roman" w:hAnsi="Times New Roman"/>
          <w:b/>
          <w:bCs/>
          <w:sz w:val="24"/>
          <w:szCs w:val="24"/>
        </w:rPr>
      </w:pPr>
      <w:r w:rsidRPr="00D4149A">
        <w:rPr>
          <w:rFonts w:ascii="Times New Roman" w:hAnsi="Times New Roman"/>
          <w:sz w:val="24"/>
          <w:szCs w:val="24"/>
        </w:rPr>
        <w:t>Methods</w:t>
      </w:r>
      <w:r w:rsidRPr="00D4149A">
        <w:rPr>
          <w:rFonts w:ascii="Times New Roman" w:hAnsi="Times New Roman"/>
          <w:sz w:val="24"/>
          <w:szCs w:val="24"/>
        </w:rPr>
        <w:ptab w:relativeTo="margin" w:alignment="right" w:leader="dot"/>
      </w:r>
      <w:r w:rsidR="00245034">
        <w:rPr>
          <w:rFonts w:ascii="Times New Roman" w:hAnsi="Times New Roman"/>
          <w:sz w:val="24"/>
          <w:szCs w:val="24"/>
        </w:rPr>
        <w:t>4</w:t>
      </w:r>
    </w:p>
    <w:p w14:paraId="179EFE07" w14:textId="77777777" w:rsidR="00F010FB" w:rsidRPr="00D4149A" w:rsidRDefault="00F010FB" w:rsidP="00F010FB">
      <w:pPr>
        <w:pStyle w:val="TOC1"/>
        <w:rPr>
          <w:rFonts w:ascii="Times New Roman" w:hAnsi="Times New Roman"/>
          <w:b/>
          <w:bCs/>
          <w:sz w:val="24"/>
          <w:szCs w:val="24"/>
        </w:rPr>
      </w:pPr>
      <w:r w:rsidRPr="00D4149A">
        <w:rPr>
          <w:rFonts w:ascii="Times New Roman" w:hAnsi="Times New Roman"/>
          <w:b/>
          <w:bCs/>
          <w:sz w:val="24"/>
          <w:szCs w:val="24"/>
        </w:rPr>
        <w:t>Data Section</w:t>
      </w:r>
      <w:r w:rsidRPr="00D4149A">
        <w:rPr>
          <w:rFonts w:ascii="Times New Roman" w:hAnsi="Times New Roman"/>
          <w:sz w:val="24"/>
          <w:szCs w:val="24"/>
        </w:rPr>
        <w:ptab w:relativeTo="margin" w:alignment="right" w:leader="dot"/>
      </w:r>
      <w:r w:rsidRPr="00D4149A">
        <w:rPr>
          <w:rFonts w:ascii="Times New Roman" w:hAnsi="Times New Roman"/>
          <w:b/>
          <w:bCs/>
          <w:sz w:val="24"/>
          <w:szCs w:val="24"/>
        </w:rPr>
        <w:t>5</w:t>
      </w:r>
    </w:p>
    <w:p w14:paraId="4983FFE0" w14:textId="77777777" w:rsidR="00F010FB" w:rsidRPr="00D4149A" w:rsidRDefault="00F010FB" w:rsidP="00F010FB">
      <w:pPr>
        <w:pStyle w:val="TOC1"/>
        <w:rPr>
          <w:rFonts w:ascii="Times New Roman" w:hAnsi="Times New Roman"/>
          <w:sz w:val="24"/>
          <w:szCs w:val="24"/>
        </w:rPr>
      </w:pPr>
      <w:r w:rsidRPr="00D4149A">
        <w:rPr>
          <w:rFonts w:ascii="Times New Roman" w:hAnsi="Times New Roman"/>
          <w:sz w:val="24"/>
          <w:szCs w:val="24"/>
        </w:rPr>
        <w:t>Survey Analysis</w:t>
      </w:r>
      <w:r w:rsidRPr="00D4149A">
        <w:rPr>
          <w:rFonts w:ascii="Times New Roman" w:hAnsi="Times New Roman"/>
          <w:sz w:val="24"/>
          <w:szCs w:val="24"/>
        </w:rPr>
        <w:ptab w:relativeTo="margin" w:alignment="right" w:leader="dot"/>
      </w:r>
      <w:r w:rsidRPr="00D4149A">
        <w:rPr>
          <w:rFonts w:ascii="Times New Roman" w:hAnsi="Times New Roman"/>
          <w:sz w:val="24"/>
          <w:szCs w:val="24"/>
        </w:rPr>
        <w:t>5</w:t>
      </w:r>
    </w:p>
    <w:p w14:paraId="4B1C0CC4" w14:textId="78629DF5" w:rsidR="00F010FB" w:rsidRPr="00D4149A" w:rsidRDefault="00F010FB" w:rsidP="00F010FB">
      <w:pPr>
        <w:pStyle w:val="TOC1"/>
        <w:rPr>
          <w:rFonts w:ascii="Times New Roman" w:hAnsi="Times New Roman"/>
          <w:b/>
          <w:bCs/>
          <w:sz w:val="24"/>
          <w:szCs w:val="24"/>
        </w:rPr>
      </w:pPr>
      <w:r w:rsidRPr="00D4149A">
        <w:rPr>
          <w:rFonts w:ascii="Times New Roman" w:hAnsi="Times New Roman"/>
          <w:b/>
          <w:bCs/>
          <w:sz w:val="24"/>
          <w:szCs w:val="24"/>
        </w:rPr>
        <w:t>Conclusions</w:t>
      </w:r>
      <w:r w:rsidRPr="00D4149A">
        <w:rPr>
          <w:rFonts w:ascii="Times New Roman" w:hAnsi="Times New Roman"/>
          <w:sz w:val="24"/>
          <w:szCs w:val="24"/>
        </w:rPr>
        <w:ptab w:relativeTo="margin" w:alignment="right" w:leader="dot"/>
      </w:r>
      <w:r w:rsidR="00245034">
        <w:rPr>
          <w:rFonts w:ascii="Times New Roman" w:hAnsi="Times New Roman"/>
          <w:sz w:val="24"/>
          <w:szCs w:val="24"/>
        </w:rPr>
        <w:t>7</w:t>
      </w:r>
    </w:p>
    <w:p w14:paraId="5F243F85" w14:textId="2FEA95A8" w:rsidR="00F010FB" w:rsidRPr="00D4149A" w:rsidRDefault="00F010FB" w:rsidP="00F010FB">
      <w:pPr>
        <w:pStyle w:val="TOC1"/>
        <w:rPr>
          <w:rFonts w:ascii="Times New Roman" w:hAnsi="Times New Roman"/>
          <w:sz w:val="24"/>
          <w:szCs w:val="24"/>
        </w:rPr>
      </w:pPr>
      <w:r w:rsidRPr="00D4149A">
        <w:rPr>
          <w:rFonts w:ascii="Times New Roman" w:hAnsi="Times New Roman"/>
          <w:sz w:val="24"/>
          <w:szCs w:val="24"/>
        </w:rPr>
        <w:t>Recommendations</w:t>
      </w:r>
      <w:r w:rsidRPr="00D4149A">
        <w:rPr>
          <w:rFonts w:ascii="Times New Roman" w:hAnsi="Times New Roman"/>
          <w:sz w:val="24"/>
          <w:szCs w:val="24"/>
        </w:rPr>
        <w:ptab w:relativeTo="margin" w:alignment="right" w:leader="dot"/>
      </w:r>
      <w:r w:rsidR="00245034">
        <w:rPr>
          <w:rFonts w:ascii="Times New Roman" w:hAnsi="Times New Roman"/>
          <w:sz w:val="24"/>
          <w:szCs w:val="24"/>
        </w:rPr>
        <w:t>7</w:t>
      </w:r>
    </w:p>
    <w:p w14:paraId="6F1B258C" w14:textId="7E7B4DC3" w:rsidR="00EC30AE" w:rsidRDefault="00D4149A" w:rsidP="00EC30AE">
      <w:pPr>
        <w:rPr>
          <w:rFonts w:ascii="Times New Roman" w:hAnsi="Times New Roman" w:cs="Times New Roman"/>
          <w:sz w:val="24"/>
          <w:szCs w:val="24"/>
          <w:lang w:val="en-US"/>
        </w:rPr>
      </w:pPr>
      <w:r w:rsidRPr="00D4149A">
        <w:rPr>
          <w:rFonts w:ascii="Times New Roman" w:hAnsi="Times New Roman" w:cs="Times New Roman"/>
          <w:sz w:val="24"/>
          <w:szCs w:val="24"/>
          <w:lang w:val="en-US"/>
        </w:rPr>
        <w:t>Works</w:t>
      </w:r>
      <w:r>
        <w:rPr>
          <w:rFonts w:ascii="Times New Roman" w:hAnsi="Times New Roman" w:cs="Times New Roman"/>
          <w:sz w:val="24"/>
          <w:szCs w:val="24"/>
          <w:lang w:val="en-US"/>
        </w:rPr>
        <w:t xml:space="preserve"> </w:t>
      </w:r>
      <w:r w:rsidRPr="00D4149A">
        <w:rPr>
          <w:rFonts w:ascii="Times New Roman" w:hAnsi="Times New Roman" w:cs="Times New Roman"/>
          <w:sz w:val="24"/>
          <w:szCs w:val="24"/>
          <w:lang w:val="en-US"/>
        </w:rPr>
        <w:t>Cited……………………………………………………………………</w:t>
      </w:r>
      <w:r>
        <w:rPr>
          <w:rFonts w:ascii="Times New Roman" w:hAnsi="Times New Roman" w:cs="Times New Roman"/>
          <w:sz w:val="24"/>
          <w:szCs w:val="24"/>
          <w:lang w:val="en-US"/>
        </w:rPr>
        <w:t>….</w:t>
      </w:r>
      <w:r w:rsidRPr="00D4149A">
        <w:rPr>
          <w:rFonts w:ascii="Times New Roman" w:hAnsi="Times New Roman" w:cs="Times New Roman"/>
          <w:sz w:val="24"/>
          <w:szCs w:val="24"/>
          <w:lang w:val="en-US"/>
        </w:rPr>
        <w:t>…………</w:t>
      </w:r>
      <w:r w:rsidR="00245034">
        <w:rPr>
          <w:rFonts w:ascii="Times New Roman" w:hAnsi="Times New Roman" w:cs="Times New Roman"/>
          <w:sz w:val="24"/>
          <w:szCs w:val="24"/>
          <w:lang w:val="en-US"/>
        </w:rPr>
        <w:t>….   8</w:t>
      </w:r>
    </w:p>
    <w:p w14:paraId="13ACE14D" w14:textId="4A59688D" w:rsidR="009C3149" w:rsidRPr="00D4149A" w:rsidRDefault="009C3149" w:rsidP="00EC30AE">
      <w:pPr>
        <w:rPr>
          <w:rFonts w:ascii="Times New Roman" w:hAnsi="Times New Roman" w:cs="Times New Roman"/>
          <w:sz w:val="24"/>
          <w:szCs w:val="24"/>
          <w:lang w:val="en-US"/>
        </w:rPr>
      </w:pPr>
      <w:r>
        <w:rPr>
          <w:rFonts w:ascii="Times New Roman" w:hAnsi="Times New Roman" w:cs="Times New Roman"/>
          <w:sz w:val="24"/>
          <w:szCs w:val="24"/>
          <w:lang w:val="en-US"/>
        </w:rPr>
        <w:t>Notes……………………………………………………………………………………………...</w:t>
      </w:r>
      <w:r w:rsidR="009206B3">
        <w:rPr>
          <w:rFonts w:ascii="Times New Roman" w:hAnsi="Times New Roman" w:cs="Times New Roman"/>
          <w:sz w:val="24"/>
          <w:szCs w:val="24"/>
          <w:lang w:val="en-US"/>
        </w:rPr>
        <w:t xml:space="preserve"> </w:t>
      </w:r>
      <w:r>
        <w:rPr>
          <w:rFonts w:ascii="Times New Roman" w:hAnsi="Times New Roman" w:cs="Times New Roman"/>
          <w:sz w:val="24"/>
          <w:szCs w:val="24"/>
          <w:lang w:val="en-US"/>
        </w:rPr>
        <w:t>9</w:t>
      </w:r>
    </w:p>
    <w:p w14:paraId="0CA5C54F" w14:textId="74222A25" w:rsidR="00F010FB" w:rsidRPr="00F010FB" w:rsidRDefault="00F010FB" w:rsidP="00F010FB">
      <w:pPr>
        <w:pStyle w:val="TOC1"/>
        <w:rPr>
          <w:rFonts w:ascii="Times New Roman" w:hAnsi="Times New Roman"/>
          <w:sz w:val="24"/>
          <w:szCs w:val="24"/>
        </w:rPr>
      </w:pPr>
    </w:p>
    <w:p w14:paraId="251CBC06" w14:textId="77777777" w:rsidR="00E002C2" w:rsidRPr="00E002C2" w:rsidRDefault="00E002C2" w:rsidP="00E002C2">
      <w:pPr>
        <w:spacing w:after="0" w:line="240" w:lineRule="auto"/>
        <w:jc w:val="center"/>
        <w:rPr>
          <w:rFonts w:ascii="Times New Roman" w:hAnsi="Times New Roman" w:cs="Times New Roman"/>
          <w:sz w:val="24"/>
          <w:szCs w:val="24"/>
        </w:rPr>
      </w:pPr>
    </w:p>
    <w:p w14:paraId="082EDD79" w14:textId="5DB7BE22" w:rsidR="00E002C2" w:rsidRDefault="00E002C2" w:rsidP="00E002C2">
      <w:pPr>
        <w:jc w:val="center"/>
        <w:rPr>
          <w:rFonts w:ascii="Times New Roman" w:hAnsi="Times New Roman" w:cs="Times New Roman"/>
          <w:sz w:val="24"/>
          <w:szCs w:val="24"/>
        </w:rPr>
      </w:pPr>
    </w:p>
    <w:p w14:paraId="6D05FF62" w14:textId="1A23350F" w:rsidR="00F010FB" w:rsidRDefault="00F010FB" w:rsidP="00E002C2">
      <w:pPr>
        <w:jc w:val="center"/>
        <w:rPr>
          <w:rFonts w:ascii="Times New Roman" w:hAnsi="Times New Roman" w:cs="Times New Roman"/>
          <w:sz w:val="24"/>
          <w:szCs w:val="24"/>
        </w:rPr>
      </w:pPr>
    </w:p>
    <w:p w14:paraId="53B74E00" w14:textId="3A382FC4" w:rsidR="00F010FB" w:rsidRDefault="00F010FB" w:rsidP="00E002C2">
      <w:pPr>
        <w:jc w:val="center"/>
        <w:rPr>
          <w:rFonts w:ascii="Times New Roman" w:hAnsi="Times New Roman" w:cs="Times New Roman"/>
          <w:sz w:val="24"/>
          <w:szCs w:val="24"/>
        </w:rPr>
      </w:pPr>
    </w:p>
    <w:p w14:paraId="188D3CE9" w14:textId="7D666DCA" w:rsidR="00F010FB" w:rsidRDefault="00F010FB" w:rsidP="00E002C2">
      <w:pPr>
        <w:jc w:val="center"/>
        <w:rPr>
          <w:rFonts w:ascii="Times New Roman" w:hAnsi="Times New Roman" w:cs="Times New Roman"/>
          <w:sz w:val="24"/>
          <w:szCs w:val="24"/>
        </w:rPr>
      </w:pPr>
    </w:p>
    <w:p w14:paraId="5D8ED298" w14:textId="4B3206EE" w:rsidR="00F010FB" w:rsidRDefault="00F010FB" w:rsidP="00E002C2">
      <w:pPr>
        <w:jc w:val="center"/>
        <w:rPr>
          <w:rFonts w:ascii="Times New Roman" w:hAnsi="Times New Roman" w:cs="Times New Roman"/>
          <w:sz w:val="24"/>
          <w:szCs w:val="24"/>
        </w:rPr>
      </w:pPr>
    </w:p>
    <w:p w14:paraId="5940C003" w14:textId="24130DFB" w:rsidR="00F010FB" w:rsidRDefault="00F010FB" w:rsidP="00E002C2">
      <w:pPr>
        <w:jc w:val="center"/>
        <w:rPr>
          <w:rFonts w:ascii="Times New Roman" w:hAnsi="Times New Roman" w:cs="Times New Roman"/>
          <w:sz w:val="24"/>
          <w:szCs w:val="24"/>
        </w:rPr>
      </w:pPr>
    </w:p>
    <w:p w14:paraId="0A0C1653" w14:textId="0CC13437" w:rsidR="00F010FB" w:rsidRDefault="00F010FB" w:rsidP="00E002C2">
      <w:pPr>
        <w:jc w:val="center"/>
        <w:rPr>
          <w:rFonts w:ascii="Times New Roman" w:hAnsi="Times New Roman" w:cs="Times New Roman"/>
          <w:sz w:val="24"/>
          <w:szCs w:val="24"/>
        </w:rPr>
      </w:pPr>
    </w:p>
    <w:p w14:paraId="6AFCCF16" w14:textId="7FA1662A" w:rsidR="00F010FB" w:rsidRDefault="00F010FB" w:rsidP="00E002C2">
      <w:pPr>
        <w:jc w:val="center"/>
        <w:rPr>
          <w:rFonts w:ascii="Times New Roman" w:hAnsi="Times New Roman" w:cs="Times New Roman"/>
          <w:sz w:val="24"/>
          <w:szCs w:val="24"/>
        </w:rPr>
      </w:pPr>
    </w:p>
    <w:p w14:paraId="6DD95E1A" w14:textId="46FC0D98" w:rsidR="00F010FB" w:rsidRDefault="00F010FB" w:rsidP="00E002C2">
      <w:pPr>
        <w:jc w:val="center"/>
        <w:rPr>
          <w:rFonts w:ascii="Times New Roman" w:hAnsi="Times New Roman" w:cs="Times New Roman"/>
          <w:sz w:val="24"/>
          <w:szCs w:val="24"/>
        </w:rPr>
      </w:pPr>
    </w:p>
    <w:p w14:paraId="4EA26DB0" w14:textId="4856E13D" w:rsidR="00F010FB" w:rsidRDefault="00F010FB" w:rsidP="00E002C2">
      <w:pPr>
        <w:jc w:val="center"/>
        <w:rPr>
          <w:rFonts w:ascii="Times New Roman" w:hAnsi="Times New Roman" w:cs="Times New Roman"/>
          <w:sz w:val="24"/>
          <w:szCs w:val="24"/>
        </w:rPr>
      </w:pPr>
    </w:p>
    <w:p w14:paraId="480BB501" w14:textId="042BCB06" w:rsidR="00F010FB" w:rsidRDefault="00F010FB" w:rsidP="00E002C2">
      <w:pPr>
        <w:jc w:val="center"/>
        <w:rPr>
          <w:rFonts w:ascii="Times New Roman" w:hAnsi="Times New Roman" w:cs="Times New Roman"/>
          <w:sz w:val="24"/>
          <w:szCs w:val="24"/>
        </w:rPr>
      </w:pPr>
    </w:p>
    <w:p w14:paraId="1F1848A0" w14:textId="01A6D262" w:rsidR="00F010FB" w:rsidRDefault="00F010FB" w:rsidP="00E002C2">
      <w:pPr>
        <w:jc w:val="center"/>
        <w:rPr>
          <w:rFonts w:ascii="Times New Roman" w:hAnsi="Times New Roman" w:cs="Times New Roman"/>
          <w:sz w:val="24"/>
          <w:szCs w:val="24"/>
        </w:rPr>
      </w:pPr>
    </w:p>
    <w:p w14:paraId="77E1AC2D" w14:textId="27972B7E" w:rsidR="00F010FB" w:rsidRDefault="00F010FB" w:rsidP="00E002C2">
      <w:pPr>
        <w:jc w:val="center"/>
        <w:rPr>
          <w:rFonts w:ascii="Times New Roman" w:hAnsi="Times New Roman" w:cs="Times New Roman"/>
          <w:sz w:val="24"/>
          <w:szCs w:val="24"/>
        </w:rPr>
      </w:pPr>
    </w:p>
    <w:p w14:paraId="44EF1A24" w14:textId="77777777" w:rsidR="0095534A" w:rsidRDefault="0095534A" w:rsidP="00F010FB">
      <w:pPr>
        <w:rPr>
          <w:rFonts w:ascii="Times New Roman" w:hAnsi="Times New Roman" w:cs="Times New Roman"/>
          <w:sz w:val="24"/>
          <w:szCs w:val="24"/>
        </w:rPr>
      </w:pPr>
    </w:p>
    <w:p w14:paraId="629AD244" w14:textId="77777777" w:rsidR="00D4149A" w:rsidRDefault="00D4149A" w:rsidP="00F010FB">
      <w:pPr>
        <w:rPr>
          <w:rFonts w:ascii="Times New Roman" w:hAnsi="Times New Roman" w:cs="Times New Roman"/>
          <w:b/>
          <w:bCs/>
          <w:sz w:val="28"/>
          <w:szCs w:val="28"/>
        </w:rPr>
      </w:pPr>
    </w:p>
    <w:p w14:paraId="638826A8" w14:textId="143F7C93" w:rsidR="00F010FB" w:rsidRPr="00A22248" w:rsidRDefault="00F010FB" w:rsidP="00F010FB">
      <w:pPr>
        <w:rPr>
          <w:rFonts w:ascii="Times New Roman" w:hAnsi="Times New Roman" w:cs="Times New Roman"/>
          <w:b/>
          <w:bCs/>
          <w:sz w:val="28"/>
          <w:szCs w:val="28"/>
        </w:rPr>
      </w:pPr>
      <w:r w:rsidRPr="00A22248">
        <w:rPr>
          <w:rFonts w:ascii="Times New Roman" w:hAnsi="Times New Roman" w:cs="Times New Roman"/>
          <w:b/>
          <w:bCs/>
          <w:sz w:val="28"/>
          <w:szCs w:val="28"/>
        </w:rPr>
        <w:lastRenderedPageBreak/>
        <w:t>INTRODUCTION:</w:t>
      </w:r>
    </w:p>
    <w:p w14:paraId="2A6BA0ED" w14:textId="77777777" w:rsidR="00F010FB" w:rsidRPr="00A22248" w:rsidRDefault="00F010FB" w:rsidP="00F010FB">
      <w:pPr>
        <w:rPr>
          <w:rFonts w:ascii="Times New Roman" w:hAnsi="Times New Roman" w:cs="Times New Roman"/>
          <w:b/>
          <w:bCs/>
          <w:sz w:val="28"/>
          <w:szCs w:val="28"/>
        </w:rPr>
      </w:pPr>
      <w:r w:rsidRPr="00A22248">
        <w:rPr>
          <w:rFonts w:ascii="Times New Roman" w:hAnsi="Times New Roman" w:cs="Times New Roman"/>
          <w:b/>
          <w:bCs/>
          <w:sz w:val="28"/>
          <w:szCs w:val="28"/>
        </w:rPr>
        <w:t>Background</w:t>
      </w:r>
    </w:p>
    <w:p w14:paraId="5924B2D8" w14:textId="665A1F32" w:rsidR="00F010FB" w:rsidRPr="00F010FB" w:rsidRDefault="00F010FB" w:rsidP="00D4149A">
      <w:pPr>
        <w:spacing w:line="480" w:lineRule="auto"/>
        <w:ind w:firstLine="720"/>
        <w:rPr>
          <w:rFonts w:ascii="Times New Roman" w:hAnsi="Times New Roman" w:cs="Times New Roman"/>
          <w:sz w:val="24"/>
          <w:szCs w:val="24"/>
        </w:rPr>
      </w:pPr>
      <w:r w:rsidRPr="00F010FB">
        <w:rPr>
          <w:rFonts w:ascii="Times New Roman" w:hAnsi="Times New Roman" w:cs="Times New Roman"/>
          <w:sz w:val="24"/>
          <w:szCs w:val="24"/>
        </w:rPr>
        <w:t>The Arts Co-op Student Association (ACSA) represents the student body responsible for bringing together Arts Co-op students, alumni and staff in order to enhance the cooperative education experience. ACSA offers its members the opportunity to network with established professionals, attend résumé building workshops and participate in mock job interviews. A fundamental component of ACSA is the mentorship program which aims to facilitate professional relationships between students and those already in the workforce.</w:t>
      </w:r>
    </w:p>
    <w:p w14:paraId="6FEDDC3C" w14:textId="483AAB05" w:rsidR="00F010FB" w:rsidRDefault="00F010FB" w:rsidP="00D4149A">
      <w:pPr>
        <w:pStyle w:val="NormalWeb"/>
        <w:shd w:val="clear" w:color="auto" w:fill="FFFFFF"/>
        <w:spacing w:before="384" w:beforeAutospacing="0" w:after="384" w:afterAutospacing="0" w:line="480" w:lineRule="auto"/>
        <w:ind w:firstLine="720"/>
        <w:textAlignment w:val="baseline"/>
      </w:pPr>
      <w:r w:rsidRPr="00F010FB">
        <w:t>Established in 1999, ACSA has seen an increase in the number of participants in the mentorship program with the exception of the last two years. The 2019/2020 cohort saw a total of 40 participants (20 mentors and 20 mentees) take part in the program; this represents a 50% decrease from the year prior which saw a total of 80 participants. The lack of social media promotion for the program has contributed to the decline and will be addressed further as part of this proposal.</w:t>
      </w:r>
    </w:p>
    <w:p w14:paraId="0DBFCAA4" w14:textId="4AA10410" w:rsidR="00F010FB" w:rsidRPr="00A22248" w:rsidRDefault="00F010FB" w:rsidP="00F010FB">
      <w:pPr>
        <w:pStyle w:val="NormalWeb"/>
        <w:shd w:val="clear" w:color="auto" w:fill="FFFFFF"/>
        <w:spacing w:before="384" w:beforeAutospacing="0" w:after="384" w:afterAutospacing="0"/>
        <w:textAlignment w:val="baseline"/>
        <w:rPr>
          <w:b/>
          <w:bCs/>
          <w:sz w:val="28"/>
          <w:szCs w:val="28"/>
        </w:rPr>
      </w:pPr>
      <w:r w:rsidRPr="00A22248">
        <w:rPr>
          <w:b/>
          <w:bCs/>
          <w:sz w:val="28"/>
          <w:szCs w:val="28"/>
        </w:rPr>
        <w:t xml:space="preserve">Statement of Problem </w:t>
      </w:r>
    </w:p>
    <w:p w14:paraId="6C07BE5F" w14:textId="77777777" w:rsidR="00D4149A" w:rsidRDefault="00F010FB" w:rsidP="00D4149A">
      <w:pPr>
        <w:pStyle w:val="NormalWeb"/>
        <w:shd w:val="clear" w:color="auto" w:fill="FFFFFF"/>
        <w:spacing w:before="384" w:beforeAutospacing="0" w:after="384" w:afterAutospacing="0" w:line="480" w:lineRule="auto"/>
        <w:ind w:firstLine="720"/>
        <w:textAlignment w:val="baseline"/>
        <w:rPr>
          <w:shd w:val="clear" w:color="auto" w:fill="FFFFFF"/>
        </w:rPr>
      </w:pPr>
      <w:r w:rsidRPr="00F010FB">
        <w:rPr>
          <w:shd w:val="clear" w:color="auto" w:fill="FFFFFF"/>
        </w:rPr>
        <w:t xml:space="preserve">If current trends continue and the mentorship program finds that it cannot sustain itself, it will be difficult for ACSA to meet its objective for providing students an opportunity to network and learn from established professionals. There are three major implications of this problem. Firstly, ACSA may see a reduction in membership rates across the board if the mentorship program is no longer being offered. Secondly, it will be more difficult for ACSA to request funding from AMS and the Arts Co-op Office in order to support the club. And thirdly, students </w:t>
      </w:r>
      <w:r w:rsidRPr="00F010FB">
        <w:rPr>
          <w:shd w:val="clear" w:color="auto" w:fill="FFFFFF"/>
        </w:rPr>
        <w:lastRenderedPageBreak/>
        <w:t>and professionals that wish to be part of a mentoring relationship will be denied the invaluable experience to do so.</w:t>
      </w:r>
    </w:p>
    <w:p w14:paraId="50E58E06" w14:textId="77777777" w:rsidR="00D4149A" w:rsidRDefault="00F010FB" w:rsidP="00D4149A">
      <w:pPr>
        <w:pStyle w:val="NormalWeb"/>
        <w:shd w:val="clear" w:color="auto" w:fill="FFFFFF"/>
        <w:spacing w:before="384" w:beforeAutospacing="0" w:after="384" w:afterAutospacing="0" w:line="480" w:lineRule="auto"/>
        <w:textAlignment w:val="baseline"/>
        <w:rPr>
          <w:b/>
          <w:bCs/>
          <w:sz w:val="28"/>
          <w:szCs w:val="28"/>
          <w:shd w:val="clear" w:color="auto" w:fill="FFFFFF"/>
        </w:rPr>
      </w:pPr>
      <w:r w:rsidRPr="00A22248">
        <w:rPr>
          <w:b/>
          <w:bCs/>
          <w:sz w:val="28"/>
          <w:szCs w:val="28"/>
          <w:shd w:val="clear" w:color="auto" w:fill="FFFFFF"/>
        </w:rPr>
        <w:t>Purpose of Study</w:t>
      </w:r>
    </w:p>
    <w:p w14:paraId="5C90B8D6" w14:textId="47277CA5" w:rsidR="00423405" w:rsidRPr="00423405" w:rsidRDefault="00423405" w:rsidP="00D4149A">
      <w:pPr>
        <w:pStyle w:val="NormalWeb"/>
        <w:shd w:val="clear" w:color="auto" w:fill="FFFFFF"/>
        <w:spacing w:before="384" w:beforeAutospacing="0" w:after="384" w:afterAutospacing="0" w:line="480" w:lineRule="auto"/>
        <w:ind w:firstLine="720"/>
        <w:textAlignment w:val="baseline"/>
        <w:rPr>
          <w:shd w:val="clear" w:color="auto" w:fill="FFFFFF"/>
        </w:rPr>
      </w:pPr>
      <w:r w:rsidRPr="00423405">
        <w:rPr>
          <w:shd w:val="clear" w:color="auto" w:fill="FFFFFF"/>
        </w:rPr>
        <w:t xml:space="preserve">The purpose of this report is to </w:t>
      </w:r>
      <w:r>
        <w:t>d</w:t>
      </w:r>
      <w:r w:rsidRPr="00423405">
        <w:t>etermine the number of current participants in the mentorship program in comparison to previous years</w:t>
      </w:r>
      <w:r>
        <w:t xml:space="preserve"> and analyze</w:t>
      </w:r>
      <w:r w:rsidRPr="00423405">
        <w:t xml:space="preserve"> why participation rates in the program have been steadily declining</w:t>
      </w:r>
      <w:r>
        <w:t>. The goal is to i</w:t>
      </w:r>
      <w:r w:rsidRPr="00423405">
        <w:t xml:space="preserve">dentify factors that compel ACSA students to join the mentorship program </w:t>
      </w:r>
      <w:r>
        <w:t>and then d</w:t>
      </w:r>
      <w:r w:rsidRPr="00423405">
        <w:t>evelop a strategic marketing plan for promoting the mentorship program to a wider audience</w:t>
      </w:r>
      <w:r>
        <w:t>. These findings and strategies will be shared with ACSA executives in the hopes that Mentorship Program continues to grow and benefit Arts Co-op Students.</w:t>
      </w:r>
    </w:p>
    <w:p w14:paraId="087EC576" w14:textId="77777777" w:rsidR="00D4149A" w:rsidRDefault="00A22248" w:rsidP="00A22248">
      <w:pPr>
        <w:pStyle w:val="NormalWeb"/>
        <w:shd w:val="clear" w:color="auto" w:fill="FFFFFF"/>
        <w:spacing w:before="384" w:beforeAutospacing="0" w:after="384" w:afterAutospacing="0"/>
        <w:textAlignment w:val="baseline"/>
        <w:rPr>
          <w:b/>
          <w:bCs/>
          <w:sz w:val="28"/>
          <w:szCs w:val="28"/>
          <w:shd w:val="clear" w:color="auto" w:fill="FFFFFF"/>
        </w:rPr>
      </w:pPr>
      <w:r w:rsidRPr="00A22248">
        <w:rPr>
          <w:b/>
          <w:bCs/>
          <w:sz w:val="28"/>
          <w:szCs w:val="28"/>
          <w:shd w:val="clear" w:color="auto" w:fill="FFFFFF"/>
        </w:rPr>
        <w:t>Scope</w:t>
      </w:r>
    </w:p>
    <w:p w14:paraId="7672CE7C" w14:textId="43DFED02" w:rsidR="00A22248" w:rsidRPr="00D4149A" w:rsidRDefault="00A22248" w:rsidP="00D4149A">
      <w:pPr>
        <w:pStyle w:val="NormalWeb"/>
        <w:shd w:val="clear" w:color="auto" w:fill="FFFFFF"/>
        <w:spacing w:before="384" w:beforeAutospacing="0" w:after="384" w:afterAutospacing="0" w:line="480" w:lineRule="auto"/>
        <w:ind w:firstLine="360"/>
        <w:textAlignment w:val="baseline"/>
        <w:rPr>
          <w:b/>
          <w:bCs/>
          <w:sz w:val="28"/>
          <w:szCs w:val="28"/>
          <w:shd w:val="clear" w:color="auto" w:fill="FFFFFF"/>
        </w:rPr>
      </w:pPr>
      <w:r w:rsidRPr="00A22248">
        <w:t xml:space="preserve">To assess the feasibility of developing a strategic marketing plan for promoting the mentorship program with the aim of recruiting more participants, the intention is to pursue the following </w:t>
      </w:r>
      <w:r w:rsidR="00EC30AE">
        <w:t>five</w:t>
      </w:r>
      <w:r w:rsidRPr="00A22248">
        <w:t xml:space="preserve"> areas of </w:t>
      </w:r>
      <w:r w:rsidR="00EC30AE">
        <w:t>interest</w:t>
      </w:r>
      <w:r w:rsidR="00D4149A">
        <w:t xml:space="preserve"> in this report</w:t>
      </w:r>
      <w:r w:rsidRPr="00A22248">
        <w:t>:</w:t>
      </w:r>
    </w:p>
    <w:p w14:paraId="1F7BEF66" w14:textId="73B762C9" w:rsidR="00A22248" w:rsidRDefault="00EC30AE" w:rsidP="00EC30AE">
      <w:pPr>
        <w:pStyle w:val="NormalWeb"/>
        <w:numPr>
          <w:ilvl w:val="0"/>
          <w:numId w:val="1"/>
        </w:numPr>
        <w:shd w:val="clear" w:color="auto" w:fill="FFFFFF"/>
        <w:spacing w:before="384" w:beforeAutospacing="0" w:after="384" w:afterAutospacing="0"/>
        <w:textAlignment w:val="baseline"/>
      </w:pPr>
      <w:r>
        <w:t>Current participants</w:t>
      </w:r>
      <w:r w:rsidR="00A22248" w:rsidRPr="00A22248">
        <w:t xml:space="preserve"> in the mentorship program for the 2020/2021 cohort in comparison to previous years</w:t>
      </w:r>
      <w:r>
        <w:t>.</w:t>
      </w:r>
    </w:p>
    <w:p w14:paraId="7E81608D" w14:textId="0076FDD9" w:rsidR="00A22248" w:rsidRDefault="00EC30AE" w:rsidP="00A22248">
      <w:pPr>
        <w:pStyle w:val="NormalWeb"/>
        <w:numPr>
          <w:ilvl w:val="0"/>
          <w:numId w:val="1"/>
        </w:numPr>
        <w:shd w:val="clear" w:color="auto" w:fill="FFFFFF"/>
        <w:spacing w:before="384" w:beforeAutospacing="0" w:after="384" w:afterAutospacing="0"/>
        <w:textAlignment w:val="baseline"/>
      </w:pPr>
      <w:r>
        <w:t>C</w:t>
      </w:r>
      <w:r w:rsidR="00A22248" w:rsidRPr="00A22248">
        <w:t>urrent social media statistics with regard to ACSA’s social media platforms</w:t>
      </w:r>
      <w:r>
        <w:t>. Levels of</w:t>
      </w:r>
      <w:r w:rsidR="00A22248" w:rsidRPr="00A22248">
        <w:t xml:space="preserve"> engagement (i.e. likes, comments) </w:t>
      </w:r>
      <w:r>
        <w:t>with</w:t>
      </w:r>
      <w:r w:rsidR="00A22248" w:rsidRPr="00A22248">
        <w:t xml:space="preserve"> posts relating to the mentorship program</w:t>
      </w:r>
      <w:r>
        <w:t>.</w:t>
      </w:r>
    </w:p>
    <w:p w14:paraId="27990191" w14:textId="3CDDB9A8" w:rsidR="00EC30AE" w:rsidRDefault="00EC30AE" w:rsidP="00A22248">
      <w:pPr>
        <w:pStyle w:val="NormalWeb"/>
        <w:numPr>
          <w:ilvl w:val="0"/>
          <w:numId w:val="1"/>
        </w:numPr>
        <w:shd w:val="clear" w:color="auto" w:fill="FFFFFF"/>
        <w:spacing w:before="384" w:beforeAutospacing="0" w:after="384" w:afterAutospacing="0"/>
        <w:textAlignment w:val="baseline"/>
      </w:pPr>
      <w:r>
        <w:t>Thoughts about the purpose of mentoring relationships. Ways this can be marketed based on social media trends.</w:t>
      </w:r>
    </w:p>
    <w:p w14:paraId="173A4182" w14:textId="5EC49BBC" w:rsidR="00A22248" w:rsidRDefault="00EC30AE" w:rsidP="00EC30AE">
      <w:pPr>
        <w:pStyle w:val="NormalWeb"/>
        <w:numPr>
          <w:ilvl w:val="0"/>
          <w:numId w:val="1"/>
        </w:numPr>
        <w:shd w:val="clear" w:color="auto" w:fill="FFFFFF"/>
        <w:spacing w:before="384" w:beforeAutospacing="0" w:after="384" w:afterAutospacing="0"/>
        <w:textAlignment w:val="baseline"/>
      </w:pPr>
      <w:r>
        <w:t xml:space="preserve">Feedback from </w:t>
      </w:r>
      <w:r w:rsidR="00A22248" w:rsidRPr="00A22248">
        <w:t>previous mentees/mentors</w:t>
      </w:r>
      <w:r>
        <w:t xml:space="preserve"> about the structure of the program.</w:t>
      </w:r>
    </w:p>
    <w:p w14:paraId="3797676B" w14:textId="45A1D692" w:rsidR="00EC30AE" w:rsidRDefault="00EC30AE" w:rsidP="00EC30AE">
      <w:pPr>
        <w:pStyle w:val="NormalWeb"/>
        <w:numPr>
          <w:ilvl w:val="0"/>
          <w:numId w:val="1"/>
        </w:numPr>
        <w:shd w:val="clear" w:color="auto" w:fill="FFFFFF"/>
        <w:spacing w:before="384" w:beforeAutospacing="0" w:after="384" w:afterAutospacing="0"/>
        <w:textAlignment w:val="baseline"/>
      </w:pPr>
      <w:r>
        <w:lastRenderedPageBreak/>
        <w:t xml:space="preserve">Costs associated with an online marketing campaign designed </w:t>
      </w:r>
    </w:p>
    <w:p w14:paraId="08B1F5A0" w14:textId="353EF4B5" w:rsidR="00A22248" w:rsidRDefault="00A22248" w:rsidP="00F010FB">
      <w:pPr>
        <w:pStyle w:val="NormalWeb"/>
        <w:shd w:val="clear" w:color="auto" w:fill="FFFFFF"/>
        <w:spacing w:before="384" w:beforeAutospacing="0" w:after="384" w:afterAutospacing="0"/>
        <w:textAlignment w:val="baseline"/>
        <w:rPr>
          <w:b/>
          <w:bCs/>
          <w:sz w:val="28"/>
          <w:szCs w:val="28"/>
          <w:shd w:val="clear" w:color="auto" w:fill="FFFFFF"/>
        </w:rPr>
      </w:pPr>
      <w:r w:rsidRPr="00A22248">
        <w:rPr>
          <w:b/>
          <w:bCs/>
          <w:sz w:val="28"/>
          <w:szCs w:val="28"/>
          <w:shd w:val="clear" w:color="auto" w:fill="FFFFFF"/>
        </w:rPr>
        <w:t>Methods</w:t>
      </w:r>
    </w:p>
    <w:p w14:paraId="6E954419" w14:textId="4C0767BB" w:rsidR="00EC30AE" w:rsidRPr="00EC30AE" w:rsidRDefault="00EC30AE" w:rsidP="00D4149A">
      <w:pPr>
        <w:shd w:val="clear" w:color="auto" w:fill="FFFFFF"/>
        <w:spacing w:before="384" w:after="384" w:line="480" w:lineRule="auto"/>
        <w:ind w:firstLine="720"/>
        <w:textAlignment w:val="baseline"/>
        <w:rPr>
          <w:rFonts w:ascii="Times New Roman" w:eastAsia="Times New Roman" w:hAnsi="Times New Roman" w:cs="Times New Roman"/>
          <w:sz w:val="24"/>
          <w:szCs w:val="24"/>
          <w:lang w:eastAsia="en-CA"/>
        </w:rPr>
      </w:pPr>
      <w:r w:rsidRPr="00EC30AE">
        <w:rPr>
          <w:rFonts w:ascii="Times New Roman" w:eastAsia="Times New Roman" w:hAnsi="Times New Roman" w:cs="Times New Roman"/>
          <w:sz w:val="24"/>
          <w:szCs w:val="24"/>
          <w:lang w:eastAsia="en-CA"/>
        </w:rPr>
        <w:t xml:space="preserve">Primary data sources </w:t>
      </w:r>
      <w:r w:rsidR="00423405">
        <w:rPr>
          <w:rFonts w:ascii="Times New Roman" w:eastAsia="Times New Roman" w:hAnsi="Times New Roman" w:cs="Times New Roman"/>
          <w:sz w:val="24"/>
          <w:szCs w:val="24"/>
          <w:lang w:eastAsia="en-CA"/>
        </w:rPr>
        <w:t xml:space="preserve">used include </w:t>
      </w:r>
      <w:r w:rsidRPr="00EC30AE">
        <w:rPr>
          <w:rFonts w:ascii="Times New Roman" w:eastAsia="Times New Roman" w:hAnsi="Times New Roman" w:cs="Times New Roman"/>
          <w:sz w:val="24"/>
          <w:szCs w:val="24"/>
          <w:lang w:eastAsia="en-CA"/>
        </w:rPr>
        <w:t>consultations with past and current ACSA executives through the use of online surveys. Additionally, the implementation of oral surveys with a small number of former and current ACSA members</w:t>
      </w:r>
      <w:r w:rsidR="00423405">
        <w:rPr>
          <w:rFonts w:ascii="Times New Roman" w:eastAsia="Times New Roman" w:hAnsi="Times New Roman" w:cs="Times New Roman"/>
          <w:sz w:val="24"/>
          <w:szCs w:val="24"/>
          <w:lang w:eastAsia="en-CA"/>
        </w:rPr>
        <w:t xml:space="preserve"> will</w:t>
      </w:r>
      <w:r w:rsidRPr="00EC30AE">
        <w:rPr>
          <w:rFonts w:ascii="Times New Roman" w:eastAsia="Times New Roman" w:hAnsi="Times New Roman" w:cs="Times New Roman"/>
          <w:sz w:val="24"/>
          <w:szCs w:val="24"/>
          <w:lang w:eastAsia="en-CA"/>
        </w:rPr>
        <w:t xml:space="preserve"> shed light on challenges to recruitment that may not be visible to someone outside of the program. The general student </w:t>
      </w:r>
      <w:r w:rsidR="00423405">
        <w:rPr>
          <w:rFonts w:ascii="Times New Roman" w:eastAsia="Times New Roman" w:hAnsi="Times New Roman" w:cs="Times New Roman"/>
          <w:sz w:val="24"/>
          <w:szCs w:val="24"/>
          <w:lang w:eastAsia="en-CA"/>
        </w:rPr>
        <w:t xml:space="preserve">body also engaged </w:t>
      </w:r>
      <w:r w:rsidR="00423405" w:rsidRPr="00423405">
        <w:rPr>
          <w:rFonts w:ascii="Times New Roman" w:eastAsia="Times New Roman" w:hAnsi="Times New Roman" w:cs="Times New Roman"/>
          <w:sz w:val="24"/>
          <w:szCs w:val="24"/>
          <w:lang w:eastAsia="en-CA"/>
        </w:rPr>
        <w:t xml:space="preserve">with </w:t>
      </w:r>
      <w:r w:rsidRPr="00EC30AE">
        <w:rPr>
          <w:rFonts w:ascii="Times New Roman" w:eastAsia="Times New Roman" w:hAnsi="Times New Roman" w:cs="Times New Roman"/>
          <w:sz w:val="24"/>
          <w:szCs w:val="24"/>
          <w:lang w:eastAsia="en-CA"/>
        </w:rPr>
        <w:t>an online survey that aim</w:t>
      </w:r>
      <w:r w:rsidR="00D4149A">
        <w:rPr>
          <w:rFonts w:ascii="Times New Roman" w:eastAsia="Times New Roman" w:hAnsi="Times New Roman" w:cs="Times New Roman"/>
          <w:sz w:val="24"/>
          <w:szCs w:val="24"/>
          <w:lang w:eastAsia="en-CA"/>
        </w:rPr>
        <w:t>ed</w:t>
      </w:r>
      <w:r w:rsidRPr="00EC30AE">
        <w:rPr>
          <w:rFonts w:ascii="Times New Roman" w:eastAsia="Times New Roman" w:hAnsi="Times New Roman" w:cs="Times New Roman"/>
          <w:sz w:val="24"/>
          <w:szCs w:val="24"/>
          <w:lang w:eastAsia="en-CA"/>
        </w:rPr>
        <w:t xml:space="preserve"> to determine how much of a profile the mentorship program has and highlight opinions on ideas of a successful recruitment plan.</w:t>
      </w:r>
    </w:p>
    <w:p w14:paraId="6F62650C" w14:textId="37F83DDD" w:rsidR="00EC30AE" w:rsidRPr="00423405" w:rsidRDefault="00EC30AE" w:rsidP="00D4149A">
      <w:pPr>
        <w:spacing w:before="384" w:after="384" w:line="480" w:lineRule="auto"/>
        <w:ind w:firstLine="720"/>
        <w:textAlignment w:val="baseline"/>
        <w:rPr>
          <w:rFonts w:ascii="Times New Roman" w:eastAsia="Times New Roman" w:hAnsi="Times New Roman" w:cs="Times New Roman"/>
          <w:sz w:val="24"/>
          <w:szCs w:val="24"/>
          <w:lang w:eastAsia="en-CA"/>
        </w:rPr>
      </w:pPr>
      <w:r w:rsidRPr="00EC30AE">
        <w:rPr>
          <w:rFonts w:ascii="Times New Roman" w:eastAsia="Times New Roman" w:hAnsi="Times New Roman" w:cs="Times New Roman"/>
          <w:sz w:val="24"/>
          <w:szCs w:val="24"/>
          <w:lang w:eastAsia="en-CA"/>
        </w:rPr>
        <w:t>Secondary sources</w:t>
      </w:r>
      <w:r w:rsidR="00423405" w:rsidRPr="00423405">
        <w:rPr>
          <w:rFonts w:ascii="Times New Roman" w:eastAsia="Times New Roman" w:hAnsi="Times New Roman" w:cs="Times New Roman"/>
          <w:sz w:val="24"/>
          <w:szCs w:val="24"/>
          <w:lang w:eastAsia="en-CA"/>
        </w:rPr>
        <w:t xml:space="preserve"> discussed in this report</w:t>
      </w:r>
      <w:r w:rsidRPr="00EC30AE">
        <w:rPr>
          <w:rFonts w:ascii="Times New Roman" w:eastAsia="Times New Roman" w:hAnsi="Times New Roman" w:cs="Times New Roman"/>
          <w:sz w:val="24"/>
          <w:szCs w:val="24"/>
          <w:lang w:eastAsia="en-CA"/>
        </w:rPr>
        <w:t xml:space="preserve"> </w:t>
      </w:r>
      <w:r w:rsidRPr="00423405">
        <w:rPr>
          <w:rFonts w:ascii="Times New Roman" w:eastAsia="Times New Roman" w:hAnsi="Times New Roman" w:cs="Times New Roman"/>
          <w:sz w:val="24"/>
          <w:szCs w:val="24"/>
          <w:lang w:eastAsia="en-CA"/>
        </w:rPr>
        <w:t>are</w:t>
      </w:r>
      <w:r w:rsidRPr="00EC30AE">
        <w:rPr>
          <w:rFonts w:ascii="Times New Roman" w:eastAsia="Times New Roman" w:hAnsi="Times New Roman" w:cs="Times New Roman"/>
          <w:sz w:val="24"/>
          <w:szCs w:val="24"/>
          <w:lang w:eastAsia="en-CA"/>
        </w:rPr>
        <w:t xml:space="preserve"> publications about the effectiveness of online marketing strategies in recruitment for student-led activities</w:t>
      </w:r>
      <w:r w:rsidR="00423405" w:rsidRPr="00423405">
        <w:rPr>
          <w:rFonts w:ascii="Times New Roman" w:eastAsia="Times New Roman" w:hAnsi="Times New Roman" w:cs="Times New Roman"/>
          <w:sz w:val="24"/>
          <w:szCs w:val="24"/>
          <w:lang w:eastAsia="en-CA"/>
        </w:rPr>
        <w:t xml:space="preserve">, this </w:t>
      </w:r>
      <w:r w:rsidR="00D4149A" w:rsidRPr="00423405">
        <w:rPr>
          <w:rFonts w:ascii="Times New Roman" w:eastAsia="Times New Roman" w:hAnsi="Times New Roman" w:cs="Times New Roman"/>
          <w:sz w:val="24"/>
          <w:szCs w:val="24"/>
          <w:lang w:eastAsia="en-CA"/>
        </w:rPr>
        <w:t>includes</w:t>
      </w:r>
      <w:r w:rsidR="00D4149A">
        <w:rPr>
          <w:rFonts w:ascii="Times New Roman" w:eastAsia="Times New Roman" w:hAnsi="Times New Roman" w:cs="Times New Roman"/>
          <w:color w:val="555555"/>
          <w:kern w:val="36"/>
          <w:sz w:val="24"/>
          <w:szCs w:val="24"/>
          <w:lang w:eastAsia="en-CA"/>
        </w:rPr>
        <w:t>,</w:t>
      </w:r>
      <w:r w:rsidR="00D4149A" w:rsidRPr="00423405">
        <w:rPr>
          <w:rFonts w:ascii="Times New Roman" w:eastAsia="Times New Roman" w:hAnsi="Times New Roman" w:cs="Times New Roman"/>
          <w:color w:val="555555"/>
          <w:kern w:val="36"/>
          <w:sz w:val="24"/>
          <w:szCs w:val="24"/>
          <w:lang w:eastAsia="en-CA"/>
        </w:rPr>
        <w:t xml:space="preserve"> </w:t>
      </w:r>
      <w:r w:rsidR="00D4149A" w:rsidRPr="00423405">
        <w:rPr>
          <w:rFonts w:ascii="Times New Roman" w:eastAsia="Times New Roman" w:hAnsi="Times New Roman" w:cs="Times New Roman"/>
          <w:sz w:val="24"/>
          <w:szCs w:val="24"/>
          <w:lang w:eastAsia="en-CA"/>
        </w:rPr>
        <w:t>“The</w:t>
      </w:r>
      <w:r w:rsidR="00423405" w:rsidRPr="00423405">
        <w:rPr>
          <w:rFonts w:ascii="Times New Roman" w:eastAsia="Times New Roman" w:hAnsi="Times New Roman" w:cs="Times New Roman"/>
          <w:sz w:val="24"/>
          <w:szCs w:val="24"/>
          <w:lang w:eastAsia="en-CA"/>
        </w:rPr>
        <w:t xml:space="preserve"> </w:t>
      </w:r>
      <w:r w:rsidR="00D4149A">
        <w:rPr>
          <w:rFonts w:ascii="Times New Roman" w:eastAsia="Times New Roman" w:hAnsi="Times New Roman" w:cs="Times New Roman"/>
          <w:sz w:val="24"/>
          <w:szCs w:val="24"/>
          <w:lang w:eastAsia="en-CA"/>
        </w:rPr>
        <w:t>R</w:t>
      </w:r>
      <w:r w:rsidR="00423405" w:rsidRPr="00423405">
        <w:rPr>
          <w:rFonts w:ascii="Times New Roman" w:eastAsia="Times New Roman" w:hAnsi="Times New Roman" w:cs="Times New Roman"/>
          <w:sz w:val="24"/>
          <w:szCs w:val="24"/>
          <w:lang w:eastAsia="en-CA"/>
        </w:rPr>
        <w:t xml:space="preserve">ole of </w:t>
      </w:r>
      <w:r w:rsidR="00D4149A">
        <w:rPr>
          <w:rFonts w:ascii="Times New Roman" w:eastAsia="Times New Roman" w:hAnsi="Times New Roman" w:cs="Times New Roman"/>
          <w:sz w:val="24"/>
          <w:szCs w:val="24"/>
          <w:lang w:eastAsia="en-CA"/>
        </w:rPr>
        <w:t>E</w:t>
      </w:r>
      <w:r w:rsidR="00423405" w:rsidRPr="00423405">
        <w:rPr>
          <w:rFonts w:ascii="Times New Roman" w:eastAsia="Times New Roman" w:hAnsi="Times New Roman" w:cs="Times New Roman"/>
          <w:sz w:val="24"/>
          <w:szCs w:val="24"/>
          <w:lang w:eastAsia="en-CA"/>
        </w:rPr>
        <w:t xml:space="preserve">ntrepreneurship </w:t>
      </w:r>
      <w:r w:rsidR="00D4149A">
        <w:rPr>
          <w:rFonts w:ascii="Times New Roman" w:eastAsia="Times New Roman" w:hAnsi="Times New Roman" w:cs="Times New Roman"/>
          <w:sz w:val="24"/>
          <w:szCs w:val="24"/>
          <w:lang w:eastAsia="en-CA"/>
        </w:rPr>
        <w:t>C</w:t>
      </w:r>
      <w:r w:rsidR="00423405" w:rsidRPr="00423405">
        <w:rPr>
          <w:rFonts w:ascii="Times New Roman" w:eastAsia="Times New Roman" w:hAnsi="Times New Roman" w:cs="Times New Roman"/>
          <w:sz w:val="24"/>
          <w:szCs w:val="24"/>
          <w:lang w:eastAsia="en-CA"/>
        </w:rPr>
        <w:t xml:space="preserve">lubs and </w:t>
      </w:r>
      <w:r w:rsidR="00D4149A">
        <w:rPr>
          <w:rFonts w:ascii="Times New Roman" w:eastAsia="Times New Roman" w:hAnsi="Times New Roman" w:cs="Times New Roman"/>
          <w:sz w:val="24"/>
          <w:szCs w:val="24"/>
          <w:lang w:eastAsia="en-CA"/>
        </w:rPr>
        <w:t>S</w:t>
      </w:r>
      <w:r w:rsidR="00423405" w:rsidRPr="00423405">
        <w:rPr>
          <w:rFonts w:ascii="Times New Roman" w:eastAsia="Times New Roman" w:hAnsi="Times New Roman" w:cs="Times New Roman"/>
          <w:sz w:val="24"/>
          <w:szCs w:val="24"/>
          <w:lang w:eastAsia="en-CA"/>
        </w:rPr>
        <w:t xml:space="preserve">ocieties in </w:t>
      </w:r>
      <w:r w:rsidR="00D4149A">
        <w:rPr>
          <w:rFonts w:ascii="Times New Roman" w:eastAsia="Times New Roman" w:hAnsi="Times New Roman" w:cs="Times New Roman"/>
          <w:sz w:val="24"/>
          <w:szCs w:val="24"/>
          <w:lang w:eastAsia="en-CA"/>
        </w:rPr>
        <w:t>E</w:t>
      </w:r>
      <w:r w:rsidR="00423405" w:rsidRPr="00423405">
        <w:rPr>
          <w:rFonts w:ascii="Times New Roman" w:eastAsia="Times New Roman" w:hAnsi="Times New Roman" w:cs="Times New Roman"/>
          <w:sz w:val="24"/>
          <w:szCs w:val="24"/>
          <w:lang w:eastAsia="en-CA"/>
        </w:rPr>
        <w:t xml:space="preserve">ntrepreneurial </w:t>
      </w:r>
      <w:r w:rsidR="00D4149A">
        <w:rPr>
          <w:rFonts w:ascii="Times New Roman" w:eastAsia="Times New Roman" w:hAnsi="Times New Roman" w:cs="Times New Roman"/>
          <w:sz w:val="24"/>
          <w:szCs w:val="24"/>
          <w:lang w:eastAsia="en-CA"/>
        </w:rPr>
        <w:t>L</w:t>
      </w:r>
      <w:r w:rsidR="00423405" w:rsidRPr="00423405">
        <w:rPr>
          <w:rFonts w:ascii="Times New Roman" w:eastAsia="Times New Roman" w:hAnsi="Times New Roman" w:cs="Times New Roman"/>
          <w:sz w:val="24"/>
          <w:szCs w:val="24"/>
          <w:lang w:eastAsia="en-CA"/>
        </w:rPr>
        <w:t>earning</w:t>
      </w:r>
      <w:r w:rsidR="00423405">
        <w:rPr>
          <w:rFonts w:ascii="Times New Roman" w:eastAsia="Times New Roman" w:hAnsi="Times New Roman" w:cs="Times New Roman"/>
          <w:sz w:val="24"/>
          <w:szCs w:val="24"/>
          <w:lang w:eastAsia="en-CA"/>
        </w:rPr>
        <w:t xml:space="preserve">” by Luke </w:t>
      </w:r>
      <w:proofErr w:type="spellStart"/>
      <w:r w:rsidR="00423405">
        <w:rPr>
          <w:rFonts w:ascii="Times New Roman" w:eastAsia="Times New Roman" w:hAnsi="Times New Roman" w:cs="Times New Roman"/>
          <w:sz w:val="24"/>
          <w:szCs w:val="24"/>
          <w:lang w:eastAsia="en-CA"/>
        </w:rPr>
        <w:t>Pittaway</w:t>
      </w:r>
      <w:proofErr w:type="spellEnd"/>
      <w:r w:rsidR="00423405">
        <w:rPr>
          <w:rFonts w:ascii="Times New Roman" w:eastAsia="Times New Roman" w:hAnsi="Times New Roman" w:cs="Times New Roman"/>
          <w:sz w:val="24"/>
          <w:szCs w:val="24"/>
          <w:lang w:eastAsia="en-CA"/>
        </w:rPr>
        <w:t xml:space="preserve">. Past </w:t>
      </w:r>
      <w:r w:rsidRPr="00EC30AE">
        <w:rPr>
          <w:rFonts w:ascii="Times New Roman" w:eastAsia="Times New Roman" w:hAnsi="Times New Roman" w:cs="Times New Roman"/>
          <w:sz w:val="24"/>
          <w:szCs w:val="24"/>
          <w:lang w:eastAsia="en-CA"/>
        </w:rPr>
        <w:t>transition reports created by former ACSA executives leading the mentorship chair</w:t>
      </w:r>
      <w:r w:rsidR="00EA5CFC">
        <w:rPr>
          <w:rFonts w:ascii="Times New Roman" w:eastAsia="Times New Roman" w:hAnsi="Times New Roman" w:cs="Times New Roman"/>
          <w:sz w:val="24"/>
          <w:szCs w:val="24"/>
          <w:lang w:eastAsia="en-CA"/>
        </w:rPr>
        <w:t xml:space="preserve"> were also consulted</w:t>
      </w:r>
      <w:r w:rsidR="009206B3">
        <w:rPr>
          <w:rFonts w:ascii="Times New Roman" w:eastAsia="Times New Roman" w:hAnsi="Times New Roman" w:cs="Times New Roman"/>
          <w:sz w:val="24"/>
          <w:szCs w:val="24"/>
          <w:lang w:eastAsia="en-CA"/>
        </w:rPr>
        <w:t xml:space="preserve"> which highlighted the declining participation rates (Hussain 12).</w:t>
      </w:r>
    </w:p>
    <w:p w14:paraId="5C7E3A59" w14:textId="77777777" w:rsidR="00B96F77" w:rsidRDefault="00EC30AE" w:rsidP="00EC30AE">
      <w:pPr>
        <w:shd w:val="clear" w:color="auto" w:fill="FFFFFF"/>
        <w:spacing w:before="384" w:after="384" w:line="240" w:lineRule="auto"/>
        <w:textAlignment w:val="baseline"/>
        <w:rPr>
          <w:rFonts w:ascii="Times New Roman" w:eastAsia="Times New Roman" w:hAnsi="Times New Roman" w:cs="Times New Roman"/>
          <w:b/>
          <w:bCs/>
          <w:sz w:val="28"/>
          <w:szCs w:val="28"/>
          <w:lang w:eastAsia="en-CA"/>
        </w:rPr>
      </w:pPr>
      <w:r w:rsidRPr="00EC30AE">
        <w:rPr>
          <w:rFonts w:ascii="Times New Roman" w:eastAsia="Times New Roman" w:hAnsi="Times New Roman" w:cs="Times New Roman"/>
          <w:b/>
          <w:bCs/>
          <w:sz w:val="28"/>
          <w:szCs w:val="28"/>
          <w:lang w:eastAsia="en-CA"/>
        </w:rPr>
        <w:t>DATA SECTION</w:t>
      </w:r>
    </w:p>
    <w:p w14:paraId="54BF410E" w14:textId="6E5A7284" w:rsidR="00EC30AE" w:rsidRDefault="00EC30AE" w:rsidP="00EC30AE">
      <w:pPr>
        <w:shd w:val="clear" w:color="auto" w:fill="FFFFFF"/>
        <w:spacing w:before="384" w:after="384" w:line="240" w:lineRule="auto"/>
        <w:textAlignment w:val="baseline"/>
        <w:rPr>
          <w:rFonts w:ascii="Times New Roman" w:eastAsia="Times New Roman" w:hAnsi="Times New Roman" w:cs="Times New Roman"/>
          <w:b/>
          <w:bCs/>
          <w:sz w:val="28"/>
          <w:szCs w:val="28"/>
          <w:lang w:eastAsia="en-CA"/>
        </w:rPr>
      </w:pPr>
      <w:r>
        <w:rPr>
          <w:rFonts w:ascii="Times New Roman" w:eastAsia="Times New Roman" w:hAnsi="Times New Roman" w:cs="Times New Roman"/>
          <w:b/>
          <w:bCs/>
          <w:sz w:val="28"/>
          <w:szCs w:val="28"/>
          <w:lang w:eastAsia="en-CA"/>
        </w:rPr>
        <w:t>Survey Analysis</w:t>
      </w:r>
    </w:p>
    <w:p w14:paraId="1EE8269E" w14:textId="54B3FBD2" w:rsidR="00C071AC" w:rsidRPr="00C071AC" w:rsidRDefault="00C071AC" w:rsidP="00D4149A">
      <w:pPr>
        <w:shd w:val="clear" w:color="auto" w:fill="FFFFFF"/>
        <w:spacing w:before="384" w:after="384" w:line="480" w:lineRule="auto"/>
        <w:ind w:firstLine="720"/>
        <w:textAlignment w:val="baseline"/>
        <w:rPr>
          <w:rFonts w:ascii="Times New Roman" w:eastAsia="Times New Roman" w:hAnsi="Times New Roman" w:cs="Times New Roman"/>
          <w:b/>
          <w:bCs/>
          <w:sz w:val="24"/>
          <w:szCs w:val="24"/>
          <w:lang w:eastAsia="en-CA"/>
        </w:rPr>
      </w:pPr>
      <w:r w:rsidRPr="00C071AC">
        <w:rPr>
          <w:rFonts w:ascii="Times New Roman" w:hAnsi="Times New Roman" w:cs="Times New Roman"/>
          <w:sz w:val="24"/>
          <w:szCs w:val="24"/>
        </w:rPr>
        <w:t xml:space="preserve">The purpose of this interview </w:t>
      </w:r>
      <w:r w:rsidRPr="00C071AC">
        <w:rPr>
          <w:rFonts w:ascii="Times New Roman" w:hAnsi="Times New Roman" w:cs="Times New Roman"/>
          <w:sz w:val="24"/>
          <w:szCs w:val="24"/>
        </w:rPr>
        <w:t>was</w:t>
      </w:r>
      <w:r w:rsidRPr="00C071AC">
        <w:rPr>
          <w:rFonts w:ascii="Times New Roman" w:hAnsi="Times New Roman" w:cs="Times New Roman"/>
          <w:sz w:val="24"/>
          <w:szCs w:val="24"/>
        </w:rPr>
        <w:t> to obtain primary data for an analysis and investigation that aim</w:t>
      </w:r>
      <w:r w:rsidR="009206B3">
        <w:rPr>
          <w:rFonts w:ascii="Times New Roman" w:hAnsi="Times New Roman" w:cs="Times New Roman"/>
          <w:sz w:val="24"/>
          <w:szCs w:val="24"/>
        </w:rPr>
        <w:t>ed</w:t>
      </w:r>
      <w:r w:rsidRPr="00C071AC">
        <w:rPr>
          <w:rFonts w:ascii="Times New Roman" w:hAnsi="Times New Roman" w:cs="Times New Roman"/>
          <w:sz w:val="24"/>
          <w:szCs w:val="24"/>
        </w:rPr>
        <w:t xml:space="preserve"> to provide recommendations </w:t>
      </w:r>
      <w:r w:rsidRPr="00C071AC">
        <w:rPr>
          <w:rFonts w:ascii="Times New Roman" w:eastAsia="Times New Roman" w:hAnsi="Times New Roman" w:cs="Times New Roman"/>
          <w:sz w:val="24"/>
          <w:szCs w:val="24"/>
        </w:rPr>
        <w:t xml:space="preserve">for increasing the number of participants in the UBC Arts Co-op Student Association (ACSA) Mentorship Program. The data gathered from this survey </w:t>
      </w:r>
      <w:r w:rsidR="009206B3">
        <w:rPr>
          <w:rFonts w:ascii="Times New Roman" w:eastAsia="Times New Roman" w:hAnsi="Times New Roman" w:cs="Times New Roman"/>
          <w:sz w:val="24"/>
          <w:szCs w:val="24"/>
        </w:rPr>
        <w:t>determined</w:t>
      </w:r>
      <w:r w:rsidRPr="00C071AC">
        <w:rPr>
          <w:rFonts w:ascii="Times New Roman" w:eastAsia="Times New Roman" w:hAnsi="Times New Roman" w:cs="Times New Roman"/>
          <w:sz w:val="24"/>
          <w:szCs w:val="24"/>
        </w:rPr>
        <w:t xml:space="preserve"> whether an online marketing strategy c</w:t>
      </w:r>
      <w:r w:rsidR="009206B3">
        <w:rPr>
          <w:rFonts w:ascii="Times New Roman" w:eastAsia="Times New Roman" w:hAnsi="Times New Roman" w:cs="Times New Roman"/>
          <w:sz w:val="24"/>
          <w:szCs w:val="24"/>
        </w:rPr>
        <w:t>ould</w:t>
      </w:r>
      <w:r w:rsidRPr="00C071AC">
        <w:rPr>
          <w:rFonts w:ascii="Times New Roman" w:eastAsia="Times New Roman" w:hAnsi="Times New Roman" w:cs="Times New Roman"/>
          <w:sz w:val="24"/>
          <w:szCs w:val="24"/>
        </w:rPr>
        <w:t xml:space="preserve"> combat the low participation rate found in the program</w:t>
      </w:r>
      <w:r>
        <w:rPr>
          <w:rFonts w:ascii="Times New Roman" w:eastAsia="Times New Roman" w:hAnsi="Times New Roman" w:cs="Times New Roman"/>
          <w:sz w:val="24"/>
          <w:szCs w:val="24"/>
        </w:rPr>
        <w:t xml:space="preserve"> and will be further discussed in the recommendations section of this report.</w:t>
      </w:r>
    </w:p>
    <w:p w14:paraId="0E7C4F1F" w14:textId="1AE33E4A" w:rsidR="00362008" w:rsidRDefault="00362008" w:rsidP="00B96F77">
      <w:pPr>
        <w:shd w:val="clear" w:color="auto" w:fill="FFFFFF"/>
        <w:spacing w:before="384" w:after="384" w:line="240" w:lineRule="auto"/>
        <w:jc w:val="center"/>
        <w:textAlignment w:val="baseline"/>
        <w:rPr>
          <w:rFonts w:ascii="Times New Roman" w:eastAsia="Times New Roman" w:hAnsi="Times New Roman" w:cs="Times New Roman"/>
          <w:b/>
          <w:bCs/>
          <w:sz w:val="28"/>
          <w:szCs w:val="28"/>
          <w:lang w:eastAsia="en-CA"/>
        </w:rPr>
      </w:pPr>
      <w:r>
        <w:rPr>
          <w:rFonts w:ascii="Times New Roman" w:eastAsia="Times New Roman" w:hAnsi="Times New Roman" w:cs="Times New Roman"/>
          <w:b/>
          <w:bCs/>
          <w:noProof/>
          <w:sz w:val="28"/>
          <w:szCs w:val="28"/>
          <w:lang w:eastAsia="en-CA"/>
        </w:rPr>
        <w:lastRenderedPageBreak/>
        <w:drawing>
          <wp:inline distT="0" distB="0" distL="0" distR="0" wp14:anchorId="1AD96F02" wp14:editId="31E95B12">
            <wp:extent cx="5019675" cy="30194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C33504" w14:textId="3B458130" w:rsidR="00EA5CFC" w:rsidRDefault="00E74406" w:rsidP="00E74406">
      <w:pPr>
        <w:shd w:val="clear" w:color="auto" w:fill="FFFFFF"/>
        <w:spacing w:before="384" w:after="384" w:line="240" w:lineRule="auto"/>
        <w:jc w:val="center"/>
        <w:textAlignment w:val="baseline"/>
        <w:rPr>
          <w:rFonts w:ascii="Times New Roman" w:eastAsia="Times New Roman" w:hAnsi="Times New Roman" w:cs="Times New Roman"/>
          <w:sz w:val="20"/>
          <w:szCs w:val="20"/>
          <w:lang w:eastAsia="en-CA"/>
        </w:rPr>
      </w:pPr>
      <w:r w:rsidRPr="00E74406">
        <w:rPr>
          <w:rFonts w:ascii="Times New Roman" w:eastAsia="Times New Roman" w:hAnsi="Times New Roman" w:cs="Times New Roman"/>
          <w:sz w:val="20"/>
          <w:szCs w:val="20"/>
          <w:lang w:eastAsia="en-CA"/>
        </w:rPr>
        <w:t xml:space="preserve">Figure 1: </w:t>
      </w:r>
      <w:r w:rsidR="00B96F77">
        <w:rPr>
          <w:rFonts w:ascii="Times New Roman" w:eastAsia="Times New Roman" w:hAnsi="Times New Roman" w:cs="Times New Roman"/>
          <w:sz w:val="20"/>
          <w:szCs w:val="20"/>
          <w:lang w:eastAsia="en-CA"/>
        </w:rPr>
        <w:t>Survey Question One</w:t>
      </w:r>
    </w:p>
    <w:p w14:paraId="7479E221" w14:textId="4EC6CD99" w:rsidR="007E0281" w:rsidRDefault="00C071AC" w:rsidP="00D4149A">
      <w:pPr>
        <w:shd w:val="clear" w:color="auto" w:fill="FFFFFF"/>
        <w:spacing w:before="384" w:after="384" w:line="480" w:lineRule="auto"/>
        <w:ind w:firstLine="720"/>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first survey question posed </w:t>
      </w:r>
      <w:r w:rsidR="00186E01">
        <w:rPr>
          <w:rFonts w:ascii="Times New Roman" w:eastAsia="Times New Roman" w:hAnsi="Times New Roman" w:cs="Times New Roman"/>
          <w:sz w:val="24"/>
          <w:szCs w:val="24"/>
          <w:lang w:eastAsia="en-CA"/>
        </w:rPr>
        <w:t>to survey respondents aimed to generate a sense of how ACSA is promoting the mentorship program. As evident by the results in Figure 1, 35% of respondents rated 2 out of 5 in terms of ACSA’s performance</w:t>
      </w:r>
      <w:r w:rsidR="009206B3">
        <w:rPr>
          <w:rFonts w:ascii="Times New Roman" w:eastAsia="Times New Roman" w:hAnsi="Times New Roman" w:cs="Times New Roman"/>
          <w:sz w:val="24"/>
          <w:szCs w:val="24"/>
          <w:lang w:eastAsia="en-CA"/>
        </w:rPr>
        <w:t xml:space="preserve"> (1=low opinion to 5=high opinion)</w:t>
      </w:r>
      <w:r w:rsidR="00186E01">
        <w:rPr>
          <w:rFonts w:ascii="Times New Roman" w:eastAsia="Times New Roman" w:hAnsi="Times New Roman" w:cs="Times New Roman"/>
          <w:sz w:val="24"/>
          <w:szCs w:val="24"/>
          <w:lang w:eastAsia="en-CA"/>
        </w:rPr>
        <w:t>. 30% of respondents rated ACSA’s promotional performance a 3 out of 5 indicating some room for improvement.</w:t>
      </w:r>
    </w:p>
    <w:p w14:paraId="2B3CBC9D" w14:textId="66DC9030" w:rsidR="009915F3" w:rsidRPr="009915F3" w:rsidRDefault="009915F3" w:rsidP="00C071AC">
      <w:pPr>
        <w:shd w:val="clear" w:color="auto" w:fill="FFFFFF"/>
        <w:spacing w:before="384" w:after="384" w:line="240" w:lineRule="auto"/>
        <w:jc w:val="center"/>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14:anchorId="36947A4C" wp14:editId="69E848AE">
            <wp:extent cx="4286250" cy="24193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6EF645" w14:textId="06DC6E08" w:rsidR="00B96F77" w:rsidRDefault="00C071AC" w:rsidP="00E74406">
      <w:pPr>
        <w:shd w:val="clear" w:color="auto" w:fill="FFFFFF"/>
        <w:spacing w:before="384" w:after="384" w:line="240" w:lineRule="auto"/>
        <w:jc w:val="center"/>
        <w:textAlignment w:val="baseline"/>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lastRenderedPageBreak/>
        <w:t xml:space="preserve">Figure 2: Survey Question </w:t>
      </w:r>
      <w:r w:rsidR="003129BA">
        <w:rPr>
          <w:rFonts w:ascii="Times New Roman" w:eastAsia="Times New Roman" w:hAnsi="Times New Roman" w:cs="Times New Roman"/>
          <w:sz w:val="20"/>
          <w:szCs w:val="20"/>
          <w:lang w:eastAsia="en-CA"/>
        </w:rPr>
        <w:t>2</w:t>
      </w:r>
    </w:p>
    <w:p w14:paraId="48CCB3B6" w14:textId="358224BC" w:rsidR="00B96F77" w:rsidRPr="00D46F23" w:rsidRDefault="003129BA" w:rsidP="00D46F23">
      <w:pPr>
        <w:shd w:val="clear" w:color="auto" w:fill="FFFFFF"/>
        <w:spacing w:before="384" w:after="384" w:line="480" w:lineRule="auto"/>
        <w:ind w:firstLine="720"/>
        <w:textAlignment w:val="baseline"/>
        <w:rPr>
          <w:rFonts w:ascii="Times New Roman" w:eastAsia="Times New Roman" w:hAnsi="Times New Roman" w:cs="Times New Roman"/>
          <w:sz w:val="24"/>
          <w:szCs w:val="24"/>
          <w:lang w:eastAsia="en-CA"/>
        </w:rPr>
      </w:pPr>
      <w:r w:rsidRPr="00D46F23">
        <w:rPr>
          <w:rFonts w:ascii="Times New Roman" w:eastAsia="Times New Roman" w:hAnsi="Times New Roman" w:cs="Times New Roman"/>
          <w:sz w:val="24"/>
          <w:szCs w:val="24"/>
          <w:lang w:eastAsia="en-CA"/>
        </w:rPr>
        <w:t>The survey results from question 2 as outlined in Figure 2, indicate</w:t>
      </w:r>
      <w:r w:rsidR="009206B3">
        <w:rPr>
          <w:rFonts w:ascii="Times New Roman" w:eastAsia="Times New Roman" w:hAnsi="Times New Roman" w:cs="Times New Roman"/>
          <w:sz w:val="24"/>
          <w:szCs w:val="24"/>
          <w:lang w:eastAsia="en-CA"/>
        </w:rPr>
        <w:t>d</w:t>
      </w:r>
      <w:r w:rsidRPr="00D46F23">
        <w:rPr>
          <w:rFonts w:ascii="Times New Roman" w:eastAsia="Times New Roman" w:hAnsi="Times New Roman" w:cs="Times New Roman"/>
          <w:sz w:val="24"/>
          <w:szCs w:val="24"/>
          <w:lang w:eastAsia="en-CA"/>
        </w:rPr>
        <w:t xml:space="preserve"> that m</w:t>
      </w:r>
      <w:r w:rsidR="009B6F71" w:rsidRPr="00D46F23">
        <w:rPr>
          <w:rFonts w:ascii="Times New Roman" w:eastAsia="Times New Roman" w:hAnsi="Times New Roman" w:cs="Times New Roman"/>
          <w:sz w:val="24"/>
          <w:szCs w:val="24"/>
          <w:lang w:eastAsia="en-CA"/>
        </w:rPr>
        <w:t>any (43%)</w:t>
      </w:r>
      <w:r w:rsidRPr="00D46F23">
        <w:rPr>
          <w:rFonts w:ascii="Times New Roman" w:eastAsia="Times New Roman" w:hAnsi="Times New Roman" w:cs="Times New Roman"/>
          <w:sz w:val="24"/>
          <w:szCs w:val="24"/>
          <w:lang w:eastAsia="en-CA"/>
        </w:rPr>
        <w:t xml:space="preserve"> of the participants in the Mentorship Program </w:t>
      </w:r>
      <w:r w:rsidR="00D46F23" w:rsidRPr="00D46F23">
        <w:rPr>
          <w:rFonts w:ascii="Times New Roman" w:eastAsia="Times New Roman" w:hAnsi="Times New Roman" w:cs="Times New Roman"/>
          <w:sz w:val="24"/>
          <w:szCs w:val="24"/>
          <w:lang w:eastAsia="en-CA"/>
        </w:rPr>
        <w:t>learned about the program through social media. The next most popular choice was ‘Word of Mouth,’ indicating that the participants are broadcasting their experiences</w:t>
      </w:r>
      <w:r w:rsidR="009206B3">
        <w:rPr>
          <w:rFonts w:ascii="Times New Roman" w:eastAsia="Times New Roman" w:hAnsi="Times New Roman" w:cs="Times New Roman"/>
          <w:sz w:val="24"/>
          <w:szCs w:val="24"/>
          <w:lang w:eastAsia="en-CA"/>
        </w:rPr>
        <w:t xml:space="preserve"> following the </w:t>
      </w:r>
      <w:r w:rsidR="00D345E4">
        <w:rPr>
          <w:rFonts w:ascii="Times New Roman" w:eastAsia="Times New Roman" w:hAnsi="Times New Roman" w:cs="Times New Roman"/>
          <w:sz w:val="24"/>
          <w:szCs w:val="24"/>
          <w:lang w:eastAsia="en-CA"/>
        </w:rPr>
        <w:t>conclusion of the program</w:t>
      </w:r>
      <w:r w:rsidR="00D46F23" w:rsidRPr="00D46F23">
        <w:rPr>
          <w:rFonts w:ascii="Times New Roman" w:eastAsia="Times New Roman" w:hAnsi="Times New Roman" w:cs="Times New Roman"/>
          <w:sz w:val="24"/>
          <w:szCs w:val="24"/>
          <w:lang w:eastAsia="en-CA"/>
        </w:rPr>
        <w:t>.</w:t>
      </w:r>
      <w:r w:rsidR="00D46F23">
        <w:rPr>
          <w:rFonts w:ascii="Times New Roman" w:eastAsia="Times New Roman" w:hAnsi="Times New Roman" w:cs="Times New Roman"/>
          <w:sz w:val="24"/>
          <w:szCs w:val="24"/>
          <w:lang w:eastAsia="en-CA"/>
        </w:rPr>
        <w:t xml:space="preserve"> It would appear that the ACSA website is the least effective way of educating students about the benefits of the Mentorship Program as only (7%) of students learned of the program through that medium.</w:t>
      </w:r>
    </w:p>
    <w:p w14:paraId="392E500C" w14:textId="0FE01E6F" w:rsidR="00EC30AE" w:rsidRDefault="00EC30AE" w:rsidP="00EC30AE">
      <w:pPr>
        <w:shd w:val="clear" w:color="auto" w:fill="FFFFFF"/>
        <w:spacing w:before="384" w:after="384" w:line="240" w:lineRule="auto"/>
        <w:textAlignment w:val="baseline"/>
        <w:rPr>
          <w:rFonts w:ascii="Times New Roman" w:eastAsia="Times New Roman" w:hAnsi="Times New Roman" w:cs="Times New Roman"/>
          <w:b/>
          <w:bCs/>
          <w:sz w:val="28"/>
          <w:szCs w:val="28"/>
          <w:lang w:eastAsia="en-CA"/>
        </w:rPr>
      </w:pPr>
      <w:r>
        <w:rPr>
          <w:rFonts w:ascii="Times New Roman" w:eastAsia="Times New Roman" w:hAnsi="Times New Roman" w:cs="Times New Roman"/>
          <w:b/>
          <w:bCs/>
          <w:sz w:val="28"/>
          <w:szCs w:val="28"/>
          <w:lang w:eastAsia="en-CA"/>
        </w:rPr>
        <w:t>CONCLUSION</w:t>
      </w:r>
    </w:p>
    <w:p w14:paraId="090AEF75" w14:textId="789C04FE" w:rsidR="00EC30AE" w:rsidRDefault="00EC30AE" w:rsidP="00EC30AE">
      <w:pPr>
        <w:shd w:val="clear" w:color="auto" w:fill="FFFFFF"/>
        <w:spacing w:before="384" w:after="384" w:line="240" w:lineRule="auto"/>
        <w:textAlignment w:val="baseline"/>
        <w:rPr>
          <w:rFonts w:ascii="Times New Roman" w:eastAsia="Times New Roman" w:hAnsi="Times New Roman" w:cs="Times New Roman"/>
          <w:b/>
          <w:bCs/>
          <w:sz w:val="28"/>
          <w:szCs w:val="28"/>
          <w:lang w:eastAsia="en-CA"/>
        </w:rPr>
      </w:pPr>
      <w:r>
        <w:rPr>
          <w:rFonts w:ascii="Times New Roman" w:eastAsia="Times New Roman" w:hAnsi="Times New Roman" w:cs="Times New Roman"/>
          <w:b/>
          <w:bCs/>
          <w:sz w:val="28"/>
          <w:szCs w:val="28"/>
          <w:lang w:eastAsia="en-CA"/>
        </w:rPr>
        <w:t>Recommendations</w:t>
      </w:r>
    </w:p>
    <w:p w14:paraId="384EA64D" w14:textId="77777777" w:rsidR="00D46F23" w:rsidRDefault="009C3149" w:rsidP="00D46F23">
      <w:pPr>
        <w:shd w:val="clear" w:color="auto" w:fill="FFFFFF"/>
        <w:spacing w:before="384" w:after="384" w:line="480" w:lineRule="auto"/>
        <w:ind w:firstLine="720"/>
        <w:textAlignment w:val="baseline"/>
        <w:rPr>
          <w:rFonts w:ascii="Times New Roman" w:hAnsi="Times New Roman" w:cs="Times New Roman"/>
          <w:sz w:val="24"/>
          <w:szCs w:val="24"/>
          <w:shd w:val="clear" w:color="auto" w:fill="FFFFFF"/>
        </w:rPr>
      </w:pPr>
      <w:r w:rsidRPr="009C3149">
        <w:rPr>
          <w:rFonts w:ascii="Times New Roman" w:hAnsi="Times New Roman" w:cs="Times New Roman"/>
          <w:sz w:val="24"/>
          <w:szCs w:val="24"/>
          <w:shd w:val="clear" w:color="auto" w:fill="FFFFFF"/>
        </w:rPr>
        <w:t xml:space="preserve">The goal of any organization whether big or small is to continue growing and providing good-quality service. In the case of the ACSA Mentorship Program, further action is needed to explore why participation numbers have steadily declined. By addressing the </w:t>
      </w:r>
      <w:r>
        <w:rPr>
          <w:rFonts w:ascii="Times New Roman" w:hAnsi="Times New Roman" w:cs="Times New Roman"/>
          <w:sz w:val="24"/>
          <w:szCs w:val="24"/>
          <w:shd w:val="clear" w:color="auto" w:fill="FFFFFF"/>
        </w:rPr>
        <w:t>five</w:t>
      </w:r>
      <w:r w:rsidRPr="009C3149">
        <w:rPr>
          <w:rFonts w:ascii="Times New Roman" w:hAnsi="Times New Roman" w:cs="Times New Roman"/>
          <w:sz w:val="24"/>
          <w:szCs w:val="24"/>
          <w:shd w:val="clear" w:color="auto" w:fill="FFFFFF"/>
        </w:rPr>
        <w:t xml:space="preserve"> areas of inquiry mentioned above, </w:t>
      </w:r>
      <w:r>
        <w:rPr>
          <w:rFonts w:ascii="Times New Roman" w:hAnsi="Times New Roman" w:cs="Times New Roman"/>
          <w:sz w:val="24"/>
          <w:szCs w:val="24"/>
          <w:shd w:val="clear" w:color="auto" w:fill="FFFFFF"/>
        </w:rPr>
        <w:t>a determination can be made</w:t>
      </w:r>
      <w:r w:rsidRPr="009C3149">
        <w:rPr>
          <w:rFonts w:ascii="Times New Roman" w:hAnsi="Times New Roman" w:cs="Times New Roman"/>
          <w:sz w:val="24"/>
          <w:szCs w:val="24"/>
          <w:shd w:val="clear" w:color="auto" w:fill="FFFFFF"/>
        </w:rPr>
        <w:t xml:space="preserve"> whether a strategic online marketing plan would reverse these trends. </w:t>
      </w:r>
    </w:p>
    <w:p w14:paraId="290EDA9D" w14:textId="128F30EF" w:rsidR="009C3149" w:rsidRPr="00D46F23" w:rsidRDefault="009C3149" w:rsidP="00D46F23">
      <w:pPr>
        <w:shd w:val="clear" w:color="auto" w:fill="FFFFFF"/>
        <w:spacing w:before="384" w:after="384" w:line="480" w:lineRule="auto"/>
        <w:ind w:firstLine="72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Supported by the primary data in the form of online surveys, a reasonable conclusion c</w:t>
      </w:r>
      <w:r w:rsidR="00D345E4">
        <w:rPr>
          <w:rFonts w:ascii="Times New Roman" w:hAnsi="Times New Roman" w:cs="Times New Roman"/>
          <w:sz w:val="24"/>
          <w:szCs w:val="24"/>
          <w:shd w:val="clear" w:color="auto" w:fill="FFFFFF"/>
        </w:rPr>
        <w:t>ould</w:t>
      </w:r>
      <w:r>
        <w:rPr>
          <w:rFonts w:ascii="Times New Roman" w:hAnsi="Times New Roman" w:cs="Times New Roman"/>
          <w:sz w:val="24"/>
          <w:szCs w:val="24"/>
          <w:shd w:val="clear" w:color="auto" w:fill="FFFFFF"/>
        </w:rPr>
        <w:t xml:space="preserve"> be made that ACSA would benefit from increasing the number of promotional materia</w:t>
      </w:r>
      <w:r w:rsidR="00D46F23">
        <w:rPr>
          <w:rFonts w:ascii="Times New Roman" w:hAnsi="Times New Roman" w:cs="Times New Roman"/>
          <w:sz w:val="24"/>
          <w:szCs w:val="24"/>
          <w:shd w:val="clear" w:color="auto" w:fill="FFFFFF"/>
        </w:rPr>
        <w:t>ls shared on social media. Since the club may not have money to implement a professional marketing company</w:t>
      </w:r>
      <w:r w:rsidR="00D345E4">
        <w:rPr>
          <w:rFonts w:ascii="Times New Roman" w:hAnsi="Times New Roman" w:cs="Times New Roman"/>
          <w:sz w:val="24"/>
          <w:szCs w:val="24"/>
          <w:shd w:val="clear" w:color="auto" w:fill="FFFFFF"/>
        </w:rPr>
        <w:t xml:space="preserve"> in order</w:t>
      </w:r>
      <w:r w:rsidR="00D46F23">
        <w:rPr>
          <w:rFonts w:ascii="Times New Roman" w:hAnsi="Times New Roman" w:cs="Times New Roman"/>
          <w:sz w:val="24"/>
          <w:szCs w:val="24"/>
          <w:shd w:val="clear" w:color="auto" w:fill="FFFFFF"/>
        </w:rPr>
        <w:t xml:space="preserve"> to implement this, a suggestion would be to dedicate a role within ACSA specifically for this purpose and hire a student that has specific experience in marketing, communications and social media management.</w:t>
      </w:r>
    </w:p>
    <w:p w14:paraId="2F00F22E" w14:textId="77777777" w:rsidR="008110CB" w:rsidRDefault="008110CB" w:rsidP="008110CB">
      <w:pPr>
        <w:shd w:val="clear" w:color="auto" w:fill="FFFFFF"/>
        <w:spacing w:before="384" w:after="384" w:line="240" w:lineRule="auto"/>
        <w:textAlignment w:val="baseline"/>
        <w:rPr>
          <w:rFonts w:ascii="Times New Roman" w:eastAsia="Times New Roman" w:hAnsi="Times New Roman" w:cs="Times New Roman"/>
          <w:b/>
          <w:bCs/>
          <w:sz w:val="28"/>
          <w:szCs w:val="28"/>
          <w:lang w:eastAsia="en-CA"/>
        </w:rPr>
      </w:pPr>
    </w:p>
    <w:p w14:paraId="6827F841" w14:textId="52579585" w:rsidR="00186E01" w:rsidRDefault="00186E01" w:rsidP="008110CB">
      <w:pPr>
        <w:shd w:val="clear" w:color="auto" w:fill="FFFFFF"/>
        <w:spacing w:before="384" w:after="384" w:line="240" w:lineRule="auto"/>
        <w:jc w:val="center"/>
        <w:textAlignment w:val="baseline"/>
        <w:rPr>
          <w:rFonts w:ascii="Times New Roman" w:eastAsia="Times New Roman" w:hAnsi="Times New Roman" w:cs="Times New Roman"/>
          <w:b/>
          <w:bCs/>
          <w:sz w:val="28"/>
          <w:szCs w:val="28"/>
          <w:lang w:eastAsia="en-CA"/>
        </w:rPr>
      </w:pPr>
      <w:r>
        <w:rPr>
          <w:rFonts w:ascii="Times New Roman" w:eastAsia="Times New Roman" w:hAnsi="Times New Roman" w:cs="Times New Roman"/>
          <w:b/>
          <w:bCs/>
          <w:sz w:val="28"/>
          <w:szCs w:val="28"/>
          <w:lang w:eastAsia="en-CA"/>
        </w:rPr>
        <w:lastRenderedPageBreak/>
        <w:t>Works Cited</w:t>
      </w:r>
    </w:p>
    <w:p w14:paraId="2DBD0B8B" w14:textId="77777777" w:rsidR="00245034" w:rsidRDefault="008110CB" w:rsidP="008110CB">
      <w:pPr>
        <w:shd w:val="clear" w:color="auto" w:fill="FFFFFF"/>
        <w:spacing w:before="384" w:after="384" w:line="240" w:lineRule="auto"/>
        <w:textAlignment w:val="baseline"/>
        <w:rPr>
          <w:rFonts w:ascii="Times New Roman" w:hAnsi="Times New Roman" w:cs="Times New Roman"/>
          <w:i/>
          <w:iCs/>
          <w:sz w:val="24"/>
          <w:szCs w:val="24"/>
          <w:shd w:val="clear" w:color="auto" w:fill="FFFFFF"/>
        </w:rPr>
      </w:pPr>
      <w:r w:rsidRPr="008110CB">
        <w:rPr>
          <w:rFonts w:ascii="Times New Roman" w:hAnsi="Times New Roman" w:cs="Times New Roman"/>
          <w:sz w:val="24"/>
          <w:szCs w:val="24"/>
          <w:shd w:val="clear" w:color="auto" w:fill="FFFFFF"/>
        </w:rPr>
        <w:t>Hussain, Bashara. “ACSA Mentorship</w:t>
      </w:r>
      <w:r w:rsidR="00245034">
        <w:rPr>
          <w:rFonts w:ascii="Times New Roman" w:hAnsi="Times New Roman" w:cs="Times New Roman"/>
          <w:sz w:val="24"/>
          <w:szCs w:val="24"/>
          <w:shd w:val="clear" w:color="auto" w:fill="FFFFFF"/>
        </w:rPr>
        <w:t xml:space="preserve"> Chair</w:t>
      </w:r>
      <w:r w:rsidRPr="008110CB">
        <w:rPr>
          <w:rFonts w:ascii="Times New Roman" w:hAnsi="Times New Roman" w:cs="Times New Roman"/>
          <w:sz w:val="24"/>
          <w:szCs w:val="24"/>
          <w:shd w:val="clear" w:color="auto" w:fill="FFFFFF"/>
        </w:rPr>
        <w:t xml:space="preserve"> Transition Report 2019/2020.” </w:t>
      </w:r>
      <w:r w:rsidRPr="008110CB">
        <w:rPr>
          <w:rFonts w:ascii="Times New Roman" w:hAnsi="Times New Roman" w:cs="Times New Roman"/>
          <w:i/>
          <w:iCs/>
          <w:sz w:val="24"/>
          <w:szCs w:val="24"/>
          <w:shd w:val="clear" w:color="auto" w:fill="FFFFFF"/>
        </w:rPr>
        <w:t xml:space="preserve">UBC Arts Co-op </w:t>
      </w:r>
    </w:p>
    <w:p w14:paraId="66400C0D" w14:textId="48709343" w:rsidR="008110CB" w:rsidRPr="00245034" w:rsidRDefault="008110CB" w:rsidP="00245034">
      <w:pPr>
        <w:shd w:val="clear" w:color="auto" w:fill="FFFFFF"/>
        <w:spacing w:before="384" w:after="384" w:line="240" w:lineRule="auto"/>
        <w:ind w:firstLine="720"/>
        <w:textAlignment w:val="baseline"/>
        <w:rPr>
          <w:rFonts w:ascii="Times New Roman" w:hAnsi="Times New Roman" w:cs="Times New Roman"/>
          <w:i/>
          <w:iCs/>
          <w:sz w:val="24"/>
          <w:szCs w:val="24"/>
          <w:shd w:val="clear" w:color="auto" w:fill="FFFFFF"/>
        </w:rPr>
      </w:pPr>
      <w:r w:rsidRPr="008110CB">
        <w:rPr>
          <w:rFonts w:ascii="Times New Roman" w:hAnsi="Times New Roman" w:cs="Times New Roman"/>
          <w:i/>
          <w:iCs/>
          <w:sz w:val="24"/>
          <w:szCs w:val="24"/>
          <w:shd w:val="clear" w:color="auto" w:fill="FFFFFF"/>
        </w:rPr>
        <w:t>Student Association</w:t>
      </w:r>
      <w:r w:rsidRPr="008110CB">
        <w:rPr>
          <w:rFonts w:ascii="Times New Roman" w:hAnsi="Times New Roman" w:cs="Times New Roman"/>
          <w:sz w:val="24"/>
          <w:szCs w:val="24"/>
          <w:shd w:val="clear" w:color="auto" w:fill="FFFFFF"/>
        </w:rPr>
        <w:t>, 2020.</w:t>
      </w:r>
    </w:p>
    <w:p w14:paraId="7ADC8278" w14:textId="78863951" w:rsidR="009C3149" w:rsidRDefault="009C3149" w:rsidP="009C3149">
      <w:pPr>
        <w:shd w:val="clear" w:color="auto" w:fill="FFFFFF"/>
        <w:spacing w:before="384" w:after="384" w:line="240" w:lineRule="auto"/>
        <w:jc w:val="center"/>
        <w:textAlignment w:val="baseline"/>
        <w:rPr>
          <w:rFonts w:ascii="Times New Roman" w:eastAsia="Times New Roman" w:hAnsi="Times New Roman" w:cs="Times New Roman"/>
          <w:b/>
          <w:bCs/>
          <w:sz w:val="28"/>
          <w:szCs w:val="28"/>
          <w:lang w:eastAsia="en-CA"/>
        </w:rPr>
      </w:pPr>
    </w:p>
    <w:p w14:paraId="5051BEDA" w14:textId="6B1396B9" w:rsidR="009C3149" w:rsidRDefault="009C3149" w:rsidP="009C3149">
      <w:pPr>
        <w:shd w:val="clear" w:color="auto" w:fill="FFFFFF"/>
        <w:spacing w:before="384" w:after="384" w:line="240" w:lineRule="auto"/>
        <w:jc w:val="center"/>
        <w:textAlignment w:val="baseline"/>
        <w:rPr>
          <w:rFonts w:ascii="Times New Roman" w:eastAsia="Times New Roman" w:hAnsi="Times New Roman" w:cs="Times New Roman"/>
          <w:b/>
          <w:bCs/>
          <w:sz w:val="28"/>
          <w:szCs w:val="28"/>
          <w:lang w:eastAsia="en-CA"/>
        </w:rPr>
      </w:pPr>
    </w:p>
    <w:p w14:paraId="698A15C4" w14:textId="7171E308" w:rsidR="009C3149" w:rsidRDefault="009C3149" w:rsidP="009C3149">
      <w:pPr>
        <w:shd w:val="clear" w:color="auto" w:fill="FFFFFF"/>
        <w:spacing w:before="384" w:after="384" w:line="240" w:lineRule="auto"/>
        <w:jc w:val="center"/>
        <w:textAlignment w:val="baseline"/>
        <w:rPr>
          <w:rFonts w:ascii="Times New Roman" w:eastAsia="Times New Roman" w:hAnsi="Times New Roman" w:cs="Times New Roman"/>
          <w:b/>
          <w:bCs/>
          <w:sz w:val="28"/>
          <w:szCs w:val="28"/>
          <w:lang w:eastAsia="en-CA"/>
        </w:rPr>
      </w:pPr>
    </w:p>
    <w:p w14:paraId="391F9A26" w14:textId="0C69818B" w:rsidR="009C3149" w:rsidRDefault="009C3149" w:rsidP="009C3149">
      <w:pPr>
        <w:shd w:val="clear" w:color="auto" w:fill="FFFFFF"/>
        <w:spacing w:before="384" w:after="384" w:line="240" w:lineRule="auto"/>
        <w:jc w:val="center"/>
        <w:textAlignment w:val="baseline"/>
        <w:rPr>
          <w:rFonts w:ascii="Times New Roman" w:eastAsia="Times New Roman" w:hAnsi="Times New Roman" w:cs="Times New Roman"/>
          <w:b/>
          <w:bCs/>
          <w:sz w:val="28"/>
          <w:szCs w:val="28"/>
          <w:lang w:eastAsia="en-CA"/>
        </w:rPr>
      </w:pPr>
    </w:p>
    <w:p w14:paraId="469B6DE3" w14:textId="53D386BD" w:rsidR="009C3149" w:rsidRDefault="009C3149" w:rsidP="009C3149">
      <w:pPr>
        <w:shd w:val="clear" w:color="auto" w:fill="FFFFFF"/>
        <w:spacing w:before="384" w:after="384" w:line="240" w:lineRule="auto"/>
        <w:jc w:val="center"/>
        <w:textAlignment w:val="baseline"/>
        <w:rPr>
          <w:rFonts w:ascii="Times New Roman" w:eastAsia="Times New Roman" w:hAnsi="Times New Roman" w:cs="Times New Roman"/>
          <w:b/>
          <w:bCs/>
          <w:sz w:val="28"/>
          <w:szCs w:val="28"/>
          <w:lang w:eastAsia="en-CA"/>
        </w:rPr>
      </w:pPr>
    </w:p>
    <w:p w14:paraId="74E4E25D" w14:textId="0BCD0499" w:rsidR="009C3149" w:rsidRDefault="009C3149" w:rsidP="009C3149">
      <w:pPr>
        <w:shd w:val="clear" w:color="auto" w:fill="FFFFFF"/>
        <w:spacing w:before="384" w:after="384" w:line="240" w:lineRule="auto"/>
        <w:jc w:val="center"/>
        <w:textAlignment w:val="baseline"/>
        <w:rPr>
          <w:rFonts w:ascii="Times New Roman" w:eastAsia="Times New Roman" w:hAnsi="Times New Roman" w:cs="Times New Roman"/>
          <w:b/>
          <w:bCs/>
          <w:sz w:val="28"/>
          <w:szCs w:val="28"/>
          <w:lang w:eastAsia="en-CA"/>
        </w:rPr>
      </w:pPr>
    </w:p>
    <w:p w14:paraId="533609F8" w14:textId="5B294543" w:rsidR="009C3149" w:rsidRDefault="009C3149" w:rsidP="009C3149">
      <w:pPr>
        <w:shd w:val="clear" w:color="auto" w:fill="FFFFFF"/>
        <w:spacing w:before="384" w:after="384" w:line="240" w:lineRule="auto"/>
        <w:jc w:val="center"/>
        <w:textAlignment w:val="baseline"/>
        <w:rPr>
          <w:rFonts w:ascii="Times New Roman" w:eastAsia="Times New Roman" w:hAnsi="Times New Roman" w:cs="Times New Roman"/>
          <w:b/>
          <w:bCs/>
          <w:sz w:val="28"/>
          <w:szCs w:val="28"/>
          <w:lang w:eastAsia="en-CA"/>
        </w:rPr>
      </w:pPr>
    </w:p>
    <w:p w14:paraId="5952F0D5" w14:textId="5DEDFEE2" w:rsidR="009C3149" w:rsidRDefault="009C3149" w:rsidP="009C3149">
      <w:pPr>
        <w:shd w:val="clear" w:color="auto" w:fill="FFFFFF"/>
        <w:spacing w:before="384" w:after="384" w:line="240" w:lineRule="auto"/>
        <w:jc w:val="center"/>
        <w:textAlignment w:val="baseline"/>
        <w:rPr>
          <w:rFonts w:ascii="Times New Roman" w:eastAsia="Times New Roman" w:hAnsi="Times New Roman" w:cs="Times New Roman"/>
          <w:b/>
          <w:bCs/>
          <w:sz w:val="28"/>
          <w:szCs w:val="28"/>
          <w:lang w:eastAsia="en-CA"/>
        </w:rPr>
      </w:pPr>
    </w:p>
    <w:p w14:paraId="0E580656" w14:textId="61F7C9BD" w:rsidR="009C3149" w:rsidRDefault="009C3149" w:rsidP="009C3149">
      <w:pPr>
        <w:shd w:val="clear" w:color="auto" w:fill="FFFFFF"/>
        <w:spacing w:before="384" w:after="384" w:line="240" w:lineRule="auto"/>
        <w:jc w:val="center"/>
        <w:textAlignment w:val="baseline"/>
        <w:rPr>
          <w:rFonts w:ascii="Times New Roman" w:eastAsia="Times New Roman" w:hAnsi="Times New Roman" w:cs="Times New Roman"/>
          <w:b/>
          <w:bCs/>
          <w:sz w:val="28"/>
          <w:szCs w:val="28"/>
          <w:lang w:eastAsia="en-CA"/>
        </w:rPr>
      </w:pPr>
    </w:p>
    <w:p w14:paraId="7A032FD9" w14:textId="674F9004" w:rsidR="009C3149" w:rsidRDefault="009C3149" w:rsidP="009C3149">
      <w:pPr>
        <w:shd w:val="clear" w:color="auto" w:fill="FFFFFF"/>
        <w:spacing w:before="384" w:after="384" w:line="240" w:lineRule="auto"/>
        <w:jc w:val="center"/>
        <w:textAlignment w:val="baseline"/>
        <w:rPr>
          <w:rFonts w:ascii="Times New Roman" w:eastAsia="Times New Roman" w:hAnsi="Times New Roman" w:cs="Times New Roman"/>
          <w:b/>
          <w:bCs/>
          <w:sz w:val="28"/>
          <w:szCs w:val="28"/>
          <w:lang w:eastAsia="en-CA"/>
        </w:rPr>
      </w:pPr>
    </w:p>
    <w:p w14:paraId="7254D0C7" w14:textId="3ADA4EA4" w:rsidR="009C3149" w:rsidRDefault="009C3149" w:rsidP="009C3149">
      <w:pPr>
        <w:shd w:val="clear" w:color="auto" w:fill="FFFFFF"/>
        <w:spacing w:before="384" w:after="384" w:line="240" w:lineRule="auto"/>
        <w:jc w:val="center"/>
        <w:textAlignment w:val="baseline"/>
        <w:rPr>
          <w:rFonts w:ascii="Times New Roman" w:eastAsia="Times New Roman" w:hAnsi="Times New Roman" w:cs="Times New Roman"/>
          <w:b/>
          <w:bCs/>
          <w:sz w:val="28"/>
          <w:szCs w:val="28"/>
          <w:lang w:eastAsia="en-CA"/>
        </w:rPr>
      </w:pPr>
    </w:p>
    <w:p w14:paraId="6407B63A" w14:textId="16E6C84F" w:rsidR="009C3149" w:rsidRDefault="009C3149" w:rsidP="009C3149">
      <w:pPr>
        <w:shd w:val="clear" w:color="auto" w:fill="FFFFFF"/>
        <w:spacing w:before="384" w:after="384" w:line="240" w:lineRule="auto"/>
        <w:jc w:val="center"/>
        <w:textAlignment w:val="baseline"/>
        <w:rPr>
          <w:rFonts w:ascii="Times New Roman" w:eastAsia="Times New Roman" w:hAnsi="Times New Roman" w:cs="Times New Roman"/>
          <w:b/>
          <w:bCs/>
          <w:sz w:val="28"/>
          <w:szCs w:val="28"/>
          <w:lang w:eastAsia="en-CA"/>
        </w:rPr>
      </w:pPr>
    </w:p>
    <w:p w14:paraId="2E9F2E21" w14:textId="2BB98101" w:rsidR="009C3149" w:rsidRDefault="009C3149" w:rsidP="009C3149">
      <w:pPr>
        <w:shd w:val="clear" w:color="auto" w:fill="FFFFFF"/>
        <w:spacing w:before="384" w:after="384" w:line="240" w:lineRule="auto"/>
        <w:jc w:val="center"/>
        <w:textAlignment w:val="baseline"/>
        <w:rPr>
          <w:rFonts w:ascii="Times New Roman" w:eastAsia="Times New Roman" w:hAnsi="Times New Roman" w:cs="Times New Roman"/>
          <w:b/>
          <w:bCs/>
          <w:sz w:val="28"/>
          <w:szCs w:val="28"/>
          <w:lang w:eastAsia="en-CA"/>
        </w:rPr>
      </w:pPr>
    </w:p>
    <w:p w14:paraId="0696D51D" w14:textId="637A7387" w:rsidR="009C3149" w:rsidRDefault="009C3149" w:rsidP="009C3149">
      <w:pPr>
        <w:shd w:val="clear" w:color="auto" w:fill="FFFFFF"/>
        <w:spacing w:before="384" w:after="384" w:line="240" w:lineRule="auto"/>
        <w:jc w:val="center"/>
        <w:textAlignment w:val="baseline"/>
        <w:rPr>
          <w:rFonts w:ascii="Times New Roman" w:eastAsia="Times New Roman" w:hAnsi="Times New Roman" w:cs="Times New Roman"/>
          <w:b/>
          <w:bCs/>
          <w:sz w:val="28"/>
          <w:szCs w:val="28"/>
          <w:lang w:eastAsia="en-CA"/>
        </w:rPr>
      </w:pPr>
    </w:p>
    <w:p w14:paraId="6BAEF282" w14:textId="319A57B8" w:rsidR="009C3149" w:rsidRDefault="009C3149" w:rsidP="009C3149">
      <w:pPr>
        <w:shd w:val="clear" w:color="auto" w:fill="FFFFFF"/>
        <w:spacing w:before="384" w:after="384" w:line="240" w:lineRule="auto"/>
        <w:jc w:val="center"/>
        <w:textAlignment w:val="baseline"/>
        <w:rPr>
          <w:rFonts w:ascii="Times New Roman" w:eastAsia="Times New Roman" w:hAnsi="Times New Roman" w:cs="Times New Roman"/>
          <w:b/>
          <w:bCs/>
          <w:sz w:val="28"/>
          <w:szCs w:val="28"/>
          <w:lang w:eastAsia="en-CA"/>
        </w:rPr>
      </w:pPr>
    </w:p>
    <w:p w14:paraId="0923F64E" w14:textId="43ACB440" w:rsidR="009C3149" w:rsidRDefault="009C3149" w:rsidP="009C3149">
      <w:pPr>
        <w:shd w:val="clear" w:color="auto" w:fill="FFFFFF"/>
        <w:spacing w:before="384" w:after="384" w:line="240" w:lineRule="auto"/>
        <w:jc w:val="center"/>
        <w:textAlignment w:val="baseline"/>
        <w:rPr>
          <w:rFonts w:ascii="Times New Roman" w:eastAsia="Times New Roman" w:hAnsi="Times New Roman" w:cs="Times New Roman"/>
          <w:b/>
          <w:bCs/>
          <w:sz w:val="28"/>
          <w:szCs w:val="28"/>
          <w:lang w:eastAsia="en-CA"/>
        </w:rPr>
      </w:pPr>
    </w:p>
    <w:p w14:paraId="4972CFF6" w14:textId="18D9AED5" w:rsidR="009C3149" w:rsidRDefault="009C3149" w:rsidP="00245034">
      <w:pPr>
        <w:shd w:val="clear" w:color="auto" w:fill="FFFFFF"/>
        <w:spacing w:before="384" w:after="384" w:line="240" w:lineRule="auto"/>
        <w:jc w:val="center"/>
        <w:textAlignment w:val="baseline"/>
        <w:rPr>
          <w:rFonts w:ascii="Times New Roman" w:eastAsia="Times New Roman" w:hAnsi="Times New Roman" w:cs="Times New Roman"/>
          <w:b/>
          <w:bCs/>
          <w:sz w:val="28"/>
          <w:szCs w:val="28"/>
          <w:lang w:eastAsia="en-CA"/>
        </w:rPr>
      </w:pPr>
      <w:r>
        <w:rPr>
          <w:rFonts w:ascii="Times New Roman" w:eastAsia="Times New Roman" w:hAnsi="Times New Roman" w:cs="Times New Roman"/>
          <w:b/>
          <w:bCs/>
          <w:sz w:val="28"/>
          <w:szCs w:val="28"/>
          <w:lang w:eastAsia="en-CA"/>
        </w:rPr>
        <w:lastRenderedPageBreak/>
        <w:t>Note</w:t>
      </w:r>
    </w:p>
    <w:p w14:paraId="7214E530" w14:textId="62520242" w:rsidR="009C3149" w:rsidRPr="009C3149" w:rsidRDefault="009C3149" w:rsidP="009C3149">
      <w:pPr>
        <w:shd w:val="clear" w:color="auto" w:fill="FFFFFF"/>
        <w:spacing w:before="384" w:after="384"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*This draft report does not contain: a letter of transmittal, an abstract, a list of illustrations, the full summary of the survey results (including graphs/images), appendices and the final list of references. However these will be included in the final revision of the formal report.</w:t>
      </w:r>
    </w:p>
    <w:p w14:paraId="6CE04D57" w14:textId="77777777" w:rsidR="00EC30AE" w:rsidRPr="00EC30AE" w:rsidRDefault="00EC30AE" w:rsidP="00EC30AE">
      <w:pPr>
        <w:shd w:val="clear" w:color="auto" w:fill="FFFFFF"/>
        <w:spacing w:before="384" w:after="384" w:line="240" w:lineRule="auto"/>
        <w:textAlignment w:val="baseline"/>
        <w:rPr>
          <w:rFonts w:ascii="Times New Roman" w:eastAsia="Times New Roman" w:hAnsi="Times New Roman" w:cs="Times New Roman"/>
          <w:sz w:val="24"/>
          <w:szCs w:val="24"/>
          <w:lang w:eastAsia="en-CA"/>
        </w:rPr>
      </w:pPr>
    </w:p>
    <w:p w14:paraId="4B3E8EC2" w14:textId="77777777" w:rsidR="00EC30AE" w:rsidRPr="00A22248" w:rsidRDefault="00EC30AE" w:rsidP="00F010FB">
      <w:pPr>
        <w:pStyle w:val="NormalWeb"/>
        <w:shd w:val="clear" w:color="auto" w:fill="FFFFFF"/>
        <w:spacing w:before="384" w:beforeAutospacing="0" w:after="384" w:afterAutospacing="0"/>
        <w:textAlignment w:val="baseline"/>
        <w:rPr>
          <w:b/>
          <w:bCs/>
          <w:sz w:val="28"/>
          <w:szCs w:val="28"/>
          <w:shd w:val="clear" w:color="auto" w:fill="FFFFFF"/>
        </w:rPr>
      </w:pPr>
    </w:p>
    <w:p w14:paraId="4EFCA96A" w14:textId="77777777" w:rsidR="00A22248" w:rsidRPr="00F010FB" w:rsidRDefault="00A22248" w:rsidP="00F010FB">
      <w:pPr>
        <w:pStyle w:val="NormalWeb"/>
        <w:shd w:val="clear" w:color="auto" w:fill="FFFFFF"/>
        <w:spacing w:before="384" w:beforeAutospacing="0" w:after="384" w:afterAutospacing="0"/>
        <w:textAlignment w:val="baseline"/>
      </w:pPr>
    </w:p>
    <w:p w14:paraId="3D72FE93" w14:textId="19270231" w:rsidR="00F010FB" w:rsidRPr="00F010FB" w:rsidRDefault="00F010FB" w:rsidP="00F010FB">
      <w:pPr>
        <w:rPr>
          <w:rFonts w:ascii="Times New Roman" w:hAnsi="Times New Roman" w:cs="Times New Roman"/>
          <w:sz w:val="24"/>
          <w:szCs w:val="24"/>
        </w:rPr>
      </w:pPr>
    </w:p>
    <w:p w14:paraId="17311A50" w14:textId="77777777" w:rsidR="00F010FB" w:rsidRPr="00F010FB" w:rsidRDefault="00F010FB" w:rsidP="00F010FB">
      <w:pPr>
        <w:rPr>
          <w:rFonts w:ascii="Times New Roman" w:hAnsi="Times New Roman" w:cs="Times New Roman"/>
          <w:b/>
          <w:bCs/>
          <w:sz w:val="24"/>
          <w:szCs w:val="24"/>
        </w:rPr>
      </w:pPr>
      <w:bookmarkStart w:id="0" w:name="_GoBack"/>
      <w:bookmarkEnd w:id="0"/>
    </w:p>
    <w:sectPr w:rsidR="00F010FB" w:rsidRPr="00F010FB">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D7BC8" w14:textId="77777777" w:rsidR="000D3F3B" w:rsidRDefault="000D3F3B" w:rsidP="00F44670">
      <w:pPr>
        <w:spacing w:after="0" w:line="240" w:lineRule="auto"/>
      </w:pPr>
      <w:r>
        <w:separator/>
      </w:r>
    </w:p>
  </w:endnote>
  <w:endnote w:type="continuationSeparator" w:id="0">
    <w:p w14:paraId="29BE1F7A" w14:textId="77777777" w:rsidR="000D3F3B" w:rsidRDefault="000D3F3B" w:rsidP="00F4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38599495"/>
      <w:docPartObj>
        <w:docPartGallery w:val="Page Numbers (Bottom of Page)"/>
        <w:docPartUnique/>
      </w:docPartObj>
    </w:sdtPr>
    <w:sdtEndPr>
      <w:rPr>
        <w:noProof/>
      </w:rPr>
    </w:sdtEndPr>
    <w:sdtContent>
      <w:p w14:paraId="4C59C7F3" w14:textId="025A0256" w:rsidR="00F44670" w:rsidRPr="00D46F23" w:rsidRDefault="00F44670">
        <w:pPr>
          <w:pStyle w:val="Footer"/>
          <w:jc w:val="right"/>
          <w:rPr>
            <w:rFonts w:ascii="Times New Roman" w:hAnsi="Times New Roman" w:cs="Times New Roman"/>
            <w:sz w:val="24"/>
            <w:szCs w:val="24"/>
          </w:rPr>
        </w:pPr>
        <w:r w:rsidRPr="00D46F23">
          <w:rPr>
            <w:rFonts w:ascii="Times New Roman" w:hAnsi="Times New Roman" w:cs="Times New Roman"/>
            <w:sz w:val="24"/>
            <w:szCs w:val="24"/>
          </w:rPr>
          <w:fldChar w:fldCharType="begin"/>
        </w:r>
        <w:r w:rsidRPr="00D46F23">
          <w:rPr>
            <w:rFonts w:ascii="Times New Roman" w:hAnsi="Times New Roman" w:cs="Times New Roman"/>
            <w:sz w:val="24"/>
            <w:szCs w:val="24"/>
          </w:rPr>
          <w:instrText xml:space="preserve"> PAGE   \* MERGEFORMAT </w:instrText>
        </w:r>
        <w:r w:rsidRPr="00D46F23">
          <w:rPr>
            <w:rFonts w:ascii="Times New Roman" w:hAnsi="Times New Roman" w:cs="Times New Roman"/>
            <w:sz w:val="24"/>
            <w:szCs w:val="24"/>
          </w:rPr>
          <w:fldChar w:fldCharType="separate"/>
        </w:r>
        <w:r w:rsidRPr="00D46F23">
          <w:rPr>
            <w:rFonts w:ascii="Times New Roman" w:hAnsi="Times New Roman" w:cs="Times New Roman"/>
            <w:noProof/>
            <w:sz w:val="24"/>
            <w:szCs w:val="24"/>
          </w:rPr>
          <w:t>2</w:t>
        </w:r>
        <w:r w:rsidRPr="00D46F23">
          <w:rPr>
            <w:rFonts w:ascii="Times New Roman" w:hAnsi="Times New Roman" w:cs="Times New Roman"/>
            <w:noProof/>
            <w:sz w:val="24"/>
            <w:szCs w:val="24"/>
          </w:rPr>
          <w:fldChar w:fldCharType="end"/>
        </w:r>
      </w:p>
    </w:sdtContent>
  </w:sdt>
  <w:p w14:paraId="5B60C242" w14:textId="77777777" w:rsidR="00F44670" w:rsidRDefault="00F4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009BA" w14:textId="77777777" w:rsidR="000D3F3B" w:rsidRDefault="000D3F3B" w:rsidP="00F44670">
      <w:pPr>
        <w:spacing w:after="0" w:line="240" w:lineRule="auto"/>
      </w:pPr>
      <w:r>
        <w:separator/>
      </w:r>
    </w:p>
  </w:footnote>
  <w:footnote w:type="continuationSeparator" w:id="0">
    <w:p w14:paraId="2D2F6C4D" w14:textId="77777777" w:rsidR="000D3F3B" w:rsidRDefault="000D3F3B" w:rsidP="00F44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61EC5"/>
    <w:multiLevelType w:val="multilevel"/>
    <w:tmpl w:val="61A8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5270B6"/>
    <w:multiLevelType w:val="multilevel"/>
    <w:tmpl w:val="ADF0771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C2"/>
    <w:rsid w:val="000D3F3B"/>
    <w:rsid w:val="00186E01"/>
    <w:rsid w:val="00245034"/>
    <w:rsid w:val="003129BA"/>
    <w:rsid w:val="00362008"/>
    <w:rsid w:val="00423405"/>
    <w:rsid w:val="00782B1D"/>
    <w:rsid w:val="007E0281"/>
    <w:rsid w:val="008110CB"/>
    <w:rsid w:val="009206B3"/>
    <w:rsid w:val="0095534A"/>
    <w:rsid w:val="009915F3"/>
    <w:rsid w:val="009B6F71"/>
    <w:rsid w:val="009C3149"/>
    <w:rsid w:val="00A22248"/>
    <w:rsid w:val="00AF2D6B"/>
    <w:rsid w:val="00B96F77"/>
    <w:rsid w:val="00C071AC"/>
    <w:rsid w:val="00D345E4"/>
    <w:rsid w:val="00D4149A"/>
    <w:rsid w:val="00D46F23"/>
    <w:rsid w:val="00E002C2"/>
    <w:rsid w:val="00E74406"/>
    <w:rsid w:val="00EA5CFC"/>
    <w:rsid w:val="00EC30AE"/>
    <w:rsid w:val="00F010FB"/>
    <w:rsid w:val="00F446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044A"/>
  <w15:chartTrackingRefBased/>
  <w15:docId w15:val="{61CF47D8-C68B-49D5-97B7-4E35A751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10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F010FB"/>
    <w:pPr>
      <w:spacing w:after="100" w:line="256" w:lineRule="auto"/>
    </w:pPr>
    <w:rPr>
      <w:rFonts w:eastAsiaTheme="minorEastAsia" w:cs="Times New Roman"/>
      <w:lang w:val="en-US"/>
    </w:rPr>
  </w:style>
  <w:style w:type="character" w:customStyle="1" w:styleId="Heading1Char">
    <w:name w:val="Heading 1 Char"/>
    <w:basedOn w:val="DefaultParagraphFont"/>
    <w:link w:val="Heading1"/>
    <w:uiPriority w:val="9"/>
    <w:rsid w:val="00F010F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F010FB"/>
    <w:pPr>
      <w:spacing w:line="256" w:lineRule="auto"/>
      <w:outlineLvl w:val="9"/>
    </w:pPr>
    <w:rPr>
      <w:lang w:val="en-US"/>
    </w:rPr>
  </w:style>
  <w:style w:type="paragraph" w:styleId="NormalWeb">
    <w:name w:val="Normal (Web)"/>
    <w:basedOn w:val="Normal"/>
    <w:uiPriority w:val="99"/>
    <w:unhideWhenUsed/>
    <w:rsid w:val="00F010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22248"/>
    <w:rPr>
      <w:b/>
      <w:bCs/>
    </w:rPr>
  </w:style>
  <w:style w:type="character" w:styleId="Emphasis">
    <w:name w:val="Emphasis"/>
    <w:basedOn w:val="DefaultParagraphFont"/>
    <w:uiPriority w:val="20"/>
    <w:qFormat/>
    <w:rsid w:val="00A22248"/>
    <w:rPr>
      <w:i/>
      <w:iCs/>
    </w:rPr>
  </w:style>
  <w:style w:type="paragraph" w:styleId="Header">
    <w:name w:val="header"/>
    <w:basedOn w:val="Normal"/>
    <w:link w:val="HeaderChar"/>
    <w:uiPriority w:val="99"/>
    <w:unhideWhenUsed/>
    <w:rsid w:val="00F4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670"/>
  </w:style>
  <w:style w:type="paragraph" w:styleId="Footer">
    <w:name w:val="footer"/>
    <w:basedOn w:val="Normal"/>
    <w:link w:val="FooterChar"/>
    <w:uiPriority w:val="99"/>
    <w:unhideWhenUsed/>
    <w:rsid w:val="00F4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306676">
      <w:bodyDiv w:val="1"/>
      <w:marLeft w:val="0"/>
      <w:marRight w:val="0"/>
      <w:marTop w:val="0"/>
      <w:marBottom w:val="0"/>
      <w:divBdr>
        <w:top w:val="none" w:sz="0" w:space="0" w:color="auto"/>
        <w:left w:val="none" w:sz="0" w:space="0" w:color="auto"/>
        <w:bottom w:val="none" w:sz="0" w:space="0" w:color="auto"/>
        <w:right w:val="none" w:sz="0" w:space="0" w:color="auto"/>
      </w:divBdr>
    </w:div>
    <w:div w:id="892733628">
      <w:bodyDiv w:val="1"/>
      <w:marLeft w:val="0"/>
      <w:marRight w:val="0"/>
      <w:marTop w:val="0"/>
      <w:marBottom w:val="0"/>
      <w:divBdr>
        <w:top w:val="none" w:sz="0" w:space="0" w:color="auto"/>
        <w:left w:val="none" w:sz="0" w:space="0" w:color="auto"/>
        <w:bottom w:val="none" w:sz="0" w:space="0" w:color="auto"/>
        <w:right w:val="none" w:sz="0" w:space="0" w:color="auto"/>
      </w:divBdr>
    </w:div>
    <w:div w:id="918563163">
      <w:bodyDiv w:val="1"/>
      <w:marLeft w:val="0"/>
      <w:marRight w:val="0"/>
      <w:marTop w:val="0"/>
      <w:marBottom w:val="0"/>
      <w:divBdr>
        <w:top w:val="none" w:sz="0" w:space="0" w:color="auto"/>
        <w:left w:val="none" w:sz="0" w:space="0" w:color="auto"/>
        <w:bottom w:val="none" w:sz="0" w:space="0" w:color="auto"/>
        <w:right w:val="none" w:sz="0" w:space="0" w:color="auto"/>
      </w:divBdr>
    </w:div>
    <w:div w:id="1108234467">
      <w:bodyDiv w:val="1"/>
      <w:marLeft w:val="0"/>
      <w:marRight w:val="0"/>
      <w:marTop w:val="0"/>
      <w:marBottom w:val="0"/>
      <w:divBdr>
        <w:top w:val="none" w:sz="0" w:space="0" w:color="auto"/>
        <w:left w:val="none" w:sz="0" w:space="0" w:color="auto"/>
        <w:bottom w:val="none" w:sz="0" w:space="0" w:color="auto"/>
        <w:right w:val="none" w:sz="0" w:space="0" w:color="auto"/>
      </w:divBdr>
    </w:div>
    <w:div w:id="1297448309">
      <w:bodyDiv w:val="1"/>
      <w:marLeft w:val="0"/>
      <w:marRight w:val="0"/>
      <w:marTop w:val="0"/>
      <w:marBottom w:val="0"/>
      <w:divBdr>
        <w:top w:val="none" w:sz="0" w:space="0" w:color="auto"/>
        <w:left w:val="none" w:sz="0" w:space="0" w:color="auto"/>
        <w:bottom w:val="none" w:sz="0" w:space="0" w:color="auto"/>
        <w:right w:val="none" w:sz="0" w:space="0" w:color="auto"/>
      </w:divBdr>
    </w:div>
    <w:div w:id="1384253114">
      <w:bodyDiv w:val="1"/>
      <w:marLeft w:val="0"/>
      <w:marRight w:val="0"/>
      <w:marTop w:val="0"/>
      <w:marBottom w:val="0"/>
      <w:divBdr>
        <w:top w:val="none" w:sz="0" w:space="0" w:color="auto"/>
        <w:left w:val="none" w:sz="0" w:space="0" w:color="auto"/>
        <w:bottom w:val="none" w:sz="0" w:space="0" w:color="auto"/>
        <w:right w:val="none" w:sz="0" w:space="0" w:color="auto"/>
      </w:divBdr>
    </w:div>
    <w:div w:id="1570924955">
      <w:bodyDiv w:val="1"/>
      <w:marLeft w:val="0"/>
      <w:marRight w:val="0"/>
      <w:marTop w:val="0"/>
      <w:marBottom w:val="0"/>
      <w:divBdr>
        <w:top w:val="none" w:sz="0" w:space="0" w:color="auto"/>
        <w:left w:val="none" w:sz="0" w:space="0" w:color="auto"/>
        <w:bottom w:val="none" w:sz="0" w:space="0" w:color="auto"/>
        <w:right w:val="none" w:sz="0" w:space="0" w:color="auto"/>
      </w:divBdr>
    </w:div>
    <w:div w:id="172231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100">
                <a:effectLst/>
              </a:rPr>
              <a:t>Please rate ACSA’s ability to promote the mentorship program (rating 1-5)</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100">
                <a:effectLst/>
              </a:rPr>
              <a:t>20 participants</a:t>
            </a:r>
            <a:endParaRPr lang="en-CA" sz="11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Survey Particpants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1</c:v>
                </c:pt>
                <c:pt idx="1">
                  <c:v>7</c:v>
                </c:pt>
                <c:pt idx="2">
                  <c:v>6</c:v>
                </c:pt>
                <c:pt idx="3">
                  <c:v>5</c:v>
                </c:pt>
                <c:pt idx="4">
                  <c:v>1</c:v>
                </c:pt>
              </c:numCache>
            </c:numRef>
          </c:val>
          <c:extLst>
            <c:ext xmlns:c16="http://schemas.microsoft.com/office/drawing/2014/chart" uri="{C3380CC4-5D6E-409C-BE32-E72D297353CC}">
              <c16:uniqueId val="{00000000-C037-4A5D-9C17-07DE3FFCFF94}"/>
            </c:ext>
          </c:extLst>
        </c:ser>
        <c:dLbls>
          <c:dLblPos val="outEnd"/>
          <c:showLegendKey val="0"/>
          <c:showVal val="1"/>
          <c:showCatName val="0"/>
          <c:showSerName val="0"/>
          <c:showPercent val="0"/>
          <c:showBubbleSize val="0"/>
        </c:dLbls>
        <c:gapWidth val="219"/>
        <c:overlap val="-27"/>
        <c:axId val="400382080"/>
        <c:axId val="400375192"/>
      </c:barChart>
      <c:catAx>
        <c:axId val="400382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1-5</a:t>
                </a:r>
                <a:r>
                  <a:rPr lang="en-CA" baseline="0"/>
                  <a:t> Rating Scale</a:t>
                </a:r>
                <a:endParaRPr lang="en-CA"/>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375192"/>
        <c:crosses val="autoZero"/>
        <c:auto val="1"/>
        <c:lblAlgn val="ctr"/>
        <c:lblOffset val="100"/>
        <c:noMultiLvlLbl val="0"/>
      </c:catAx>
      <c:valAx>
        <c:axId val="400375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Number</a:t>
                </a:r>
                <a:r>
                  <a:rPr lang="en-CA" baseline="0"/>
                  <a:t> of Reponses</a:t>
                </a:r>
                <a:endParaRPr lang="en-CA"/>
              </a:p>
            </c:rich>
          </c:tx>
          <c:layout>
            <c:manualLayout>
              <c:xMode val="edge"/>
              <c:yMode val="edge"/>
              <c:x val="2.0833333333333332E-2"/>
              <c:y val="0.2613748378728922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382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100">
                <a:effectLst/>
              </a:rPr>
              <a:t>How did you hear about the ACSA Mentorship Program? (28 responses)</a:t>
            </a:r>
            <a:endParaRPr lang="en-CA" sz="11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ACSA Website</c:v>
                </c:pt>
                <c:pt idx="1">
                  <c:v>Social Media</c:v>
                </c:pt>
                <c:pt idx="2">
                  <c:v>Word of Mouth</c:v>
                </c:pt>
                <c:pt idx="3">
                  <c:v>Arts Co-op Office</c:v>
                </c:pt>
                <c:pt idx="4">
                  <c:v>Other</c:v>
                </c:pt>
              </c:strCache>
            </c:strRef>
          </c:cat>
          <c:val>
            <c:numRef>
              <c:f>Sheet1!$B$2:$B$6</c:f>
              <c:numCache>
                <c:formatCode>General</c:formatCode>
                <c:ptCount val="5"/>
                <c:pt idx="0">
                  <c:v>2</c:v>
                </c:pt>
                <c:pt idx="1">
                  <c:v>12</c:v>
                </c:pt>
                <c:pt idx="2">
                  <c:v>9</c:v>
                </c:pt>
                <c:pt idx="3">
                  <c:v>4</c:v>
                </c:pt>
                <c:pt idx="4">
                  <c:v>1</c:v>
                </c:pt>
              </c:numCache>
            </c:numRef>
          </c:val>
          <c:extLst>
            <c:ext xmlns:c16="http://schemas.microsoft.com/office/drawing/2014/chart" uri="{C3380CC4-5D6E-409C-BE32-E72D297353CC}">
              <c16:uniqueId val="{00000000-576E-4F9D-9A13-F8CB82497C30}"/>
            </c:ext>
          </c:extLst>
        </c:ser>
        <c:dLbls>
          <c:dLblPos val="outEnd"/>
          <c:showLegendKey val="0"/>
          <c:showVal val="1"/>
          <c:showCatName val="0"/>
          <c:showSerName val="0"/>
          <c:showPercent val="0"/>
          <c:showBubbleSize val="0"/>
        </c:dLbls>
        <c:gapWidth val="219"/>
        <c:overlap val="-27"/>
        <c:axId val="397810168"/>
        <c:axId val="397804592"/>
      </c:barChart>
      <c:catAx>
        <c:axId val="397810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804592"/>
        <c:crosses val="autoZero"/>
        <c:auto val="1"/>
        <c:lblAlgn val="ctr"/>
        <c:lblOffset val="100"/>
        <c:noMultiLvlLbl val="0"/>
      </c:catAx>
      <c:valAx>
        <c:axId val="397804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Number of Reponses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810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FAC96B6-5CF5-4BB1-A547-908D0D04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Cellini</dc:creator>
  <cp:keywords/>
  <dc:description/>
  <cp:lastModifiedBy>Carlo Cellini</cp:lastModifiedBy>
  <cp:revision>14</cp:revision>
  <dcterms:created xsi:type="dcterms:W3CDTF">2020-12-11T21:32:00Z</dcterms:created>
  <dcterms:modified xsi:type="dcterms:W3CDTF">2020-12-12T00:35:00Z</dcterms:modified>
</cp:coreProperties>
</file>