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zh-CN" w:eastAsia="zh-CN"/>
        </w:rPr>
        <w:t xml:space="preserve">An Outline For the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zh-CN" w:eastAsia="zh-CN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CN" w:eastAsia="zh-CN"/>
        </w:rPr>
        <w:t>Proposal for introducing a 10-minute quiz in UBC Chinese language program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zh-CN" w:eastAsia="zh-CN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CN" w:eastAsia="zh-CN"/>
        </w:rPr>
        <w:t>s OP (oral practice) sessions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zh-CN" w:eastAsia="zh-CN"/>
        </w:rPr>
        <w:t xml:space="preserve">”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zh-CN" w:eastAsia="zh-CN"/>
        </w:rPr>
        <w:t xml:space="preserve">I. Introduction </w:t>
      </w:r>
    </w:p>
    <w:p>
      <w:pPr>
        <w:pStyle w:val="Body"/>
        <w:numPr>
          <w:ilvl w:val="0"/>
          <w:numId w:val="2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>Background of Chinese Language Program (CLP)</w:t>
      </w:r>
    </w:p>
    <w:p>
      <w:pPr>
        <w:pStyle w:val="Body"/>
        <w:numPr>
          <w:ilvl w:val="0"/>
          <w:numId w:val="2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Description of the Oral Practice Session </w:t>
      </w:r>
    </w:p>
    <w:p>
      <w:pPr>
        <w:pStyle w:val="Body"/>
        <w:numPr>
          <w:ilvl w:val="0"/>
          <w:numId w:val="2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>State the potential issue faced by Oral Practice Session</w:t>
      </w:r>
    </w:p>
    <w:p>
      <w:pPr>
        <w:pStyle w:val="Body"/>
        <w:numPr>
          <w:ilvl w:val="0"/>
          <w:numId w:val="2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Present the purpose of the report </w:t>
      </w:r>
    </w:p>
    <w:p>
      <w:pPr>
        <w:pStyle w:val="Body"/>
        <w:numPr>
          <w:ilvl w:val="0"/>
          <w:numId w:val="2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Description of the potential solution </w:t>
      </w:r>
    </w:p>
    <w:p>
      <w:pPr>
        <w:pStyle w:val="Body"/>
        <w:numPr>
          <w:ilvl w:val="0"/>
          <w:numId w:val="2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Method and Data Sources </w:t>
      </w:r>
    </w:p>
    <w:p>
      <w:pPr>
        <w:pStyle w:val="Body"/>
        <w:numPr>
          <w:ilvl w:val="0"/>
          <w:numId w:val="2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Scope of Inquiry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zh-CN" w:eastAsia="zh-CN"/>
        </w:rPr>
        <w:t xml:space="preserve">II. Data Collection </w:t>
      </w:r>
    </w:p>
    <w:p>
      <w:pPr>
        <w:pStyle w:val="Body"/>
        <w:numPr>
          <w:ilvl w:val="0"/>
          <w:numId w:val="3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Analysis of primary data from survey of OP participants at UBC </w:t>
      </w:r>
    </w:p>
    <w:p>
      <w:pPr>
        <w:pStyle w:val="Body"/>
        <w:numPr>
          <w:ilvl w:val="1"/>
          <w:numId w:val="5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>Current satisfaction of students in the OP sessions</w:t>
      </w:r>
    </w:p>
    <w:p>
      <w:pPr>
        <w:pStyle w:val="Body"/>
        <w:numPr>
          <w:ilvl w:val="1"/>
          <w:numId w:val="5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Explore whether the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10-minute quiz</w:t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 will improve students learning outcomes </w:t>
      </w:r>
    </w:p>
    <w:p>
      <w:pPr>
        <w:pStyle w:val="Body"/>
        <w:numPr>
          <w:ilvl w:val="1"/>
          <w:numId w:val="5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>What are volunteer</w:t>
      </w:r>
      <w:r>
        <w:rPr>
          <w:rFonts w:ascii="Times New Roman" w:hAnsi="Times New Roman" w:hint="default"/>
          <w:sz w:val="24"/>
          <w:szCs w:val="24"/>
          <w:rtl w:val="0"/>
          <w:lang w:val="zh-CN" w:eastAsia="zh-CN"/>
        </w:rPr>
        <w:t>’</w:t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>s response to this change</w:t>
      </w:r>
    </w:p>
    <w:p>
      <w:pPr>
        <w:pStyle w:val="Body"/>
        <w:numPr>
          <w:ilvl w:val="1"/>
          <w:numId w:val="5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Do both students and volunteers think this change is workable                                 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B.  Analysis of secondary research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      1. Research whether quizzes are good assessment for students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      2. Explore how to minimize students</w:t>
      </w:r>
      <w:r>
        <w:rPr>
          <w:rFonts w:ascii="Times New Roman" w:hAnsi="Times New Roman" w:hint="default"/>
          <w:sz w:val="24"/>
          <w:szCs w:val="24"/>
          <w:rtl w:val="0"/>
          <w:lang w:val="zh-CN" w:eastAsia="zh-CN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>pressure of taking quizzes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      3. How to make this 10-minute quiz more engaging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C. Feasibility of the solution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>D. Discussion of the potential drawbacks of the solution and evaluate whether the pros outweighs the cons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E. Risk-Avoidance Measures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zh-CN" w:eastAsia="zh-CN"/>
        </w:rPr>
        <w:t xml:space="preserve">III. Conclusion </w:t>
      </w:r>
    </w:p>
    <w:p>
      <w:pPr>
        <w:pStyle w:val="Body"/>
        <w:numPr>
          <w:ilvl w:val="0"/>
          <w:numId w:val="6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Summary and overall interpretation of findings </w:t>
      </w:r>
    </w:p>
    <w:p>
      <w:pPr>
        <w:pStyle w:val="Body"/>
        <w:numPr>
          <w:ilvl w:val="0"/>
          <w:numId w:val="2"/>
        </w:numPr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zh-CN" w:eastAsia="zh-CN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>Recommendations for the CLP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480" w:lineRule="auto"/>
        <w:ind w:left="78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                                 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                               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numbering" w:styleId="Lettered">
    <w:name w:val="Lettered"/>
    <w:pPr>
      <w:numPr>
        <w:numId w:val="1"/>
      </w:numPr>
    </w:pPr>
  </w:style>
  <w:style w:type="numbering" w:styleId="Numbered">
    <w:name w:val="Numbered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