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BA52" w14:textId="741D6482" w:rsidR="00A55A50" w:rsidRPr="003B5534" w:rsidRDefault="00A55A50" w:rsidP="00A634BE">
      <w:pPr>
        <w:shd w:val="clear" w:color="auto" w:fill="FFFFFF"/>
        <w:tabs>
          <w:tab w:val="num" w:pos="720"/>
        </w:tabs>
        <w:spacing w:after="0" w:line="240" w:lineRule="auto"/>
        <w:ind w:right="360" w:hanging="360"/>
        <w:textAlignment w:val="baseline"/>
        <w:rPr>
          <w:rFonts w:ascii="Arial" w:hAnsi="Arial" w:cs="Arial"/>
          <w:sz w:val="24"/>
          <w:szCs w:val="24"/>
        </w:rPr>
      </w:pPr>
    </w:p>
    <w:p w14:paraId="26A5B2F5" w14:textId="3DCF31DA" w:rsidR="00A55A50" w:rsidRPr="003B5534" w:rsidRDefault="00A55A50" w:rsidP="00A634BE">
      <w:pPr>
        <w:shd w:val="clear" w:color="auto" w:fill="FFFFFF"/>
        <w:tabs>
          <w:tab w:val="num" w:pos="720"/>
        </w:tabs>
        <w:spacing w:after="0" w:line="240" w:lineRule="auto"/>
        <w:ind w:right="360" w:hanging="360"/>
        <w:textAlignment w:val="baseline"/>
        <w:rPr>
          <w:rFonts w:ascii="Arial" w:hAnsi="Arial" w:cs="Arial"/>
          <w:sz w:val="24"/>
          <w:szCs w:val="24"/>
        </w:rPr>
      </w:pPr>
    </w:p>
    <w:p w14:paraId="50B851A9" w14:textId="4A219596" w:rsidR="00A55A50" w:rsidRPr="003B5534" w:rsidRDefault="00A55A50" w:rsidP="00A634BE">
      <w:pPr>
        <w:shd w:val="clear" w:color="auto" w:fill="FFFFFF"/>
        <w:tabs>
          <w:tab w:val="num" w:pos="720"/>
        </w:tabs>
        <w:spacing w:after="0" w:line="240" w:lineRule="auto"/>
        <w:ind w:right="360" w:hanging="360"/>
        <w:textAlignment w:val="baseline"/>
        <w:rPr>
          <w:rFonts w:ascii="Arial" w:hAnsi="Arial" w:cs="Arial"/>
          <w:sz w:val="24"/>
          <w:szCs w:val="24"/>
        </w:rPr>
      </w:pPr>
    </w:p>
    <w:p w14:paraId="2598284C" w14:textId="56356F0A" w:rsidR="000C0A5A" w:rsidRPr="003B5534" w:rsidRDefault="000C0A5A" w:rsidP="00A634BE">
      <w:pPr>
        <w:rPr>
          <w:rFonts w:ascii="Arial" w:hAnsi="Arial" w:cs="Arial"/>
          <w:sz w:val="24"/>
          <w:szCs w:val="24"/>
        </w:rPr>
      </w:pPr>
    </w:p>
    <w:p w14:paraId="3A3F4963" w14:textId="223A5F2C" w:rsidR="000C0A5A" w:rsidRPr="003B5534" w:rsidRDefault="000C0A5A" w:rsidP="003B5534">
      <w:pPr>
        <w:rPr>
          <w:rFonts w:ascii="Arial" w:hAnsi="Arial" w:cs="Arial"/>
          <w:sz w:val="24"/>
          <w:szCs w:val="24"/>
        </w:rPr>
      </w:pPr>
    </w:p>
    <w:p w14:paraId="3461EA2F" w14:textId="2B61E6B1" w:rsidR="000C0A5A" w:rsidRPr="003B5534" w:rsidRDefault="000C0A5A" w:rsidP="00A634BE">
      <w:pPr>
        <w:jc w:val="center"/>
        <w:rPr>
          <w:rFonts w:ascii="Arial" w:hAnsi="Arial" w:cs="Arial"/>
          <w:sz w:val="24"/>
          <w:szCs w:val="24"/>
        </w:rPr>
      </w:pPr>
    </w:p>
    <w:p w14:paraId="65DBD111" w14:textId="3CF05EEE" w:rsidR="000C0A5A" w:rsidRPr="003B5534" w:rsidRDefault="000C0A5A" w:rsidP="00A634BE">
      <w:pPr>
        <w:jc w:val="center"/>
        <w:rPr>
          <w:rFonts w:ascii="Arial" w:hAnsi="Arial" w:cs="Arial"/>
          <w:sz w:val="24"/>
          <w:szCs w:val="24"/>
        </w:rPr>
      </w:pPr>
    </w:p>
    <w:p w14:paraId="6C769D8F" w14:textId="1D8773A2" w:rsidR="000C0A5A" w:rsidRPr="003B5534" w:rsidRDefault="000C0A5A" w:rsidP="00A634BE">
      <w:pPr>
        <w:jc w:val="center"/>
        <w:rPr>
          <w:rFonts w:ascii="Arial" w:hAnsi="Arial" w:cs="Arial"/>
          <w:sz w:val="24"/>
          <w:szCs w:val="24"/>
        </w:rPr>
      </w:pPr>
    </w:p>
    <w:p w14:paraId="706BCAEA" w14:textId="725474A2" w:rsidR="000C0A5A" w:rsidRPr="003B5534" w:rsidRDefault="000C0A5A" w:rsidP="00A634BE">
      <w:pPr>
        <w:jc w:val="center"/>
        <w:rPr>
          <w:rFonts w:ascii="Arial" w:hAnsi="Arial" w:cs="Arial"/>
          <w:sz w:val="24"/>
          <w:szCs w:val="24"/>
        </w:rPr>
      </w:pPr>
    </w:p>
    <w:p w14:paraId="2D0B4DFC" w14:textId="0E3BF18C" w:rsidR="000C0A5A" w:rsidRPr="003B5534" w:rsidRDefault="000C0A5A" w:rsidP="00A634BE">
      <w:pPr>
        <w:jc w:val="center"/>
        <w:rPr>
          <w:rFonts w:ascii="Arial" w:hAnsi="Arial" w:cs="Arial"/>
          <w:sz w:val="24"/>
          <w:szCs w:val="24"/>
        </w:rPr>
      </w:pPr>
    </w:p>
    <w:p w14:paraId="023F5F86" w14:textId="77777777" w:rsidR="00656CCE" w:rsidRPr="003B5534" w:rsidRDefault="00656CCE" w:rsidP="00A634BE">
      <w:pPr>
        <w:jc w:val="center"/>
        <w:rPr>
          <w:rFonts w:ascii="Arial" w:hAnsi="Arial" w:cs="Arial"/>
          <w:sz w:val="24"/>
          <w:szCs w:val="24"/>
        </w:rPr>
      </w:pPr>
      <w:r w:rsidRPr="003B5534">
        <w:rPr>
          <w:rFonts w:ascii="Arial" w:hAnsi="Arial" w:cs="Arial"/>
          <w:sz w:val="24"/>
          <w:szCs w:val="24"/>
        </w:rPr>
        <w:t>University of British Columbia</w:t>
      </w:r>
    </w:p>
    <w:p w14:paraId="58A31707" w14:textId="56DD9846" w:rsidR="00656CCE" w:rsidRPr="003B5534" w:rsidRDefault="00656CCE" w:rsidP="00A634BE">
      <w:pPr>
        <w:jc w:val="center"/>
        <w:rPr>
          <w:rFonts w:ascii="Arial" w:hAnsi="Arial" w:cs="Arial"/>
          <w:sz w:val="24"/>
          <w:szCs w:val="24"/>
        </w:rPr>
      </w:pPr>
      <w:r w:rsidRPr="003B5534">
        <w:rPr>
          <w:rFonts w:ascii="Arial" w:hAnsi="Arial" w:cs="Arial"/>
          <w:sz w:val="24"/>
          <w:szCs w:val="24"/>
        </w:rPr>
        <w:t>Vancouver BC, Canada</w:t>
      </w:r>
    </w:p>
    <w:p w14:paraId="03B75B76" w14:textId="77777777" w:rsidR="00656CCE" w:rsidRPr="003B5534" w:rsidRDefault="00656CCE" w:rsidP="00A634BE">
      <w:pPr>
        <w:jc w:val="center"/>
        <w:rPr>
          <w:rFonts w:ascii="Arial" w:hAnsi="Arial" w:cs="Arial"/>
          <w:sz w:val="24"/>
          <w:szCs w:val="24"/>
        </w:rPr>
      </w:pPr>
      <w:r w:rsidRPr="003B5534">
        <w:rPr>
          <w:rFonts w:ascii="Arial" w:hAnsi="Arial" w:cs="Arial"/>
          <w:sz w:val="24"/>
          <w:szCs w:val="24"/>
        </w:rPr>
        <w:t xml:space="preserve"> </w:t>
      </w:r>
    </w:p>
    <w:p w14:paraId="0B591915" w14:textId="491BF96D" w:rsidR="00656CCE" w:rsidRPr="003B5534" w:rsidRDefault="00656CCE" w:rsidP="00A634BE">
      <w:pPr>
        <w:jc w:val="center"/>
        <w:rPr>
          <w:rFonts w:ascii="Arial" w:hAnsi="Arial" w:cs="Arial"/>
          <w:sz w:val="24"/>
          <w:szCs w:val="24"/>
        </w:rPr>
      </w:pPr>
      <w:r w:rsidRPr="003B5534">
        <w:rPr>
          <w:rFonts w:ascii="Arial" w:hAnsi="Arial" w:cs="Arial"/>
          <w:sz w:val="24"/>
          <w:szCs w:val="24"/>
        </w:rPr>
        <w:t xml:space="preserve">  </w:t>
      </w:r>
    </w:p>
    <w:p w14:paraId="1FA6682D" w14:textId="7D86E9F1" w:rsidR="00656CCE" w:rsidRPr="003B5534" w:rsidRDefault="00656CCE" w:rsidP="00A634BE">
      <w:pPr>
        <w:jc w:val="center"/>
        <w:rPr>
          <w:rFonts w:ascii="Arial" w:hAnsi="Arial" w:cs="Arial"/>
          <w:sz w:val="24"/>
          <w:szCs w:val="24"/>
        </w:rPr>
      </w:pPr>
      <w:r w:rsidRPr="003B5534">
        <w:rPr>
          <w:rFonts w:ascii="Arial" w:hAnsi="Arial" w:cs="Arial"/>
          <w:sz w:val="24"/>
          <w:szCs w:val="24"/>
        </w:rPr>
        <w:t xml:space="preserve">English </w:t>
      </w:r>
      <w:r w:rsidR="003B5534">
        <w:rPr>
          <w:rFonts w:ascii="Arial" w:hAnsi="Arial" w:cs="Arial"/>
          <w:sz w:val="24"/>
          <w:szCs w:val="24"/>
        </w:rPr>
        <w:t xml:space="preserve">- </w:t>
      </w:r>
      <w:r w:rsidRPr="003B5534">
        <w:rPr>
          <w:rFonts w:ascii="Arial" w:hAnsi="Arial" w:cs="Arial"/>
          <w:sz w:val="24"/>
          <w:szCs w:val="24"/>
        </w:rPr>
        <w:t>Technical Writing</w:t>
      </w:r>
      <w:r w:rsidRPr="003B5534">
        <w:rPr>
          <w:rFonts w:ascii="Arial" w:hAnsi="Arial" w:cs="Arial"/>
          <w:sz w:val="24"/>
          <w:szCs w:val="24"/>
        </w:rPr>
        <w:br/>
        <w:t>Assignment 3.2</w:t>
      </w:r>
    </w:p>
    <w:p w14:paraId="32ED7CF7" w14:textId="6F204C75" w:rsidR="00656CCE" w:rsidRPr="003B5534" w:rsidRDefault="00656CCE" w:rsidP="003B5534">
      <w:pPr>
        <w:jc w:val="center"/>
        <w:rPr>
          <w:rFonts w:ascii="Arial" w:hAnsi="Arial" w:cs="Arial"/>
          <w:sz w:val="24"/>
          <w:szCs w:val="24"/>
        </w:rPr>
      </w:pPr>
      <w:r w:rsidRPr="003B5534">
        <w:rPr>
          <w:rFonts w:ascii="Arial" w:hAnsi="Arial" w:cs="Arial"/>
          <w:sz w:val="24"/>
          <w:szCs w:val="24"/>
        </w:rPr>
        <w:t>Formal Report on Proposal to Establish a Volunteer Dental Hygiene Clinic</w:t>
      </w:r>
      <w:r w:rsidR="003B5534">
        <w:rPr>
          <w:rFonts w:ascii="Arial" w:hAnsi="Arial" w:cs="Arial"/>
          <w:sz w:val="24"/>
          <w:szCs w:val="24"/>
        </w:rPr>
        <w:br/>
      </w:r>
      <w:r w:rsidRPr="003B5534">
        <w:rPr>
          <w:rFonts w:ascii="Arial" w:hAnsi="Arial" w:cs="Arial"/>
          <w:sz w:val="24"/>
          <w:szCs w:val="24"/>
        </w:rPr>
        <w:t>at Our Place Society</w:t>
      </w:r>
    </w:p>
    <w:p w14:paraId="5BDFCCF2" w14:textId="77777777" w:rsidR="00656CCE" w:rsidRPr="003B5534" w:rsidRDefault="00656CCE" w:rsidP="00A634BE">
      <w:pPr>
        <w:jc w:val="center"/>
        <w:rPr>
          <w:rFonts w:ascii="Arial" w:hAnsi="Arial" w:cs="Arial"/>
          <w:sz w:val="24"/>
          <w:szCs w:val="24"/>
        </w:rPr>
      </w:pPr>
      <w:r w:rsidRPr="003B5534">
        <w:rPr>
          <w:rFonts w:ascii="Arial" w:hAnsi="Arial" w:cs="Arial"/>
          <w:sz w:val="24"/>
          <w:szCs w:val="24"/>
        </w:rPr>
        <w:t>Draft</w:t>
      </w:r>
    </w:p>
    <w:p w14:paraId="24915329" w14:textId="77777777" w:rsidR="000C0A5A" w:rsidRPr="003B5534" w:rsidRDefault="000C0A5A" w:rsidP="00A634BE">
      <w:pPr>
        <w:rPr>
          <w:rFonts w:ascii="Arial" w:hAnsi="Arial" w:cs="Arial"/>
          <w:sz w:val="24"/>
          <w:szCs w:val="24"/>
        </w:rPr>
      </w:pPr>
    </w:p>
    <w:p w14:paraId="66D46F9B" w14:textId="0BFC1BCC" w:rsidR="000C0A5A" w:rsidRPr="003B5534" w:rsidRDefault="000719B7" w:rsidP="00A634BE">
      <w:pPr>
        <w:jc w:val="center"/>
        <w:rPr>
          <w:rFonts w:ascii="Arial" w:hAnsi="Arial" w:cs="Arial"/>
          <w:sz w:val="24"/>
          <w:szCs w:val="24"/>
        </w:rPr>
      </w:pPr>
      <w:r w:rsidRPr="003B5534">
        <w:rPr>
          <w:rFonts w:ascii="Arial" w:hAnsi="Arial" w:cs="Arial"/>
          <w:sz w:val="24"/>
          <w:szCs w:val="24"/>
        </w:rPr>
        <w:t>Jennifer Worsham</w:t>
      </w:r>
      <w:r w:rsidR="00A73A66" w:rsidRPr="003B5534">
        <w:rPr>
          <w:rFonts w:ascii="Arial" w:hAnsi="Arial" w:cs="Arial"/>
          <w:sz w:val="24"/>
          <w:szCs w:val="24"/>
        </w:rPr>
        <w:br/>
        <w:t xml:space="preserve">Peer Review Partner: </w:t>
      </w:r>
      <w:r w:rsidR="00A73A66" w:rsidRPr="003B5534">
        <w:rPr>
          <w:rFonts w:ascii="Arial" w:hAnsi="Arial" w:cs="Arial"/>
          <w:sz w:val="24"/>
          <w:szCs w:val="24"/>
        </w:rPr>
        <w:t>Varneega Theva</w:t>
      </w:r>
    </w:p>
    <w:p w14:paraId="34D4666F" w14:textId="2893C662" w:rsidR="000719B7" w:rsidRPr="003B5534" w:rsidRDefault="000719B7" w:rsidP="00A634BE">
      <w:pPr>
        <w:jc w:val="center"/>
        <w:rPr>
          <w:rFonts w:ascii="Arial" w:hAnsi="Arial" w:cs="Arial"/>
          <w:sz w:val="24"/>
          <w:szCs w:val="24"/>
        </w:rPr>
      </w:pPr>
      <w:r w:rsidRPr="003B5534">
        <w:rPr>
          <w:rFonts w:ascii="Arial" w:hAnsi="Arial" w:cs="Arial"/>
          <w:sz w:val="24"/>
          <w:szCs w:val="24"/>
        </w:rPr>
        <w:t>ENGL 301</w:t>
      </w:r>
    </w:p>
    <w:p w14:paraId="622C1E87" w14:textId="519BFD6E" w:rsidR="000C0A5A" w:rsidRPr="003B5534" w:rsidRDefault="000C0A5A" w:rsidP="00A634BE">
      <w:pPr>
        <w:jc w:val="center"/>
        <w:rPr>
          <w:rFonts w:ascii="Arial" w:hAnsi="Arial" w:cs="Arial"/>
          <w:sz w:val="24"/>
          <w:szCs w:val="24"/>
        </w:rPr>
      </w:pPr>
      <w:r w:rsidRPr="003B5534">
        <w:rPr>
          <w:rFonts w:ascii="Arial" w:hAnsi="Arial" w:cs="Arial"/>
          <w:sz w:val="24"/>
          <w:szCs w:val="24"/>
        </w:rPr>
        <w:t>Dr. Erika Paterson</w:t>
      </w:r>
    </w:p>
    <w:p w14:paraId="37C068B6" w14:textId="77777777" w:rsidR="000719B7" w:rsidRPr="003B5534" w:rsidRDefault="000719B7" w:rsidP="00A634BE">
      <w:pPr>
        <w:jc w:val="center"/>
        <w:rPr>
          <w:rFonts w:ascii="Arial" w:hAnsi="Arial" w:cs="Arial"/>
          <w:sz w:val="24"/>
          <w:szCs w:val="24"/>
        </w:rPr>
      </w:pPr>
    </w:p>
    <w:p w14:paraId="2BD62859" w14:textId="482E6AB4" w:rsidR="000C0A5A" w:rsidRPr="003B5534" w:rsidRDefault="000C0A5A" w:rsidP="00A634BE">
      <w:pPr>
        <w:jc w:val="center"/>
        <w:rPr>
          <w:rFonts w:ascii="Arial" w:hAnsi="Arial" w:cs="Arial"/>
          <w:sz w:val="24"/>
          <w:szCs w:val="24"/>
        </w:rPr>
      </w:pPr>
      <w:r w:rsidRPr="003B5534">
        <w:rPr>
          <w:rFonts w:ascii="Arial" w:hAnsi="Arial" w:cs="Arial"/>
          <w:sz w:val="24"/>
          <w:szCs w:val="24"/>
        </w:rPr>
        <w:t>March 16, 2022</w:t>
      </w:r>
    </w:p>
    <w:p w14:paraId="0AA424B0" w14:textId="5620319A" w:rsidR="000C0A5A" w:rsidRPr="003B5534" w:rsidRDefault="000C0A5A" w:rsidP="00A634BE">
      <w:pPr>
        <w:jc w:val="center"/>
        <w:rPr>
          <w:rFonts w:ascii="Arial" w:hAnsi="Arial" w:cs="Arial"/>
          <w:sz w:val="24"/>
          <w:szCs w:val="24"/>
        </w:rPr>
      </w:pPr>
    </w:p>
    <w:p w14:paraId="2C1BCD98" w14:textId="41AB023B" w:rsidR="000C0A5A" w:rsidRPr="003B5534" w:rsidRDefault="000C0A5A" w:rsidP="00A634BE">
      <w:pPr>
        <w:rPr>
          <w:rFonts w:ascii="Arial" w:hAnsi="Arial" w:cs="Arial"/>
          <w:sz w:val="24"/>
          <w:szCs w:val="24"/>
        </w:rPr>
      </w:pPr>
    </w:p>
    <w:p w14:paraId="58816C3F" w14:textId="78228C6B" w:rsidR="000C0A5A" w:rsidRPr="003B5534" w:rsidRDefault="000C0A5A" w:rsidP="00A634BE">
      <w:pPr>
        <w:rPr>
          <w:rFonts w:ascii="Arial" w:hAnsi="Arial" w:cs="Arial"/>
          <w:sz w:val="24"/>
          <w:szCs w:val="24"/>
        </w:rPr>
      </w:pPr>
    </w:p>
    <w:p w14:paraId="052C9C7B" w14:textId="77777777" w:rsidR="000E6BFA" w:rsidRPr="003B5534" w:rsidRDefault="000E6BFA" w:rsidP="00A634BE">
      <w:pPr>
        <w:rPr>
          <w:rFonts w:ascii="Arial" w:hAnsi="Arial" w:cs="Arial"/>
          <w:sz w:val="24"/>
          <w:szCs w:val="24"/>
        </w:rPr>
      </w:pPr>
    </w:p>
    <w:p w14:paraId="1B7BD3DB" w14:textId="77777777" w:rsidR="000E6BFA" w:rsidRPr="004C04B1" w:rsidRDefault="000E6BFA" w:rsidP="004C04B1">
      <w:pPr>
        <w:ind w:left="-90"/>
        <w:rPr>
          <w:rFonts w:ascii="Arial" w:hAnsi="Arial" w:cs="Arial"/>
          <w:sz w:val="24"/>
          <w:szCs w:val="24"/>
        </w:rPr>
      </w:pPr>
    </w:p>
    <w:p w14:paraId="77D6C158" w14:textId="77777777" w:rsidR="000929DD" w:rsidRPr="004C04B1" w:rsidRDefault="000929DD" w:rsidP="004C04B1">
      <w:pPr>
        <w:ind w:left="-90"/>
        <w:rPr>
          <w:rFonts w:ascii="Arial" w:hAnsi="Arial" w:cs="Arial"/>
          <w:b/>
          <w:bCs/>
          <w:sz w:val="24"/>
          <w:szCs w:val="24"/>
        </w:rPr>
      </w:pPr>
      <w:r w:rsidRPr="004C04B1">
        <w:rPr>
          <w:rFonts w:ascii="Arial" w:hAnsi="Arial" w:cs="Arial"/>
          <w:b/>
          <w:bCs/>
          <w:sz w:val="24"/>
          <w:szCs w:val="24"/>
        </w:rPr>
        <w:t>Table of Contents</w:t>
      </w:r>
    </w:p>
    <w:p w14:paraId="01A39771" w14:textId="31E93548" w:rsidR="000929DD" w:rsidRPr="004C04B1" w:rsidRDefault="00A634BE" w:rsidP="004C04B1">
      <w:pPr>
        <w:tabs>
          <w:tab w:val="left" w:leader="dot" w:pos="9180"/>
        </w:tabs>
        <w:ind w:left="-90"/>
        <w:rPr>
          <w:rFonts w:ascii="Arial" w:hAnsi="Arial" w:cs="Arial"/>
          <w:b/>
          <w:bCs/>
          <w:sz w:val="24"/>
          <w:szCs w:val="24"/>
        </w:rPr>
      </w:pPr>
      <w:r w:rsidRPr="004C04B1">
        <w:rPr>
          <w:rFonts w:ascii="Arial" w:hAnsi="Arial" w:cs="Arial"/>
          <w:b/>
          <w:bCs/>
          <w:sz w:val="24"/>
          <w:szCs w:val="24"/>
        </w:rPr>
        <w:t xml:space="preserve">I.  </w:t>
      </w:r>
      <w:r w:rsidR="000929DD" w:rsidRPr="004C04B1">
        <w:rPr>
          <w:rFonts w:ascii="Arial" w:hAnsi="Arial" w:cs="Arial"/>
          <w:b/>
          <w:bCs/>
          <w:sz w:val="24"/>
          <w:szCs w:val="24"/>
        </w:rPr>
        <w:t>I</w:t>
      </w:r>
      <w:r w:rsidRPr="004C04B1">
        <w:rPr>
          <w:rFonts w:ascii="Arial" w:hAnsi="Arial" w:cs="Arial"/>
          <w:b/>
          <w:bCs/>
          <w:sz w:val="24"/>
          <w:szCs w:val="24"/>
        </w:rPr>
        <w:t>ntroduction</w:t>
      </w:r>
      <w:r w:rsidRPr="004C04B1">
        <w:rPr>
          <w:rFonts w:ascii="Arial" w:hAnsi="Arial" w:cs="Arial"/>
          <w:b/>
          <w:bCs/>
          <w:sz w:val="24"/>
          <w:szCs w:val="24"/>
        </w:rPr>
        <w:tab/>
      </w:r>
      <w:r w:rsidR="00077933" w:rsidRPr="004C04B1">
        <w:rPr>
          <w:rFonts w:ascii="Arial" w:hAnsi="Arial" w:cs="Arial"/>
          <w:b/>
          <w:bCs/>
          <w:sz w:val="24"/>
          <w:szCs w:val="24"/>
        </w:rPr>
        <w:t>2</w:t>
      </w:r>
    </w:p>
    <w:p w14:paraId="64F29386" w14:textId="263734D0" w:rsidR="00077933" w:rsidRPr="004C04B1" w:rsidRDefault="004C04B1" w:rsidP="004C04B1">
      <w:pPr>
        <w:tabs>
          <w:tab w:val="left" w:pos="270"/>
          <w:tab w:val="left" w:leader="dot" w:pos="9180"/>
        </w:tabs>
        <w:ind w:left="-90"/>
        <w:rPr>
          <w:rFonts w:ascii="Arial" w:hAnsi="Arial" w:cs="Arial"/>
          <w:b/>
          <w:bCs/>
          <w:sz w:val="24"/>
          <w:szCs w:val="24"/>
        </w:rPr>
      </w:pPr>
      <w:r>
        <w:rPr>
          <w:rFonts w:ascii="Arial" w:hAnsi="Arial" w:cs="Arial"/>
          <w:b/>
          <w:bCs/>
          <w:sz w:val="24"/>
          <w:szCs w:val="24"/>
        </w:rPr>
        <w:tab/>
      </w:r>
      <w:r w:rsidR="00A634BE" w:rsidRPr="004C04B1">
        <w:rPr>
          <w:rFonts w:ascii="Arial" w:hAnsi="Arial" w:cs="Arial"/>
          <w:b/>
          <w:bCs/>
          <w:sz w:val="24"/>
          <w:szCs w:val="24"/>
        </w:rPr>
        <w:t>A. Background regarding difficulty homeless individuals face when accessing dental care</w:t>
      </w:r>
      <w:r w:rsidR="00077933" w:rsidRPr="004C04B1">
        <w:rPr>
          <w:rFonts w:ascii="Arial" w:hAnsi="Arial" w:cs="Arial"/>
          <w:b/>
          <w:bCs/>
          <w:sz w:val="24"/>
          <w:szCs w:val="24"/>
        </w:rPr>
        <w:tab/>
      </w:r>
      <w:r w:rsidRPr="004C04B1">
        <w:rPr>
          <w:rFonts w:ascii="Arial" w:hAnsi="Arial" w:cs="Arial"/>
          <w:b/>
          <w:bCs/>
          <w:sz w:val="24"/>
          <w:szCs w:val="24"/>
        </w:rPr>
        <w:t>2</w:t>
      </w:r>
    </w:p>
    <w:p w14:paraId="14D0025C" w14:textId="79DE13DB" w:rsidR="00077933" w:rsidRPr="004C04B1" w:rsidRDefault="00077933" w:rsidP="004C04B1">
      <w:pPr>
        <w:tabs>
          <w:tab w:val="left" w:pos="270"/>
          <w:tab w:val="left" w:leader="dot" w:pos="9180"/>
        </w:tabs>
        <w:ind w:left="-90"/>
        <w:rPr>
          <w:rFonts w:ascii="Arial" w:hAnsi="Arial" w:cs="Arial"/>
          <w:b/>
          <w:bCs/>
          <w:sz w:val="24"/>
          <w:szCs w:val="24"/>
        </w:rPr>
      </w:pPr>
      <w:r w:rsidRPr="004C04B1">
        <w:rPr>
          <w:rFonts w:ascii="Arial" w:hAnsi="Arial" w:cs="Arial"/>
          <w:b/>
          <w:bCs/>
          <w:sz w:val="24"/>
          <w:szCs w:val="24"/>
        </w:rPr>
        <w:tab/>
      </w:r>
      <w:r w:rsidRPr="004C04B1">
        <w:rPr>
          <w:rFonts w:ascii="Arial" w:hAnsi="Arial" w:cs="Arial"/>
          <w:b/>
          <w:bCs/>
          <w:sz w:val="24"/>
          <w:szCs w:val="24"/>
        </w:rPr>
        <w:t>B. Background regarding medical and financial implications of untreated dental disease</w:t>
      </w:r>
      <w:r w:rsidRPr="004C04B1">
        <w:rPr>
          <w:rFonts w:ascii="Arial" w:hAnsi="Arial" w:cs="Arial"/>
          <w:b/>
          <w:bCs/>
          <w:sz w:val="24"/>
          <w:szCs w:val="24"/>
        </w:rPr>
        <w:tab/>
      </w:r>
      <w:r w:rsidR="004C04B1" w:rsidRPr="004C04B1">
        <w:rPr>
          <w:rFonts w:ascii="Arial" w:hAnsi="Arial" w:cs="Arial"/>
          <w:b/>
          <w:bCs/>
          <w:sz w:val="24"/>
          <w:szCs w:val="24"/>
        </w:rPr>
        <w:t>5</w:t>
      </w:r>
    </w:p>
    <w:p w14:paraId="601204E1" w14:textId="33FC978D" w:rsidR="00077933" w:rsidRPr="004C04B1" w:rsidRDefault="00077933" w:rsidP="004C04B1">
      <w:pPr>
        <w:tabs>
          <w:tab w:val="left" w:pos="270"/>
          <w:tab w:val="left" w:leader="dot" w:pos="9180"/>
        </w:tabs>
        <w:ind w:left="-90"/>
        <w:rPr>
          <w:rFonts w:ascii="Arial" w:hAnsi="Arial" w:cs="Arial"/>
          <w:b/>
          <w:bCs/>
          <w:sz w:val="24"/>
          <w:szCs w:val="24"/>
        </w:rPr>
      </w:pPr>
      <w:r w:rsidRPr="004C04B1">
        <w:rPr>
          <w:rFonts w:ascii="Arial" w:hAnsi="Arial" w:cs="Arial"/>
          <w:b/>
          <w:bCs/>
          <w:sz w:val="24"/>
          <w:szCs w:val="24"/>
        </w:rPr>
        <w:tab/>
        <w:t>C. Purpose of this report</w:t>
      </w:r>
      <w:r w:rsidR="004B5F3F" w:rsidRPr="004C04B1">
        <w:rPr>
          <w:rFonts w:ascii="Arial" w:hAnsi="Arial" w:cs="Arial"/>
          <w:b/>
          <w:bCs/>
          <w:sz w:val="24"/>
          <w:szCs w:val="24"/>
        </w:rPr>
        <w:tab/>
      </w:r>
      <w:r w:rsidR="00BC4176">
        <w:rPr>
          <w:rFonts w:ascii="Arial" w:hAnsi="Arial" w:cs="Arial"/>
          <w:b/>
          <w:bCs/>
          <w:sz w:val="24"/>
          <w:szCs w:val="24"/>
        </w:rPr>
        <w:t>6</w:t>
      </w:r>
    </w:p>
    <w:p w14:paraId="14229748" w14:textId="7C4EC19A" w:rsidR="00077933" w:rsidRPr="004C04B1" w:rsidRDefault="00077933" w:rsidP="004C04B1">
      <w:pPr>
        <w:tabs>
          <w:tab w:val="left" w:pos="270"/>
          <w:tab w:val="left" w:leader="dot" w:pos="9180"/>
        </w:tabs>
        <w:ind w:left="-90"/>
        <w:rPr>
          <w:rFonts w:ascii="Arial" w:hAnsi="Arial" w:cs="Arial"/>
          <w:b/>
          <w:bCs/>
          <w:sz w:val="24"/>
          <w:szCs w:val="24"/>
        </w:rPr>
      </w:pPr>
      <w:r w:rsidRPr="004C04B1">
        <w:rPr>
          <w:rFonts w:ascii="Arial" w:hAnsi="Arial" w:cs="Arial"/>
          <w:b/>
          <w:bCs/>
          <w:sz w:val="24"/>
          <w:szCs w:val="24"/>
        </w:rPr>
        <w:tab/>
        <w:t>D. Brief description of data sources</w:t>
      </w:r>
      <w:r w:rsidR="004B5F3F" w:rsidRPr="004C04B1">
        <w:rPr>
          <w:rFonts w:ascii="Arial" w:hAnsi="Arial" w:cs="Arial"/>
          <w:b/>
          <w:bCs/>
          <w:sz w:val="24"/>
          <w:szCs w:val="24"/>
        </w:rPr>
        <w:tab/>
      </w:r>
      <w:r w:rsidR="00BC4176">
        <w:rPr>
          <w:rFonts w:ascii="Arial" w:hAnsi="Arial" w:cs="Arial"/>
          <w:b/>
          <w:bCs/>
          <w:sz w:val="24"/>
          <w:szCs w:val="24"/>
        </w:rPr>
        <w:t>6</w:t>
      </w:r>
    </w:p>
    <w:p w14:paraId="3B388150" w14:textId="746638CA" w:rsidR="004B5F3F" w:rsidRPr="004C04B1" w:rsidRDefault="004B5F3F" w:rsidP="004C04B1">
      <w:pPr>
        <w:tabs>
          <w:tab w:val="left" w:pos="270"/>
          <w:tab w:val="left" w:leader="dot" w:pos="9180"/>
        </w:tabs>
        <w:ind w:left="-90"/>
        <w:rPr>
          <w:rFonts w:ascii="Arial" w:hAnsi="Arial" w:cs="Arial"/>
          <w:b/>
          <w:bCs/>
          <w:sz w:val="24"/>
          <w:szCs w:val="24"/>
        </w:rPr>
      </w:pPr>
      <w:r w:rsidRPr="004C04B1">
        <w:rPr>
          <w:rFonts w:ascii="Arial" w:hAnsi="Arial" w:cs="Arial"/>
          <w:b/>
          <w:bCs/>
          <w:sz w:val="24"/>
          <w:szCs w:val="24"/>
        </w:rPr>
        <w:tab/>
        <w:t>E. Scope of this inquiry</w:t>
      </w:r>
      <w:r w:rsidRPr="004C04B1">
        <w:rPr>
          <w:rFonts w:ascii="Arial" w:hAnsi="Arial" w:cs="Arial"/>
          <w:b/>
          <w:bCs/>
          <w:sz w:val="24"/>
          <w:szCs w:val="24"/>
        </w:rPr>
        <w:tab/>
      </w:r>
      <w:r w:rsidR="00BC4176">
        <w:rPr>
          <w:rFonts w:ascii="Arial" w:hAnsi="Arial" w:cs="Arial"/>
          <w:b/>
          <w:bCs/>
          <w:sz w:val="24"/>
          <w:szCs w:val="24"/>
        </w:rPr>
        <w:t>7</w:t>
      </w:r>
    </w:p>
    <w:p w14:paraId="2966FBFC" w14:textId="109D835D" w:rsidR="004B5F3F" w:rsidRPr="004C04B1" w:rsidRDefault="004B5F3F" w:rsidP="004C04B1">
      <w:pPr>
        <w:tabs>
          <w:tab w:val="left" w:leader="dot" w:pos="9180"/>
        </w:tabs>
        <w:ind w:left="-90"/>
        <w:rPr>
          <w:rFonts w:ascii="Arial" w:hAnsi="Arial" w:cs="Arial"/>
          <w:b/>
          <w:bCs/>
          <w:sz w:val="24"/>
          <w:szCs w:val="24"/>
        </w:rPr>
      </w:pPr>
      <w:r w:rsidRPr="004C04B1">
        <w:rPr>
          <w:rFonts w:ascii="Arial" w:hAnsi="Arial" w:cs="Arial"/>
          <w:b/>
          <w:bCs/>
          <w:sz w:val="24"/>
          <w:szCs w:val="24"/>
        </w:rPr>
        <w:t>I</w:t>
      </w:r>
      <w:r w:rsidRPr="004C04B1">
        <w:rPr>
          <w:rFonts w:ascii="Arial" w:hAnsi="Arial" w:cs="Arial"/>
          <w:b/>
          <w:bCs/>
          <w:sz w:val="24"/>
          <w:szCs w:val="24"/>
        </w:rPr>
        <w:t>I</w:t>
      </w:r>
      <w:r w:rsidRPr="004C04B1">
        <w:rPr>
          <w:rFonts w:ascii="Arial" w:hAnsi="Arial" w:cs="Arial"/>
          <w:b/>
          <w:bCs/>
          <w:sz w:val="24"/>
          <w:szCs w:val="24"/>
        </w:rPr>
        <w:t xml:space="preserve">.  </w:t>
      </w:r>
      <w:r w:rsidRPr="004C04B1">
        <w:rPr>
          <w:rFonts w:ascii="Arial" w:hAnsi="Arial" w:cs="Arial"/>
          <w:b/>
          <w:bCs/>
          <w:sz w:val="24"/>
          <w:szCs w:val="24"/>
        </w:rPr>
        <w:t>Data Section</w:t>
      </w:r>
      <w:r w:rsidRPr="004C04B1">
        <w:rPr>
          <w:rFonts w:ascii="Arial" w:hAnsi="Arial" w:cs="Arial"/>
          <w:b/>
          <w:bCs/>
          <w:sz w:val="24"/>
          <w:szCs w:val="24"/>
        </w:rPr>
        <w:tab/>
      </w:r>
      <w:r w:rsidR="00BC4176">
        <w:rPr>
          <w:rFonts w:ascii="Arial" w:hAnsi="Arial" w:cs="Arial"/>
          <w:b/>
          <w:bCs/>
          <w:sz w:val="24"/>
          <w:szCs w:val="24"/>
        </w:rPr>
        <w:t>7</w:t>
      </w:r>
    </w:p>
    <w:p w14:paraId="6EDDC424" w14:textId="53F2230C" w:rsidR="004B5F3F" w:rsidRPr="004C04B1" w:rsidRDefault="004B5F3F" w:rsidP="004C04B1">
      <w:pPr>
        <w:tabs>
          <w:tab w:val="left" w:pos="270"/>
          <w:tab w:val="left" w:leader="dot" w:pos="9180"/>
        </w:tabs>
        <w:ind w:left="-90"/>
        <w:rPr>
          <w:rFonts w:ascii="Arial" w:hAnsi="Arial" w:cs="Arial"/>
          <w:b/>
          <w:bCs/>
          <w:sz w:val="24"/>
          <w:szCs w:val="24"/>
        </w:rPr>
      </w:pPr>
      <w:r w:rsidRPr="004C04B1">
        <w:rPr>
          <w:rFonts w:ascii="Arial" w:hAnsi="Arial" w:cs="Arial"/>
          <w:b/>
          <w:bCs/>
          <w:sz w:val="24"/>
          <w:szCs w:val="24"/>
        </w:rPr>
        <w:tab/>
        <w:t xml:space="preserve">A. </w:t>
      </w:r>
      <w:r w:rsidRPr="004C04B1">
        <w:rPr>
          <w:rFonts w:ascii="Arial" w:hAnsi="Arial" w:cs="Arial"/>
          <w:b/>
          <w:bCs/>
          <w:sz w:val="24"/>
          <w:szCs w:val="24"/>
        </w:rPr>
        <w:t>Research</w:t>
      </w:r>
    </w:p>
    <w:p w14:paraId="4B8D4378" w14:textId="22F14274" w:rsidR="004B5F3F" w:rsidRPr="004C04B1" w:rsidRDefault="004B5F3F" w:rsidP="004C04B1">
      <w:pPr>
        <w:tabs>
          <w:tab w:val="left" w:pos="270"/>
          <w:tab w:val="left" w:pos="630"/>
          <w:tab w:val="left" w:leader="dot" w:pos="9180"/>
        </w:tabs>
        <w:ind w:left="-90"/>
        <w:rPr>
          <w:rFonts w:ascii="Arial" w:hAnsi="Arial" w:cs="Arial"/>
          <w:b/>
          <w:bCs/>
          <w:sz w:val="24"/>
          <w:szCs w:val="24"/>
        </w:rPr>
      </w:pPr>
      <w:r w:rsidRPr="004C04B1">
        <w:rPr>
          <w:rFonts w:ascii="Arial" w:hAnsi="Arial" w:cs="Arial"/>
          <w:b/>
          <w:bCs/>
          <w:sz w:val="24"/>
          <w:szCs w:val="24"/>
        </w:rPr>
        <w:tab/>
        <w:t>Interview with P</w:t>
      </w:r>
      <w:r w:rsidR="003B5534" w:rsidRPr="004C04B1">
        <w:rPr>
          <w:rFonts w:ascii="Arial" w:hAnsi="Arial" w:cs="Arial"/>
          <w:b/>
          <w:bCs/>
          <w:sz w:val="24"/>
          <w:szCs w:val="24"/>
        </w:rPr>
        <w:t>.</w:t>
      </w:r>
      <w:r w:rsidRPr="004C04B1">
        <w:rPr>
          <w:rFonts w:ascii="Arial" w:hAnsi="Arial" w:cs="Arial"/>
          <w:b/>
          <w:bCs/>
          <w:sz w:val="24"/>
          <w:szCs w:val="24"/>
        </w:rPr>
        <w:t xml:space="preserve"> O’Byrne, Community Engagement Programs </w:t>
      </w:r>
      <w:r w:rsidR="000C795B" w:rsidRPr="004C04B1">
        <w:rPr>
          <w:rFonts w:ascii="Arial" w:hAnsi="Arial" w:cs="Arial"/>
          <w:b/>
          <w:bCs/>
          <w:sz w:val="24"/>
          <w:szCs w:val="24"/>
        </w:rPr>
        <w:t>Manager</w:t>
      </w:r>
      <w:r w:rsidR="003B5534" w:rsidRPr="004C04B1">
        <w:rPr>
          <w:rFonts w:ascii="Arial" w:hAnsi="Arial" w:cs="Arial"/>
          <w:b/>
          <w:bCs/>
          <w:sz w:val="24"/>
          <w:szCs w:val="24"/>
        </w:rPr>
        <w:tab/>
      </w:r>
      <w:r w:rsidR="00BC4176">
        <w:rPr>
          <w:rFonts w:ascii="Arial" w:hAnsi="Arial" w:cs="Arial"/>
          <w:b/>
          <w:bCs/>
          <w:sz w:val="24"/>
          <w:szCs w:val="24"/>
        </w:rPr>
        <w:t>7</w:t>
      </w:r>
    </w:p>
    <w:p w14:paraId="6CBDA322" w14:textId="4335EB9E" w:rsidR="003B5534" w:rsidRPr="004C04B1" w:rsidRDefault="003B5534" w:rsidP="004C04B1">
      <w:pPr>
        <w:tabs>
          <w:tab w:val="left" w:leader="dot" w:pos="9180"/>
        </w:tabs>
        <w:ind w:left="-90"/>
        <w:rPr>
          <w:rFonts w:ascii="Arial" w:hAnsi="Arial" w:cs="Arial"/>
          <w:b/>
          <w:bCs/>
          <w:sz w:val="24"/>
          <w:szCs w:val="24"/>
        </w:rPr>
      </w:pPr>
      <w:r w:rsidRPr="004C04B1">
        <w:rPr>
          <w:rFonts w:ascii="Arial" w:hAnsi="Arial" w:cs="Arial"/>
          <w:b/>
          <w:bCs/>
          <w:sz w:val="24"/>
          <w:szCs w:val="24"/>
        </w:rPr>
        <w:t>I</w:t>
      </w:r>
      <w:r w:rsidRPr="004C04B1">
        <w:rPr>
          <w:rFonts w:ascii="Arial" w:hAnsi="Arial" w:cs="Arial"/>
          <w:b/>
          <w:bCs/>
          <w:sz w:val="24"/>
          <w:szCs w:val="24"/>
        </w:rPr>
        <w:t xml:space="preserve">II.  </w:t>
      </w:r>
      <w:r w:rsidRPr="004C04B1">
        <w:rPr>
          <w:rFonts w:ascii="Arial" w:hAnsi="Arial" w:cs="Arial"/>
          <w:b/>
          <w:bCs/>
          <w:sz w:val="24"/>
          <w:szCs w:val="24"/>
        </w:rPr>
        <w:t>Conclusion</w:t>
      </w:r>
      <w:r w:rsidRPr="004C04B1">
        <w:rPr>
          <w:rFonts w:ascii="Arial" w:hAnsi="Arial" w:cs="Arial"/>
          <w:b/>
          <w:bCs/>
          <w:sz w:val="24"/>
          <w:szCs w:val="24"/>
        </w:rPr>
        <w:tab/>
      </w:r>
      <w:r w:rsidR="00DA2CC6">
        <w:rPr>
          <w:rFonts w:ascii="Arial" w:hAnsi="Arial" w:cs="Arial"/>
          <w:b/>
          <w:bCs/>
          <w:sz w:val="24"/>
          <w:szCs w:val="24"/>
        </w:rPr>
        <w:t>8</w:t>
      </w:r>
    </w:p>
    <w:p w14:paraId="42284DD5" w14:textId="3F553743" w:rsidR="003B5534" w:rsidRPr="004C04B1" w:rsidRDefault="003B5534" w:rsidP="004C04B1">
      <w:pPr>
        <w:tabs>
          <w:tab w:val="left" w:pos="0"/>
          <w:tab w:val="left" w:pos="270"/>
          <w:tab w:val="left" w:leader="dot" w:pos="9180"/>
        </w:tabs>
        <w:ind w:left="-90"/>
        <w:rPr>
          <w:rFonts w:ascii="Arial" w:hAnsi="Arial" w:cs="Arial"/>
          <w:b/>
          <w:bCs/>
          <w:sz w:val="24"/>
          <w:szCs w:val="24"/>
        </w:rPr>
      </w:pPr>
      <w:r w:rsidRPr="004C04B1">
        <w:rPr>
          <w:rFonts w:ascii="Arial" w:hAnsi="Arial" w:cs="Arial"/>
          <w:b/>
          <w:bCs/>
          <w:sz w:val="24"/>
          <w:szCs w:val="24"/>
        </w:rPr>
        <w:tab/>
        <w:t xml:space="preserve">A. </w:t>
      </w:r>
      <w:r w:rsidRPr="004C04B1">
        <w:rPr>
          <w:rFonts w:ascii="Arial" w:hAnsi="Arial" w:cs="Arial"/>
          <w:b/>
          <w:bCs/>
          <w:sz w:val="24"/>
          <w:szCs w:val="24"/>
        </w:rPr>
        <w:t>Summary analysis</w:t>
      </w:r>
      <w:r w:rsidRPr="004C04B1">
        <w:rPr>
          <w:rFonts w:ascii="Arial" w:hAnsi="Arial" w:cs="Arial"/>
          <w:b/>
          <w:bCs/>
          <w:sz w:val="24"/>
          <w:szCs w:val="24"/>
        </w:rPr>
        <w:tab/>
      </w:r>
      <w:r w:rsidR="00DA2CC6">
        <w:rPr>
          <w:rFonts w:ascii="Arial" w:hAnsi="Arial" w:cs="Arial"/>
          <w:b/>
          <w:bCs/>
          <w:sz w:val="24"/>
          <w:szCs w:val="24"/>
        </w:rPr>
        <w:t>8</w:t>
      </w:r>
    </w:p>
    <w:p w14:paraId="1CF6B6B2" w14:textId="17E17514" w:rsidR="003B5534" w:rsidRDefault="003B5534" w:rsidP="004C04B1">
      <w:pPr>
        <w:tabs>
          <w:tab w:val="left" w:pos="0"/>
          <w:tab w:val="left" w:pos="270"/>
          <w:tab w:val="left" w:leader="dot" w:pos="9180"/>
        </w:tabs>
        <w:ind w:left="-90"/>
        <w:rPr>
          <w:rFonts w:ascii="Arial" w:hAnsi="Arial" w:cs="Arial"/>
          <w:b/>
          <w:bCs/>
          <w:sz w:val="24"/>
          <w:szCs w:val="24"/>
        </w:rPr>
      </w:pPr>
      <w:r w:rsidRPr="004C04B1">
        <w:rPr>
          <w:rFonts w:ascii="Arial" w:hAnsi="Arial" w:cs="Arial"/>
          <w:b/>
          <w:bCs/>
          <w:sz w:val="24"/>
          <w:szCs w:val="24"/>
        </w:rPr>
        <w:tab/>
        <w:t>B. Recommendation for next steps</w:t>
      </w:r>
      <w:r w:rsidRPr="004C04B1">
        <w:rPr>
          <w:rFonts w:ascii="Arial" w:hAnsi="Arial" w:cs="Arial"/>
          <w:b/>
          <w:bCs/>
          <w:sz w:val="24"/>
          <w:szCs w:val="24"/>
        </w:rPr>
        <w:tab/>
      </w:r>
      <w:r w:rsidR="00DA2CC6">
        <w:rPr>
          <w:rFonts w:ascii="Arial" w:hAnsi="Arial" w:cs="Arial"/>
          <w:b/>
          <w:bCs/>
          <w:sz w:val="24"/>
          <w:szCs w:val="24"/>
        </w:rPr>
        <w:t>8</w:t>
      </w:r>
    </w:p>
    <w:p w14:paraId="531821F4" w14:textId="52C62E0C" w:rsidR="00DA2CC6" w:rsidRPr="004C04B1" w:rsidRDefault="00DA2CC6" w:rsidP="004C04B1">
      <w:pPr>
        <w:tabs>
          <w:tab w:val="left" w:pos="0"/>
          <w:tab w:val="left" w:pos="270"/>
          <w:tab w:val="left" w:leader="dot" w:pos="9180"/>
        </w:tabs>
        <w:ind w:left="-9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t>9</w:t>
      </w:r>
    </w:p>
    <w:p w14:paraId="672D022F" w14:textId="0AF75253" w:rsidR="00077933" w:rsidRPr="003B5534" w:rsidRDefault="00077933" w:rsidP="00077933">
      <w:pPr>
        <w:tabs>
          <w:tab w:val="left" w:pos="270"/>
          <w:tab w:val="left" w:leader="dot" w:pos="9180"/>
        </w:tabs>
        <w:rPr>
          <w:rFonts w:ascii="Arial" w:hAnsi="Arial" w:cs="Arial"/>
          <w:b/>
          <w:bCs/>
          <w:sz w:val="24"/>
          <w:szCs w:val="24"/>
        </w:rPr>
      </w:pPr>
    </w:p>
    <w:p w14:paraId="2BBC1FC2" w14:textId="2AB32558" w:rsidR="000E6BFA" w:rsidRPr="003B5534" w:rsidRDefault="000E6BFA" w:rsidP="00077933">
      <w:pPr>
        <w:tabs>
          <w:tab w:val="left" w:leader="dot" w:pos="9180"/>
        </w:tabs>
        <w:rPr>
          <w:rFonts w:ascii="Arial" w:hAnsi="Arial" w:cs="Arial"/>
          <w:b/>
          <w:bCs/>
          <w:sz w:val="24"/>
          <w:szCs w:val="24"/>
        </w:rPr>
      </w:pPr>
      <w:r w:rsidRPr="003B5534">
        <w:rPr>
          <w:rFonts w:ascii="Arial" w:hAnsi="Arial" w:cs="Arial"/>
          <w:sz w:val="24"/>
          <w:szCs w:val="24"/>
        </w:rPr>
        <w:br/>
      </w:r>
    </w:p>
    <w:p w14:paraId="416C7290" w14:textId="77777777" w:rsidR="003B5534" w:rsidRDefault="003B5534" w:rsidP="00A634BE">
      <w:pPr>
        <w:rPr>
          <w:rFonts w:ascii="Arial" w:hAnsi="Arial" w:cs="Arial"/>
          <w:b/>
          <w:bCs/>
          <w:sz w:val="24"/>
          <w:szCs w:val="24"/>
        </w:rPr>
      </w:pPr>
    </w:p>
    <w:p w14:paraId="0FFB990D" w14:textId="77777777" w:rsidR="003B5534" w:rsidRDefault="003B5534" w:rsidP="00A634BE">
      <w:pPr>
        <w:rPr>
          <w:rFonts w:ascii="Arial" w:hAnsi="Arial" w:cs="Arial"/>
          <w:b/>
          <w:bCs/>
          <w:sz w:val="24"/>
          <w:szCs w:val="24"/>
        </w:rPr>
      </w:pPr>
    </w:p>
    <w:p w14:paraId="0DBEF9E5" w14:textId="77777777" w:rsidR="003B5534" w:rsidRDefault="003B5534" w:rsidP="00A634BE">
      <w:pPr>
        <w:rPr>
          <w:rFonts w:ascii="Arial" w:hAnsi="Arial" w:cs="Arial"/>
          <w:b/>
          <w:bCs/>
          <w:sz w:val="24"/>
          <w:szCs w:val="24"/>
        </w:rPr>
      </w:pPr>
    </w:p>
    <w:p w14:paraId="069C1B28" w14:textId="771F7166" w:rsidR="003B5534" w:rsidRDefault="003B5534" w:rsidP="00A634BE">
      <w:pPr>
        <w:rPr>
          <w:rFonts w:ascii="Arial" w:hAnsi="Arial" w:cs="Arial"/>
          <w:b/>
          <w:bCs/>
          <w:sz w:val="24"/>
          <w:szCs w:val="24"/>
        </w:rPr>
      </w:pPr>
    </w:p>
    <w:p w14:paraId="0C4E5416" w14:textId="77777777" w:rsidR="00BC4176" w:rsidRDefault="00BC4176" w:rsidP="00A634BE">
      <w:pPr>
        <w:rPr>
          <w:rFonts w:ascii="Arial" w:hAnsi="Arial" w:cs="Arial"/>
          <w:b/>
          <w:bCs/>
          <w:sz w:val="24"/>
          <w:szCs w:val="24"/>
        </w:rPr>
      </w:pPr>
    </w:p>
    <w:p w14:paraId="4E9B6630" w14:textId="77777777" w:rsidR="003B5534" w:rsidRDefault="003B5534" w:rsidP="00A634BE">
      <w:pPr>
        <w:rPr>
          <w:rFonts w:ascii="Arial" w:hAnsi="Arial" w:cs="Arial"/>
          <w:b/>
          <w:bCs/>
          <w:sz w:val="24"/>
          <w:szCs w:val="24"/>
        </w:rPr>
      </w:pPr>
    </w:p>
    <w:p w14:paraId="7974B1E4" w14:textId="77777777" w:rsidR="003B5534" w:rsidRDefault="003B5534" w:rsidP="00A634BE">
      <w:pPr>
        <w:rPr>
          <w:rFonts w:ascii="Arial" w:hAnsi="Arial" w:cs="Arial"/>
          <w:b/>
          <w:bCs/>
          <w:sz w:val="24"/>
          <w:szCs w:val="24"/>
        </w:rPr>
      </w:pPr>
    </w:p>
    <w:p w14:paraId="0B71B897" w14:textId="77777777" w:rsidR="003B5534" w:rsidRDefault="003B5534" w:rsidP="00A634BE">
      <w:pPr>
        <w:rPr>
          <w:rFonts w:ascii="Arial" w:hAnsi="Arial" w:cs="Arial"/>
          <w:b/>
          <w:bCs/>
          <w:sz w:val="24"/>
          <w:szCs w:val="24"/>
        </w:rPr>
      </w:pPr>
    </w:p>
    <w:p w14:paraId="09BCED17" w14:textId="24C33AA5" w:rsidR="000E6BFA" w:rsidRPr="003B5534" w:rsidRDefault="000E6BFA" w:rsidP="00A634BE">
      <w:pPr>
        <w:rPr>
          <w:rFonts w:ascii="Arial" w:hAnsi="Arial" w:cs="Arial"/>
          <w:sz w:val="24"/>
          <w:szCs w:val="24"/>
        </w:rPr>
      </w:pPr>
      <w:r w:rsidRPr="003B5534">
        <w:rPr>
          <w:rFonts w:ascii="Arial" w:hAnsi="Arial" w:cs="Arial"/>
          <w:sz w:val="24"/>
          <w:szCs w:val="24"/>
        </w:rPr>
        <w:br/>
      </w:r>
    </w:p>
    <w:p w14:paraId="799652AF" w14:textId="77777777" w:rsidR="000C0A5A" w:rsidRPr="003B5534" w:rsidRDefault="000C0A5A" w:rsidP="00A634BE">
      <w:pPr>
        <w:rPr>
          <w:rFonts w:ascii="Arial" w:hAnsi="Arial" w:cs="Arial"/>
          <w:sz w:val="24"/>
          <w:szCs w:val="24"/>
        </w:rPr>
      </w:pPr>
    </w:p>
    <w:p w14:paraId="0782999D" w14:textId="77777777" w:rsidR="00A55A50" w:rsidRPr="003B5534" w:rsidRDefault="00A55A50" w:rsidP="003B5534">
      <w:pPr>
        <w:spacing w:line="480" w:lineRule="auto"/>
        <w:rPr>
          <w:rFonts w:ascii="Arial" w:hAnsi="Arial" w:cs="Arial"/>
          <w:b/>
          <w:bCs/>
          <w:sz w:val="24"/>
          <w:szCs w:val="24"/>
        </w:rPr>
      </w:pPr>
      <w:r w:rsidRPr="003B5534">
        <w:rPr>
          <w:rFonts w:ascii="Arial" w:hAnsi="Arial" w:cs="Arial"/>
          <w:b/>
          <w:bCs/>
          <w:sz w:val="24"/>
          <w:szCs w:val="24"/>
        </w:rPr>
        <w:t>I. INTRODUCTION</w:t>
      </w:r>
    </w:p>
    <w:p w14:paraId="0040878F" w14:textId="355F817A" w:rsidR="002A7878" w:rsidRPr="003B5534" w:rsidRDefault="007B0E58" w:rsidP="003B5534">
      <w:pPr>
        <w:spacing w:line="480" w:lineRule="auto"/>
        <w:rPr>
          <w:rFonts w:ascii="Arial" w:hAnsi="Arial" w:cs="Arial"/>
          <w:sz w:val="24"/>
          <w:szCs w:val="24"/>
        </w:rPr>
      </w:pPr>
      <w:r w:rsidRPr="003B5534">
        <w:rPr>
          <w:rFonts w:ascii="Arial" w:hAnsi="Arial" w:cs="Arial"/>
          <w:sz w:val="24"/>
          <w:szCs w:val="24"/>
        </w:rPr>
        <w:t>Homelessness is a serious problem in Canada</w:t>
      </w:r>
      <w:r w:rsidRPr="003B5534">
        <w:rPr>
          <w:rFonts w:ascii="Arial" w:hAnsi="Arial" w:cs="Arial"/>
          <w:sz w:val="24"/>
          <w:szCs w:val="24"/>
        </w:rPr>
        <w:t xml:space="preserve">.  Approximately 150,000 </w:t>
      </w:r>
      <w:r w:rsidRPr="003B5534">
        <w:rPr>
          <w:rFonts w:ascii="Arial" w:hAnsi="Arial" w:cs="Arial"/>
          <w:sz w:val="24"/>
          <w:szCs w:val="24"/>
        </w:rPr>
        <w:t>Canadians us</w:t>
      </w:r>
      <w:r w:rsidRPr="003B5534">
        <w:rPr>
          <w:rFonts w:ascii="Arial" w:hAnsi="Arial" w:cs="Arial"/>
          <w:sz w:val="24"/>
          <w:szCs w:val="24"/>
        </w:rPr>
        <w:t>e</w:t>
      </w:r>
      <w:r w:rsidRPr="003B5534">
        <w:rPr>
          <w:rFonts w:ascii="Arial" w:hAnsi="Arial" w:cs="Arial"/>
          <w:sz w:val="24"/>
          <w:szCs w:val="24"/>
        </w:rPr>
        <w:t xml:space="preserve"> one of</w:t>
      </w:r>
      <w:r w:rsidRPr="003B5534">
        <w:rPr>
          <w:rFonts w:ascii="Arial" w:hAnsi="Arial" w:cs="Arial"/>
          <w:sz w:val="24"/>
          <w:szCs w:val="24"/>
        </w:rPr>
        <w:t xml:space="preserve"> the nation’s</w:t>
      </w:r>
      <w:r w:rsidRPr="003B5534">
        <w:rPr>
          <w:rFonts w:ascii="Arial" w:hAnsi="Arial" w:cs="Arial"/>
          <w:sz w:val="24"/>
          <w:szCs w:val="24"/>
        </w:rPr>
        <w:t xml:space="preserve"> 15,000 emergency shelters each year</w:t>
      </w:r>
      <w:r w:rsidRPr="003B5534">
        <w:rPr>
          <w:rFonts w:ascii="Arial" w:hAnsi="Arial" w:cs="Arial"/>
          <w:sz w:val="24"/>
          <w:szCs w:val="24"/>
        </w:rPr>
        <w:t>.  35,000 people</w:t>
      </w:r>
      <w:r w:rsidRPr="003B5534">
        <w:rPr>
          <w:rFonts w:ascii="Arial" w:hAnsi="Arial" w:cs="Arial"/>
          <w:sz w:val="24"/>
          <w:szCs w:val="24"/>
        </w:rPr>
        <w:t xml:space="preserve"> </w:t>
      </w:r>
      <w:r w:rsidRPr="003B5534">
        <w:rPr>
          <w:rFonts w:ascii="Arial" w:hAnsi="Arial" w:cs="Arial"/>
          <w:sz w:val="24"/>
          <w:szCs w:val="24"/>
        </w:rPr>
        <w:t xml:space="preserve">in this country </w:t>
      </w:r>
      <w:r w:rsidRPr="003B5534">
        <w:rPr>
          <w:rFonts w:ascii="Arial" w:hAnsi="Arial" w:cs="Arial"/>
          <w:sz w:val="24"/>
          <w:szCs w:val="24"/>
        </w:rPr>
        <w:t>on any particular night</w:t>
      </w:r>
      <w:r w:rsidRPr="003B5534">
        <w:rPr>
          <w:rFonts w:ascii="Arial" w:hAnsi="Arial" w:cs="Arial"/>
          <w:sz w:val="24"/>
          <w:szCs w:val="24"/>
        </w:rPr>
        <w:t xml:space="preserve"> find themselves without shelter</w:t>
      </w:r>
      <w:r w:rsidRPr="003B5534">
        <w:rPr>
          <w:rFonts w:ascii="Arial" w:hAnsi="Arial" w:cs="Arial"/>
          <w:sz w:val="24"/>
          <w:szCs w:val="24"/>
        </w:rPr>
        <w:t>.</w:t>
      </w:r>
      <w:r w:rsidR="00BB0EE0" w:rsidRPr="003B5534">
        <w:rPr>
          <w:rFonts w:ascii="Arial" w:hAnsi="Arial" w:cs="Arial"/>
          <w:sz w:val="24"/>
          <w:szCs w:val="24"/>
        </w:rPr>
        <w:t xml:space="preserve"> (Canada)</w:t>
      </w:r>
      <w:r w:rsidRPr="003B5534">
        <w:rPr>
          <w:rFonts w:ascii="Arial" w:hAnsi="Arial" w:cs="Arial"/>
          <w:sz w:val="24"/>
          <w:szCs w:val="24"/>
        </w:rPr>
        <w:t xml:space="preserve"> </w:t>
      </w:r>
      <w:r w:rsidRPr="003B5534">
        <w:rPr>
          <w:rFonts w:ascii="Arial" w:hAnsi="Arial" w:cs="Arial"/>
          <w:sz w:val="24"/>
          <w:szCs w:val="24"/>
        </w:rPr>
        <w:t xml:space="preserve"> </w:t>
      </w:r>
      <w:r w:rsidR="005B2F2F" w:rsidRPr="003B5534">
        <w:rPr>
          <w:rFonts w:ascii="Arial" w:hAnsi="Arial" w:cs="Arial"/>
          <w:sz w:val="24"/>
          <w:szCs w:val="24"/>
        </w:rPr>
        <w:t>Homeless individuals experience many barriers to care when accessing dental care in Canada</w:t>
      </w:r>
      <w:r w:rsidR="00AE7283" w:rsidRPr="003B5534">
        <w:rPr>
          <w:rFonts w:ascii="Arial" w:hAnsi="Arial" w:cs="Arial"/>
          <w:sz w:val="24"/>
          <w:szCs w:val="24"/>
        </w:rPr>
        <w:t xml:space="preserve">, including </w:t>
      </w:r>
      <w:r w:rsidR="003B5534">
        <w:rPr>
          <w:rFonts w:ascii="Arial" w:hAnsi="Arial" w:cs="Arial"/>
          <w:sz w:val="24"/>
          <w:szCs w:val="24"/>
        </w:rPr>
        <w:t xml:space="preserve">stigma, </w:t>
      </w:r>
      <w:r w:rsidR="00AE7283" w:rsidRPr="003B5534">
        <w:rPr>
          <w:rFonts w:ascii="Arial" w:hAnsi="Arial" w:cs="Arial"/>
          <w:sz w:val="24"/>
          <w:szCs w:val="24"/>
        </w:rPr>
        <w:t xml:space="preserve">lack of a permanent residence, </w:t>
      </w:r>
      <w:r w:rsidR="003B5534">
        <w:rPr>
          <w:rFonts w:ascii="Arial" w:hAnsi="Arial" w:cs="Arial"/>
          <w:sz w:val="24"/>
          <w:szCs w:val="24"/>
        </w:rPr>
        <w:t>and lack of funds</w:t>
      </w:r>
      <w:r w:rsidR="005B2F2F" w:rsidRPr="003B5534">
        <w:rPr>
          <w:rFonts w:ascii="Arial" w:hAnsi="Arial" w:cs="Arial"/>
          <w:sz w:val="24"/>
          <w:szCs w:val="24"/>
        </w:rPr>
        <w:t xml:space="preserve">. </w:t>
      </w:r>
      <w:r w:rsidRPr="003B5534">
        <w:rPr>
          <w:rFonts w:ascii="Arial" w:hAnsi="Arial" w:cs="Arial"/>
          <w:sz w:val="24"/>
          <w:szCs w:val="24"/>
        </w:rPr>
        <w:t>(Figueiredo)</w:t>
      </w:r>
      <w:r w:rsidR="00AE7283" w:rsidRPr="003B5534">
        <w:rPr>
          <w:rFonts w:ascii="Arial" w:hAnsi="Arial" w:cs="Arial"/>
          <w:sz w:val="24"/>
          <w:szCs w:val="24"/>
        </w:rPr>
        <w:t xml:space="preserve">  Many studies point to the correlation between homelessness and poor oral health care outcomes, oral disease, and unmet treatment needs.</w:t>
      </w:r>
      <w:r w:rsidR="00AE7283" w:rsidRPr="003B5534">
        <w:rPr>
          <w:rFonts w:ascii="Arial" w:hAnsi="Arial" w:cs="Arial"/>
          <w:sz w:val="24"/>
          <w:szCs w:val="24"/>
        </w:rPr>
        <w:t xml:space="preserve"> (Figueiredo)  </w:t>
      </w:r>
    </w:p>
    <w:p w14:paraId="481F3763" w14:textId="4A2EE93E" w:rsidR="00A634BE" w:rsidRPr="003B5534" w:rsidRDefault="00B10CD4" w:rsidP="003B5534">
      <w:pPr>
        <w:spacing w:line="480" w:lineRule="auto"/>
        <w:rPr>
          <w:rFonts w:ascii="Arial" w:hAnsi="Arial" w:cs="Arial"/>
          <w:sz w:val="24"/>
          <w:szCs w:val="24"/>
        </w:rPr>
      </w:pPr>
      <w:r w:rsidRPr="003B5534">
        <w:rPr>
          <w:rFonts w:ascii="Arial" w:hAnsi="Arial" w:cs="Arial"/>
          <w:sz w:val="24"/>
          <w:szCs w:val="24"/>
        </w:rPr>
        <w:t xml:space="preserve">Well-being has been rarely studied among the homeless population, but the small amount of work done indicates that well-being is significantly impacted by physical health problems, including dental issues. (Meija-Lancheros)  </w:t>
      </w:r>
      <w:r w:rsidR="00CE45FB" w:rsidRPr="003B5534">
        <w:rPr>
          <w:rFonts w:ascii="Arial" w:hAnsi="Arial" w:cs="Arial"/>
          <w:sz w:val="24"/>
          <w:szCs w:val="24"/>
        </w:rPr>
        <w:t xml:space="preserve">The unsheltered community experiences instability in their oral health partly due to the constant </w:t>
      </w:r>
      <w:r w:rsidR="006A1909" w:rsidRPr="003B5534">
        <w:rPr>
          <w:rFonts w:ascii="Arial" w:hAnsi="Arial" w:cs="Arial"/>
          <w:sz w:val="24"/>
          <w:szCs w:val="24"/>
        </w:rPr>
        <w:t>deconstruction and reconstruction process of moving in and out of homelessness. (Mago)</w:t>
      </w:r>
      <w:r w:rsidR="00367C4B" w:rsidRPr="003B5534">
        <w:rPr>
          <w:rFonts w:ascii="Arial" w:hAnsi="Arial" w:cs="Arial"/>
          <w:sz w:val="24"/>
          <w:szCs w:val="24"/>
        </w:rPr>
        <w:t xml:space="preserve"> </w:t>
      </w:r>
      <w:r w:rsidR="002766BA">
        <w:rPr>
          <w:rFonts w:ascii="Arial" w:hAnsi="Arial" w:cs="Arial"/>
          <w:sz w:val="24"/>
          <w:szCs w:val="24"/>
        </w:rPr>
        <w:t xml:space="preserve"> </w:t>
      </w:r>
      <w:r w:rsidR="00367C4B" w:rsidRPr="003B5534">
        <w:rPr>
          <w:rFonts w:ascii="Arial" w:hAnsi="Arial" w:cs="Arial"/>
          <w:sz w:val="24"/>
          <w:szCs w:val="24"/>
        </w:rPr>
        <w:t>Early access to professional preventive dental care could prevent a great deal of suffering and morbidity in this population. (Figueiredo)</w:t>
      </w:r>
    </w:p>
    <w:p w14:paraId="4DE84B53" w14:textId="04B6DC19" w:rsidR="00A634BE" w:rsidRPr="002766BA" w:rsidRDefault="00A634BE" w:rsidP="003B5534">
      <w:pPr>
        <w:spacing w:line="480" w:lineRule="auto"/>
        <w:rPr>
          <w:rFonts w:ascii="Arial" w:hAnsi="Arial" w:cs="Arial"/>
          <w:b/>
          <w:bCs/>
          <w:sz w:val="24"/>
          <w:szCs w:val="24"/>
        </w:rPr>
      </w:pPr>
      <w:r w:rsidRPr="003B5534">
        <w:rPr>
          <w:rFonts w:ascii="Arial" w:hAnsi="Arial" w:cs="Arial"/>
          <w:b/>
          <w:bCs/>
          <w:sz w:val="24"/>
          <w:szCs w:val="24"/>
        </w:rPr>
        <w:t>A. Background regarding difficulty homeless individuals face when accessing dental care</w:t>
      </w:r>
    </w:p>
    <w:p w14:paraId="639EA04B" w14:textId="77777777" w:rsidR="00A634BE" w:rsidRPr="003B5534" w:rsidRDefault="00A634BE" w:rsidP="003B5534">
      <w:pPr>
        <w:spacing w:line="480" w:lineRule="auto"/>
        <w:rPr>
          <w:rFonts w:ascii="Arial" w:hAnsi="Arial" w:cs="Arial"/>
          <w:sz w:val="24"/>
          <w:szCs w:val="24"/>
        </w:rPr>
      </w:pPr>
      <w:r w:rsidRPr="003B5534">
        <w:rPr>
          <w:rFonts w:ascii="Arial" w:hAnsi="Arial" w:cs="Arial"/>
          <w:sz w:val="24"/>
          <w:szCs w:val="24"/>
        </w:rPr>
        <w:t>Homelessness in Canadian cities is increasing at an exponential rate during the present time of skyrocketing housing costs. (Dutton) Therefore, issues relating to this demographic are becoming more urgent.</w:t>
      </w:r>
    </w:p>
    <w:p w14:paraId="577841B9" w14:textId="34DD9477" w:rsidR="00A634BE" w:rsidRPr="003B5534" w:rsidRDefault="00A634BE" w:rsidP="003B5534">
      <w:pPr>
        <w:spacing w:line="480" w:lineRule="auto"/>
        <w:rPr>
          <w:rFonts w:ascii="Arial" w:hAnsi="Arial" w:cs="Arial"/>
          <w:sz w:val="24"/>
          <w:szCs w:val="24"/>
        </w:rPr>
      </w:pPr>
      <w:r w:rsidRPr="003B5534">
        <w:rPr>
          <w:rFonts w:ascii="Arial" w:hAnsi="Arial" w:cs="Arial"/>
          <w:sz w:val="24"/>
          <w:szCs w:val="24"/>
        </w:rPr>
        <w:lastRenderedPageBreak/>
        <w:t xml:space="preserve">City shelters in Canada generally find 1/3 of their available beds being used for short-term </w:t>
      </w:r>
      <w:r w:rsidR="002766BA">
        <w:rPr>
          <w:rFonts w:ascii="Arial" w:hAnsi="Arial" w:cs="Arial"/>
          <w:sz w:val="24"/>
          <w:szCs w:val="24"/>
        </w:rPr>
        <w:t>clients</w:t>
      </w:r>
      <w:r w:rsidRPr="003B5534">
        <w:rPr>
          <w:rFonts w:ascii="Arial" w:hAnsi="Arial" w:cs="Arial"/>
          <w:sz w:val="24"/>
          <w:szCs w:val="24"/>
        </w:rPr>
        <w:t xml:space="preserve">. 2/3 of the space is generally </w:t>
      </w:r>
      <w:r w:rsidR="002766BA">
        <w:rPr>
          <w:rFonts w:ascii="Arial" w:hAnsi="Arial" w:cs="Arial"/>
          <w:sz w:val="24"/>
          <w:szCs w:val="24"/>
        </w:rPr>
        <w:t>occupied</w:t>
      </w:r>
      <w:r w:rsidRPr="003B5534">
        <w:rPr>
          <w:rFonts w:ascii="Arial" w:hAnsi="Arial" w:cs="Arial"/>
          <w:sz w:val="24"/>
          <w:szCs w:val="24"/>
        </w:rPr>
        <w:t xml:space="preserve"> by the chronic and episodic</w:t>
      </w:r>
      <w:r w:rsidR="002766BA">
        <w:rPr>
          <w:rFonts w:ascii="Arial" w:hAnsi="Arial" w:cs="Arial"/>
          <w:sz w:val="24"/>
          <w:szCs w:val="24"/>
        </w:rPr>
        <w:t xml:space="preserve"> shelter</w:t>
      </w:r>
      <w:r w:rsidRPr="003B5534">
        <w:rPr>
          <w:rFonts w:ascii="Arial" w:hAnsi="Arial" w:cs="Arial"/>
          <w:sz w:val="24"/>
          <w:szCs w:val="24"/>
        </w:rPr>
        <w:t xml:space="preserve"> users. Chronic and episodically homeless individuals experience greater health care problems than those who temporarily access shelter services. (Jadidzadeh)  </w:t>
      </w:r>
    </w:p>
    <w:p w14:paraId="3B7E464D" w14:textId="3FE14B3B" w:rsidR="00A634BE" w:rsidRPr="003B5534" w:rsidRDefault="00A634BE" w:rsidP="003B5534">
      <w:pPr>
        <w:spacing w:line="480" w:lineRule="auto"/>
        <w:rPr>
          <w:rFonts w:ascii="Arial" w:hAnsi="Arial" w:cs="Arial"/>
          <w:sz w:val="24"/>
          <w:szCs w:val="24"/>
        </w:rPr>
      </w:pPr>
      <w:r w:rsidRPr="003B5534">
        <w:rPr>
          <w:rFonts w:ascii="Arial" w:hAnsi="Arial" w:cs="Arial"/>
          <w:sz w:val="24"/>
          <w:szCs w:val="24"/>
        </w:rPr>
        <w:t xml:space="preserve">The </w:t>
      </w:r>
      <w:r w:rsidRPr="003B5534">
        <w:rPr>
          <w:rFonts w:ascii="Arial" w:hAnsi="Arial" w:cs="Arial"/>
          <w:sz w:val="24"/>
          <w:szCs w:val="24"/>
        </w:rPr>
        <w:t>publicly funded</w:t>
      </w:r>
      <w:r w:rsidRPr="003B5534">
        <w:rPr>
          <w:rFonts w:ascii="Arial" w:hAnsi="Arial" w:cs="Arial"/>
          <w:sz w:val="24"/>
          <w:szCs w:val="24"/>
        </w:rPr>
        <w:t xml:space="preserve">, so-called “universal” health care provided in Canada completely excludes dental care of any type. (Mago) This directly leads to the unmet oral health needs of the socioeconomically disadvantaged, and most especially, those who have no home. (Fournier) The limited social programs available mainly focus on children and those enrolled in </w:t>
      </w:r>
      <w:r w:rsidR="002766BA" w:rsidRPr="003B5534">
        <w:rPr>
          <w:rFonts w:ascii="Arial" w:hAnsi="Arial" w:cs="Arial"/>
          <w:sz w:val="24"/>
          <w:szCs w:val="24"/>
        </w:rPr>
        <w:t>social assistance</w:t>
      </w:r>
      <w:r w:rsidRPr="003B5534">
        <w:rPr>
          <w:rFonts w:ascii="Arial" w:hAnsi="Arial" w:cs="Arial"/>
          <w:sz w:val="24"/>
          <w:szCs w:val="24"/>
        </w:rPr>
        <w:t xml:space="preserve">. People who live on the streets may have difficulty accessing government </w:t>
      </w:r>
      <w:r w:rsidR="002766BA">
        <w:rPr>
          <w:rFonts w:ascii="Arial" w:hAnsi="Arial" w:cs="Arial"/>
          <w:sz w:val="24"/>
          <w:szCs w:val="24"/>
        </w:rPr>
        <w:t xml:space="preserve">social </w:t>
      </w:r>
      <w:r w:rsidRPr="003B5534">
        <w:rPr>
          <w:rFonts w:ascii="Arial" w:hAnsi="Arial" w:cs="Arial"/>
          <w:sz w:val="24"/>
          <w:szCs w:val="24"/>
        </w:rPr>
        <w:t xml:space="preserve">assistance, and thus </w:t>
      </w:r>
      <w:r w:rsidR="002766BA">
        <w:rPr>
          <w:rFonts w:ascii="Arial" w:hAnsi="Arial" w:cs="Arial"/>
          <w:sz w:val="24"/>
          <w:szCs w:val="24"/>
        </w:rPr>
        <w:t xml:space="preserve">they </w:t>
      </w:r>
      <w:r w:rsidRPr="003B5534">
        <w:rPr>
          <w:rFonts w:ascii="Arial" w:hAnsi="Arial" w:cs="Arial"/>
          <w:sz w:val="24"/>
          <w:szCs w:val="24"/>
        </w:rPr>
        <w:t>fall through the cracks.  (Fournier)</w:t>
      </w:r>
    </w:p>
    <w:p w14:paraId="765BC79E" w14:textId="2A9AC72A" w:rsidR="00A634BE" w:rsidRPr="003B5534" w:rsidRDefault="00A634BE" w:rsidP="003B5534">
      <w:pPr>
        <w:spacing w:line="480" w:lineRule="auto"/>
        <w:rPr>
          <w:rFonts w:ascii="Arial" w:hAnsi="Arial" w:cs="Arial"/>
          <w:sz w:val="24"/>
          <w:szCs w:val="24"/>
        </w:rPr>
      </w:pPr>
      <w:r w:rsidRPr="003B5534">
        <w:rPr>
          <w:rFonts w:ascii="Arial" w:hAnsi="Arial" w:cs="Arial"/>
          <w:sz w:val="24"/>
          <w:szCs w:val="24"/>
        </w:rPr>
        <w:t xml:space="preserve">These long-term unsheltered </w:t>
      </w:r>
      <w:r w:rsidR="002766BA">
        <w:rPr>
          <w:rFonts w:ascii="Arial" w:hAnsi="Arial" w:cs="Arial"/>
          <w:sz w:val="24"/>
          <w:szCs w:val="24"/>
        </w:rPr>
        <w:t xml:space="preserve">individuals </w:t>
      </w:r>
      <w:r w:rsidRPr="003B5534">
        <w:rPr>
          <w:rFonts w:ascii="Arial" w:hAnsi="Arial" w:cs="Arial"/>
          <w:sz w:val="24"/>
          <w:szCs w:val="24"/>
        </w:rPr>
        <w:t xml:space="preserve">often experience extreme oral disease. Descriptions from research invoke the voices of people who have little </w:t>
      </w:r>
      <w:r w:rsidR="002766BA">
        <w:rPr>
          <w:rFonts w:ascii="Arial" w:hAnsi="Arial" w:cs="Arial"/>
          <w:sz w:val="24"/>
          <w:szCs w:val="24"/>
        </w:rPr>
        <w:t>interest discussing</w:t>
      </w:r>
      <w:r w:rsidRPr="003B5534">
        <w:rPr>
          <w:rFonts w:ascii="Arial" w:hAnsi="Arial" w:cs="Arial"/>
          <w:sz w:val="24"/>
          <w:szCs w:val="24"/>
        </w:rPr>
        <w:t xml:space="preserve"> oral hygiene</w:t>
      </w:r>
      <w:r w:rsidR="002766BA">
        <w:rPr>
          <w:rFonts w:ascii="Arial" w:hAnsi="Arial" w:cs="Arial"/>
          <w:sz w:val="24"/>
          <w:szCs w:val="24"/>
        </w:rPr>
        <w:t xml:space="preserve"> such as toothbrushing</w:t>
      </w:r>
      <w:r w:rsidRPr="003B5534">
        <w:rPr>
          <w:rFonts w:ascii="Arial" w:hAnsi="Arial" w:cs="Arial"/>
          <w:sz w:val="24"/>
          <w:szCs w:val="24"/>
        </w:rPr>
        <w:t>, as the crippling pain in their teeth overwhelms everything else. Statements have been made such as, “teeth were so painful that I couldn’t sleep</w:t>
      </w:r>
      <w:r w:rsidR="002766BA">
        <w:rPr>
          <w:rFonts w:ascii="Arial" w:hAnsi="Arial" w:cs="Arial"/>
          <w:sz w:val="24"/>
          <w:szCs w:val="24"/>
        </w:rPr>
        <w:t>…</w:t>
      </w:r>
      <w:r w:rsidRPr="003B5534">
        <w:rPr>
          <w:rFonts w:ascii="Arial" w:hAnsi="Arial" w:cs="Arial"/>
          <w:sz w:val="24"/>
          <w:szCs w:val="24"/>
        </w:rPr>
        <w:t>eat</w:t>
      </w:r>
      <w:r w:rsidR="002766BA">
        <w:rPr>
          <w:rFonts w:ascii="Arial" w:hAnsi="Arial" w:cs="Arial"/>
          <w:sz w:val="24"/>
          <w:szCs w:val="24"/>
        </w:rPr>
        <w:t>…</w:t>
      </w:r>
      <w:r w:rsidRPr="003B5534">
        <w:rPr>
          <w:rFonts w:ascii="Arial" w:hAnsi="Arial" w:cs="Arial"/>
          <w:sz w:val="24"/>
          <w:szCs w:val="24"/>
        </w:rPr>
        <w:t>talk</w:t>
      </w:r>
      <w:r w:rsidR="002766BA">
        <w:rPr>
          <w:rFonts w:ascii="Arial" w:hAnsi="Arial" w:cs="Arial"/>
          <w:sz w:val="24"/>
          <w:szCs w:val="24"/>
        </w:rPr>
        <w:t>…</w:t>
      </w:r>
      <w:r w:rsidRPr="003B5534">
        <w:rPr>
          <w:rFonts w:ascii="Arial" w:hAnsi="Arial" w:cs="Arial"/>
          <w:sz w:val="24"/>
          <w:szCs w:val="24"/>
        </w:rPr>
        <w:t>think</w:t>
      </w:r>
      <w:r w:rsidR="002766BA">
        <w:rPr>
          <w:rFonts w:ascii="Arial" w:hAnsi="Arial" w:cs="Arial"/>
          <w:sz w:val="24"/>
          <w:szCs w:val="24"/>
        </w:rPr>
        <w:t>;</w:t>
      </w:r>
      <w:r w:rsidRPr="003B5534">
        <w:rPr>
          <w:rFonts w:ascii="Arial" w:hAnsi="Arial" w:cs="Arial"/>
          <w:sz w:val="24"/>
          <w:szCs w:val="24"/>
        </w:rPr>
        <w:t xml:space="preserve"> the whole pain was just here” and “there is lot of food that I can’t eat because it doesn’t digest</w:t>
      </w:r>
      <w:r w:rsidR="002766BA">
        <w:rPr>
          <w:rFonts w:ascii="Arial" w:hAnsi="Arial" w:cs="Arial"/>
          <w:sz w:val="24"/>
          <w:szCs w:val="24"/>
        </w:rPr>
        <w:t>…</w:t>
      </w:r>
      <w:r w:rsidRPr="003B5534">
        <w:rPr>
          <w:rFonts w:ascii="Arial" w:hAnsi="Arial" w:cs="Arial"/>
          <w:sz w:val="24"/>
          <w:szCs w:val="24"/>
        </w:rPr>
        <w:t>I can’t chew, so it is very bad on my health</w:t>
      </w:r>
      <w:r w:rsidR="002766BA">
        <w:rPr>
          <w:rFonts w:ascii="Arial" w:hAnsi="Arial" w:cs="Arial"/>
          <w:sz w:val="24"/>
          <w:szCs w:val="24"/>
        </w:rPr>
        <w:t>.</w:t>
      </w:r>
      <w:r w:rsidRPr="003B5534">
        <w:rPr>
          <w:rFonts w:ascii="Arial" w:hAnsi="Arial" w:cs="Arial"/>
          <w:sz w:val="24"/>
          <w:szCs w:val="24"/>
        </w:rPr>
        <w:t>” (Mago)</w:t>
      </w:r>
    </w:p>
    <w:p w14:paraId="3A05FBD3" w14:textId="1389C1C4" w:rsidR="00A634BE" w:rsidRPr="003B5534" w:rsidRDefault="00A634BE" w:rsidP="003B5534">
      <w:pPr>
        <w:spacing w:line="480" w:lineRule="auto"/>
        <w:rPr>
          <w:rFonts w:ascii="Arial" w:hAnsi="Arial" w:cs="Arial"/>
          <w:sz w:val="24"/>
          <w:szCs w:val="24"/>
        </w:rPr>
      </w:pPr>
      <w:r w:rsidRPr="003B5534">
        <w:rPr>
          <w:rFonts w:ascii="Arial" w:hAnsi="Arial" w:cs="Arial"/>
          <w:sz w:val="24"/>
          <w:szCs w:val="24"/>
        </w:rPr>
        <w:t xml:space="preserve">There are many barriers to these individuals’ ability to simply walk into a dental clinic and make an appointment. Lack of contact information such as phone and email makes scheduling nearly impossible.  Individuals experiencing addiction can have extreme difficulty with meeting scheduled appointment times due to the need to use or from the aftereffects of </w:t>
      </w:r>
      <w:r w:rsidR="002766BA">
        <w:rPr>
          <w:rFonts w:ascii="Arial" w:hAnsi="Arial" w:cs="Arial"/>
          <w:sz w:val="24"/>
          <w:szCs w:val="24"/>
        </w:rPr>
        <w:t>using.</w:t>
      </w:r>
      <w:r w:rsidRPr="003B5534">
        <w:rPr>
          <w:rFonts w:ascii="Arial" w:hAnsi="Arial" w:cs="Arial"/>
          <w:sz w:val="24"/>
          <w:szCs w:val="24"/>
        </w:rPr>
        <w:t xml:space="preserve"> (Mago)</w:t>
      </w:r>
    </w:p>
    <w:p w14:paraId="129A9836" w14:textId="427B67DD" w:rsidR="00A634BE" w:rsidRPr="003B5534" w:rsidRDefault="00A634BE" w:rsidP="003B5534">
      <w:pPr>
        <w:spacing w:line="480" w:lineRule="auto"/>
        <w:rPr>
          <w:rFonts w:ascii="Arial" w:hAnsi="Arial" w:cs="Arial"/>
          <w:sz w:val="24"/>
          <w:szCs w:val="24"/>
        </w:rPr>
      </w:pPr>
      <w:r w:rsidRPr="003B5534">
        <w:rPr>
          <w:rFonts w:ascii="Arial" w:hAnsi="Arial" w:cs="Arial"/>
          <w:sz w:val="24"/>
          <w:szCs w:val="24"/>
        </w:rPr>
        <w:lastRenderedPageBreak/>
        <w:t>Many homeless individuals report facing discrimination, prejudice, stigma, and lack of basic respect in traditional dental offices. They regularly experience anxiety about</w:t>
      </w:r>
      <w:r w:rsidR="002766BA">
        <w:rPr>
          <w:rFonts w:ascii="Arial" w:hAnsi="Arial" w:cs="Arial"/>
          <w:sz w:val="24"/>
          <w:szCs w:val="24"/>
        </w:rPr>
        <w:t xml:space="preserve"> the cost,</w:t>
      </w:r>
      <w:r w:rsidRPr="003B5534">
        <w:rPr>
          <w:rFonts w:ascii="Arial" w:hAnsi="Arial" w:cs="Arial"/>
          <w:sz w:val="24"/>
          <w:szCs w:val="24"/>
        </w:rPr>
        <w:t xml:space="preserve"> embarrassment about their state of oral health, and fear of dentists. (Mago)</w:t>
      </w:r>
    </w:p>
    <w:p w14:paraId="144290EE" w14:textId="77777777" w:rsidR="004C04B1" w:rsidRDefault="00A634BE" w:rsidP="003B5534">
      <w:pPr>
        <w:spacing w:line="480" w:lineRule="auto"/>
        <w:rPr>
          <w:rFonts w:ascii="Arial" w:hAnsi="Arial" w:cs="Arial"/>
          <w:sz w:val="24"/>
          <w:szCs w:val="24"/>
        </w:rPr>
      </w:pPr>
      <w:r w:rsidRPr="003B5534">
        <w:rPr>
          <w:rFonts w:ascii="Arial" w:hAnsi="Arial" w:cs="Arial"/>
          <w:sz w:val="24"/>
          <w:szCs w:val="24"/>
        </w:rPr>
        <w:t>Mago et al. reported</w:t>
      </w:r>
      <w:r w:rsidR="002766BA">
        <w:rPr>
          <w:rFonts w:ascii="Arial" w:hAnsi="Arial" w:cs="Arial"/>
          <w:sz w:val="24"/>
          <w:szCs w:val="24"/>
        </w:rPr>
        <w:t>,</w:t>
      </w:r>
      <w:r w:rsidRPr="003B5534">
        <w:rPr>
          <w:rFonts w:ascii="Arial" w:hAnsi="Arial" w:cs="Arial"/>
          <w:sz w:val="24"/>
          <w:szCs w:val="24"/>
        </w:rPr>
        <w:t xml:space="preserve"> regarding the unsheltered people they interviewed, “Despite our aim to recruit for maximal variation…we found nobody who had good experiences with dentists</w:t>
      </w:r>
      <w:r w:rsidR="002766BA">
        <w:rPr>
          <w:rFonts w:ascii="Arial" w:hAnsi="Arial" w:cs="Arial"/>
          <w:sz w:val="24"/>
          <w:szCs w:val="24"/>
        </w:rPr>
        <w:t>…t</w:t>
      </w:r>
      <w:r w:rsidRPr="003B5534">
        <w:rPr>
          <w:rFonts w:ascii="Arial" w:hAnsi="Arial" w:cs="Arial"/>
          <w:sz w:val="24"/>
          <w:szCs w:val="24"/>
        </w:rPr>
        <w:t xml:space="preserve">hey wanted accessible dental services with financial assistance from government, more widespread information about community dental clinics, and, notably among the Indigenous participants, less humiliating discrimination from dentists.” </w:t>
      </w:r>
    </w:p>
    <w:p w14:paraId="4FCDF8D4" w14:textId="021FAD28" w:rsidR="00A634BE" w:rsidRPr="003B5534" w:rsidRDefault="00A634BE" w:rsidP="003B5534">
      <w:pPr>
        <w:spacing w:line="480" w:lineRule="auto"/>
        <w:rPr>
          <w:rFonts w:ascii="Arial" w:hAnsi="Arial" w:cs="Arial"/>
          <w:i/>
          <w:iCs/>
          <w:sz w:val="24"/>
          <w:szCs w:val="24"/>
        </w:rPr>
      </w:pPr>
      <w:r w:rsidRPr="003B5534">
        <w:rPr>
          <w:rFonts w:ascii="Arial" w:hAnsi="Arial" w:cs="Arial"/>
          <w:sz w:val="24"/>
          <w:szCs w:val="24"/>
        </w:rPr>
        <w:t>During their research, Mago et al. noticed that those they interviewed didn’t even consider the concept of restoring or improving their oral health—they were simply focused on how to get out of the pain they were currently in. They reported feeling neglected by dentists and the government.</w:t>
      </w:r>
    </w:p>
    <w:p w14:paraId="2BCFB31C" w14:textId="77777777" w:rsidR="00A634BE" w:rsidRPr="003B5534" w:rsidRDefault="00A634BE" w:rsidP="003B5534">
      <w:pPr>
        <w:spacing w:line="480" w:lineRule="auto"/>
        <w:rPr>
          <w:rFonts w:ascii="Arial" w:hAnsi="Arial" w:cs="Arial"/>
          <w:sz w:val="24"/>
          <w:szCs w:val="24"/>
        </w:rPr>
      </w:pPr>
      <w:r w:rsidRPr="003B5534">
        <w:rPr>
          <w:rFonts w:ascii="Arial" w:hAnsi="Arial" w:cs="Arial"/>
          <w:sz w:val="24"/>
          <w:szCs w:val="24"/>
        </w:rPr>
        <w:t>It seems no wonder then, that the majority of homeless individuals experiencing acute dental disease or pain often turn to the local hospital emergency department for relief. (Fournier) In addition to this, many choose to self-treat, even extracting their own teeth when in extreme intolerable pain. (Mago)</w:t>
      </w:r>
    </w:p>
    <w:p w14:paraId="5A1707B2" w14:textId="5BC3CBC5" w:rsidR="00A634BE" w:rsidRPr="003B5534" w:rsidRDefault="00A634BE" w:rsidP="003B5534">
      <w:pPr>
        <w:spacing w:line="480" w:lineRule="auto"/>
        <w:rPr>
          <w:rFonts w:ascii="Arial" w:hAnsi="Arial" w:cs="Arial"/>
          <w:sz w:val="24"/>
          <w:szCs w:val="24"/>
        </w:rPr>
      </w:pPr>
      <w:r w:rsidRPr="003B5534">
        <w:rPr>
          <w:rFonts w:ascii="Arial" w:hAnsi="Arial" w:cs="Arial"/>
          <w:sz w:val="24"/>
          <w:szCs w:val="24"/>
        </w:rPr>
        <w:t>Once arriving at the emergency department however, unsheltered dental patients often find themselves feeling “rushed, confused, and stereotyped” by staff.</w:t>
      </w:r>
      <w:r w:rsidR="004C04B1">
        <w:rPr>
          <w:rFonts w:ascii="Arial" w:hAnsi="Arial" w:cs="Arial"/>
          <w:sz w:val="24"/>
          <w:szCs w:val="24"/>
        </w:rPr>
        <w:t xml:space="preserve"> (Mago)</w:t>
      </w:r>
    </w:p>
    <w:p w14:paraId="73A298A5" w14:textId="77777777" w:rsidR="00A634BE" w:rsidRPr="003B5534" w:rsidRDefault="00A634BE" w:rsidP="003B5534">
      <w:pPr>
        <w:spacing w:line="480" w:lineRule="auto"/>
        <w:rPr>
          <w:rFonts w:ascii="Arial" w:hAnsi="Arial" w:cs="Arial"/>
          <w:sz w:val="24"/>
          <w:szCs w:val="24"/>
        </w:rPr>
      </w:pPr>
    </w:p>
    <w:p w14:paraId="1327DD02" w14:textId="747F58D3" w:rsidR="00367C4B" w:rsidRPr="003B5534" w:rsidRDefault="00367C4B" w:rsidP="003B5534">
      <w:pPr>
        <w:spacing w:line="480" w:lineRule="auto"/>
        <w:rPr>
          <w:rFonts w:ascii="Arial" w:hAnsi="Arial" w:cs="Arial"/>
          <w:sz w:val="24"/>
          <w:szCs w:val="24"/>
        </w:rPr>
      </w:pPr>
    </w:p>
    <w:p w14:paraId="1D3FA909" w14:textId="2E448F58" w:rsidR="00A23607" w:rsidRPr="003B5534" w:rsidRDefault="00A23607" w:rsidP="003B5534">
      <w:pPr>
        <w:spacing w:line="480" w:lineRule="auto"/>
        <w:rPr>
          <w:rFonts w:ascii="Arial" w:hAnsi="Arial" w:cs="Arial"/>
          <w:sz w:val="24"/>
          <w:szCs w:val="24"/>
        </w:rPr>
      </w:pPr>
    </w:p>
    <w:p w14:paraId="72F39A45" w14:textId="77777777" w:rsidR="008E71DE" w:rsidRPr="003B5534" w:rsidRDefault="008E71DE" w:rsidP="003B5534">
      <w:pPr>
        <w:spacing w:line="480" w:lineRule="auto"/>
        <w:rPr>
          <w:rFonts w:ascii="Arial" w:hAnsi="Arial" w:cs="Arial"/>
          <w:sz w:val="24"/>
          <w:szCs w:val="24"/>
        </w:rPr>
      </w:pPr>
    </w:p>
    <w:p w14:paraId="4ECF2CFC" w14:textId="6B8C3B97" w:rsidR="00A55A50" w:rsidRPr="003B5534" w:rsidRDefault="00A55A50" w:rsidP="003B5534">
      <w:pPr>
        <w:spacing w:line="480" w:lineRule="auto"/>
        <w:rPr>
          <w:rFonts w:ascii="Arial" w:hAnsi="Arial" w:cs="Arial"/>
          <w:b/>
          <w:bCs/>
          <w:sz w:val="24"/>
          <w:szCs w:val="24"/>
        </w:rPr>
      </w:pPr>
      <w:r w:rsidRPr="003B5534">
        <w:rPr>
          <w:rFonts w:ascii="Arial" w:hAnsi="Arial" w:cs="Arial"/>
          <w:b/>
          <w:bCs/>
          <w:sz w:val="24"/>
          <w:szCs w:val="24"/>
        </w:rPr>
        <w:t>B. Background regarding medical and financial implications of untreated dental disease</w:t>
      </w:r>
    </w:p>
    <w:p w14:paraId="2020C22B" w14:textId="4927F0A5" w:rsidR="00EE1F7A" w:rsidRPr="003B5534" w:rsidRDefault="00EE1F7A" w:rsidP="003B5534">
      <w:pPr>
        <w:spacing w:line="480" w:lineRule="auto"/>
        <w:rPr>
          <w:rFonts w:ascii="Arial" w:hAnsi="Arial" w:cs="Arial"/>
          <w:sz w:val="24"/>
          <w:szCs w:val="24"/>
        </w:rPr>
      </w:pPr>
      <w:r w:rsidRPr="003B5534">
        <w:rPr>
          <w:rFonts w:ascii="Arial" w:hAnsi="Arial" w:cs="Arial"/>
          <w:sz w:val="24"/>
          <w:szCs w:val="24"/>
        </w:rPr>
        <w:t>Hospital emergency departments in Canada are almost never equipped to definitively treat dental disease or trauma. (Fournier, Mago) Therefore, visitors to the ED will</w:t>
      </w:r>
      <w:r w:rsidR="009F7447" w:rsidRPr="003B5534">
        <w:rPr>
          <w:rFonts w:ascii="Arial" w:hAnsi="Arial" w:cs="Arial"/>
          <w:sz w:val="24"/>
          <w:szCs w:val="24"/>
        </w:rPr>
        <w:t xml:space="preserve"> only</w:t>
      </w:r>
      <w:r w:rsidRPr="003B5534">
        <w:rPr>
          <w:rFonts w:ascii="Arial" w:hAnsi="Arial" w:cs="Arial"/>
          <w:sz w:val="24"/>
          <w:szCs w:val="24"/>
        </w:rPr>
        <w:t xml:space="preserve"> receive</w:t>
      </w:r>
      <w:r w:rsidR="009F7447" w:rsidRPr="003B5534">
        <w:rPr>
          <w:rFonts w:ascii="Arial" w:hAnsi="Arial" w:cs="Arial"/>
          <w:sz w:val="24"/>
          <w:szCs w:val="24"/>
        </w:rPr>
        <w:t xml:space="preserve"> palliative care: </w:t>
      </w:r>
      <w:r w:rsidRPr="003B5534">
        <w:rPr>
          <w:rFonts w:ascii="Arial" w:hAnsi="Arial" w:cs="Arial"/>
          <w:sz w:val="24"/>
          <w:szCs w:val="24"/>
        </w:rPr>
        <w:t xml:space="preserve"> analgesics for pain control and antibiotics for infection. </w:t>
      </w:r>
      <w:r w:rsidR="009F7447" w:rsidRPr="003B5534">
        <w:rPr>
          <w:rFonts w:ascii="Arial" w:hAnsi="Arial" w:cs="Arial"/>
          <w:sz w:val="24"/>
          <w:szCs w:val="24"/>
        </w:rPr>
        <w:t xml:space="preserve">Neither of these will address the underlying dental disease, and the patient will simply get sicker as time goes on. Repeat visits are made to the ED, and there is never resolution to the disease. (Fournier) </w:t>
      </w:r>
    </w:p>
    <w:p w14:paraId="1C47CE59" w14:textId="59F1C202" w:rsidR="009F7447" w:rsidRPr="003B5534" w:rsidRDefault="009F7447" w:rsidP="003B5534">
      <w:pPr>
        <w:spacing w:line="480" w:lineRule="auto"/>
        <w:rPr>
          <w:rFonts w:ascii="Arial" w:hAnsi="Arial" w:cs="Arial"/>
          <w:sz w:val="24"/>
          <w:szCs w:val="24"/>
        </w:rPr>
      </w:pPr>
      <w:r w:rsidRPr="003B5534">
        <w:rPr>
          <w:rFonts w:ascii="Arial" w:hAnsi="Arial" w:cs="Arial"/>
          <w:sz w:val="24"/>
          <w:szCs w:val="24"/>
        </w:rPr>
        <w:t>The cultural and practical gap that exists between medicine and dentistry in Canada limits many physicians’ level of knowledge of dental problems</w:t>
      </w:r>
      <w:r w:rsidR="000C795B">
        <w:rPr>
          <w:rFonts w:ascii="Arial" w:hAnsi="Arial" w:cs="Arial"/>
          <w:sz w:val="24"/>
          <w:szCs w:val="24"/>
        </w:rPr>
        <w:t>,</w:t>
      </w:r>
      <w:r w:rsidRPr="003B5534">
        <w:rPr>
          <w:rFonts w:ascii="Arial" w:hAnsi="Arial" w:cs="Arial"/>
          <w:sz w:val="24"/>
          <w:szCs w:val="24"/>
        </w:rPr>
        <w:t xml:space="preserve"> their treatment, and </w:t>
      </w:r>
      <w:r w:rsidR="000C795B">
        <w:rPr>
          <w:rFonts w:ascii="Arial" w:hAnsi="Arial" w:cs="Arial"/>
          <w:sz w:val="24"/>
          <w:szCs w:val="24"/>
        </w:rPr>
        <w:t>t</w:t>
      </w:r>
      <w:r w:rsidRPr="003B5534">
        <w:rPr>
          <w:rFonts w:ascii="Arial" w:hAnsi="Arial" w:cs="Arial"/>
          <w:sz w:val="24"/>
          <w:szCs w:val="24"/>
        </w:rPr>
        <w:t xml:space="preserve">he </w:t>
      </w:r>
      <w:r w:rsidR="007C34BC">
        <w:rPr>
          <w:rFonts w:ascii="Arial" w:hAnsi="Arial" w:cs="Arial"/>
          <w:sz w:val="24"/>
          <w:szCs w:val="24"/>
        </w:rPr>
        <w:t xml:space="preserve">true </w:t>
      </w:r>
      <w:r w:rsidRPr="003B5534">
        <w:rPr>
          <w:rFonts w:ascii="Arial" w:hAnsi="Arial" w:cs="Arial"/>
          <w:sz w:val="24"/>
          <w:szCs w:val="24"/>
        </w:rPr>
        <w:t>significance of poor oral health. (Mago)</w:t>
      </w:r>
    </w:p>
    <w:p w14:paraId="32782DAF" w14:textId="77777777" w:rsidR="00E555F7" w:rsidRDefault="00EE1F7A" w:rsidP="003B5534">
      <w:pPr>
        <w:spacing w:line="480" w:lineRule="auto"/>
        <w:rPr>
          <w:rFonts w:ascii="Arial" w:hAnsi="Arial" w:cs="Arial"/>
          <w:sz w:val="24"/>
          <w:szCs w:val="24"/>
        </w:rPr>
      </w:pPr>
      <w:r w:rsidRPr="003B5534">
        <w:rPr>
          <w:rFonts w:ascii="Arial" w:hAnsi="Arial" w:cs="Arial"/>
          <w:sz w:val="24"/>
          <w:szCs w:val="24"/>
        </w:rPr>
        <w:t>Fournier et al. state, “</w:t>
      </w:r>
      <w:r w:rsidR="00CE45FB" w:rsidRPr="003B5534">
        <w:rPr>
          <w:rFonts w:ascii="Arial" w:hAnsi="Arial" w:cs="Arial"/>
          <w:sz w:val="24"/>
          <w:szCs w:val="24"/>
        </w:rPr>
        <w:t>It has</w:t>
      </w:r>
      <w:r w:rsidRPr="003B5534">
        <w:rPr>
          <w:rFonts w:ascii="Arial" w:hAnsi="Arial" w:cs="Arial"/>
          <w:sz w:val="24"/>
          <w:szCs w:val="24"/>
        </w:rPr>
        <w:t xml:space="preserve"> </w:t>
      </w:r>
      <w:r w:rsidR="00CE45FB" w:rsidRPr="003B5534">
        <w:rPr>
          <w:rFonts w:ascii="Arial" w:hAnsi="Arial" w:cs="Arial"/>
          <w:sz w:val="24"/>
          <w:szCs w:val="24"/>
        </w:rPr>
        <w:t>been claimed that ED visits for health problems that</w:t>
      </w:r>
      <w:r w:rsidRPr="003B5534">
        <w:rPr>
          <w:rFonts w:ascii="Arial" w:hAnsi="Arial" w:cs="Arial"/>
          <w:sz w:val="24"/>
          <w:szCs w:val="24"/>
        </w:rPr>
        <w:t xml:space="preserve"> </w:t>
      </w:r>
      <w:r w:rsidR="00CE45FB" w:rsidRPr="003B5534">
        <w:rPr>
          <w:rFonts w:ascii="Arial" w:hAnsi="Arial" w:cs="Arial"/>
          <w:sz w:val="24"/>
          <w:szCs w:val="24"/>
        </w:rPr>
        <w:t>could have been treated in an ambulatory setting contribute</w:t>
      </w:r>
      <w:r w:rsidRPr="003B5534">
        <w:rPr>
          <w:rFonts w:ascii="Arial" w:hAnsi="Arial" w:cs="Arial"/>
          <w:sz w:val="24"/>
          <w:szCs w:val="24"/>
        </w:rPr>
        <w:t xml:space="preserve"> </w:t>
      </w:r>
      <w:r w:rsidR="00CE45FB" w:rsidRPr="003B5534">
        <w:rPr>
          <w:rFonts w:ascii="Arial" w:hAnsi="Arial" w:cs="Arial"/>
          <w:sz w:val="24"/>
          <w:szCs w:val="24"/>
        </w:rPr>
        <w:t>substantially to high health-care costs and represent</w:t>
      </w:r>
      <w:r w:rsidRPr="003B5534">
        <w:rPr>
          <w:rFonts w:ascii="Arial" w:hAnsi="Arial" w:cs="Arial"/>
          <w:sz w:val="24"/>
          <w:szCs w:val="24"/>
        </w:rPr>
        <w:t xml:space="preserve"> </w:t>
      </w:r>
      <w:r w:rsidR="00CE45FB" w:rsidRPr="003B5534">
        <w:rPr>
          <w:rFonts w:ascii="Arial" w:hAnsi="Arial" w:cs="Arial"/>
          <w:sz w:val="24"/>
          <w:szCs w:val="24"/>
        </w:rPr>
        <w:t>an inefficient use of health-care resources</w:t>
      </w:r>
      <w:r w:rsidRPr="003B5534">
        <w:rPr>
          <w:rFonts w:ascii="Arial" w:hAnsi="Arial" w:cs="Arial"/>
          <w:sz w:val="24"/>
          <w:szCs w:val="24"/>
        </w:rPr>
        <w:t>”</w:t>
      </w:r>
      <w:r w:rsidR="00806620" w:rsidRPr="003B5534">
        <w:rPr>
          <w:rFonts w:ascii="Arial" w:hAnsi="Arial" w:cs="Arial"/>
          <w:sz w:val="24"/>
          <w:szCs w:val="24"/>
        </w:rPr>
        <w:t>, as standard charges are still levied for each dental-related ED visit, even though the health problem is never resolved, wasting taxpayer funds via an inappropriate use of medical facilities.</w:t>
      </w:r>
      <w:r w:rsidR="00E555F7">
        <w:rPr>
          <w:rFonts w:ascii="Arial" w:hAnsi="Arial" w:cs="Arial"/>
          <w:sz w:val="24"/>
          <w:szCs w:val="24"/>
        </w:rPr>
        <w:t xml:space="preserve"> (</w:t>
      </w:r>
      <w:r w:rsidR="00806620" w:rsidRPr="003B5534">
        <w:rPr>
          <w:rFonts w:ascii="Arial" w:hAnsi="Arial" w:cs="Arial"/>
          <w:sz w:val="24"/>
          <w:szCs w:val="24"/>
        </w:rPr>
        <w:t xml:space="preserve">Fournier) </w:t>
      </w:r>
    </w:p>
    <w:p w14:paraId="7DD6F801" w14:textId="7AF14D3F" w:rsidR="00056030" w:rsidRDefault="00806620" w:rsidP="003B5534">
      <w:pPr>
        <w:spacing w:line="480" w:lineRule="auto"/>
        <w:rPr>
          <w:rFonts w:ascii="Arial" w:hAnsi="Arial" w:cs="Arial"/>
          <w:sz w:val="24"/>
          <w:szCs w:val="24"/>
        </w:rPr>
      </w:pPr>
      <w:r w:rsidRPr="003B5534">
        <w:rPr>
          <w:rFonts w:ascii="Arial" w:hAnsi="Arial" w:cs="Arial"/>
          <w:sz w:val="24"/>
          <w:szCs w:val="24"/>
        </w:rPr>
        <w:t>The mean ED charge per dental visit is $760, leading to billions of dollars of federal and provincial health budget resources lost over the years in admitting countless people to the ED for oral problems, and then providing no definitive treatment for their disease. (Fournier)</w:t>
      </w:r>
    </w:p>
    <w:p w14:paraId="4BAB9901" w14:textId="1244FE48" w:rsidR="00DB279B" w:rsidRDefault="00E555F7" w:rsidP="00E555F7">
      <w:pPr>
        <w:spacing w:line="480" w:lineRule="auto"/>
        <w:rPr>
          <w:rFonts w:ascii="Arial" w:hAnsi="Arial" w:cs="Arial"/>
          <w:sz w:val="24"/>
          <w:szCs w:val="24"/>
        </w:rPr>
      </w:pPr>
      <w:r>
        <w:rPr>
          <w:rFonts w:ascii="Arial" w:hAnsi="Arial" w:cs="Arial"/>
          <w:sz w:val="24"/>
          <w:szCs w:val="24"/>
        </w:rPr>
        <w:lastRenderedPageBreak/>
        <w:t>Many solutions have been discussed by many stakeholders over the years, but we have yet to put in place a plan to help Canadians access timely oral healthcare. (Fournier) Political power and policy efforts must be brought to bear upon this issue to improve the lives of society’s most marginalized, and also to reduce the vast wastage of tax dollars that occurs annually in the hospital system due to fruitless dental visits.</w:t>
      </w:r>
      <w:r w:rsidR="00DB279B">
        <w:rPr>
          <w:rFonts w:ascii="Arial" w:hAnsi="Arial" w:cs="Arial"/>
          <w:sz w:val="24"/>
          <w:szCs w:val="24"/>
        </w:rPr>
        <w:t xml:space="preserve"> (Fournier)</w:t>
      </w:r>
    </w:p>
    <w:p w14:paraId="506B47D2" w14:textId="39228A29" w:rsidR="00E555F7" w:rsidRPr="003B5534" w:rsidRDefault="00DB279B" w:rsidP="003B5534">
      <w:pPr>
        <w:spacing w:line="480" w:lineRule="auto"/>
        <w:rPr>
          <w:rFonts w:ascii="Arial" w:hAnsi="Arial" w:cs="Arial"/>
          <w:sz w:val="24"/>
          <w:szCs w:val="24"/>
        </w:rPr>
      </w:pPr>
      <w:r>
        <w:rPr>
          <w:rFonts w:ascii="Arial" w:hAnsi="Arial" w:cs="Arial"/>
          <w:sz w:val="24"/>
          <w:szCs w:val="24"/>
        </w:rPr>
        <w:t>However, t</w:t>
      </w:r>
      <w:r>
        <w:rPr>
          <w:rFonts w:ascii="Arial" w:hAnsi="Arial" w:cs="Arial"/>
          <w:sz w:val="24"/>
          <w:szCs w:val="24"/>
        </w:rPr>
        <w:t>here is an immediate need for preventive dental care among the homeless populations of Canada’s cities.</w:t>
      </w:r>
      <w:r>
        <w:rPr>
          <w:rFonts w:ascii="Arial" w:hAnsi="Arial" w:cs="Arial"/>
          <w:sz w:val="24"/>
          <w:szCs w:val="24"/>
        </w:rPr>
        <w:t xml:space="preserve"> Community-based volunteer professional dental hygiene services could be an ideal way to bridge the gap between the present time and future governmental programming in this area. This type of clinic could help the unsheltered population feel comfortable, listened to, and at ease. This could lead to improvement in their overall health outcomes, both physical and mental. (Figueiredo)</w:t>
      </w:r>
    </w:p>
    <w:p w14:paraId="41264BB6" w14:textId="2B9B3E0D" w:rsidR="000E6BFA" w:rsidRPr="003B5534" w:rsidRDefault="000E6BFA" w:rsidP="003B5534">
      <w:pPr>
        <w:spacing w:line="480" w:lineRule="auto"/>
        <w:rPr>
          <w:rFonts w:ascii="Arial" w:hAnsi="Arial" w:cs="Arial"/>
          <w:b/>
          <w:bCs/>
          <w:sz w:val="24"/>
          <w:szCs w:val="24"/>
        </w:rPr>
      </w:pPr>
      <w:r w:rsidRPr="003B5534">
        <w:rPr>
          <w:rFonts w:ascii="Arial" w:hAnsi="Arial" w:cs="Arial"/>
          <w:b/>
          <w:bCs/>
          <w:sz w:val="24"/>
          <w:szCs w:val="24"/>
        </w:rPr>
        <w:t>Purpose of Report</w:t>
      </w:r>
    </w:p>
    <w:p w14:paraId="0C3B8B44" w14:textId="67F0819E" w:rsidR="004B5F3F" w:rsidRPr="003B5534" w:rsidRDefault="00E555F7" w:rsidP="003B5534">
      <w:pPr>
        <w:spacing w:line="480" w:lineRule="auto"/>
        <w:rPr>
          <w:rFonts w:ascii="Arial" w:hAnsi="Arial" w:cs="Arial"/>
          <w:sz w:val="24"/>
          <w:szCs w:val="24"/>
        </w:rPr>
      </w:pPr>
      <w:r w:rsidRPr="003B5534">
        <w:rPr>
          <w:rFonts w:ascii="Arial" w:hAnsi="Arial" w:cs="Arial"/>
          <w:sz w:val="24"/>
          <w:szCs w:val="24"/>
        </w:rPr>
        <w:t>The purpose of this report is to assess the need for volunteer and feasibility of providing dental hygiene services at the Our Place Society Centre.</w:t>
      </w:r>
      <w:r>
        <w:rPr>
          <w:rFonts w:ascii="Arial" w:hAnsi="Arial" w:cs="Arial"/>
          <w:sz w:val="24"/>
          <w:szCs w:val="24"/>
        </w:rPr>
        <w:t xml:space="preserve"> </w:t>
      </w:r>
      <w:r w:rsidR="004B5F3F" w:rsidRPr="003B5534">
        <w:rPr>
          <w:rFonts w:ascii="Arial" w:hAnsi="Arial" w:cs="Arial"/>
          <w:sz w:val="24"/>
          <w:szCs w:val="24"/>
        </w:rPr>
        <w:t xml:space="preserve">The report </w:t>
      </w:r>
      <w:r>
        <w:rPr>
          <w:rFonts w:ascii="Arial" w:hAnsi="Arial" w:cs="Arial"/>
          <w:sz w:val="24"/>
          <w:szCs w:val="24"/>
        </w:rPr>
        <w:t>identifies</w:t>
      </w:r>
      <w:r w:rsidR="004B5F3F" w:rsidRPr="003B5534">
        <w:rPr>
          <w:rFonts w:ascii="Arial" w:hAnsi="Arial" w:cs="Arial"/>
          <w:sz w:val="24"/>
          <w:szCs w:val="24"/>
        </w:rPr>
        <w:t xml:space="preserve"> gaps in the provision of oral health care to homeless individuals and identif</w:t>
      </w:r>
      <w:r>
        <w:rPr>
          <w:rFonts w:ascii="Arial" w:hAnsi="Arial" w:cs="Arial"/>
          <w:sz w:val="24"/>
          <w:szCs w:val="24"/>
        </w:rPr>
        <w:t>ies</w:t>
      </w:r>
      <w:r w:rsidR="004B5F3F" w:rsidRPr="003B5534">
        <w:rPr>
          <w:rFonts w:ascii="Arial" w:hAnsi="Arial" w:cs="Arial"/>
          <w:sz w:val="24"/>
          <w:szCs w:val="24"/>
        </w:rPr>
        <w:t xml:space="preserve"> ways to address this gap through volunteer dental hygiene treatment in a mobile clinic setting at the shelter.  The provision of zero-cost dental services on-site can help reduce some of the barriers clients face when trying to access traditional oral health services.</w:t>
      </w:r>
    </w:p>
    <w:p w14:paraId="2B3F569E" w14:textId="3B2C9B5C" w:rsidR="00A55A50" w:rsidRPr="003B5534" w:rsidRDefault="00C07C04" w:rsidP="003B5534">
      <w:pPr>
        <w:spacing w:line="480" w:lineRule="auto"/>
        <w:rPr>
          <w:rFonts w:ascii="Arial" w:hAnsi="Arial" w:cs="Arial"/>
          <w:b/>
          <w:bCs/>
          <w:sz w:val="24"/>
          <w:szCs w:val="24"/>
        </w:rPr>
      </w:pPr>
      <w:r w:rsidRPr="003B5534">
        <w:rPr>
          <w:rFonts w:ascii="Arial" w:hAnsi="Arial" w:cs="Arial"/>
          <w:b/>
          <w:bCs/>
          <w:sz w:val="24"/>
          <w:szCs w:val="24"/>
        </w:rPr>
        <w:t>D</w:t>
      </w:r>
      <w:r w:rsidR="00A55A50" w:rsidRPr="003B5534">
        <w:rPr>
          <w:rFonts w:ascii="Arial" w:hAnsi="Arial" w:cs="Arial"/>
          <w:b/>
          <w:bCs/>
          <w:sz w:val="24"/>
          <w:szCs w:val="24"/>
        </w:rPr>
        <w:t xml:space="preserve">escription of </w:t>
      </w:r>
      <w:r w:rsidRPr="003B5534">
        <w:rPr>
          <w:rFonts w:ascii="Arial" w:hAnsi="Arial" w:cs="Arial"/>
          <w:b/>
          <w:bCs/>
          <w:sz w:val="24"/>
          <w:szCs w:val="24"/>
        </w:rPr>
        <w:t>D</w:t>
      </w:r>
      <w:r w:rsidR="00A55A50" w:rsidRPr="003B5534">
        <w:rPr>
          <w:rFonts w:ascii="Arial" w:hAnsi="Arial" w:cs="Arial"/>
          <w:b/>
          <w:bCs/>
          <w:sz w:val="24"/>
          <w:szCs w:val="24"/>
        </w:rPr>
        <w:t xml:space="preserve">ata </w:t>
      </w:r>
      <w:r w:rsidRPr="003B5534">
        <w:rPr>
          <w:rFonts w:ascii="Arial" w:hAnsi="Arial" w:cs="Arial"/>
          <w:b/>
          <w:bCs/>
          <w:sz w:val="24"/>
          <w:szCs w:val="24"/>
        </w:rPr>
        <w:t>S</w:t>
      </w:r>
      <w:r w:rsidR="00A55A50" w:rsidRPr="003B5534">
        <w:rPr>
          <w:rFonts w:ascii="Arial" w:hAnsi="Arial" w:cs="Arial"/>
          <w:b/>
          <w:bCs/>
          <w:sz w:val="24"/>
          <w:szCs w:val="24"/>
        </w:rPr>
        <w:t>ources</w:t>
      </w:r>
    </w:p>
    <w:p w14:paraId="1450A325" w14:textId="748F8101" w:rsidR="00DB279B" w:rsidRPr="003B5534" w:rsidRDefault="000E6C17" w:rsidP="003B5534">
      <w:pPr>
        <w:spacing w:line="480" w:lineRule="auto"/>
        <w:rPr>
          <w:rFonts w:ascii="Arial" w:hAnsi="Arial" w:cs="Arial"/>
          <w:sz w:val="24"/>
          <w:szCs w:val="24"/>
        </w:rPr>
      </w:pPr>
      <w:r w:rsidRPr="003B5534">
        <w:rPr>
          <w:rFonts w:ascii="Arial" w:hAnsi="Arial" w:cs="Arial"/>
          <w:sz w:val="24"/>
          <w:szCs w:val="24"/>
        </w:rPr>
        <w:t>Online search of peer-reviewed journals and government reports</w:t>
      </w:r>
    </w:p>
    <w:p w14:paraId="18ECC34D" w14:textId="53A041A5" w:rsidR="000E6C17" w:rsidRPr="003B5534" w:rsidRDefault="00C07C04" w:rsidP="003B5534">
      <w:pPr>
        <w:spacing w:line="480" w:lineRule="auto"/>
        <w:rPr>
          <w:rFonts w:ascii="Arial" w:hAnsi="Arial" w:cs="Arial"/>
          <w:sz w:val="24"/>
          <w:szCs w:val="24"/>
        </w:rPr>
      </w:pPr>
      <w:r w:rsidRPr="003B5534">
        <w:rPr>
          <w:rFonts w:ascii="Arial" w:hAnsi="Arial" w:cs="Arial"/>
          <w:sz w:val="24"/>
          <w:szCs w:val="24"/>
        </w:rPr>
        <w:t>Interview with Patricia O’Byrne, Community Engagement Programs Manager at Our Place Community Centre</w:t>
      </w:r>
    </w:p>
    <w:p w14:paraId="4133AE26" w14:textId="04E932DD" w:rsidR="00A55A50" w:rsidRPr="003B5534" w:rsidRDefault="00A55A50" w:rsidP="003B5534">
      <w:pPr>
        <w:spacing w:line="480" w:lineRule="auto"/>
        <w:rPr>
          <w:rFonts w:ascii="Arial" w:hAnsi="Arial" w:cs="Arial"/>
          <w:b/>
          <w:bCs/>
          <w:sz w:val="24"/>
          <w:szCs w:val="24"/>
        </w:rPr>
      </w:pPr>
      <w:r w:rsidRPr="003B5534">
        <w:rPr>
          <w:rFonts w:ascii="Arial" w:hAnsi="Arial" w:cs="Arial"/>
          <w:b/>
          <w:bCs/>
          <w:sz w:val="24"/>
          <w:szCs w:val="24"/>
        </w:rPr>
        <w:lastRenderedPageBreak/>
        <w:t>Scope of this inquiry</w:t>
      </w:r>
    </w:p>
    <w:p w14:paraId="518134C5" w14:textId="3B6BA4BA" w:rsidR="00C07C04" w:rsidRPr="003B5534" w:rsidRDefault="00C07C04" w:rsidP="003B5534">
      <w:pPr>
        <w:spacing w:line="480" w:lineRule="auto"/>
        <w:rPr>
          <w:rFonts w:ascii="Arial" w:hAnsi="Arial" w:cs="Arial"/>
          <w:sz w:val="24"/>
          <w:szCs w:val="24"/>
        </w:rPr>
      </w:pPr>
      <w:r w:rsidRPr="003B5534">
        <w:rPr>
          <w:rFonts w:ascii="Arial" w:hAnsi="Arial" w:cs="Arial"/>
          <w:sz w:val="24"/>
          <w:szCs w:val="24"/>
        </w:rPr>
        <w:t xml:space="preserve">To explore the need for volunteer dental hygiene clinic services at the Our Place Community Centre and examine the logistics of such an endeavour.  </w:t>
      </w:r>
    </w:p>
    <w:p w14:paraId="76ACB401" w14:textId="77777777" w:rsidR="00A55A50" w:rsidRPr="00BC4176" w:rsidRDefault="00A55A50" w:rsidP="003B5534">
      <w:pPr>
        <w:spacing w:line="480" w:lineRule="auto"/>
        <w:rPr>
          <w:rFonts w:ascii="Arial" w:hAnsi="Arial" w:cs="Arial"/>
          <w:b/>
          <w:bCs/>
          <w:sz w:val="24"/>
          <w:szCs w:val="24"/>
        </w:rPr>
      </w:pPr>
      <w:r w:rsidRPr="00BC4176">
        <w:rPr>
          <w:rFonts w:ascii="Arial" w:hAnsi="Arial" w:cs="Arial"/>
          <w:b/>
          <w:bCs/>
          <w:sz w:val="24"/>
          <w:szCs w:val="24"/>
        </w:rPr>
        <w:t>II. DATA SECTION</w:t>
      </w:r>
    </w:p>
    <w:p w14:paraId="46C50C10" w14:textId="1D479B31" w:rsidR="000929DD" w:rsidRPr="003B5534" w:rsidRDefault="00A55A50" w:rsidP="003B5534">
      <w:pPr>
        <w:spacing w:line="480" w:lineRule="auto"/>
        <w:rPr>
          <w:rFonts w:ascii="Arial" w:hAnsi="Arial" w:cs="Arial"/>
          <w:b/>
          <w:bCs/>
          <w:sz w:val="24"/>
          <w:szCs w:val="24"/>
        </w:rPr>
      </w:pPr>
      <w:r w:rsidRPr="00BC4176">
        <w:rPr>
          <w:rFonts w:ascii="Arial" w:hAnsi="Arial" w:cs="Arial"/>
          <w:b/>
          <w:bCs/>
          <w:sz w:val="24"/>
          <w:szCs w:val="24"/>
        </w:rPr>
        <w:t>A. Research</w:t>
      </w:r>
    </w:p>
    <w:p w14:paraId="23F2D5CA" w14:textId="61C7BDB1" w:rsidR="00A55A50" w:rsidRPr="00DA2CC6" w:rsidRDefault="00A55A50" w:rsidP="003B5534">
      <w:pPr>
        <w:spacing w:line="480" w:lineRule="auto"/>
        <w:rPr>
          <w:rFonts w:ascii="Arial" w:hAnsi="Arial" w:cs="Arial"/>
          <w:b/>
          <w:bCs/>
          <w:sz w:val="24"/>
          <w:szCs w:val="24"/>
        </w:rPr>
      </w:pPr>
      <w:r w:rsidRPr="00DA2CC6">
        <w:rPr>
          <w:rFonts w:ascii="Arial" w:hAnsi="Arial" w:cs="Arial"/>
          <w:b/>
          <w:bCs/>
          <w:sz w:val="24"/>
          <w:szCs w:val="24"/>
        </w:rPr>
        <w:t xml:space="preserve">Interview with </w:t>
      </w:r>
      <w:r w:rsidR="000E6BFA" w:rsidRPr="00DA2CC6">
        <w:rPr>
          <w:rFonts w:ascii="Arial" w:hAnsi="Arial" w:cs="Arial"/>
          <w:b/>
          <w:bCs/>
          <w:sz w:val="24"/>
          <w:szCs w:val="24"/>
        </w:rPr>
        <w:t>Patricia O’Byrne</w:t>
      </w:r>
      <w:r w:rsidRPr="00DA2CC6">
        <w:rPr>
          <w:rFonts w:ascii="Arial" w:hAnsi="Arial" w:cs="Arial"/>
          <w:b/>
          <w:bCs/>
          <w:sz w:val="24"/>
          <w:szCs w:val="24"/>
        </w:rPr>
        <w:t xml:space="preserve"> </w:t>
      </w:r>
      <w:r w:rsidR="000E6BFA" w:rsidRPr="00DA2CC6">
        <w:rPr>
          <w:rFonts w:ascii="Arial" w:hAnsi="Arial" w:cs="Arial"/>
          <w:b/>
          <w:bCs/>
          <w:sz w:val="24"/>
          <w:szCs w:val="24"/>
        </w:rPr>
        <w:t>Community Engagement Programs Manager</w:t>
      </w:r>
    </w:p>
    <w:p w14:paraId="36006540" w14:textId="4054F6E7" w:rsidR="00A55A50" w:rsidRDefault="00A55A50" w:rsidP="003B5534">
      <w:pPr>
        <w:spacing w:line="480" w:lineRule="auto"/>
        <w:rPr>
          <w:rFonts w:ascii="Arial" w:hAnsi="Arial" w:cs="Arial"/>
          <w:sz w:val="24"/>
          <w:szCs w:val="24"/>
        </w:rPr>
      </w:pPr>
      <w:r w:rsidRPr="003B5534">
        <w:rPr>
          <w:rFonts w:ascii="Arial" w:hAnsi="Arial" w:cs="Arial"/>
          <w:sz w:val="24"/>
          <w:szCs w:val="24"/>
        </w:rPr>
        <w:t>1. How many Our Place Society clients would be interested in accessing on-site dental hygiene services?</w:t>
      </w:r>
    </w:p>
    <w:p w14:paraId="1690D95B" w14:textId="73283E36" w:rsidR="00DB279B" w:rsidRPr="003B5534" w:rsidRDefault="00DB279B" w:rsidP="003B5534">
      <w:pPr>
        <w:spacing w:line="480" w:lineRule="auto"/>
        <w:rPr>
          <w:rFonts w:ascii="Arial" w:hAnsi="Arial" w:cs="Arial"/>
          <w:sz w:val="24"/>
          <w:szCs w:val="24"/>
        </w:rPr>
      </w:pPr>
      <w:r>
        <w:rPr>
          <w:rFonts w:ascii="Arial" w:hAnsi="Arial" w:cs="Arial"/>
          <w:sz w:val="24"/>
          <w:szCs w:val="24"/>
        </w:rPr>
        <w:t>Pot</w:t>
      </w:r>
      <w:r w:rsidR="00BC4176">
        <w:rPr>
          <w:rFonts w:ascii="Arial" w:hAnsi="Arial" w:cs="Arial"/>
          <w:sz w:val="24"/>
          <w:szCs w:val="24"/>
        </w:rPr>
        <w:t>entially hundreds. For the past two years, there has not been one person at Our Place from the dental profession,</w:t>
      </w:r>
    </w:p>
    <w:p w14:paraId="48390AF0" w14:textId="6FC8E980" w:rsidR="00A55A50" w:rsidRDefault="00A55A50" w:rsidP="003B5534">
      <w:pPr>
        <w:spacing w:line="480" w:lineRule="auto"/>
        <w:rPr>
          <w:rFonts w:ascii="Arial" w:hAnsi="Arial" w:cs="Arial"/>
          <w:sz w:val="24"/>
          <w:szCs w:val="24"/>
        </w:rPr>
      </w:pPr>
      <w:r w:rsidRPr="003B5534">
        <w:rPr>
          <w:rFonts w:ascii="Arial" w:hAnsi="Arial" w:cs="Arial"/>
          <w:sz w:val="24"/>
          <w:szCs w:val="24"/>
        </w:rPr>
        <w:t>2. Is there an area that could be used as a mobile hygiene space?</w:t>
      </w:r>
    </w:p>
    <w:p w14:paraId="09B2B92E" w14:textId="781700EC" w:rsidR="00DA2CC6" w:rsidRPr="003B5534" w:rsidRDefault="00DA2CC6" w:rsidP="003B5534">
      <w:pPr>
        <w:spacing w:line="480" w:lineRule="auto"/>
        <w:rPr>
          <w:rFonts w:ascii="Arial" w:hAnsi="Arial" w:cs="Arial"/>
          <w:sz w:val="24"/>
          <w:szCs w:val="24"/>
        </w:rPr>
      </w:pPr>
      <w:r>
        <w:rPr>
          <w:rFonts w:ascii="Arial" w:hAnsi="Arial" w:cs="Arial"/>
          <w:sz w:val="24"/>
          <w:szCs w:val="24"/>
        </w:rPr>
        <w:t>The shower area is a good place to provide services like this. There is plumbing and the area is set up for personal care.</w:t>
      </w:r>
    </w:p>
    <w:p w14:paraId="4F6565FD" w14:textId="258B60A3" w:rsidR="00A55A50" w:rsidRDefault="00A55A50" w:rsidP="003B5534">
      <w:pPr>
        <w:spacing w:line="480" w:lineRule="auto"/>
        <w:rPr>
          <w:rFonts w:ascii="Arial" w:hAnsi="Arial" w:cs="Arial"/>
          <w:sz w:val="24"/>
          <w:szCs w:val="24"/>
        </w:rPr>
      </w:pPr>
      <w:r w:rsidRPr="003B5534">
        <w:rPr>
          <w:rFonts w:ascii="Arial" w:hAnsi="Arial" w:cs="Arial"/>
          <w:sz w:val="24"/>
          <w:szCs w:val="24"/>
        </w:rPr>
        <w:t>3. Is there any funding available for the purchase of disposable supplies?</w:t>
      </w:r>
    </w:p>
    <w:p w14:paraId="6F070D47" w14:textId="308A10AF" w:rsidR="00DA2CC6" w:rsidRPr="003B5534" w:rsidRDefault="00DA2CC6" w:rsidP="003B5534">
      <w:pPr>
        <w:spacing w:line="480" w:lineRule="auto"/>
        <w:rPr>
          <w:rFonts w:ascii="Arial" w:hAnsi="Arial" w:cs="Arial"/>
          <w:sz w:val="24"/>
          <w:szCs w:val="24"/>
        </w:rPr>
      </w:pPr>
      <w:r>
        <w:rPr>
          <w:rFonts w:ascii="Arial" w:hAnsi="Arial" w:cs="Arial"/>
          <w:sz w:val="24"/>
          <w:szCs w:val="24"/>
        </w:rPr>
        <w:t>Yes. Disposable supplies can be reimbursed.</w:t>
      </w:r>
    </w:p>
    <w:p w14:paraId="20F4410F" w14:textId="3BAEE3CA" w:rsidR="000E6BFA" w:rsidRDefault="000E6BFA" w:rsidP="003B5534">
      <w:pPr>
        <w:spacing w:line="480" w:lineRule="auto"/>
        <w:rPr>
          <w:rFonts w:ascii="Arial" w:hAnsi="Arial" w:cs="Arial"/>
          <w:sz w:val="24"/>
          <w:szCs w:val="24"/>
        </w:rPr>
      </w:pPr>
      <w:r w:rsidRPr="003B5534">
        <w:rPr>
          <w:rFonts w:ascii="Arial" w:hAnsi="Arial" w:cs="Arial"/>
          <w:sz w:val="24"/>
          <w:szCs w:val="24"/>
        </w:rPr>
        <w:t>4. Is Our Place Society in contact with any other dental professionals on a volunteer basis.</w:t>
      </w:r>
    </w:p>
    <w:p w14:paraId="2E273F6E" w14:textId="473C9DFE" w:rsidR="00A55A50" w:rsidRDefault="00DA2CC6" w:rsidP="00DA2CC6">
      <w:pPr>
        <w:spacing w:line="480" w:lineRule="auto"/>
        <w:rPr>
          <w:rFonts w:ascii="Arial" w:hAnsi="Arial" w:cs="Arial"/>
          <w:sz w:val="24"/>
          <w:szCs w:val="24"/>
        </w:rPr>
      </w:pPr>
      <w:r>
        <w:rPr>
          <w:rFonts w:ascii="Arial" w:hAnsi="Arial" w:cs="Arial"/>
          <w:sz w:val="24"/>
          <w:szCs w:val="24"/>
        </w:rPr>
        <w:t>No. We have had no luck in obtaining any dentists or hygienists to give any services within the Our Place facility despite years of reaching out. Camosun students used to come pre-covid, but that is all we have had.</w:t>
      </w:r>
    </w:p>
    <w:p w14:paraId="327D42A2" w14:textId="0A7209FC" w:rsidR="00BC4176" w:rsidRDefault="00BC4176" w:rsidP="00A634BE">
      <w:pPr>
        <w:rPr>
          <w:rFonts w:ascii="Arial" w:hAnsi="Arial" w:cs="Arial"/>
          <w:sz w:val="24"/>
          <w:szCs w:val="24"/>
        </w:rPr>
      </w:pPr>
    </w:p>
    <w:p w14:paraId="10BDB4EB" w14:textId="571E5425" w:rsidR="00BC4176" w:rsidRDefault="00BC4176" w:rsidP="00BC4176">
      <w:pPr>
        <w:spacing w:line="480" w:lineRule="auto"/>
        <w:rPr>
          <w:rFonts w:ascii="Arial" w:hAnsi="Arial" w:cs="Arial"/>
          <w:b/>
          <w:bCs/>
          <w:sz w:val="24"/>
          <w:szCs w:val="24"/>
        </w:rPr>
      </w:pPr>
      <w:r>
        <w:rPr>
          <w:rFonts w:ascii="Arial" w:hAnsi="Arial" w:cs="Arial"/>
          <w:b/>
          <w:bCs/>
          <w:sz w:val="24"/>
          <w:szCs w:val="24"/>
        </w:rPr>
        <w:t>II</w:t>
      </w:r>
      <w:r w:rsidRPr="003B5534">
        <w:rPr>
          <w:rFonts w:ascii="Arial" w:hAnsi="Arial" w:cs="Arial"/>
          <w:b/>
          <w:bCs/>
          <w:sz w:val="24"/>
          <w:szCs w:val="24"/>
        </w:rPr>
        <w:t>I</w:t>
      </w:r>
      <w:r>
        <w:rPr>
          <w:rFonts w:ascii="Arial" w:hAnsi="Arial" w:cs="Arial"/>
          <w:b/>
          <w:bCs/>
          <w:sz w:val="24"/>
          <w:szCs w:val="24"/>
        </w:rPr>
        <w:t>. CONCLUSION</w:t>
      </w:r>
    </w:p>
    <w:p w14:paraId="418F030E" w14:textId="6ADE94DF" w:rsidR="00BC4176" w:rsidRPr="003B5534" w:rsidRDefault="00BC4176" w:rsidP="00BC4176">
      <w:pPr>
        <w:spacing w:line="480" w:lineRule="auto"/>
        <w:rPr>
          <w:rFonts w:ascii="Arial" w:hAnsi="Arial" w:cs="Arial"/>
          <w:b/>
          <w:bCs/>
          <w:sz w:val="24"/>
          <w:szCs w:val="24"/>
        </w:rPr>
      </w:pPr>
      <w:r>
        <w:rPr>
          <w:rFonts w:ascii="Arial" w:hAnsi="Arial" w:cs="Arial"/>
          <w:b/>
          <w:bCs/>
          <w:sz w:val="24"/>
          <w:szCs w:val="24"/>
        </w:rPr>
        <w:t>In conclusion, the homeless population of Canadian cities disproportionately experiences poor oral health and hospital ED visits for acute dental emergencies. These visits do not address the issue definitively and yet cost the healthcare system billions. There is a strong immediate need for zero-cost preventative dental services among the unsheltered population of Victoria, BC. Our Place Society Centre would be an ideal location for a mobile volunteer professional dental hygiene clinic.</w:t>
      </w:r>
    </w:p>
    <w:p w14:paraId="53F5C6D0" w14:textId="3585C298" w:rsidR="00BC4176" w:rsidRDefault="00BC4176" w:rsidP="00A634BE">
      <w:pPr>
        <w:rPr>
          <w:rFonts w:ascii="Arial" w:hAnsi="Arial" w:cs="Arial"/>
          <w:sz w:val="24"/>
          <w:szCs w:val="24"/>
        </w:rPr>
      </w:pPr>
    </w:p>
    <w:p w14:paraId="6787051A" w14:textId="7B85F0F0" w:rsidR="00BC4176" w:rsidRDefault="00BC4176" w:rsidP="00A634BE">
      <w:pPr>
        <w:rPr>
          <w:rFonts w:ascii="Arial" w:hAnsi="Arial" w:cs="Arial"/>
          <w:sz w:val="24"/>
          <w:szCs w:val="24"/>
        </w:rPr>
      </w:pPr>
    </w:p>
    <w:p w14:paraId="5C7914F5" w14:textId="2C25D8E4" w:rsidR="00DA2CC6" w:rsidRDefault="00DA2CC6" w:rsidP="00A634BE">
      <w:pPr>
        <w:rPr>
          <w:rFonts w:ascii="Arial" w:hAnsi="Arial" w:cs="Arial"/>
          <w:sz w:val="24"/>
          <w:szCs w:val="24"/>
        </w:rPr>
      </w:pPr>
    </w:p>
    <w:p w14:paraId="42FE6D28" w14:textId="35AE7890" w:rsidR="00DA2CC6" w:rsidRDefault="00DA2CC6" w:rsidP="00A634BE">
      <w:pPr>
        <w:rPr>
          <w:rFonts w:ascii="Arial" w:hAnsi="Arial" w:cs="Arial"/>
          <w:sz w:val="24"/>
          <w:szCs w:val="24"/>
        </w:rPr>
      </w:pPr>
    </w:p>
    <w:p w14:paraId="01540EC6" w14:textId="10C768F8" w:rsidR="00DA2CC6" w:rsidRDefault="00DA2CC6" w:rsidP="00A634BE">
      <w:pPr>
        <w:rPr>
          <w:rFonts w:ascii="Arial" w:hAnsi="Arial" w:cs="Arial"/>
          <w:sz w:val="24"/>
          <w:szCs w:val="24"/>
        </w:rPr>
      </w:pPr>
    </w:p>
    <w:p w14:paraId="4D12BDEC" w14:textId="630CE52E" w:rsidR="00DA2CC6" w:rsidRDefault="00DA2CC6" w:rsidP="00A634BE">
      <w:pPr>
        <w:rPr>
          <w:rFonts w:ascii="Arial" w:hAnsi="Arial" w:cs="Arial"/>
          <w:sz w:val="24"/>
          <w:szCs w:val="24"/>
        </w:rPr>
      </w:pPr>
    </w:p>
    <w:p w14:paraId="00C1012A" w14:textId="07564782" w:rsidR="00DA2CC6" w:rsidRDefault="00DA2CC6" w:rsidP="00A634BE">
      <w:pPr>
        <w:rPr>
          <w:rFonts w:ascii="Arial" w:hAnsi="Arial" w:cs="Arial"/>
          <w:sz w:val="24"/>
          <w:szCs w:val="24"/>
        </w:rPr>
      </w:pPr>
    </w:p>
    <w:p w14:paraId="1401EFE4" w14:textId="295CBC82" w:rsidR="00DA2CC6" w:rsidRDefault="00DA2CC6" w:rsidP="00A634BE">
      <w:pPr>
        <w:rPr>
          <w:rFonts w:ascii="Arial" w:hAnsi="Arial" w:cs="Arial"/>
          <w:sz w:val="24"/>
          <w:szCs w:val="24"/>
        </w:rPr>
      </w:pPr>
    </w:p>
    <w:p w14:paraId="65B88BAC" w14:textId="73D32FC4" w:rsidR="00DA2CC6" w:rsidRDefault="00DA2CC6" w:rsidP="00A634BE">
      <w:pPr>
        <w:rPr>
          <w:rFonts w:ascii="Arial" w:hAnsi="Arial" w:cs="Arial"/>
          <w:sz w:val="24"/>
          <w:szCs w:val="24"/>
        </w:rPr>
      </w:pPr>
    </w:p>
    <w:p w14:paraId="07DC787A" w14:textId="3006A6FB" w:rsidR="00DA2CC6" w:rsidRDefault="00DA2CC6" w:rsidP="00A634BE">
      <w:pPr>
        <w:rPr>
          <w:rFonts w:ascii="Arial" w:hAnsi="Arial" w:cs="Arial"/>
          <w:sz w:val="24"/>
          <w:szCs w:val="24"/>
        </w:rPr>
      </w:pPr>
    </w:p>
    <w:p w14:paraId="0A40A9AD" w14:textId="6DBA180E" w:rsidR="00DA2CC6" w:rsidRDefault="00DA2CC6" w:rsidP="00A634BE">
      <w:pPr>
        <w:rPr>
          <w:rFonts w:ascii="Arial" w:hAnsi="Arial" w:cs="Arial"/>
          <w:sz w:val="24"/>
          <w:szCs w:val="24"/>
        </w:rPr>
      </w:pPr>
    </w:p>
    <w:p w14:paraId="1739B27F" w14:textId="1B816AB6" w:rsidR="00DA2CC6" w:rsidRDefault="00DA2CC6" w:rsidP="00A634BE">
      <w:pPr>
        <w:rPr>
          <w:rFonts w:ascii="Arial" w:hAnsi="Arial" w:cs="Arial"/>
          <w:sz w:val="24"/>
          <w:szCs w:val="24"/>
        </w:rPr>
      </w:pPr>
    </w:p>
    <w:p w14:paraId="4EE780EA" w14:textId="22495EB6" w:rsidR="00DA2CC6" w:rsidRDefault="00DA2CC6" w:rsidP="00A634BE">
      <w:pPr>
        <w:rPr>
          <w:rFonts w:ascii="Arial" w:hAnsi="Arial" w:cs="Arial"/>
          <w:sz w:val="24"/>
          <w:szCs w:val="24"/>
        </w:rPr>
      </w:pPr>
    </w:p>
    <w:p w14:paraId="73C32D74" w14:textId="21B3A3F8" w:rsidR="00DA2CC6" w:rsidRDefault="00DA2CC6" w:rsidP="00A634BE">
      <w:pPr>
        <w:rPr>
          <w:rFonts w:ascii="Arial" w:hAnsi="Arial" w:cs="Arial"/>
          <w:sz w:val="24"/>
          <w:szCs w:val="24"/>
        </w:rPr>
      </w:pPr>
    </w:p>
    <w:p w14:paraId="03A61912" w14:textId="77777777" w:rsidR="00DA2CC6" w:rsidRDefault="00DA2CC6" w:rsidP="00A634BE">
      <w:pPr>
        <w:rPr>
          <w:rFonts w:ascii="Arial" w:hAnsi="Arial" w:cs="Arial"/>
          <w:sz w:val="24"/>
          <w:szCs w:val="24"/>
        </w:rPr>
      </w:pPr>
    </w:p>
    <w:p w14:paraId="227CACB0" w14:textId="77777777" w:rsidR="00BC4176" w:rsidRDefault="00BC4176" w:rsidP="00A634BE">
      <w:pPr>
        <w:rPr>
          <w:rFonts w:ascii="Arial" w:hAnsi="Arial" w:cs="Arial"/>
          <w:sz w:val="24"/>
          <w:szCs w:val="24"/>
        </w:rPr>
      </w:pPr>
    </w:p>
    <w:p w14:paraId="1BAB2BD8" w14:textId="77777777" w:rsidR="00BC4176" w:rsidRPr="003B5534" w:rsidRDefault="00BC4176" w:rsidP="00A634BE">
      <w:pPr>
        <w:rPr>
          <w:rFonts w:ascii="Arial" w:hAnsi="Arial" w:cs="Arial"/>
          <w:sz w:val="24"/>
          <w:szCs w:val="24"/>
        </w:rPr>
      </w:pPr>
    </w:p>
    <w:p w14:paraId="63E8B9BD" w14:textId="68274F25" w:rsidR="00CF6C00" w:rsidRPr="00DB279B" w:rsidRDefault="00CF6C00" w:rsidP="00A634BE">
      <w:pPr>
        <w:rPr>
          <w:rFonts w:ascii="Arial" w:hAnsi="Arial" w:cs="Arial"/>
          <w:b/>
          <w:bCs/>
          <w:sz w:val="24"/>
          <w:szCs w:val="24"/>
        </w:rPr>
      </w:pPr>
      <w:r w:rsidRPr="00DB279B">
        <w:rPr>
          <w:rFonts w:ascii="Arial" w:hAnsi="Arial" w:cs="Arial"/>
          <w:b/>
          <w:bCs/>
          <w:sz w:val="24"/>
          <w:szCs w:val="24"/>
        </w:rPr>
        <w:lastRenderedPageBreak/>
        <w:t>References</w:t>
      </w:r>
    </w:p>
    <w:p w14:paraId="4714301C" w14:textId="3A8F4A08" w:rsidR="005B2F2F" w:rsidRPr="003B5534" w:rsidRDefault="00BB0EE0" w:rsidP="00A634BE">
      <w:pPr>
        <w:rPr>
          <w:rFonts w:ascii="Arial" w:hAnsi="Arial" w:cs="Arial"/>
          <w:sz w:val="24"/>
          <w:szCs w:val="24"/>
        </w:rPr>
      </w:pPr>
      <w:r w:rsidRPr="003B5534">
        <w:rPr>
          <w:rFonts w:ascii="Arial" w:hAnsi="Arial" w:cs="Arial"/>
          <w:sz w:val="24"/>
          <w:szCs w:val="24"/>
        </w:rPr>
        <w:t xml:space="preserve">Canada, Employment and Social Development. “Government of Canada.” Canada.ca, Government of Canada, 27 Mar. 2019, </w:t>
      </w:r>
      <w:hyperlink r:id="rId7" w:history="1">
        <w:r w:rsidRPr="003B5534">
          <w:rPr>
            <w:rStyle w:val="Hyperlink"/>
            <w:rFonts w:ascii="Arial" w:hAnsi="Arial" w:cs="Arial"/>
            <w:sz w:val="24"/>
            <w:szCs w:val="24"/>
          </w:rPr>
          <w:t>https://www.canada.ca/en/employment-social-development/programs/homelessness/publications-bulletins/advisory-committee-report.html</w:t>
        </w:r>
      </w:hyperlink>
      <w:r w:rsidRPr="003B5534">
        <w:rPr>
          <w:rFonts w:ascii="Arial" w:hAnsi="Arial" w:cs="Arial"/>
          <w:sz w:val="24"/>
          <w:szCs w:val="24"/>
        </w:rPr>
        <w:t xml:space="preserve"> </w:t>
      </w:r>
      <w:r w:rsidR="005B2F2F" w:rsidRPr="003B5534">
        <w:rPr>
          <w:rFonts w:ascii="Arial" w:hAnsi="Arial" w:cs="Arial"/>
          <w:sz w:val="24"/>
          <w:szCs w:val="24"/>
        </w:rPr>
        <w:br/>
      </w:r>
    </w:p>
    <w:p w14:paraId="77D094C0" w14:textId="688CCC53" w:rsidR="00CF6C00" w:rsidRPr="003B5534" w:rsidRDefault="00CF6C00" w:rsidP="00A634BE">
      <w:pPr>
        <w:rPr>
          <w:rFonts w:ascii="Arial" w:hAnsi="Arial" w:cs="Arial"/>
          <w:sz w:val="24"/>
          <w:szCs w:val="24"/>
        </w:rPr>
      </w:pPr>
      <w:r w:rsidRPr="003B5534">
        <w:rPr>
          <w:rFonts w:ascii="Arial" w:hAnsi="Arial" w:cs="Arial"/>
          <w:sz w:val="24"/>
          <w:szCs w:val="24"/>
        </w:rPr>
        <w:t xml:space="preserve">Canadian definition of homelessness [Internet]. [cited 2022Mar2]. Available from: </w:t>
      </w:r>
      <w:hyperlink r:id="rId8" w:history="1">
        <w:r w:rsidR="005B2F2F" w:rsidRPr="003B5534">
          <w:rPr>
            <w:rStyle w:val="Hyperlink"/>
            <w:rFonts w:ascii="Arial" w:hAnsi="Arial" w:cs="Arial"/>
            <w:sz w:val="24"/>
            <w:szCs w:val="24"/>
          </w:rPr>
          <w:t>https://www.homelesshub.ca/sites/</w:t>
        </w:r>
        <w:r w:rsidR="005B2F2F" w:rsidRPr="003B5534">
          <w:rPr>
            <w:rStyle w:val="Hyperlink"/>
            <w:rFonts w:ascii="Arial" w:hAnsi="Arial" w:cs="Arial"/>
            <w:sz w:val="24"/>
            <w:szCs w:val="24"/>
          </w:rPr>
          <w:t>d</w:t>
        </w:r>
        <w:r w:rsidR="005B2F2F" w:rsidRPr="003B5534">
          <w:rPr>
            <w:rStyle w:val="Hyperlink"/>
            <w:rFonts w:ascii="Arial" w:hAnsi="Arial" w:cs="Arial"/>
            <w:sz w:val="24"/>
            <w:szCs w:val="24"/>
          </w:rPr>
          <w:t>efault/files/COHhomelessdefinition.pdf</w:t>
        </w:r>
      </w:hyperlink>
    </w:p>
    <w:p w14:paraId="3E5CC437" w14:textId="77777777" w:rsidR="005B2F2F" w:rsidRPr="003B5534" w:rsidRDefault="005B2F2F" w:rsidP="00A634BE">
      <w:pPr>
        <w:rPr>
          <w:rFonts w:ascii="Arial" w:hAnsi="Arial" w:cs="Arial"/>
          <w:sz w:val="24"/>
          <w:szCs w:val="24"/>
        </w:rPr>
      </w:pPr>
    </w:p>
    <w:p w14:paraId="17E78EFA" w14:textId="2064024B" w:rsidR="00CF6C00" w:rsidRPr="003B5534" w:rsidRDefault="00CF6C00" w:rsidP="00A634BE">
      <w:pPr>
        <w:rPr>
          <w:rFonts w:ascii="Arial" w:hAnsi="Arial" w:cs="Arial"/>
          <w:sz w:val="24"/>
          <w:szCs w:val="24"/>
        </w:rPr>
      </w:pPr>
      <w:r w:rsidRPr="003B5534">
        <w:rPr>
          <w:rFonts w:ascii="Arial" w:hAnsi="Arial" w:cs="Arial"/>
          <w:sz w:val="24"/>
          <w:szCs w:val="24"/>
        </w:rPr>
        <w:t xml:space="preserve">Dutton DJ, Jadidzadeh A. The incidence of homelessness in Canada is a population-level phenomenon: A comparison of Toronto and Calgary shelter use over time. Canadian Studies in Population [Internet]. 2019 [cited 2022Mar2];46(2):161–71. Available from: </w:t>
      </w:r>
      <w:hyperlink r:id="rId9" w:history="1">
        <w:r w:rsidR="005B2F2F" w:rsidRPr="003B5534">
          <w:rPr>
            <w:rStyle w:val="Hyperlink"/>
            <w:rFonts w:ascii="Arial" w:hAnsi="Arial" w:cs="Arial"/>
            <w:sz w:val="24"/>
            <w:szCs w:val="24"/>
          </w:rPr>
          <w:t>https://link.springer.com/article/10.1007/s42650-019-00013-8</w:t>
        </w:r>
      </w:hyperlink>
    </w:p>
    <w:p w14:paraId="248723A3" w14:textId="77777777" w:rsidR="005B2F2F" w:rsidRPr="003B5534" w:rsidRDefault="005B2F2F" w:rsidP="00A634BE">
      <w:pPr>
        <w:rPr>
          <w:rFonts w:ascii="Arial" w:hAnsi="Arial" w:cs="Arial"/>
          <w:sz w:val="24"/>
          <w:szCs w:val="24"/>
        </w:rPr>
      </w:pPr>
    </w:p>
    <w:p w14:paraId="0DF683CB" w14:textId="1A5C015F" w:rsidR="009E0B1A" w:rsidRPr="003B5534" w:rsidRDefault="009E0B1A" w:rsidP="00A634BE">
      <w:pPr>
        <w:rPr>
          <w:rFonts w:ascii="Arial" w:hAnsi="Arial" w:cs="Arial"/>
          <w:sz w:val="24"/>
          <w:szCs w:val="24"/>
        </w:rPr>
      </w:pPr>
      <w:r w:rsidRPr="003B5534">
        <w:rPr>
          <w:rFonts w:ascii="Arial" w:hAnsi="Arial" w:cs="Arial"/>
          <w:sz w:val="24"/>
          <w:szCs w:val="24"/>
        </w:rPr>
        <w:t xml:space="preserve">Figueiredo, Rafael L., et al. “Dental Health of Homeless Adults in Toronto, Canada.” Journal of Public Health Dentistry, vol. 73, no. 1, 2012, pp. 74–78., </w:t>
      </w:r>
      <w:hyperlink r:id="rId10" w:history="1">
        <w:r w:rsidR="00D31615" w:rsidRPr="003B5534">
          <w:rPr>
            <w:rStyle w:val="Hyperlink"/>
            <w:rFonts w:ascii="Arial" w:hAnsi="Arial" w:cs="Arial"/>
            <w:sz w:val="24"/>
            <w:szCs w:val="24"/>
          </w:rPr>
          <w:t>https://doi.org/10.1111/j.1752-7325.2012.00355.x. Accessed 13 Mar. 2022</w:t>
        </w:r>
      </w:hyperlink>
      <w:r w:rsidRPr="003B5534">
        <w:rPr>
          <w:rFonts w:ascii="Arial" w:hAnsi="Arial" w:cs="Arial"/>
          <w:sz w:val="24"/>
          <w:szCs w:val="24"/>
        </w:rPr>
        <w:t>.</w:t>
      </w:r>
    </w:p>
    <w:p w14:paraId="68D5A80D" w14:textId="651096CA" w:rsidR="00D31615" w:rsidRPr="003B5534" w:rsidRDefault="00D31615" w:rsidP="00A634BE">
      <w:pPr>
        <w:rPr>
          <w:rFonts w:ascii="Arial" w:hAnsi="Arial" w:cs="Arial"/>
          <w:sz w:val="24"/>
          <w:szCs w:val="24"/>
        </w:rPr>
      </w:pPr>
    </w:p>
    <w:p w14:paraId="56E2573F" w14:textId="6227CE12" w:rsidR="00D31615" w:rsidRPr="003B5534" w:rsidRDefault="00D31615" w:rsidP="00A634BE">
      <w:pPr>
        <w:rPr>
          <w:rFonts w:ascii="Arial" w:hAnsi="Arial" w:cs="Arial"/>
          <w:sz w:val="24"/>
          <w:szCs w:val="24"/>
        </w:rPr>
      </w:pPr>
      <w:r w:rsidRPr="003B5534">
        <w:rPr>
          <w:rFonts w:ascii="Arial" w:hAnsi="Arial" w:cs="Arial"/>
          <w:sz w:val="24"/>
          <w:szCs w:val="24"/>
        </w:rPr>
        <w:t>Fournier, Kerri, et al. “Emergency Department Visits for Dental Problems Not Associated with Trauma in Alberta, Canada.” International Dental Journal, vol. 67, no. 6, 2017, pp. 378–383., https://doi.org/10.1111/idj.12315. Accessed 12 Mar. 2022.</w:t>
      </w:r>
    </w:p>
    <w:p w14:paraId="2964BECD" w14:textId="719D3C61" w:rsidR="00CF6C00" w:rsidRPr="003B5534" w:rsidRDefault="00CF6C00" w:rsidP="00A634BE">
      <w:pPr>
        <w:rPr>
          <w:rFonts w:ascii="Arial" w:hAnsi="Arial" w:cs="Arial"/>
          <w:sz w:val="24"/>
          <w:szCs w:val="24"/>
        </w:rPr>
      </w:pPr>
      <w:r w:rsidRPr="003B5534">
        <w:rPr>
          <w:rFonts w:ascii="Arial" w:hAnsi="Arial" w:cs="Arial"/>
          <w:sz w:val="24"/>
          <w:szCs w:val="24"/>
        </w:rPr>
        <w:t xml:space="preserve">Jadidzadeh A, Kneebone R. Patterns and intensity of use of homeless shelters in Toronto. Canadian Public Policy [Internet]. 2018 [cited 2022Mar2];44(4):342–55. Available from: https://www.utpjournals.press/doi/abs/10.3138/cpp.2018-013 </w:t>
      </w:r>
    </w:p>
    <w:p w14:paraId="38224362" w14:textId="3DADDD10" w:rsidR="006808CB" w:rsidRPr="003B5534" w:rsidRDefault="006808CB" w:rsidP="00A634BE">
      <w:pPr>
        <w:rPr>
          <w:rFonts w:ascii="Arial" w:hAnsi="Arial" w:cs="Arial"/>
          <w:sz w:val="24"/>
          <w:szCs w:val="24"/>
        </w:rPr>
      </w:pPr>
      <w:r w:rsidRPr="003B5534">
        <w:rPr>
          <w:rFonts w:ascii="Arial" w:hAnsi="Arial" w:cs="Arial"/>
          <w:sz w:val="24"/>
          <w:szCs w:val="24"/>
        </w:rPr>
        <w:t>Mago, Anjali, et al. “Anxiety and Anger of Homeless People Coping with Dental Care.” British Dental Journal, vol. 224, no. 12, 2018, pp. 944–944., https://doi.org/10.1038/sj.bdj.2018.502. Accessed 12 Mar. 2022.</w:t>
      </w:r>
    </w:p>
    <w:p w14:paraId="18F877DF" w14:textId="26081F9A" w:rsidR="00CF6C00" w:rsidRDefault="00CF6C00" w:rsidP="00A634BE">
      <w:pPr>
        <w:rPr>
          <w:rFonts w:ascii="Arial" w:hAnsi="Arial" w:cs="Arial"/>
          <w:sz w:val="24"/>
          <w:szCs w:val="24"/>
        </w:rPr>
      </w:pPr>
      <w:r w:rsidRPr="003B5534">
        <w:rPr>
          <w:rFonts w:ascii="Arial" w:hAnsi="Arial" w:cs="Arial"/>
          <w:sz w:val="24"/>
          <w:szCs w:val="24"/>
        </w:rPr>
        <w:t xml:space="preserve">Mejia-Lancheros C, Lachaud J, Aubry T, Wiens K, O’Campo P, Stergiopoulos V, et al. Multi-trajectory group profiles of well-being and associated predictors among adults experiencing homelessness and mental illness: Findings from the at home/chez soi study, toronto site. Social Psychiatry and Psychiatric Epidemiology [Internet]. 2021 [cited 2022Mar2];57(1):67–81. Available from: https://link.springer.com/article/10.1007/s00127-021-02093-x </w:t>
      </w:r>
    </w:p>
    <w:p w14:paraId="20B11FED" w14:textId="61DF1252" w:rsidR="00DB279B" w:rsidRPr="003B5534" w:rsidRDefault="00DB279B" w:rsidP="00A634BE">
      <w:pPr>
        <w:rPr>
          <w:rFonts w:ascii="Arial" w:hAnsi="Arial" w:cs="Arial"/>
          <w:sz w:val="24"/>
          <w:szCs w:val="24"/>
        </w:rPr>
      </w:pPr>
      <w:r w:rsidRPr="00DB279B">
        <w:rPr>
          <w:rFonts w:ascii="Arial" w:hAnsi="Arial" w:cs="Arial"/>
          <w:sz w:val="24"/>
          <w:szCs w:val="24"/>
        </w:rPr>
        <w:t>Worsham, Jennifer P., and Patricia O'Byrne. “Interview with Patricia O’Byrne Community Engagement Programs Manager at Our Place.” 8 Mar. 2022.</w:t>
      </w:r>
    </w:p>
    <w:sectPr w:rsidR="00DB279B" w:rsidRPr="003B5534" w:rsidSect="00782A74">
      <w:footerReference w:type="default" r:id="rId11"/>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EA1A" w14:textId="77777777" w:rsidR="00B36BC7" w:rsidRDefault="00B36BC7" w:rsidP="00782A74">
      <w:pPr>
        <w:spacing w:after="0" w:line="240" w:lineRule="auto"/>
      </w:pPr>
      <w:r>
        <w:separator/>
      </w:r>
    </w:p>
  </w:endnote>
  <w:endnote w:type="continuationSeparator" w:id="0">
    <w:p w14:paraId="6B377EB0" w14:textId="77777777" w:rsidR="00B36BC7" w:rsidRDefault="00B36BC7" w:rsidP="0078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6F1B" w14:textId="2D5949F5" w:rsidR="00DA2CC6" w:rsidRDefault="00782A74" w:rsidP="00DA2CC6">
    <w:pPr>
      <w:pStyle w:val="Footer"/>
      <w:jc w:val="right"/>
      <w:rPr>
        <w:noProof/>
      </w:rP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DA2CC6">
      <w:rPr>
        <w:noProof/>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394F" w14:textId="77777777" w:rsidR="00B36BC7" w:rsidRDefault="00B36BC7" w:rsidP="00782A74">
      <w:pPr>
        <w:spacing w:after="0" w:line="240" w:lineRule="auto"/>
      </w:pPr>
      <w:r>
        <w:separator/>
      </w:r>
    </w:p>
  </w:footnote>
  <w:footnote w:type="continuationSeparator" w:id="0">
    <w:p w14:paraId="7A93EC4B" w14:textId="77777777" w:rsidR="00B36BC7" w:rsidRDefault="00B36BC7" w:rsidP="00782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F7357"/>
    <w:multiLevelType w:val="multilevel"/>
    <w:tmpl w:val="43E2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F078D6"/>
    <w:multiLevelType w:val="multilevel"/>
    <w:tmpl w:val="E158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3D"/>
    <w:rsid w:val="00056030"/>
    <w:rsid w:val="000719B7"/>
    <w:rsid w:val="00073739"/>
    <w:rsid w:val="00077933"/>
    <w:rsid w:val="000929DD"/>
    <w:rsid w:val="000C0A5A"/>
    <w:rsid w:val="000C795B"/>
    <w:rsid w:val="000E6BFA"/>
    <w:rsid w:val="000E6C17"/>
    <w:rsid w:val="001F1118"/>
    <w:rsid w:val="002766BA"/>
    <w:rsid w:val="0028433D"/>
    <w:rsid w:val="002A7878"/>
    <w:rsid w:val="0035686B"/>
    <w:rsid w:val="00367C4B"/>
    <w:rsid w:val="0038736D"/>
    <w:rsid w:val="003B5534"/>
    <w:rsid w:val="00466F96"/>
    <w:rsid w:val="004B5F3F"/>
    <w:rsid w:val="004C04B1"/>
    <w:rsid w:val="004C0CA8"/>
    <w:rsid w:val="00505B53"/>
    <w:rsid w:val="00594266"/>
    <w:rsid w:val="005B2F2F"/>
    <w:rsid w:val="00636680"/>
    <w:rsid w:val="00656CCE"/>
    <w:rsid w:val="006808CB"/>
    <w:rsid w:val="006A1909"/>
    <w:rsid w:val="007355D9"/>
    <w:rsid w:val="0074729C"/>
    <w:rsid w:val="007509C9"/>
    <w:rsid w:val="007571EC"/>
    <w:rsid w:val="00782A74"/>
    <w:rsid w:val="007A3DB9"/>
    <w:rsid w:val="007B0E58"/>
    <w:rsid w:val="007C34BC"/>
    <w:rsid w:val="00806620"/>
    <w:rsid w:val="008D57B0"/>
    <w:rsid w:val="008E71DE"/>
    <w:rsid w:val="009E0B1A"/>
    <w:rsid w:val="009F7447"/>
    <w:rsid w:val="00A23607"/>
    <w:rsid w:val="00A55A50"/>
    <w:rsid w:val="00A634BE"/>
    <w:rsid w:val="00A73A66"/>
    <w:rsid w:val="00AE7283"/>
    <w:rsid w:val="00B10CD4"/>
    <w:rsid w:val="00B36BC7"/>
    <w:rsid w:val="00BA0DCD"/>
    <w:rsid w:val="00BB0EE0"/>
    <w:rsid w:val="00BC4176"/>
    <w:rsid w:val="00C07C04"/>
    <w:rsid w:val="00C168C0"/>
    <w:rsid w:val="00C23D8F"/>
    <w:rsid w:val="00CE2FA5"/>
    <w:rsid w:val="00CE45FB"/>
    <w:rsid w:val="00CF6C00"/>
    <w:rsid w:val="00D31615"/>
    <w:rsid w:val="00D5191F"/>
    <w:rsid w:val="00D66306"/>
    <w:rsid w:val="00D665EE"/>
    <w:rsid w:val="00DA2CC6"/>
    <w:rsid w:val="00DB279B"/>
    <w:rsid w:val="00DD0209"/>
    <w:rsid w:val="00E555F7"/>
    <w:rsid w:val="00EE1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2836"/>
  <w15:chartTrackingRefBased/>
  <w15:docId w15:val="{2FF127D2-C828-4E32-B2F6-8CF10C5F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3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433D"/>
    <w:rPr>
      <w:b/>
      <w:bCs/>
    </w:rPr>
  </w:style>
  <w:style w:type="character" w:styleId="Hyperlink">
    <w:name w:val="Hyperlink"/>
    <w:basedOn w:val="DefaultParagraphFont"/>
    <w:uiPriority w:val="99"/>
    <w:unhideWhenUsed/>
    <w:rsid w:val="00D31615"/>
    <w:rPr>
      <w:color w:val="0563C1" w:themeColor="hyperlink"/>
      <w:u w:val="single"/>
    </w:rPr>
  </w:style>
  <w:style w:type="character" w:styleId="UnresolvedMention">
    <w:name w:val="Unresolved Mention"/>
    <w:basedOn w:val="DefaultParagraphFont"/>
    <w:uiPriority w:val="99"/>
    <w:semiHidden/>
    <w:unhideWhenUsed/>
    <w:rsid w:val="00D31615"/>
    <w:rPr>
      <w:color w:val="605E5C"/>
      <w:shd w:val="clear" w:color="auto" w:fill="E1DFDD"/>
    </w:rPr>
  </w:style>
  <w:style w:type="character" w:styleId="FollowedHyperlink">
    <w:name w:val="FollowedHyperlink"/>
    <w:basedOn w:val="DefaultParagraphFont"/>
    <w:uiPriority w:val="99"/>
    <w:semiHidden/>
    <w:unhideWhenUsed/>
    <w:rsid w:val="00C07C04"/>
    <w:rPr>
      <w:color w:val="954F72" w:themeColor="followedHyperlink"/>
      <w:u w:val="single"/>
    </w:rPr>
  </w:style>
  <w:style w:type="paragraph" w:styleId="Header">
    <w:name w:val="header"/>
    <w:basedOn w:val="Normal"/>
    <w:link w:val="HeaderChar"/>
    <w:uiPriority w:val="99"/>
    <w:unhideWhenUsed/>
    <w:rsid w:val="00782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A74"/>
  </w:style>
  <w:style w:type="paragraph" w:styleId="Footer">
    <w:name w:val="footer"/>
    <w:basedOn w:val="Normal"/>
    <w:link w:val="FooterChar"/>
    <w:uiPriority w:val="99"/>
    <w:unhideWhenUsed/>
    <w:rsid w:val="00782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A74"/>
  </w:style>
  <w:style w:type="paragraph" w:styleId="ListParagraph">
    <w:name w:val="List Paragraph"/>
    <w:basedOn w:val="Normal"/>
    <w:uiPriority w:val="34"/>
    <w:qFormat/>
    <w:rsid w:val="00A63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3929">
      <w:bodyDiv w:val="1"/>
      <w:marLeft w:val="0"/>
      <w:marRight w:val="0"/>
      <w:marTop w:val="0"/>
      <w:marBottom w:val="0"/>
      <w:divBdr>
        <w:top w:val="none" w:sz="0" w:space="0" w:color="auto"/>
        <w:left w:val="none" w:sz="0" w:space="0" w:color="auto"/>
        <w:bottom w:val="none" w:sz="0" w:space="0" w:color="auto"/>
        <w:right w:val="none" w:sz="0" w:space="0" w:color="auto"/>
      </w:divBdr>
    </w:div>
    <w:div w:id="1585721053">
      <w:bodyDiv w:val="1"/>
      <w:marLeft w:val="0"/>
      <w:marRight w:val="0"/>
      <w:marTop w:val="0"/>
      <w:marBottom w:val="0"/>
      <w:divBdr>
        <w:top w:val="none" w:sz="0" w:space="0" w:color="auto"/>
        <w:left w:val="none" w:sz="0" w:space="0" w:color="auto"/>
        <w:bottom w:val="none" w:sz="0" w:space="0" w:color="auto"/>
        <w:right w:val="none" w:sz="0" w:space="0" w:color="auto"/>
      </w:divBdr>
    </w:div>
    <w:div w:id="1924140517">
      <w:bodyDiv w:val="1"/>
      <w:marLeft w:val="0"/>
      <w:marRight w:val="0"/>
      <w:marTop w:val="0"/>
      <w:marBottom w:val="0"/>
      <w:divBdr>
        <w:top w:val="none" w:sz="0" w:space="0" w:color="auto"/>
        <w:left w:val="none" w:sz="0" w:space="0" w:color="auto"/>
        <w:bottom w:val="none" w:sz="0" w:space="0" w:color="auto"/>
        <w:right w:val="none" w:sz="0" w:space="0" w:color="auto"/>
      </w:divBdr>
    </w:div>
    <w:div w:id="1938780981">
      <w:bodyDiv w:val="1"/>
      <w:marLeft w:val="0"/>
      <w:marRight w:val="0"/>
      <w:marTop w:val="0"/>
      <w:marBottom w:val="0"/>
      <w:divBdr>
        <w:top w:val="none" w:sz="0" w:space="0" w:color="auto"/>
        <w:left w:val="none" w:sz="0" w:space="0" w:color="auto"/>
        <w:bottom w:val="none" w:sz="0" w:space="0" w:color="auto"/>
        <w:right w:val="none" w:sz="0" w:space="0" w:color="auto"/>
      </w:divBdr>
      <w:divsChild>
        <w:div w:id="21825439">
          <w:blockQuote w:val="1"/>
          <w:marLeft w:val="0"/>
          <w:marRight w:val="0"/>
          <w:marTop w:val="384"/>
          <w:marBottom w:val="384"/>
          <w:divBdr>
            <w:top w:val="none" w:sz="0" w:space="0" w:color="auto"/>
            <w:left w:val="single" w:sz="24" w:space="12" w:color="D6D6D6"/>
            <w:bottom w:val="none" w:sz="0" w:space="0" w:color="auto"/>
            <w:right w:val="none" w:sz="0" w:space="0" w:color="auto"/>
          </w:divBdr>
        </w:div>
      </w:divsChild>
    </w:div>
    <w:div w:id="19991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lesshub.ca/sites/default/files/COHhomelessdefini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employment-social-development/programs/homelessness/publications-bulletins/advisory-committee-repor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111/j.1752-7325.2012.00355.x.%20Accessed%2013%20Mar.%202022" TargetMode="External"/><Relationship Id="rId4" Type="http://schemas.openxmlformats.org/officeDocument/2006/relationships/webSettings" Target="webSettings.xml"/><Relationship Id="rId9" Type="http://schemas.openxmlformats.org/officeDocument/2006/relationships/hyperlink" Target="https://link.springer.com/article/10.1007/s42650-019-000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10</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Worsham</dc:creator>
  <cp:keywords/>
  <dc:description/>
  <cp:lastModifiedBy>Jen Worsham</cp:lastModifiedBy>
  <cp:revision>29</cp:revision>
  <cp:lastPrinted>2022-03-18T05:11:00Z</cp:lastPrinted>
  <dcterms:created xsi:type="dcterms:W3CDTF">2022-03-17T03:47:00Z</dcterms:created>
  <dcterms:modified xsi:type="dcterms:W3CDTF">2022-03-18T06:59:00Z</dcterms:modified>
</cp:coreProperties>
</file>