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8FD72" w14:textId="1C1AEFF2" w:rsidR="00DE1576" w:rsidRPr="0064762E" w:rsidRDefault="00000000">
      <w:pPr>
        <w:rPr>
          <w:rFonts w:ascii="Times New Roman" w:hAnsi="Times New Roman" w:cs="Times New Roman"/>
        </w:rPr>
      </w:pPr>
    </w:p>
    <w:p w14:paraId="5073DE3F" w14:textId="0821EDBB" w:rsidR="00CA23E0" w:rsidRPr="0064762E" w:rsidRDefault="00CA23E0" w:rsidP="00CA23E0">
      <w:pPr>
        <w:rPr>
          <w:rFonts w:ascii="Times New Roman" w:hAnsi="Times New Roman" w:cs="Times New Roman"/>
        </w:rPr>
      </w:pPr>
    </w:p>
    <w:p w14:paraId="18A9E66B" w14:textId="48F95549" w:rsidR="00CA23E0" w:rsidRPr="0064762E" w:rsidRDefault="00CA23E0" w:rsidP="00CA23E0">
      <w:pPr>
        <w:rPr>
          <w:rFonts w:ascii="Times New Roman" w:hAnsi="Times New Roman" w:cs="Times New Roman"/>
        </w:rPr>
      </w:pPr>
    </w:p>
    <w:p w14:paraId="2049B720" w14:textId="470305CA" w:rsidR="00CA23E0" w:rsidRPr="0064762E" w:rsidRDefault="00CA23E0" w:rsidP="00CA23E0">
      <w:pPr>
        <w:rPr>
          <w:rFonts w:ascii="Times New Roman" w:hAnsi="Times New Roman" w:cs="Times New Roman"/>
        </w:rPr>
      </w:pPr>
    </w:p>
    <w:p w14:paraId="5A01F4F1" w14:textId="181EA43C" w:rsidR="00CA23E0" w:rsidRPr="0064762E" w:rsidRDefault="00CA23E0" w:rsidP="00CA23E0">
      <w:pPr>
        <w:rPr>
          <w:rFonts w:ascii="Times New Roman" w:hAnsi="Times New Roman" w:cs="Times New Roman"/>
        </w:rPr>
      </w:pPr>
    </w:p>
    <w:p w14:paraId="6A8F4DBD" w14:textId="16A6317E" w:rsidR="00CA23E0" w:rsidRPr="0064762E" w:rsidRDefault="00CA23E0" w:rsidP="00CA23E0">
      <w:pPr>
        <w:rPr>
          <w:rFonts w:ascii="Times New Roman" w:hAnsi="Times New Roman" w:cs="Times New Roman"/>
        </w:rPr>
      </w:pPr>
    </w:p>
    <w:p w14:paraId="00C55C7C" w14:textId="2E79ACE2" w:rsidR="00CA23E0" w:rsidRPr="0064762E" w:rsidRDefault="00CA23E0" w:rsidP="00CA23E0">
      <w:pPr>
        <w:rPr>
          <w:rFonts w:ascii="Times New Roman" w:hAnsi="Times New Roman" w:cs="Times New Roman"/>
        </w:rPr>
      </w:pPr>
      <w:bookmarkStart w:id="0" w:name="OLE_LINK1"/>
      <w:bookmarkStart w:id="1" w:name="OLE_LINK2"/>
    </w:p>
    <w:p w14:paraId="0CEA178C" w14:textId="0B9612BE" w:rsidR="00CA23E0" w:rsidRPr="0064762E" w:rsidRDefault="00CA23E0" w:rsidP="00CA23E0">
      <w:pPr>
        <w:rPr>
          <w:rFonts w:ascii="Times New Roman" w:hAnsi="Times New Roman" w:cs="Times New Roman"/>
        </w:rPr>
      </w:pPr>
    </w:p>
    <w:p w14:paraId="1759B9B0" w14:textId="683548AC" w:rsidR="00CA23E0" w:rsidRPr="0064762E" w:rsidRDefault="00CA23E0" w:rsidP="00CA23E0">
      <w:pPr>
        <w:rPr>
          <w:rFonts w:ascii="Times New Roman" w:hAnsi="Times New Roman" w:cs="Times New Roman"/>
        </w:rPr>
      </w:pPr>
    </w:p>
    <w:p w14:paraId="5F31EBBA" w14:textId="192D1CAF" w:rsidR="00CA23E0" w:rsidRPr="0064762E" w:rsidRDefault="00CA23E0" w:rsidP="00CA23E0">
      <w:pPr>
        <w:rPr>
          <w:rFonts w:ascii="Times New Roman" w:hAnsi="Times New Roman" w:cs="Times New Roman"/>
        </w:rPr>
      </w:pPr>
    </w:p>
    <w:p w14:paraId="02D1B28E" w14:textId="7EDD7B9D" w:rsidR="00DF1848" w:rsidRPr="0064762E" w:rsidRDefault="00CA23E0" w:rsidP="00DF1848">
      <w:pPr>
        <w:tabs>
          <w:tab w:val="left" w:pos="3360"/>
        </w:tabs>
        <w:spacing w:line="276" w:lineRule="auto"/>
        <w:jc w:val="center"/>
        <w:rPr>
          <w:rFonts w:ascii="Times New Roman" w:hAnsi="Times New Roman" w:cs="Times New Roman"/>
          <w:b/>
          <w:bCs/>
          <w:sz w:val="40"/>
          <w:szCs w:val="40"/>
        </w:rPr>
      </w:pPr>
      <w:r w:rsidRPr="0064762E">
        <w:rPr>
          <w:rFonts w:ascii="Times New Roman" w:hAnsi="Times New Roman" w:cs="Times New Roman"/>
          <w:b/>
          <w:bCs/>
          <w:sz w:val="40"/>
          <w:szCs w:val="40"/>
        </w:rPr>
        <w:t>Feasibility Analysis</w:t>
      </w:r>
    </w:p>
    <w:p w14:paraId="58E2EF87" w14:textId="11DC28C1" w:rsidR="00DF1848" w:rsidRPr="0064762E" w:rsidRDefault="00CA23E0" w:rsidP="00DF1848">
      <w:pPr>
        <w:tabs>
          <w:tab w:val="left" w:pos="3360"/>
        </w:tabs>
        <w:spacing w:line="276" w:lineRule="auto"/>
        <w:jc w:val="center"/>
        <w:rPr>
          <w:rFonts w:ascii="Times New Roman" w:hAnsi="Times New Roman" w:cs="Times New Roman"/>
          <w:b/>
          <w:bCs/>
          <w:sz w:val="40"/>
          <w:szCs w:val="40"/>
        </w:rPr>
      </w:pPr>
      <w:r w:rsidRPr="0064762E">
        <w:rPr>
          <w:rFonts w:ascii="Times New Roman" w:hAnsi="Times New Roman" w:cs="Times New Roman"/>
          <w:b/>
          <w:bCs/>
          <w:sz w:val="40"/>
          <w:szCs w:val="40"/>
        </w:rPr>
        <w:t>of a Federal Universal</w:t>
      </w:r>
    </w:p>
    <w:p w14:paraId="72B21E71" w14:textId="150BE257" w:rsidR="00CA23E0" w:rsidRPr="0064762E" w:rsidRDefault="00CA23E0" w:rsidP="00DF1848">
      <w:pPr>
        <w:tabs>
          <w:tab w:val="left" w:pos="3360"/>
        </w:tabs>
        <w:spacing w:line="276" w:lineRule="auto"/>
        <w:jc w:val="center"/>
        <w:rPr>
          <w:rFonts w:ascii="Times New Roman" w:hAnsi="Times New Roman" w:cs="Times New Roman"/>
          <w:b/>
          <w:bCs/>
          <w:sz w:val="40"/>
          <w:szCs w:val="40"/>
        </w:rPr>
      </w:pPr>
      <w:r w:rsidRPr="0064762E">
        <w:rPr>
          <w:rFonts w:ascii="Times New Roman" w:hAnsi="Times New Roman" w:cs="Times New Roman"/>
          <w:b/>
          <w:bCs/>
          <w:sz w:val="40"/>
          <w:szCs w:val="40"/>
        </w:rPr>
        <w:t>Dental Program</w:t>
      </w:r>
    </w:p>
    <w:p w14:paraId="03F6E459" w14:textId="31A2DB69" w:rsidR="00DF1848" w:rsidRPr="0064762E" w:rsidRDefault="00DF1848" w:rsidP="00DF1848">
      <w:pPr>
        <w:spacing w:line="276" w:lineRule="auto"/>
        <w:jc w:val="center"/>
        <w:rPr>
          <w:rFonts w:ascii="Times New Roman" w:hAnsi="Times New Roman" w:cs="Times New Roman"/>
          <w:sz w:val="40"/>
          <w:szCs w:val="40"/>
        </w:rPr>
      </w:pPr>
    </w:p>
    <w:p w14:paraId="4FC82402" w14:textId="4C1A4AE6" w:rsidR="00DF1848" w:rsidRPr="0064762E" w:rsidRDefault="00DF1848" w:rsidP="00DF1848">
      <w:pPr>
        <w:spacing w:line="276" w:lineRule="auto"/>
        <w:jc w:val="center"/>
        <w:rPr>
          <w:rFonts w:ascii="Times New Roman" w:hAnsi="Times New Roman" w:cs="Times New Roman"/>
          <w:sz w:val="40"/>
          <w:szCs w:val="40"/>
        </w:rPr>
      </w:pPr>
    </w:p>
    <w:p w14:paraId="27B84228" w14:textId="62CEC1E2" w:rsidR="00DF1848" w:rsidRPr="0064762E" w:rsidRDefault="00DF1848" w:rsidP="00DF1848">
      <w:pPr>
        <w:spacing w:line="276" w:lineRule="auto"/>
        <w:jc w:val="center"/>
        <w:rPr>
          <w:rFonts w:ascii="Times New Roman" w:hAnsi="Times New Roman" w:cs="Times New Roman"/>
          <w:sz w:val="40"/>
          <w:szCs w:val="40"/>
        </w:rPr>
      </w:pPr>
    </w:p>
    <w:p w14:paraId="30F0F4A3" w14:textId="26E5DC85" w:rsidR="00DF1848" w:rsidRPr="0064762E" w:rsidRDefault="00DF1848" w:rsidP="00DF1848">
      <w:pPr>
        <w:spacing w:line="276" w:lineRule="auto"/>
        <w:jc w:val="center"/>
        <w:rPr>
          <w:rFonts w:ascii="Times New Roman" w:hAnsi="Times New Roman" w:cs="Times New Roman"/>
          <w:sz w:val="40"/>
          <w:szCs w:val="40"/>
        </w:rPr>
      </w:pPr>
    </w:p>
    <w:p w14:paraId="5B49A2D8" w14:textId="32F93214" w:rsidR="00DF1848" w:rsidRPr="0064762E" w:rsidRDefault="00DF1848" w:rsidP="00DF1848">
      <w:pPr>
        <w:spacing w:line="276" w:lineRule="auto"/>
        <w:jc w:val="center"/>
        <w:rPr>
          <w:rFonts w:ascii="Times New Roman" w:hAnsi="Times New Roman" w:cs="Times New Roman"/>
          <w:b/>
          <w:bCs/>
          <w:sz w:val="40"/>
          <w:szCs w:val="40"/>
        </w:rPr>
      </w:pPr>
    </w:p>
    <w:p w14:paraId="1D02FB8A" w14:textId="46142B2F" w:rsidR="00DF1848" w:rsidRPr="0064762E" w:rsidRDefault="00DF1848" w:rsidP="00DF1848">
      <w:pPr>
        <w:spacing w:line="276" w:lineRule="auto"/>
        <w:jc w:val="center"/>
        <w:rPr>
          <w:rFonts w:ascii="Times New Roman" w:hAnsi="Times New Roman" w:cs="Times New Roman"/>
        </w:rPr>
      </w:pPr>
      <w:r w:rsidRPr="0064762E">
        <w:rPr>
          <w:rFonts w:ascii="Times New Roman" w:hAnsi="Times New Roman" w:cs="Times New Roman"/>
        </w:rPr>
        <w:t>For</w:t>
      </w:r>
    </w:p>
    <w:p w14:paraId="744AD6D2" w14:textId="6AFCBECC" w:rsidR="00DF1848" w:rsidRDefault="00DF1848" w:rsidP="00DF1848">
      <w:pPr>
        <w:spacing w:line="276" w:lineRule="auto"/>
        <w:jc w:val="center"/>
        <w:rPr>
          <w:rFonts w:ascii="Times New Roman" w:hAnsi="Times New Roman" w:cs="Times New Roman"/>
        </w:rPr>
      </w:pPr>
      <w:r w:rsidRPr="0064762E">
        <w:rPr>
          <w:rFonts w:ascii="Times New Roman" w:hAnsi="Times New Roman" w:cs="Times New Roman"/>
        </w:rPr>
        <w:t xml:space="preserve">The </w:t>
      </w:r>
      <w:proofErr w:type="spellStart"/>
      <w:r w:rsidRPr="0064762E">
        <w:rPr>
          <w:rFonts w:ascii="Times New Roman" w:hAnsi="Times New Roman" w:cs="Times New Roman"/>
        </w:rPr>
        <w:t>Honourable</w:t>
      </w:r>
      <w:proofErr w:type="spellEnd"/>
      <w:r w:rsidRPr="0064762E">
        <w:rPr>
          <w:rFonts w:ascii="Times New Roman" w:hAnsi="Times New Roman" w:cs="Times New Roman"/>
        </w:rPr>
        <w:t xml:space="preserve"> J</w:t>
      </w:r>
      <w:r w:rsidR="00282399">
        <w:rPr>
          <w:rFonts w:ascii="Times New Roman" w:hAnsi="Times New Roman" w:cs="Times New Roman"/>
        </w:rPr>
        <w:t>ean Yves-Duclos, Minister of Health</w:t>
      </w:r>
    </w:p>
    <w:p w14:paraId="7D309037" w14:textId="37F0619A" w:rsidR="00282399" w:rsidRPr="0064762E" w:rsidRDefault="00282399" w:rsidP="00DF1848">
      <w:pPr>
        <w:spacing w:line="276" w:lineRule="auto"/>
        <w:jc w:val="center"/>
        <w:rPr>
          <w:rFonts w:ascii="Times New Roman" w:hAnsi="Times New Roman" w:cs="Times New Roman"/>
        </w:rPr>
      </w:pPr>
      <w:r>
        <w:rPr>
          <w:rFonts w:ascii="Times New Roman" w:hAnsi="Times New Roman" w:cs="Times New Roman"/>
        </w:rPr>
        <w:t xml:space="preserve">Liberal and NDP coalition for universal dental care </w:t>
      </w:r>
    </w:p>
    <w:p w14:paraId="0873EC84" w14:textId="6245454A" w:rsidR="00DF1848" w:rsidRPr="0064762E" w:rsidRDefault="00DF1848" w:rsidP="00DF1848">
      <w:pPr>
        <w:spacing w:line="276" w:lineRule="auto"/>
        <w:jc w:val="center"/>
        <w:rPr>
          <w:rFonts w:ascii="Times New Roman" w:hAnsi="Times New Roman" w:cs="Times New Roman"/>
        </w:rPr>
      </w:pPr>
    </w:p>
    <w:p w14:paraId="168010B6" w14:textId="4A0DCE03" w:rsidR="00DF1848" w:rsidRPr="0064762E" w:rsidRDefault="00DF1848" w:rsidP="00DF1848">
      <w:pPr>
        <w:spacing w:line="276" w:lineRule="auto"/>
        <w:jc w:val="center"/>
        <w:rPr>
          <w:rFonts w:ascii="Times New Roman" w:hAnsi="Times New Roman" w:cs="Times New Roman"/>
        </w:rPr>
      </w:pPr>
    </w:p>
    <w:p w14:paraId="462266DA" w14:textId="30D085B3" w:rsidR="00DF1848" w:rsidRPr="0064762E" w:rsidRDefault="00DF1848" w:rsidP="00DF1848">
      <w:pPr>
        <w:spacing w:line="276" w:lineRule="auto"/>
        <w:rPr>
          <w:rFonts w:ascii="Times New Roman" w:hAnsi="Times New Roman" w:cs="Times New Roman"/>
        </w:rPr>
      </w:pPr>
    </w:p>
    <w:p w14:paraId="4AA5E8F6" w14:textId="59E70367" w:rsidR="00DF1848" w:rsidRPr="0064762E" w:rsidRDefault="00DF1848" w:rsidP="00DF1848">
      <w:pPr>
        <w:spacing w:line="276" w:lineRule="auto"/>
        <w:jc w:val="center"/>
        <w:rPr>
          <w:rFonts w:ascii="Times New Roman" w:hAnsi="Times New Roman" w:cs="Times New Roman"/>
        </w:rPr>
      </w:pPr>
    </w:p>
    <w:p w14:paraId="1C722AFE" w14:textId="62E818A1" w:rsidR="00DF1848" w:rsidRPr="0064762E" w:rsidRDefault="00DF1848" w:rsidP="0064762E">
      <w:pPr>
        <w:spacing w:line="276" w:lineRule="auto"/>
        <w:rPr>
          <w:rFonts w:ascii="Times New Roman" w:hAnsi="Times New Roman" w:cs="Times New Roman"/>
        </w:rPr>
      </w:pPr>
    </w:p>
    <w:p w14:paraId="7D05C7D4" w14:textId="61D00D12" w:rsidR="00DF1848" w:rsidRPr="0064762E" w:rsidRDefault="00DF1848" w:rsidP="00DF1848">
      <w:pPr>
        <w:spacing w:line="276" w:lineRule="auto"/>
        <w:jc w:val="center"/>
        <w:rPr>
          <w:rFonts w:ascii="Times New Roman" w:hAnsi="Times New Roman" w:cs="Times New Roman"/>
        </w:rPr>
      </w:pPr>
    </w:p>
    <w:p w14:paraId="05924B87" w14:textId="66BEF82F" w:rsidR="00DF1848" w:rsidRPr="0064762E" w:rsidRDefault="00DF1848" w:rsidP="00DF1848">
      <w:pPr>
        <w:tabs>
          <w:tab w:val="left" w:pos="4220"/>
        </w:tabs>
        <w:spacing w:line="276" w:lineRule="auto"/>
        <w:jc w:val="center"/>
        <w:rPr>
          <w:rFonts w:ascii="Times New Roman" w:hAnsi="Times New Roman" w:cs="Times New Roman"/>
        </w:rPr>
      </w:pPr>
      <w:r w:rsidRPr="0064762E">
        <w:rPr>
          <w:rFonts w:ascii="Times New Roman" w:hAnsi="Times New Roman" w:cs="Times New Roman"/>
        </w:rPr>
        <w:t>By</w:t>
      </w:r>
    </w:p>
    <w:p w14:paraId="6A68DA22" w14:textId="7555B0DC" w:rsidR="00DF1848" w:rsidRPr="0064762E" w:rsidRDefault="00DF1848" w:rsidP="00DF1848">
      <w:pPr>
        <w:tabs>
          <w:tab w:val="left" w:pos="4220"/>
        </w:tabs>
        <w:spacing w:line="276" w:lineRule="auto"/>
        <w:jc w:val="center"/>
        <w:rPr>
          <w:rFonts w:ascii="Times New Roman" w:hAnsi="Times New Roman" w:cs="Times New Roman"/>
        </w:rPr>
      </w:pPr>
      <w:r w:rsidRPr="0064762E">
        <w:rPr>
          <w:rFonts w:ascii="Times New Roman" w:hAnsi="Times New Roman" w:cs="Times New Roman"/>
        </w:rPr>
        <w:t>Olivia Fournier</w:t>
      </w:r>
    </w:p>
    <w:p w14:paraId="45AC97CB" w14:textId="09B534D3" w:rsidR="00DF1848" w:rsidRPr="0064762E" w:rsidRDefault="00DF1848" w:rsidP="00DF1848">
      <w:pPr>
        <w:tabs>
          <w:tab w:val="left" w:pos="4220"/>
        </w:tabs>
        <w:spacing w:line="276" w:lineRule="auto"/>
        <w:jc w:val="center"/>
        <w:rPr>
          <w:rFonts w:ascii="Times New Roman" w:hAnsi="Times New Roman" w:cs="Times New Roman"/>
        </w:rPr>
      </w:pPr>
      <w:r w:rsidRPr="0064762E">
        <w:rPr>
          <w:rFonts w:ascii="Times New Roman" w:hAnsi="Times New Roman" w:cs="Times New Roman"/>
        </w:rPr>
        <w:t>English 301 Student</w:t>
      </w:r>
    </w:p>
    <w:p w14:paraId="07B82C17" w14:textId="3F8032FD" w:rsidR="00DF1848" w:rsidRPr="0064762E" w:rsidRDefault="00DF1848" w:rsidP="00DF1848">
      <w:pPr>
        <w:rPr>
          <w:rFonts w:ascii="Times New Roman" w:hAnsi="Times New Roman" w:cs="Times New Roman"/>
        </w:rPr>
      </w:pPr>
    </w:p>
    <w:p w14:paraId="3430FC70" w14:textId="44235A78" w:rsidR="00DF1848" w:rsidRDefault="00DF1848" w:rsidP="00DF1848">
      <w:pPr>
        <w:rPr>
          <w:rFonts w:ascii="Times New Roman" w:hAnsi="Times New Roman" w:cs="Times New Roman"/>
        </w:rPr>
      </w:pPr>
    </w:p>
    <w:p w14:paraId="1B528E07" w14:textId="491F739D" w:rsidR="0064762E" w:rsidRDefault="0064762E" w:rsidP="00DF1848">
      <w:pPr>
        <w:rPr>
          <w:rFonts w:ascii="Times New Roman" w:hAnsi="Times New Roman" w:cs="Times New Roman"/>
        </w:rPr>
      </w:pPr>
    </w:p>
    <w:p w14:paraId="56A33C67" w14:textId="4F512A9C" w:rsidR="0064762E" w:rsidRDefault="0064762E" w:rsidP="00DF1848">
      <w:pPr>
        <w:rPr>
          <w:rFonts w:ascii="Times New Roman" w:hAnsi="Times New Roman" w:cs="Times New Roman"/>
        </w:rPr>
      </w:pPr>
    </w:p>
    <w:p w14:paraId="77DC91CA" w14:textId="77777777" w:rsidR="0064762E" w:rsidRPr="0064762E" w:rsidRDefault="0064762E" w:rsidP="00DF1848">
      <w:pPr>
        <w:rPr>
          <w:rFonts w:ascii="Times New Roman" w:hAnsi="Times New Roman" w:cs="Times New Roman"/>
        </w:rPr>
      </w:pPr>
    </w:p>
    <w:p w14:paraId="7FEF0B31" w14:textId="108D4818" w:rsidR="00DF1848" w:rsidRPr="0064762E" w:rsidRDefault="00DF1848" w:rsidP="00DF1848">
      <w:pPr>
        <w:rPr>
          <w:rFonts w:ascii="Times New Roman" w:hAnsi="Times New Roman" w:cs="Times New Roman"/>
        </w:rPr>
      </w:pPr>
    </w:p>
    <w:p w14:paraId="3C68A46E" w14:textId="63D1DA88" w:rsidR="0064762E" w:rsidRPr="0064762E" w:rsidRDefault="00DF1848" w:rsidP="0064762E">
      <w:pPr>
        <w:jc w:val="center"/>
        <w:rPr>
          <w:rFonts w:ascii="Times New Roman" w:hAnsi="Times New Roman" w:cs="Times New Roman"/>
        </w:rPr>
      </w:pPr>
      <w:r w:rsidRPr="0064762E">
        <w:rPr>
          <w:rFonts w:ascii="Times New Roman" w:hAnsi="Times New Roman" w:cs="Times New Roman"/>
        </w:rPr>
        <w:t>July 22</w:t>
      </w:r>
      <w:r w:rsidRPr="0064762E">
        <w:rPr>
          <w:rFonts w:ascii="Times New Roman" w:hAnsi="Times New Roman" w:cs="Times New Roman"/>
          <w:vertAlign w:val="superscript"/>
        </w:rPr>
        <w:t>nd</w:t>
      </w:r>
      <w:r w:rsidRPr="0064762E">
        <w:rPr>
          <w:rFonts w:ascii="Times New Roman" w:hAnsi="Times New Roman" w:cs="Times New Roman"/>
        </w:rPr>
        <w:t>, 2022</w:t>
      </w:r>
    </w:p>
    <w:p w14:paraId="592460DC" w14:textId="77777777" w:rsidR="0064762E" w:rsidRDefault="0064762E" w:rsidP="00BA11CE">
      <w:pPr>
        <w:spacing w:line="360" w:lineRule="auto"/>
        <w:rPr>
          <w:rFonts w:ascii="Times New Roman" w:hAnsi="Times New Roman" w:cs="Times New Roman"/>
          <w:lang w:val="en-CA"/>
        </w:rPr>
      </w:pPr>
    </w:p>
    <w:p w14:paraId="636CD358" w14:textId="01F2E484" w:rsidR="0064762E" w:rsidRPr="0064762E" w:rsidRDefault="0064762E" w:rsidP="0064762E">
      <w:pPr>
        <w:spacing w:line="360" w:lineRule="auto"/>
        <w:jc w:val="center"/>
        <w:rPr>
          <w:rFonts w:ascii="Times New Roman" w:hAnsi="Times New Roman" w:cs="Times New Roman"/>
          <w:sz w:val="28"/>
          <w:szCs w:val="28"/>
          <w:lang w:val="en-CA"/>
        </w:rPr>
      </w:pPr>
      <w:r w:rsidRPr="0064762E">
        <w:rPr>
          <w:rFonts w:ascii="Times New Roman" w:hAnsi="Times New Roman" w:cs="Times New Roman"/>
          <w:sz w:val="28"/>
          <w:szCs w:val="28"/>
          <w:lang w:val="en-CA"/>
        </w:rPr>
        <w:t>Table of Contents</w:t>
      </w:r>
    </w:p>
    <w:p w14:paraId="7E4A73F0" w14:textId="5209F79B" w:rsidR="00BA11CE" w:rsidRPr="00C15D13" w:rsidRDefault="00BA11CE" w:rsidP="00BA11CE">
      <w:pPr>
        <w:spacing w:line="360" w:lineRule="auto"/>
        <w:rPr>
          <w:rFonts w:ascii="Times New Roman" w:hAnsi="Times New Roman" w:cs="Times New Roman"/>
          <w:lang w:val="en-CA"/>
        </w:rPr>
      </w:pPr>
      <w:r w:rsidRPr="00C15D13">
        <w:rPr>
          <w:rFonts w:ascii="Times New Roman" w:hAnsi="Times New Roman" w:cs="Times New Roman"/>
          <w:lang w:val="en-CA"/>
        </w:rPr>
        <w:t>Abstract</w:t>
      </w:r>
    </w:p>
    <w:p w14:paraId="3736BA9D" w14:textId="69BE6EDE" w:rsidR="00BA11CE" w:rsidRPr="00C15D13" w:rsidRDefault="00C53C28" w:rsidP="00BA11CE">
      <w:pPr>
        <w:spacing w:line="360" w:lineRule="auto"/>
        <w:rPr>
          <w:rFonts w:ascii="Times New Roman" w:hAnsi="Times New Roman" w:cs="Times New Roman"/>
          <w:lang w:val="en-CA"/>
        </w:rPr>
      </w:pPr>
      <w:r w:rsidRPr="00C15D13">
        <w:rPr>
          <w:rFonts w:ascii="Times New Roman" w:hAnsi="Times New Roman" w:cs="Times New Roman"/>
          <w:lang w:val="en-CA"/>
        </w:rPr>
        <w:t>Introductio</w:t>
      </w:r>
      <w:r w:rsidR="00BA11CE" w:rsidRPr="00C15D13">
        <w:rPr>
          <w:rFonts w:ascii="Times New Roman" w:hAnsi="Times New Roman" w:cs="Times New Roman"/>
          <w:lang w:val="en-CA"/>
        </w:rPr>
        <w:t xml:space="preserve">n </w:t>
      </w:r>
    </w:p>
    <w:p w14:paraId="23A274EA" w14:textId="2596036B" w:rsidR="005B1B77" w:rsidRPr="00C15D13" w:rsidRDefault="00C53C28" w:rsidP="00C53C28">
      <w:pPr>
        <w:spacing w:line="360" w:lineRule="auto"/>
        <w:rPr>
          <w:rFonts w:ascii="Times New Roman" w:hAnsi="Times New Roman" w:cs="Times New Roman"/>
          <w:lang w:val="en-CA"/>
        </w:rPr>
      </w:pPr>
      <w:r w:rsidRPr="00C53C28">
        <w:rPr>
          <w:rFonts w:ascii="Times New Roman" w:hAnsi="Times New Roman" w:cs="Times New Roman"/>
          <w:lang w:val="en-CA"/>
        </w:rPr>
        <w:t xml:space="preserve">Data </w:t>
      </w:r>
      <w:r w:rsidRPr="00C15D13">
        <w:rPr>
          <w:rFonts w:ascii="Times New Roman" w:hAnsi="Times New Roman" w:cs="Times New Roman"/>
          <w:lang w:val="en-CA"/>
        </w:rPr>
        <w:t>Section</w:t>
      </w:r>
    </w:p>
    <w:p w14:paraId="070DD3F3" w14:textId="7FAACF0D" w:rsidR="005B1B77" w:rsidRPr="00C15D13" w:rsidRDefault="005B1B77" w:rsidP="00C53C28">
      <w:pPr>
        <w:spacing w:line="360" w:lineRule="auto"/>
        <w:rPr>
          <w:rFonts w:ascii="Times New Roman" w:hAnsi="Times New Roman" w:cs="Times New Roman"/>
          <w:lang w:val="en-CA"/>
        </w:rPr>
      </w:pPr>
      <w:r w:rsidRPr="00C15D13">
        <w:rPr>
          <w:rFonts w:ascii="Times New Roman" w:hAnsi="Times New Roman" w:cs="Times New Roman"/>
          <w:lang w:val="en-CA"/>
        </w:rPr>
        <w:t xml:space="preserve">     Methods of data collection</w:t>
      </w:r>
    </w:p>
    <w:p w14:paraId="2FC416D6" w14:textId="4BC4B544" w:rsidR="00C53C28" w:rsidRPr="00C53C28" w:rsidRDefault="00C53C28" w:rsidP="00C53C28">
      <w:pPr>
        <w:spacing w:line="360" w:lineRule="auto"/>
        <w:rPr>
          <w:rFonts w:ascii="Times New Roman" w:hAnsi="Times New Roman" w:cs="Times New Roman"/>
          <w:lang w:val="en-CA"/>
        </w:rPr>
      </w:pPr>
      <w:r w:rsidRPr="00C15D13">
        <w:rPr>
          <w:rFonts w:ascii="Times New Roman" w:hAnsi="Times New Roman" w:cs="Times New Roman"/>
          <w:lang w:val="en-CA"/>
        </w:rPr>
        <w:t xml:space="preserve">     </w:t>
      </w:r>
      <w:r w:rsidRPr="00C53C28">
        <w:rPr>
          <w:rFonts w:ascii="Times New Roman" w:hAnsi="Times New Roman" w:cs="Times New Roman"/>
          <w:lang w:val="en-CA"/>
        </w:rPr>
        <w:t>Demographics of survey participants</w:t>
      </w:r>
    </w:p>
    <w:p w14:paraId="10ACECE2" w14:textId="77777777" w:rsidR="00C53C28" w:rsidRPr="00C53C28" w:rsidRDefault="00C53C28" w:rsidP="00C53C28">
      <w:pPr>
        <w:spacing w:line="360" w:lineRule="auto"/>
        <w:ind w:left="720"/>
        <w:rPr>
          <w:rFonts w:ascii="Times New Roman" w:hAnsi="Times New Roman" w:cs="Times New Roman"/>
          <w:i/>
          <w:iCs/>
          <w:lang w:val="en-CA"/>
        </w:rPr>
      </w:pPr>
      <w:r w:rsidRPr="00C53C28">
        <w:rPr>
          <w:rFonts w:ascii="Times New Roman" w:hAnsi="Times New Roman" w:cs="Times New Roman"/>
          <w:i/>
          <w:iCs/>
          <w:lang w:val="en-CA"/>
        </w:rPr>
        <w:t>Gender</w:t>
      </w:r>
    </w:p>
    <w:p w14:paraId="5508451C" w14:textId="77777777" w:rsidR="00C53C28" w:rsidRPr="00C53C28" w:rsidRDefault="00C53C28" w:rsidP="00C53C28">
      <w:pPr>
        <w:spacing w:line="360" w:lineRule="auto"/>
        <w:ind w:left="720"/>
        <w:rPr>
          <w:rFonts w:ascii="Times New Roman" w:hAnsi="Times New Roman" w:cs="Times New Roman"/>
          <w:i/>
          <w:iCs/>
          <w:lang w:val="en-CA"/>
        </w:rPr>
      </w:pPr>
      <w:r w:rsidRPr="00C53C28">
        <w:rPr>
          <w:rFonts w:ascii="Times New Roman" w:hAnsi="Times New Roman" w:cs="Times New Roman"/>
          <w:i/>
          <w:iCs/>
          <w:lang w:val="en-CA"/>
        </w:rPr>
        <w:t>Age</w:t>
      </w:r>
    </w:p>
    <w:p w14:paraId="0C2DF8D0" w14:textId="77777777" w:rsidR="00C53C28" w:rsidRPr="00C15D13" w:rsidRDefault="00C53C28" w:rsidP="00C53C28">
      <w:pPr>
        <w:spacing w:line="360" w:lineRule="auto"/>
        <w:ind w:left="720"/>
        <w:rPr>
          <w:rFonts w:ascii="Times New Roman" w:hAnsi="Times New Roman" w:cs="Times New Roman"/>
          <w:i/>
          <w:iCs/>
          <w:lang w:val="en-CA"/>
        </w:rPr>
      </w:pPr>
      <w:r w:rsidRPr="00C53C28">
        <w:rPr>
          <w:rFonts w:ascii="Times New Roman" w:hAnsi="Times New Roman" w:cs="Times New Roman"/>
          <w:i/>
          <w:iCs/>
          <w:lang w:val="en-CA"/>
        </w:rPr>
        <w:t>Average yearly household income</w:t>
      </w:r>
    </w:p>
    <w:p w14:paraId="52F6FC6E" w14:textId="38E033BF" w:rsidR="00C53C28" w:rsidRPr="00C53C28" w:rsidRDefault="00C53C28" w:rsidP="00C53C28">
      <w:pPr>
        <w:spacing w:line="360" w:lineRule="auto"/>
        <w:ind w:firstLine="360"/>
        <w:rPr>
          <w:rFonts w:ascii="Times New Roman" w:hAnsi="Times New Roman" w:cs="Times New Roman"/>
          <w:lang w:val="en-CA"/>
        </w:rPr>
      </w:pPr>
      <w:r w:rsidRPr="00C53C28">
        <w:rPr>
          <w:rFonts w:ascii="Times New Roman" w:hAnsi="Times New Roman" w:cs="Times New Roman"/>
          <w:lang w:val="en-CA"/>
        </w:rPr>
        <w:t>Ease of application</w:t>
      </w:r>
    </w:p>
    <w:p w14:paraId="683EF893" w14:textId="77777777" w:rsidR="00C53C28" w:rsidRPr="00C53C28" w:rsidRDefault="00C53C28" w:rsidP="00C53C28">
      <w:pPr>
        <w:spacing w:line="360" w:lineRule="auto"/>
        <w:ind w:left="720"/>
        <w:rPr>
          <w:rFonts w:ascii="Times New Roman" w:hAnsi="Times New Roman" w:cs="Times New Roman"/>
          <w:i/>
          <w:iCs/>
          <w:lang w:val="en-CA"/>
        </w:rPr>
      </w:pPr>
      <w:r w:rsidRPr="00C53C28">
        <w:rPr>
          <w:rFonts w:ascii="Times New Roman" w:hAnsi="Times New Roman" w:cs="Times New Roman"/>
          <w:i/>
          <w:iCs/>
          <w:lang w:val="en-CA"/>
        </w:rPr>
        <w:t>Issues reported by participants</w:t>
      </w:r>
    </w:p>
    <w:p w14:paraId="4592D438" w14:textId="76705058" w:rsidR="00C53C28" w:rsidRPr="00C53C28" w:rsidRDefault="00C43FD6" w:rsidP="00C43FD6">
      <w:pPr>
        <w:spacing w:line="360" w:lineRule="auto"/>
        <w:rPr>
          <w:rFonts w:ascii="Times New Roman" w:hAnsi="Times New Roman" w:cs="Times New Roman"/>
          <w:lang w:val="en-CA"/>
        </w:rPr>
      </w:pPr>
      <w:r w:rsidRPr="00C15D13">
        <w:rPr>
          <w:rFonts w:ascii="Times New Roman" w:hAnsi="Times New Roman" w:cs="Times New Roman"/>
          <w:lang w:val="en-CA"/>
        </w:rPr>
        <w:t xml:space="preserve">       </w:t>
      </w:r>
      <w:r w:rsidR="00C53C28" w:rsidRPr="00C53C28">
        <w:rPr>
          <w:rFonts w:ascii="Times New Roman" w:hAnsi="Times New Roman" w:cs="Times New Roman"/>
          <w:lang w:val="en-CA"/>
        </w:rPr>
        <w:t>Finding an office</w:t>
      </w:r>
    </w:p>
    <w:p w14:paraId="7D601714" w14:textId="63CC36A9" w:rsidR="002D4D4C" w:rsidRPr="00C15D13" w:rsidRDefault="00C53C28" w:rsidP="00653154">
      <w:pPr>
        <w:spacing w:line="360" w:lineRule="auto"/>
        <w:ind w:firstLine="360"/>
        <w:rPr>
          <w:rFonts w:ascii="Times New Roman" w:hAnsi="Times New Roman" w:cs="Times New Roman"/>
          <w:lang w:val="en-CA"/>
        </w:rPr>
      </w:pPr>
      <w:r w:rsidRPr="00C53C28">
        <w:rPr>
          <w:rFonts w:ascii="Times New Roman" w:hAnsi="Times New Roman" w:cs="Times New Roman"/>
          <w:lang w:val="en-CA"/>
        </w:rPr>
        <w:t>Feedback from participants</w:t>
      </w:r>
      <w:r w:rsidR="00C43FD6" w:rsidRPr="00C15D13">
        <w:rPr>
          <w:rFonts w:ascii="Times New Roman" w:hAnsi="Times New Roman" w:cs="Times New Roman"/>
          <w:lang w:val="en-CA"/>
        </w:rPr>
        <w:t xml:space="preserve"> of current programs</w:t>
      </w:r>
      <w:r w:rsidR="002D4D4C" w:rsidRPr="00C15D13">
        <w:rPr>
          <w:rFonts w:ascii="Times New Roman" w:hAnsi="Times New Roman" w:cs="Times New Roman"/>
          <w:i/>
          <w:iCs/>
          <w:lang w:val="en-CA"/>
        </w:rPr>
        <w:t xml:space="preserve"> </w:t>
      </w:r>
    </w:p>
    <w:p w14:paraId="6D3811EA" w14:textId="3AA133D3" w:rsidR="006F2D5B" w:rsidRPr="00C15D13" w:rsidRDefault="006F2D5B" w:rsidP="00C43FD6">
      <w:pPr>
        <w:spacing w:line="360" w:lineRule="auto"/>
        <w:ind w:firstLine="360"/>
        <w:rPr>
          <w:rFonts w:ascii="Times New Roman" w:hAnsi="Times New Roman" w:cs="Times New Roman"/>
          <w:lang w:val="en-CA"/>
        </w:rPr>
      </w:pPr>
      <w:r w:rsidRPr="00C15D13">
        <w:rPr>
          <w:rFonts w:ascii="Times New Roman" w:hAnsi="Times New Roman" w:cs="Times New Roman"/>
          <w:i/>
          <w:iCs/>
          <w:lang w:val="en-CA"/>
        </w:rPr>
        <w:tab/>
        <w:t xml:space="preserve">Knowledge of program offerings </w:t>
      </w:r>
    </w:p>
    <w:p w14:paraId="554DE830" w14:textId="30170EAA" w:rsidR="006F2D5B" w:rsidRPr="00C53C28" w:rsidRDefault="006F2D5B" w:rsidP="00C43FD6">
      <w:pPr>
        <w:spacing w:line="360" w:lineRule="auto"/>
        <w:ind w:firstLine="360"/>
        <w:rPr>
          <w:rFonts w:ascii="Times New Roman" w:hAnsi="Times New Roman" w:cs="Times New Roman"/>
          <w:i/>
          <w:iCs/>
          <w:lang w:val="en-CA"/>
        </w:rPr>
      </w:pPr>
      <w:r w:rsidRPr="00C15D13">
        <w:rPr>
          <w:rFonts w:ascii="Times New Roman" w:hAnsi="Times New Roman" w:cs="Times New Roman"/>
          <w:i/>
          <w:iCs/>
          <w:lang w:val="en-CA"/>
        </w:rPr>
        <w:tab/>
        <w:t>Lack in coverage reported</w:t>
      </w:r>
    </w:p>
    <w:p w14:paraId="341A1617" w14:textId="6A323796" w:rsidR="00C53C28" w:rsidRPr="00C15D13" w:rsidRDefault="00C53C28" w:rsidP="00C43FD6">
      <w:pPr>
        <w:spacing w:line="360" w:lineRule="auto"/>
        <w:ind w:firstLine="360"/>
        <w:rPr>
          <w:rFonts w:ascii="Times New Roman" w:hAnsi="Times New Roman" w:cs="Times New Roman"/>
          <w:lang w:val="en-CA"/>
        </w:rPr>
      </w:pPr>
      <w:r w:rsidRPr="00C53C28">
        <w:rPr>
          <w:rFonts w:ascii="Times New Roman" w:hAnsi="Times New Roman" w:cs="Times New Roman"/>
          <w:lang w:val="en-CA"/>
        </w:rPr>
        <w:t>Feedback from dental professionals</w:t>
      </w:r>
    </w:p>
    <w:p w14:paraId="238B594C" w14:textId="29C8A2D7" w:rsidR="00201035" w:rsidRPr="00C15D13" w:rsidRDefault="00201035" w:rsidP="00C43FD6">
      <w:pPr>
        <w:spacing w:line="360" w:lineRule="auto"/>
        <w:ind w:firstLine="360"/>
        <w:rPr>
          <w:rFonts w:ascii="Times New Roman" w:hAnsi="Times New Roman" w:cs="Times New Roman"/>
          <w:i/>
          <w:iCs/>
          <w:lang w:val="en-CA"/>
        </w:rPr>
      </w:pPr>
      <w:r w:rsidRPr="00C15D13">
        <w:rPr>
          <w:rFonts w:ascii="Times New Roman" w:hAnsi="Times New Roman" w:cs="Times New Roman"/>
          <w:lang w:val="en-CA"/>
        </w:rPr>
        <w:tab/>
      </w:r>
      <w:r w:rsidRPr="00C15D13">
        <w:rPr>
          <w:rFonts w:ascii="Times New Roman" w:hAnsi="Times New Roman" w:cs="Times New Roman"/>
          <w:i/>
          <w:iCs/>
          <w:lang w:val="en-CA"/>
        </w:rPr>
        <w:t>Issues with current programs</w:t>
      </w:r>
    </w:p>
    <w:p w14:paraId="5D3A13A5" w14:textId="4C00AB39" w:rsidR="009B4D9E" w:rsidRPr="00C15D13" w:rsidRDefault="009B4D9E" w:rsidP="00C43FD6">
      <w:pPr>
        <w:spacing w:line="360" w:lineRule="auto"/>
        <w:ind w:firstLine="360"/>
        <w:rPr>
          <w:rFonts w:ascii="Times New Roman" w:hAnsi="Times New Roman" w:cs="Times New Roman"/>
          <w:i/>
          <w:iCs/>
          <w:lang w:val="en-CA"/>
        </w:rPr>
      </w:pPr>
      <w:r w:rsidRPr="00C15D13">
        <w:rPr>
          <w:rFonts w:ascii="Times New Roman" w:hAnsi="Times New Roman" w:cs="Times New Roman"/>
          <w:lang w:val="en-CA"/>
        </w:rPr>
        <w:tab/>
      </w:r>
      <w:r w:rsidRPr="00C15D13">
        <w:rPr>
          <w:rFonts w:ascii="Times New Roman" w:hAnsi="Times New Roman" w:cs="Times New Roman"/>
          <w:i/>
          <w:iCs/>
          <w:lang w:val="en-CA"/>
        </w:rPr>
        <w:t xml:space="preserve">Lack in coverage reported </w:t>
      </w:r>
    </w:p>
    <w:p w14:paraId="50B574A2" w14:textId="6A0BBAC4" w:rsidR="00BA11CE" w:rsidRPr="00C15D13" w:rsidRDefault="00BA11CE" w:rsidP="00C43FD6">
      <w:pPr>
        <w:spacing w:line="360" w:lineRule="auto"/>
        <w:ind w:firstLine="360"/>
        <w:rPr>
          <w:rFonts w:ascii="Times New Roman" w:hAnsi="Times New Roman" w:cs="Times New Roman"/>
          <w:lang w:val="en-CA"/>
        </w:rPr>
      </w:pPr>
      <w:r w:rsidRPr="00C15D13">
        <w:rPr>
          <w:rFonts w:ascii="Times New Roman" w:hAnsi="Times New Roman" w:cs="Times New Roman"/>
          <w:lang w:val="en-CA"/>
        </w:rPr>
        <w:t xml:space="preserve">Switching to a universal dental program </w:t>
      </w:r>
    </w:p>
    <w:p w14:paraId="5F08EC4F" w14:textId="5F75A732" w:rsidR="00BA11CE" w:rsidRPr="00C15D13" w:rsidRDefault="00BA11CE" w:rsidP="005C476F">
      <w:pPr>
        <w:spacing w:line="360" w:lineRule="auto"/>
        <w:ind w:firstLine="360"/>
        <w:rPr>
          <w:rFonts w:ascii="Times New Roman" w:hAnsi="Times New Roman" w:cs="Times New Roman"/>
          <w:i/>
          <w:iCs/>
          <w:lang w:val="en-CA"/>
        </w:rPr>
      </w:pPr>
      <w:r w:rsidRPr="00C15D13">
        <w:rPr>
          <w:rFonts w:ascii="Times New Roman" w:hAnsi="Times New Roman" w:cs="Times New Roman"/>
          <w:i/>
          <w:iCs/>
          <w:lang w:val="en-CA"/>
        </w:rPr>
        <w:tab/>
      </w:r>
      <w:r w:rsidR="002277D5" w:rsidRPr="00C15D13">
        <w:rPr>
          <w:rFonts w:ascii="Times New Roman" w:hAnsi="Times New Roman" w:cs="Times New Roman"/>
          <w:i/>
          <w:iCs/>
          <w:lang w:val="en-CA"/>
        </w:rPr>
        <w:t>Implementation</w:t>
      </w:r>
    </w:p>
    <w:p w14:paraId="5D3C201B" w14:textId="195A57BE" w:rsidR="00BA11CE" w:rsidRPr="00C53C28" w:rsidRDefault="00BA11CE" w:rsidP="002277D5">
      <w:pPr>
        <w:spacing w:line="360" w:lineRule="auto"/>
        <w:ind w:firstLine="360"/>
        <w:rPr>
          <w:rFonts w:ascii="Times New Roman" w:hAnsi="Times New Roman" w:cs="Times New Roman"/>
          <w:i/>
          <w:iCs/>
          <w:lang w:val="en-CA"/>
        </w:rPr>
      </w:pPr>
      <w:r w:rsidRPr="00C15D13">
        <w:rPr>
          <w:rFonts w:ascii="Times New Roman" w:hAnsi="Times New Roman" w:cs="Times New Roman"/>
          <w:i/>
          <w:iCs/>
          <w:lang w:val="en-CA"/>
        </w:rPr>
        <w:tab/>
      </w:r>
      <w:r w:rsidR="00D20620" w:rsidRPr="00C15D13">
        <w:rPr>
          <w:rFonts w:ascii="Times New Roman" w:hAnsi="Times New Roman" w:cs="Times New Roman"/>
          <w:i/>
          <w:iCs/>
          <w:lang w:val="en-CA"/>
        </w:rPr>
        <w:t xml:space="preserve">Possible issues </w:t>
      </w:r>
      <w:r w:rsidRPr="00C15D13">
        <w:rPr>
          <w:rFonts w:ascii="Times New Roman" w:hAnsi="Times New Roman" w:cs="Times New Roman"/>
          <w:i/>
          <w:iCs/>
          <w:lang w:val="en-CA"/>
        </w:rPr>
        <w:t xml:space="preserve"> </w:t>
      </w:r>
    </w:p>
    <w:p w14:paraId="67CE4C24" w14:textId="4CEFC175" w:rsidR="00C53C28" w:rsidRPr="00C53C28" w:rsidRDefault="00C53C28" w:rsidP="00C53C28">
      <w:pPr>
        <w:spacing w:line="360" w:lineRule="auto"/>
        <w:rPr>
          <w:rFonts w:ascii="Times New Roman" w:hAnsi="Times New Roman" w:cs="Times New Roman"/>
          <w:lang w:val="en-CA"/>
        </w:rPr>
      </w:pPr>
      <w:r w:rsidRPr="00C53C28">
        <w:rPr>
          <w:rFonts w:ascii="Times New Roman" w:hAnsi="Times New Roman" w:cs="Times New Roman"/>
          <w:lang w:val="en-CA"/>
        </w:rPr>
        <w:t>Conclusion</w:t>
      </w:r>
    </w:p>
    <w:p w14:paraId="704BEE79" w14:textId="47061FDA" w:rsidR="00C53C28" w:rsidRPr="00C53C28" w:rsidRDefault="00C53C28" w:rsidP="00BA11CE">
      <w:pPr>
        <w:spacing w:line="360" w:lineRule="auto"/>
        <w:ind w:left="720"/>
        <w:rPr>
          <w:rFonts w:ascii="Times New Roman" w:hAnsi="Times New Roman" w:cs="Times New Roman"/>
          <w:i/>
          <w:iCs/>
          <w:lang w:val="en-CA"/>
        </w:rPr>
      </w:pPr>
      <w:r w:rsidRPr="00C53C28">
        <w:rPr>
          <w:rFonts w:ascii="Times New Roman" w:hAnsi="Times New Roman" w:cs="Times New Roman"/>
          <w:i/>
          <w:iCs/>
          <w:lang w:val="en-CA"/>
        </w:rPr>
        <w:t>Summary of findings</w:t>
      </w:r>
    </w:p>
    <w:p w14:paraId="2C08794A" w14:textId="5E3540BE" w:rsidR="00C53C28" w:rsidRDefault="00C53C28" w:rsidP="00BA11CE">
      <w:pPr>
        <w:spacing w:line="360" w:lineRule="auto"/>
        <w:ind w:left="720"/>
        <w:rPr>
          <w:rFonts w:ascii="Times New Roman" w:hAnsi="Times New Roman" w:cs="Times New Roman"/>
          <w:i/>
          <w:iCs/>
          <w:lang w:val="en-CA"/>
        </w:rPr>
      </w:pPr>
      <w:r w:rsidRPr="00C53C28">
        <w:rPr>
          <w:rFonts w:ascii="Times New Roman" w:hAnsi="Times New Roman" w:cs="Times New Roman"/>
          <w:i/>
          <w:iCs/>
          <w:lang w:val="en-CA"/>
        </w:rPr>
        <w:t>Recommendations</w:t>
      </w:r>
    </w:p>
    <w:p w14:paraId="3C0199FC" w14:textId="6C318E0C" w:rsidR="0064762E" w:rsidRPr="00C53C28" w:rsidRDefault="0064762E" w:rsidP="0064762E">
      <w:pPr>
        <w:spacing w:line="360" w:lineRule="auto"/>
        <w:rPr>
          <w:rFonts w:ascii="Times New Roman" w:hAnsi="Times New Roman" w:cs="Times New Roman"/>
          <w:lang w:val="en-CA"/>
        </w:rPr>
      </w:pPr>
      <w:r>
        <w:rPr>
          <w:rFonts w:ascii="Times New Roman" w:hAnsi="Times New Roman" w:cs="Times New Roman"/>
          <w:lang w:val="en-CA"/>
        </w:rPr>
        <w:t xml:space="preserve">References </w:t>
      </w:r>
    </w:p>
    <w:p w14:paraId="67DFFD8A" w14:textId="1AA69FAB" w:rsidR="00C53C28" w:rsidRPr="0064762E" w:rsidRDefault="00C53C28" w:rsidP="00C53C28">
      <w:pPr>
        <w:spacing w:line="360" w:lineRule="auto"/>
        <w:rPr>
          <w:rFonts w:ascii="Times New Roman" w:hAnsi="Times New Roman" w:cs="Times New Roman"/>
        </w:rPr>
      </w:pPr>
    </w:p>
    <w:p w14:paraId="0548255D" w14:textId="3A8CE442" w:rsidR="00BA11CE" w:rsidRPr="0064762E" w:rsidRDefault="00BA11CE" w:rsidP="00BA11CE">
      <w:pPr>
        <w:spacing w:line="360" w:lineRule="auto"/>
        <w:jc w:val="center"/>
        <w:rPr>
          <w:rFonts w:ascii="Times New Roman" w:hAnsi="Times New Roman" w:cs="Times New Roman"/>
        </w:rPr>
      </w:pPr>
      <w:r w:rsidRPr="0064762E">
        <w:rPr>
          <w:rFonts w:ascii="Times New Roman" w:hAnsi="Times New Roman" w:cs="Times New Roman"/>
        </w:rPr>
        <w:t xml:space="preserve">Figures and Tables </w:t>
      </w:r>
    </w:p>
    <w:p w14:paraId="4A1D7C9C" w14:textId="4082C177" w:rsidR="00BA11CE" w:rsidRPr="0064762E" w:rsidRDefault="002A3D79" w:rsidP="002A3D79">
      <w:pPr>
        <w:spacing w:line="360" w:lineRule="auto"/>
        <w:rPr>
          <w:rFonts w:ascii="Times New Roman" w:hAnsi="Times New Roman" w:cs="Times New Roman"/>
        </w:rPr>
      </w:pPr>
      <w:r>
        <w:rPr>
          <w:rFonts w:ascii="Times New Roman" w:hAnsi="Times New Roman" w:cs="Times New Roman"/>
        </w:rPr>
        <w:t>Table 1</w:t>
      </w:r>
    </w:p>
    <w:p w14:paraId="53CB47EA" w14:textId="04B97FD5" w:rsidR="00BA11CE" w:rsidRDefault="00BA11CE" w:rsidP="00BA11CE">
      <w:pPr>
        <w:spacing w:line="360" w:lineRule="auto"/>
        <w:rPr>
          <w:rFonts w:ascii="Times New Roman" w:hAnsi="Times New Roman" w:cs="Times New Roman"/>
        </w:rPr>
      </w:pPr>
      <w:r w:rsidRPr="0064762E">
        <w:rPr>
          <w:rFonts w:ascii="Times New Roman" w:hAnsi="Times New Roman" w:cs="Times New Roman"/>
        </w:rPr>
        <w:t xml:space="preserve">Figure 1 </w:t>
      </w:r>
    </w:p>
    <w:p w14:paraId="2FE5B0C4" w14:textId="19BB1F27" w:rsidR="002A3D79" w:rsidRDefault="00653154" w:rsidP="0064762E">
      <w:pPr>
        <w:spacing w:line="360" w:lineRule="auto"/>
        <w:rPr>
          <w:rFonts w:ascii="Times New Roman" w:hAnsi="Times New Roman" w:cs="Times New Roman"/>
        </w:rPr>
      </w:pPr>
      <w:r>
        <w:rPr>
          <w:rFonts w:ascii="Times New Roman" w:hAnsi="Times New Roman" w:cs="Times New Roman"/>
        </w:rPr>
        <w:t>Figure 2</w:t>
      </w:r>
    </w:p>
    <w:p w14:paraId="65630DA2" w14:textId="77777777" w:rsidR="00D20620" w:rsidRDefault="00D20620" w:rsidP="0064762E">
      <w:pPr>
        <w:spacing w:line="360" w:lineRule="auto"/>
        <w:jc w:val="center"/>
        <w:rPr>
          <w:rFonts w:ascii="Times New Roman" w:hAnsi="Times New Roman" w:cs="Times New Roman"/>
          <w:sz w:val="28"/>
          <w:szCs w:val="28"/>
        </w:rPr>
      </w:pPr>
    </w:p>
    <w:p w14:paraId="7C00481D" w14:textId="2FD6FADF" w:rsidR="0064762E" w:rsidRDefault="0064762E" w:rsidP="0064762E">
      <w:pPr>
        <w:spacing w:line="360" w:lineRule="auto"/>
        <w:jc w:val="center"/>
        <w:rPr>
          <w:rFonts w:ascii="Times New Roman" w:hAnsi="Times New Roman" w:cs="Times New Roman"/>
          <w:sz w:val="28"/>
          <w:szCs w:val="28"/>
        </w:rPr>
      </w:pPr>
      <w:r>
        <w:rPr>
          <w:rFonts w:ascii="Times New Roman" w:hAnsi="Times New Roman" w:cs="Times New Roman"/>
          <w:sz w:val="28"/>
          <w:szCs w:val="28"/>
        </w:rPr>
        <w:t>Abstract</w:t>
      </w:r>
    </w:p>
    <w:p w14:paraId="39FA41CE" w14:textId="50BB47E3" w:rsidR="0064762E" w:rsidRDefault="0064762E" w:rsidP="0064762E">
      <w:pPr>
        <w:spacing w:line="360" w:lineRule="auto"/>
        <w:jc w:val="center"/>
        <w:rPr>
          <w:rFonts w:ascii="Times New Roman" w:hAnsi="Times New Roman" w:cs="Times New Roman"/>
          <w:sz w:val="28"/>
          <w:szCs w:val="28"/>
        </w:rPr>
      </w:pPr>
    </w:p>
    <w:p w14:paraId="3BC1B751" w14:textId="11A26ED4" w:rsidR="0064762E" w:rsidRDefault="0064762E" w:rsidP="0064762E">
      <w:pPr>
        <w:spacing w:line="360" w:lineRule="auto"/>
        <w:jc w:val="center"/>
        <w:rPr>
          <w:rFonts w:ascii="Times New Roman" w:hAnsi="Times New Roman" w:cs="Times New Roman"/>
          <w:sz w:val="28"/>
          <w:szCs w:val="28"/>
        </w:rPr>
      </w:pPr>
    </w:p>
    <w:p w14:paraId="1F826AAC" w14:textId="6943100A" w:rsidR="0064762E" w:rsidRDefault="0064762E" w:rsidP="0064762E">
      <w:pPr>
        <w:spacing w:line="360" w:lineRule="auto"/>
        <w:jc w:val="center"/>
        <w:rPr>
          <w:rFonts w:ascii="Times New Roman" w:hAnsi="Times New Roman" w:cs="Times New Roman"/>
          <w:sz w:val="28"/>
          <w:szCs w:val="28"/>
        </w:rPr>
      </w:pPr>
    </w:p>
    <w:p w14:paraId="4CCB3B61" w14:textId="2BB1D9B9" w:rsidR="0064762E" w:rsidRDefault="0064762E" w:rsidP="0064762E">
      <w:pPr>
        <w:spacing w:line="360" w:lineRule="auto"/>
        <w:jc w:val="center"/>
        <w:rPr>
          <w:rFonts w:ascii="Times New Roman" w:hAnsi="Times New Roman" w:cs="Times New Roman"/>
          <w:sz w:val="28"/>
          <w:szCs w:val="28"/>
        </w:rPr>
      </w:pPr>
    </w:p>
    <w:p w14:paraId="60FA4DBF" w14:textId="7D85736C" w:rsidR="0064762E" w:rsidRDefault="0064762E" w:rsidP="0064762E">
      <w:pPr>
        <w:spacing w:line="360" w:lineRule="auto"/>
        <w:jc w:val="center"/>
        <w:rPr>
          <w:rFonts w:ascii="Times New Roman" w:hAnsi="Times New Roman" w:cs="Times New Roman"/>
          <w:sz w:val="28"/>
          <w:szCs w:val="28"/>
        </w:rPr>
      </w:pPr>
    </w:p>
    <w:p w14:paraId="03A9EAAD" w14:textId="289CACD1" w:rsidR="0064762E" w:rsidRDefault="0064762E" w:rsidP="0064762E">
      <w:pPr>
        <w:spacing w:line="360" w:lineRule="auto"/>
        <w:jc w:val="center"/>
        <w:rPr>
          <w:rFonts w:ascii="Times New Roman" w:hAnsi="Times New Roman" w:cs="Times New Roman"/>
          <w:sz w:val="28"/>
          <w:szCs w:val="28"/>
        </w:rPr>
      </w:pPr>
    </w:p>
    <w:p w14:paraId="1D9E89B9" w14:textId="66162FBC" w:rsidR="0064762E" w:rsidRDefault="0064762E" w:rsidP="0064762E">
      <w:pPr>
        <w:spacing w:line="360" w:lineRule="auto"/>
        <w:jc w:val="center"/>
        <w:rPr>
          <w:rFonts w:ascii="Times New Roman" w:hAnsi="Times New Roman" w:cs="Times New Roman"/>
          <w:sz w:val="28"/>
          <w:szCs w:val="28"/>
        </w:rPr>
      </w:pPr>
    </w:p>
    <w:p w14:paraId="7C321B9B" w14:textId="295A011F" w:rsidR="0064762E" w:rsidRDefault="0064762E" w:rsidP="0064762E">
      <w:pPr>
        <w:spacing w:line="360" w:lineRule="auto"/>
        <w:jc w:val="center"/>
        <w:rPr>
          <w:rFonts w:ascii="Times New Roman" w:hAnsi="Times New Roman" w:cs="Times New Roman"/>
          <w:sz w:val="28"/>
          <w:szCs w:val="28"/>
        </w:rPr>
      </w:pPr>
    </w:p>
    <w:p w14:paraId="7CE9C6D1" w14:textId="2F7D47D9" w:rsidR="0064762E" w:rsidRDefault="0064762E" w:rsidP="0064762E">
      <w:pPr>
        <w:spacing w:line="360" w:lineRule="auto"/>
        <w:jc w:val="center"/>
        <w:rPr>
          <w:rFonts w:ascii="Times New Roman" w:hAnsi="Times New Roman" w:cs="Times New Roman"/>
          <w:sz w:val="28"/>
          <w:szCs w:val="28"/>
        </w:rPr>
      </w:pPr>
    </w:p>
    <w:p w14:paraId="743A167D" w14:textId="737D9E43" w:rsidR="0064762E" w:rsidRDefault="0064762E" w:rsidP="0064762E">
      <w:pPr>
        <w:spacing w:line="360" w:lineRule="auto"/>
        <w:jc w:val="center"/>
        <w:rPr>
          <w:rFonts w:ascii="Times New Roman" w:hAnsi="Times New Roman" w:cs="Times New Roman"/>
          <w:sz w:val="28"/>
          <w:szCs w:val="28"/>
        </w:rPr>
      </w:pPr>
    </w:p>
    <w:p w14:paraId="352D5D10" w14:textId="2857F7DF" w:rsidR="0064762E" w:rsidRDefault="0064762E" w:rsidP="0064762E">
      <w:pPr>
        <w:spacing w:line="360" w:lineRule="auto"/>
        <w:jc w:val="center"/>
        <w:rPr>
          <w:rFonts w:ascii="Times New Roman" w:hAnsi="Times New Roman" w:cs="Times New Roman"/>
          <w:sz w:val="28"/>
          <w:szCs w:val="28"/>
        </w:rPr>
      </w:pPr>
    </w:p>
    <w:p w14:paraId="51CCDD4F" w14:textId="3B52FB7D" w:rsidR="0064762E" w:rsidRDefault="0064762E" w:rsidP="0064762E">
      <w:pPr>
        <w:spacing w:line="360" w:lineRule="auto"/>
        <w:jc w:val="center"/>
        <w:rPr>
          <w:rFonts w:ascii="Times New Roman" w:hAnsi="Times New Roman" w:cs="Times New Roman"/>
          <w:sz w:val="28"/>
          <w:szCs w:val="28"/>
        </w:rPr>
      </w:pPr>
    </w:p>
    <w:p w14:paraId="7986B170" w14:textId="3F521D62" w:rsidR="0064762E" w:rsidRDefault="0064762E" w:rsidP="0064762E">
      <w:pPr>
        <w:spacing w:line="360" w:lineRule="auto"/>
        <w:jc w:val="center"/>
        <w:rPr>
          <w:rFonts w:ascii="Times New Roman" w:hAnsi="Times New Roman" w:cs="Times New Roman"/>
          <w:sz w:val="28"/>
          <w:szCs w:val="28"/>
        </w:rPr>
      </w:pPr>
    </w:p>
    <w:p w14:paraId="4C3E10A4" w14:textId="04114DD5" w:rsidR="0064762E" w:rsidRDefault="0064762E" w:rsidP="0064762E">
      <w:pPr>
        <w:spacing w:line="360" w:lineRule="auto"/>
        <w:jc w:val="center"/>
        <w:rPr>
          <w:rFonts w:ascii="Times New Roman" w:hAnsi="Times New Roman" w:cs="Times New Roman"/>
          <w:sz w:val="28"/>
          <w:szCs w:val="28"/>
        </w:rPr>
      </w:pPr>
    </w:p>
    <w:p w14:paraId="26E38739" w14:textId="01C75AF2" w:rsidR="0064762E" w:rsidRDefault="0064762E" w:rsidP="0064762E">
      <w:pPr>
        <w:spacing w:line="360" w:lineRule="auto"/>
        <w:jc w:val="center"/>
        <w:rPr>
          <w:rFonts w:ascii="Times New Roman" w:hAnsi="Times New Roman" w:cs="Times New Roman"/>
          <w:sz w:val="28"/>
          <w:szCs w:val="28"/>
        </w:rPr>
      </w:pPr>
    </w:p>
    <w:p w14:paraId="57F8A318" w14:textId="7895BDDD" w:rsidR="0064762E" w:rsidRDefault="0064762E" w:rsidP="0064762E">
      <w:pPr>
        <w:spacing w:line="360" w:lineRule="auto"/>
        <w:jc w:val="center"/>
        <w:rPr>
          <w:rFonts w:ascii="Times New Roman" w:hAnsi="Times New Roman" w:cs="Times New Roman"/>
          <w:sz w:val="28"/>
          <w:szCs w:val="28"/>
        </w:rPr>
      </w:pPr>
    </w:p>
    <w:p w14:paraId="23A1B894" w14:textId="0E32D1D2" w:rsidR="0064762E" w:rsidRDefault="0064762E" w:rsidP="0064762E">
      <w:pPr>
        <w:spacing w:line="360" w:lineRule="auto"/>
        <w:jc w:val="center"/>
        <w:rPr>
          <w:rFonts w:ascii="Times New Roman" w:hAnsi="Times New Roman" w:cs="Times New Roman"/>
          <w:sz w:val="28"/>
          <w:szCs w:val="28"/>
        </w:rPr>
      </w:pPr>
    </w:p>
    <w:p w14:paraId="4EA826C7" w14:textId="23E470B1" w:rsidR="0064762E" w:rsidRDefault="0064762E" w:rsidP="0064762E">
      <w:pPr>
        <w:spacing w:line="360" w:lineRule="auto"/>
        <w:jc w:val="center"/>
        <w:rPr>
          <w:rFonts w:ascii="Times New Roman" w:hAnsi="Times New Roman" w:cs="Times New Roman"/>
          <w:sz w:val="28"/>
          <w:szCs w:val="28"/>
        </w:rPr>
      </w:pPr>
    </w:p>
    <w:p w14:paraId="0DC40C52" w14:textId="35196D59" w:rsidR="0064762E" w:rsidRDefault="0064762E" w:rsidP="0064762E">
      <w:pPr>
        <w:spacing w:line="360" w:lineRule="auto"/>
        <w:jc w:val="center"/>
        <w:rPr>
          <w:rFonts w:ascii="Times New Roman" w:hAnsi="Times New Roman" w:cs="Times New Roman"/>
          <w:sz w:val="28"/>
          <w:szCs w:val="28"/>
        </w:rPr>
      </w:pPr>
    </w:p>
    <w:p w14:paraId="2B84B4B8" w14:textId="1D15B1F7" w:rsidR="0064762E" w:rsidRDefault="0064762E" w:rsidP="0064762E">
      <w:pPr>
        <w:spacing w:line="360" w:lineRule="auto"/>
        <w:jc w:val="center"/>
        <w:rPr>
          <w:rFonts w:ascii="Times New Roman" w:hAnsi="Times New Roman" w:cs="Times New Roman"/>
          <w:sz w:val="28"/>
          <w:szCs w:val="28"/>
        </w:rPr>
      </w:pPr>
    </w:p>
    <w:p w14:paraId="64591045" w14:textId="47D2021B" w:rsidR="0064762E" w:rsidRDefault="0064762E" w:rsidP="0064762E">
      <w:pPr>
        <w:spacing w:line="360" w:lineRule="auto"/>
        <w:jc w:val="center"/>
        <w:rPr>
          <w:rFonts w:ascii="Times New Roman" w:hAnsi="Times New Roman" w:cs="Times New Roman"/>
          <w:sz w:val="28"/>
          <w:szCs w:val="28"/>
        </w:rPr>
      </w:pPr>
    </w:p>
    <w:p w14:paraId="5EA793E2" w14:textId="5DE12947" w:rsidR="0064762E" w:rsidRDefault="0064762E" w:rsidP="0064762E">
      <w:pPr>
        <w:spacing w:line="360" w:lineRule="auto"/>
        <w:jc w:val="center"/>
        <w:rPr>
          <w:rFonts w:ascii="Times New Roman" w:hAnsi="Times New Roman" w:cs="Times New Roman"/>
          <w:sz w:val="28"/>
          <w:szCs w:val="28"/>
        </w:rPr>
      </w:pPr>
    </w:p>
    <w:p w14:paraId="21F98361" w14:textId="7C31DA01" w:rsidR="0064762E" w:rsidRDefault="0064762E" w:rsidP="0064762E">
      <w:pPr>
        <w:spacing w:line="360" w:lineRule="auto"/>
        <w:jc w:val="center"/>
        <w:rPr>
          <w:rFonts w:ascii="Times New Roman" w:hAnsi="Times New Roman" w:cs="Times New Roman"/>
          <w:sz w:val="28"/>
          <w:szCs w:val="28"/>
        </w:rPr>
      </w:pPr>
    </w:p>
    <w:p w14:paraId="1F855A4B" w14:textId="59E5A186" w:rsidR="0064762E" w:rsidRDefault="0064762E" w:rsidP="0064762E">
      <w:pPr>
        <w:spacing w:line="360" w:lineRule="auto"/>
        <w:jc w:val="center"/>
        <w:rPr>
          <w:rFonts w:ascii="Times New Roman" w:hAnsi="Times New Roman" w:cs="Times New Roman"/>
          <w:sz w:val="28"/>
          <w:szCs w:val="28"/>
        </w:rPr>
      </w:pPr>
    </w:p>
    <w:p w14:paraId="17B25797" w14:textId="77777777" w:rsidR="00D20620" w:rsidRDefault="00D20620" w:rsidP="00D20620">
      <w:pPr>
        <w:spacing w:line="360" w:lineRule="auto"/>
        <w:rPr>
          <w:rFonts w:ascii="Times New Roman" w:hAnsi="Times New Roman" w:cs="Times New Roman"/>
          <w:sz w:val="28"/>
          <w:szCs w:val="28"/>
        </w:rPr>
      </w:pPr>
    </w:p>
    <w:p w14:paraId="6382CECF" w14:textId="39E4C04F" w:rsidR="0064762E" w:rsidRDefault="0064762E" w:rsidP="0064762E">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Introduction </w:t>
      </w:r>
    </w:p>
    <w:p w14:paraId="4563C1A6" w14:textId="1F08DB58" w:rsidR="0064762E" w:rsidRDefault="0064762E" w:rsidP="0064762E">
      <w:pPr>
        <w:spacing w:line="360" w:lineRule="auto"/>
        <w:jc w:val="center"/>
        <w:rPr>
          <w:rFonts w:ascii="Times New Roman" w:hAnsi="Times New Roman" w:cs="Times New Roman"/>
          <w:sz w:val="28"/>
          <w:szCs w:val="28"/>
        </w:rPr>
      </w:pPr>
    </w:p>
    <w:p w14:paraId="31D370DF" w14:textId="66EE5C6F" w:rsidR="0064762E" w:rsidRDefault="009A36CC" w:rsidP="00F476AD">
      <w:pPr>
        <w:spacing w:line="360" w:lineRule="auto"/>
        <w:rPr>
          <w:rFonts w:ascii="Times New Roman" w:hAnsi="Times New Roman" w:cs="Times New Roman"/>
        </w:rPr>
      </w:pPr>
      <w:r>
        <w:rPr>
          <w:rFonts w:ascii="Times New Roman" w:hAnsi="Times New Roman" w:cs="Times New Roman"/>
        </w:rPr>
        <w:t xml:space="preserve">Dental care is healthcare; that is a fact. However, even with Canada’s </w:t>
      </w:r>
      <w:r w:rsidR="0001104D">
        <w:rPr>
          <w:rFonts w:ascii="Times New Roman" w:hAnsi="Times New Roman" w:cs="Times New Roman"/>
        </w:rPr>
        <w:t xml:space="preserve">universal health care, millions of Canadians go without recommended preventative and restorative work every year. </w:t>
      </w:r>
      <w:r w:rsidR="009D2CC9">
        <w:rPr>
          <w:rFonts w:ascii="Times New Roman" w:hAnsi="Times New Roman" w:cs="Times New Roman"/>
        </w:rPr>
        <w:t xml:space="preserve">In fact, only 46% of individuals in a low socioeconomic tier have seen a dentist in the past year (Health at a Glance). </w:t>
      </w:r>
      <w:r w:rsidR="0001104D">
        <w:rPr>
          <w:rFonts w:ascii="Times New Roman" w:hAnsi="Times New Roman" w:cs="Times New Roman"/>
        </w:rPr>
        <w:t xml:space="preserve">This is because in the eyes of the federal government, dental care is seen as a luxury instead of a necessity. </w:t>
      </w:r>
    </w:p>
    <w:p w14:paraId="0B0EB55A" w14:textId="77777777" w:rsidR="007D71EB" w:rsidRDefault="007D71EB" w:rsidP="00F476AD">
      <w:pPr>
        <w:spacing w:line="360" w:lineRule="auto"/>
        <w:rPr>
          <w:rFonts w:ascii="Times New Roman" w:hAnsi="Times New Roman" w:cs="Times New Roman"/>
        </w:rPr>
      </w:pPr>
    </w:p>
    <w:p w14:paraId="63C6430D" w14:textId="5C9B988F" w:rsidR="007D71EB" w:rsidRDefault="00EF60C2" w:rsidP="00F476AD">
      <w:pPr>
        <w:spacing w:line="360" w:lineRule="auto"/>
        <w:rPr>
          <w:rFonts w:ascii="Times New Roman" w:hAnsi="Times New Roman" w:cs="Times New Roman"/>
        </w:rPr>
      </w:pPr>
      <w:r>
        <w:rPr>
          <w:rFonts w:ascii="Times New Roman" w:hAnsi="Times New Roman" w:cs="Times New Roman"/>
        </w:rPr>
        <w:t>Many publicly funded programs have emerged in the past 15 years; both federally and provincially regulated</w:t>
      </w:r>
      <w:r w:rsidR="00F476AD">
        <w:rPr>
          <w:rFonts w:ascii="Times New Roman" w:hAnsi="Times New Roman" w:cs="Times New Roman"/>
        </w:rPr>
        <w:t xml:space="preserve">, in order to help close the gap of lack of care. </w:t>
      </w:r>
      <w:r w:rsidR="00816942">
        <w:rPr>
          <w:rFonts w:ascii="Times New Roman" w:hAnsi="Times New Roman" w:cs="Times New Roman"/>
        </w:rPr>
        <w:t xml:space="preserve">These programs are targeted primarily to seniors, children, Indigenous populations, and the disabled and have a specific set of </w:t>
      </w:r>
      <w:r w:rsidR="007D71EB">
        <w:rPr>
          <w:rFonts w:ascii="Times New Roman" w:hAnsi="Times New Roman" w:cs="Times New Roman"/>
        </w:rPr>
        <w:t>qualifiers for eligibility</w:t>
      </w:r>
      <w:r w:rsidR="00737D00">
        <w:rPr>
          <w:rFonts w:ascii="Times New Roman" w:hAnsi="Times New Roman" w:cs="Times New Roman"/>
        </w:rPr>
        <w:t xml:space="preserve">. </w:t>
      </w:r>
      <w:r w:rsidR="00F476AD">
        <w:rPr>
          <w:rFonts w:ascii="Times New Roman" w:hAnsi="Times New Roman" w:cs="Times New Roman"/>
        </w:rPr>
        <w:t>However, these programs are not limitless and do carry some rules to follow when receiving treatment, and sometimes, what is offered is not enough.</w:t>
      </w:r>
    </w:p>
    <w:p w14:paraId="0A472E57" w14:textId="77777777" w:rsidR="007D71EB" w:rsidRDefault="007D71EB" w:rsidP="00F476AD">
      <w:pPr>
        <w:spacing w:line="360" w:lineRule="auto"/>
        <w:rPr>
          <w:rFonts w:ascii="Times New Roman" w:hAnsi="Times New Roman" w:cs="Times New Roman"/>
        </w:rPr>
      </w:pPr>
    </w:p>
    <w:p w14:paraId="0C1189CE" w14:textId="2C3C807C" w:rsidR="00F476AD" w:rsidRPr="00F476AD" w:rsidRDefault="007D71EB" w:rsidP="00F476AD">
      <w:pPr>
        <w:spacing w:line="360" w:lineRule="auto"/>
        <w:rPr>
          <w:rFonts w:ascii="Times New Roman" w:hAnsi="Times New Roman" w:cs="Times New Roman"/>
          <w:lang w:val="en-CA"/>
        </w:rPr>
      </w:pPr>
      <w:r w:rsidRPr="007D71EB">
        <w:rPr>
          <w:rFonts w:ascii="Times New Roman" w:hAnsi="Times New Roman" w:cs="Times New Roman"/>
          <w:lang w:val="en-CA"/>
        </w:rPr>
        <w:t>These programs do cover certain procedures and preventative care; however, they have also been the cause of frustration for many patients</w:t>
      </w:r>
      <w:r w:rsidR="00870B81">
        <w:rPr>
          <w:rFonts w:ascii="Times New Roman" w:hAnsi="Times New Roman" w:cs="Times New Roman"/>
          <w:lang w:val="en-CA"/>
        </w:rPr>
        <w:t xml:space="preserve"> and dental professionals</w:t>
      </w:r>
      <w:r w:rsidRPr="007D71EB">
        <w:rPr>
          <w:rFonts w:ascii="Times New Roman" w:hAnsi="Times New Roman" w:cs="Times New Roman"/>
          <w:lang w:val="en-CA"/>
        </w:rPr>
        <w:t>. As mentioned previously, these programs have limitations, and sometimes the patient requires more aid than what is given. This leads to a gap in healthcare which can be stark. A dental program is not one-size-fits-all and should not be provided as such. Unfortunately, funded coverage is often provided in this way.</w:t>
      </w:r>
      <w:r w:rsidR="00870B81">
        <w:rPr>
          <w:rFonts w:ascii="Times New Roman" w:hAnsi="Times New Roman" w:cs="Times New Roman"/>
          <w:lang w:val="en-CA"/>
        </w:rPr>
        <w:t xml:space="preserve"> </w:t>
      </w:r>
      <w:r w:rsidR="00F476AD">
        <w:rPr>
          <w:rFonts w:ascii="Times New Roman" w:hAnsi="Times New Roman" w:cs="Times New Roman"/>
          <w:lang w:val="en-CA"/>
        </w:rPr>
        <w:t xml:space="preserve">The 4 programs this report will be analyzing is Health Smiles Ontario (HSO), </w:t>
      </w:r>
      <w:r w:rsidR="00F476AD" w:rsidRPr="00F476AD">
        <w:rPr>
          <w:rFonts w:ascii="Times New Roman" w:hAnsi="Times New Roman" w:cs="Times New Roman"/>
          <w:lang w:val="en-CA"/>
        </w:rPr>
        <w:t>Ontario Seniors Dental Care Plan</w:t>
      </w:r>
      <w:r w:rsidR="00F476AD">
        <w:rPr>
          <w:rFonts w:ascii="Times New Roman" w:hAnsi="Times New Roman" w:cs="Times New Roman"/>
          <w:lang w:val="en-CA"/>
        </w:rPr>
        <w:t xml:space="preserve"> (OSDCP), </w:t>
      </w:r>
      <w:r w:rsidR="00F476AD" w:rsidRPr="00F476AD">
        <w:rPr>
          <w:rFonts w:ascii="Times New Roman" w:hAnsi="Times New Roman" w:cs="Times New Roman"/>
          <w:lang w:val="en-CA"/>
        </w:rPr>
        <w:t>Ontario Disability Support Plan</w:t>
      </w:r>
      <w:r w:rsidR="00F476AD">
        <w:rPr>
          <w:rFonts w:ascii="Times New Roman" w:hAnsi="Times New Roman" w:cs="Times New Roman"/>
          <w:lang w:val="en-CA"/>
        </w:rPr>
        <w:t xml:space="preserve"> (ODSP), and </w:t>
      </w:r>
      <w:r w:rsidR="00F476AD" w:rsidRPr="00F476AD">
        <w:rPr>
          <w:rFonts w:ascii="Times New Roman" w:hAnsi="Times New Roman" w:cs="Times New Roman"/>
          <w:lang w:val="en-CA"/>
        </w:rPr>
        <w:t>Non-Insured Health Benefits (First Nations people and Inuit</w:t>
      </w:r>
      <w:r w:rsidR="00F476AD">
        <w:rPr>
          <w:rFonts w:ascii="Times New Roman" w:hAnsi="Times New Roman" w:cs="Times New Roman"/>
          <w:lang w:val="en-CA"/>
        </w:rPr>
        <w:t>, NIHB</w:t>
      </w:r>
      <w:r w:rsidR="00F476AD" w:rsidRPr="00F476AD">
        <w:rPr>
          <w:rFonts w:ascii="Times New Roman" w:hAnsi="Times New Roman" w:cs="Times New Roman"/>
          <w:lang w:val="en-CA"/>
        </w:rPr>
        <w:t>)</w:t>
      </w:r>
      <w:r w:rsidR="00F476AD">
        <w:rPr>
          <w:rFonts w:ascii="Times New Roman" w:hAnsi="Times New Roman" w:cs="Times New Roman"/>
          <w:lang w:val="en-CA"/>
        </w:rPr>
        <w:t xml:space="preserve"> as these are the most common in private practice dentistry. </w:t>
      </w:r>
    </w:p>
    <w:p w14:paraId="5C71DDBA" w14:textId="615CF02E" w:rsidR="00F476AD" w:rsidRDefault="00F476AD" w:rsidP="00F476AD">
      <w:pPr>
        <w:spacing w:line="360" w:lineRule="auto"/>
        <w:rPr>
          <w:rFonts w:ascii="Times New Roman" w:hAnsi="Times New Roman" w:cs="Times New Roman"/>
          <w:lang w:val="en-CA"/>
        </w:rPr>
      </w:pPr>
    </w:p>
    <w:p w14:paraId="7C229AAD" w14:textId="0B8917F6" w:rsidR="00F476AD" w:rsidRPr="00F476AD" w:rsidRDefault="003F66EA" w:rsidP="00F476AD">
      <w:pPr>
        <w:spacing w:line="360" w:lineRule="auto"/>
        <w:rPr>
          <w:rFonts w:ascii="Times New Roman" w:hAnsi="Times New Roman" w:cs="Times New Roman"/>
          <w:lang w:val="en-CA"/>
        </w:rPr>
      </w:pPr>
      <w:r w:rsidRPr="003F66EA">
        <w:rPr>
          <w:rFonts w:ascii="Times New Roman" w:hAnsi="Times New Roman" w:cs="Times New Roman"/>
        </w:rPr>
        <w:t>In early 2022 the Liberal and NDP parties joined forces to begin creating a plan to implement a universal dental care program for those in lower/middle socioeconomic tiers, disabilities, or Indigenous communities. By creating a universal program,</w:t>
      </w:r>
      <w:r>
        <w:rPr>
          <w:rFonts w:ascii="Times New Roman" w:hAnsi="Times New Roman" w:cs="Times New Roman"/>
        </w:rPr>
        <w:t xml:space="preserve"> it would help to capture more of the population in need and create a standard for those already in the various federal and provincial programs. This analysis will report on the issues participants and dental professionals are experiencing with the current funded dental programs </w:t>
      </w:r>
      <w:r w:rsidR="002E2D04">
        <w:rPr>
          <w:rFonts w:ascii="Times New Roman" w:hAnsi="Times New Roman" w:cs="Times New Roman"/>
        </w:rPr>
        <w:t>to</w:t>
      </w:r>
      <w:r>
        <w:rPr>
          <w:rFonts w:ascii="Times New Roman" w:hAnsi="Times New Roman" w:cs="Times New Roman"/>
        </w:rPr>
        <w:t xml:space="preserve"> better </w:t>
      </w:r>
      <w:r w:rsidR="004675C9">
        <w:rPr>
          <w:rFonts w:ascii="Times New Roman" w:hAnsi="Times New Roman" w:cs="Times New Roman"/>
        </w:rPr>
        <w:t xml:space="preserve">formulate a universal care program. </w:t>
      </w:r>
    </w:p>
    <w:p w14:paraId="075327ED" w14:textId="419F4A8E" w:rsidR="007D71EB" w:rsidRDefault="00737D00" w:rsidP="00737D00">
      <w:pPr>
        <w:spacing w:line="360" w:lineRule="auto"/>
        <w:jc w:val="center"/>
        <w:rPr>
          <w:rFonts w:ascii="Times New Roman" w:hAnsi="Times New Roman" w:cs="Times New Roman"/>
          <w:sz w:val="28"/>
          <w:szCs w:val="28"/>
        </w:rPr>
      </w:pPr>
      <w:r w:rsidRPr="00737D00">
        <w:rPr>
          <w:rFonts w:ascii="Times New Roman" w:hAnsi="Times New Roman" w:cs="Times New Roman"/>
          <w:sz w:val="28"/>
          <w:szCs w:val="28"/>
        </w:rPr>
        <w:lastRenderedPageBreak/>
        <w:t>Data Section</w:t>
      </w:r>
    </w:p>
    <w:p w14:paraId="16FBEF32" w14:textId="5A142130" w:rsidR="00737D00" w:rsidRDefault="00737D00" w:rsidP="00737D00">
      <w:pPr>
        <w:spacing w:line="360" w:lineRule="auto"/>
        <w:jc w:val="center"/>
        <w:rPr>
          <w:rFonts w:ascii="Times New Roman" w:hAnsi="Times New Roman" w:cs="Times New Roman"/>
          <w:sz w:val="28"/>
          <w:szCs w:val="28"/>
        </w:rPr>
      </w:pPr>
    </w:p>
    <w:p w14:paraId="4F2CAC98" w14:textId="470C2A31" w:rsidR="00737D00" w:rsidRPr="00737D00" w:rsidRDefault="00842A78" w:rsidP="00737D00">
      <w:pPr>
        <w:spacing w:line="360" w:lineRule="auto"/>
        <w:rPr>
          <w:rFonts w:ascii="Times New Roman" w:hAnsi="Times New Roman" w:cs="Times New Roman"/>
          <w:lang w:val="en-CA"/>
        </w:rPr>
      </w:pPr>
      <w:r>
        <w:rPr>
          <w:rFonts w:ascii="Times New Roman" w:hAnsi="Times New Roman" w:cs="Times New Roman"/>
          <w:lang w:val="en-CA"/>
        </w:rPr>
        <w:t>Fifty</w:t>
      </w:r>
      <w:r w:rsidR="00737D00" w:rsidRPr="00737D00">
        <w:rPr>
          <w:rFonts w:ascii="Times New Roman" w:hAnsi="Times New Roman" w:cs="Times New Roman"/>
          <w:lang w:val="en-CA"/>
        </w:rPr>
        <w:t xml:space="preserve"> patients</w:t>
      </w:r>
      <w:r w:rsidR="00737D00" w:rsidRPr="00737D00">
        <w:rPr>
          <w:rFonts w:ascii="Times New Roman" w:hAnsi="Times New Roman" w:cs="Times New Roman"/>
          <w:lang w:val="en-CA"/>
        </w:rPr>
        <w:t> </w:t>
      </w:r>
      <w:r w:rsidR="00737D00">
        <w:rPr>
          <w:rFonts w:ascii="Times New Roman" w:hAnsi="Times New Roman" w:cs="Times New Roman"/>
          <w:lang w:val="en-CA"/>
        </w:rPr>
        <w:t xml:space="preserve">from a local private dental practice responded to the survey designed to determine the efficacy and their level of content with their current funded dental program. </w:t>
      </w:r>
      <w:r w:rsidR="00737D00" w:rsidRPr="00737D00">
        <w:rPr>
          <w:rFonts w:ascii="Times New Roman" w:hAnsi="Times New Roman" w:cs="Times New Roman"/>
          <w:lang w:val="en-CA"/>
        </w:rPr>
        <w:t xml:space="preserve">An analysis </w:t>
      </w:r>
      <w:r w:rsidR="00737D00">
        <w:rPr>
          <w:rFonts w:ascii="Times New Roman" w:hAnsi="Times New Roman" w:cs="Times New Roman"/>
          <w:lang w:val="en-CA"/>
        </w:rPr>
        <w:t xml:space="preserve">was done with these results to evaluate the pros and cons of the current programs in place to determine how a universal dental program would be implemented and run. </w:t>
      </w:r>
      <w:r w:rsidR="00737D00" w:rsidRPr="00737D00">
        <w:rPr>
          <w:rFonts w:ascii="Times New Roman" w:hAnsi="Times New Roman" w:cs="Times New Roman"/>
          <w:lang w:val="en-CA"/>
        </w:rPr>
        <w:t>In addition, interviews were conducted with </w:t>
      </w:r>
      <w:r w:rsidR="00737D00">
        <w:rPr>
          <w:rFonts w:ascii="Times New Roman" w:hAnsi="Times New Roman" w:cs="Times New Roman"/>
          <w:lang w:val="en-CA"/>
        </w:rPr>
        <w:t>4 dental care professionals, 2 dentists and 2 dental hygienists</w:t>
      </w:r>
      <w:r w:rsidR="005B1B77">
        <w:rPr>
          <w:rFonts w:ascii="Times New Roman" w:hAnsi="Times New Roman" w:cs="Times New Roman"/>
          <w:lang w:val="en-CA"/>
        </w:rPr>
        <w:t xml:space="preserve">, </w:t>
      </w:r>
      <w:r w:rsidR="00737D00">
        <w:rPr>
          <w:rFonts w:ascii="Times New Roman" w:hAnsi="Times New Roman" w:cs="Times New Roman"/>
          <w:lang w:val="en-CA"/>
        </w:rPr>
        <w:t xml:space="preserve">to examine their views of these programs and what could be made better with a universal system. </w:t>
      </w:r>
    </w:p>
    <w:p w14:paraId="514A07FA" w14:textId="77777777" w:rsidR="00737D00" w:rsidRPr="007D71EB" w:rsidRDefault="00737D00" w:rsidP="00737D00">
      <w:pPr>
        <w:spacing w:line="360" w:lineRule="auto"/>
        <w:rPr>
          <w:rFonts w:ascii="Times New Roman" w:hAnsi="Times New Roman" w:cs="Times New Roman"/>
          <w:sz w:val="28"/>
          <w:szCs w:val="28"/>
        </w:rPr>
      </w:pPr>
    </w:p>
    <w:p w14:paraId="55A2E5F0" w14:textId="44C2C1DC" w:rsidR="00816942" w:rsidRDefault="00842A78" w:rsidP="0064762E">
      <w:pPr>
        <w:spacing w:line="360" w:lineRule="auto"/>
        <w:rPr>
          <w:rFonts w:ascii="Times New Roman" w:hAnsi="Times New Roman" w:cs="Times New Roman"/>
        </w:rPr>
      </w:pPr>
      <w:r w:rsidRPr="00842A78">
        <w:rPr>
          <w:rFonts w:ascii="Times New Roman" w:hAnsi="Times New Roman" w:cs="Times New Roman"/>
          <w:b/>
          <w:bCs/>
        </w:rPr>
        <w:t>Demographics</w:t>
      </w:r>
      <w:r>
        <w:rPr>
          <w:rFonts w:ascii="Times New Roman" w:hAnsi="Times New Roman" w:cs="Times New Roman"/>
          <w:b/>
          <w:bCs/>
        </w:rPr>
        <w:t xml:space="preserve"> of primary data. </w:t>
      </w:r>
      <w:r>
        <w:rPr>
          <w:rFonts w:ascii="Times New Roman" w:hAnsi="Times New Roman" w:cs="Times New Roman"/>
        </w:rPr>
        <w:t xml:space="preserve">Of the 50 individuals who completed the survey, 34 </w:t>
      </w:r>
      <w:r w:rsidR="000A5BBD">
        <w:rPr>
          <w:rFonts w:ascii="Times New Roman" w:hAnsi="Times New Roman" w:cs="Times New Roman"/>
        </w:rPr>
        <w:t xml:space="preserve">identify as </w:t>
      </w:r>
      <w:r w:rsidR="004A1EF6">
        <w:rPr>
          <w:rFonts w:ascii="Times New Roman" w:hAnsi="Times New Roman" w:cs="Times New Roman"/>
        </w:rPr>
        <w:t>female and</w:t>
      </w:r>
      <w:r>
        <w:rPr>
          <w:rFonts w:ascii="Times New Roman" w:hAnsi="Times New Roman" w:cs="Times New Roman"/>
        </w:rPr>
        <w:t xml:space="preserve"> 16 </w:t>
      </w:r>
      <w:r w:rsidR="000A5BBD">
        <w:rPr>
          <w:rFonts w:ascii="Times New Roman" w:hAnsi="Times New Roman" w:cs="Times New Roman"/>
        </w:rPr>
        <w:t>identify as</w:t>
      </w:r>
      <w:r>
        <w:rPr>
          <w:rFonts w:ascii="Times New Roman" w:hAnsi="Times New Roman" w:cs="Times New Roman"/>
        </w:rPr>
        <w:t xml:space="preserve"> male. Median age was 45, with an age range of 5 years old to 78 years old. </w:t>
      </w:r>
      <w:r w:rsidR="00567A13">
        <w:rPr>
          <w:rFonts w:ascii="Times New Roman" w:hAnsi="Times New Roman" w:cs="Times New Roman"/>
        </w:rPr>
        <w:t xml:space="preserve">Household income ranged from $20,000-$80,000 with the average being about $60,000 amongst the participants. </w:t>
      </w:r>
      <w:r w:rsidR="000A5BBD">
        <w:rPr>
          <w:rFonts w:ascii="Times New Roman" w:hAnsi="Times New Roman" w:cs="Times New Roman"/>
        </w:rPr>
        <w:t xml:space="preserve">Of the 50 participants, 10 were under the age of 18 and parents were asked to fill out the survey in their place. </w:t>
      </w:r>
      <w:r w:rsidR="004A1EF6">
        <w:rPr>
          <w:rFonts w:ascii="Times New Roman" w:hAnsi="Times New Roman" w:cs="Times New Roman"/>
        </w:rPr>
        <w:t xml:space="preserve">Most participants were a part of the NIHB program for Indigenous people in Canada, with ODSP, HSO, and OCDSP were relatively equal in participation. </w:t>
      </w:r>
      <w:r w:rsidR="00D55C7C">
        <w:rPr>
          <w:rFonts w:ascii="Times New Roman" w:hAnsi="Times New Roman" w:cs="Times New Roman"/>
        </w:rPr>
        <w:t xml:space="preserve">The participants were asked a series of questions which will be summarized in this analytical report for the readers convenience. </w:t>
      </w:r>
    </w:p>
    <w:p w14:paraId="7E93F37A" w14:textId="77777777" w:rsidR="002A3D79" w:rsidRDefault="002A3D79" w:rsidP="0064762E">
      <w:pPr>
        <w:spacing w:line="360" w:lineRule="auto"/>
        <w:rPr>
          <w:rFonts w:ascii="Times New Roman" w:hAnsi="Times New Roman" w:cs="Times New Roman"/>
        </w:rPr>
      </w:pPr>
    </w:p>
    <w:p w14:paraId="1A7A305E" w14:textId="1FF63E5A" w:rsidR="002A3D79" w:rsidRDefault="002A3D79" w:rsidP="0064762E">
      <w:pPr>
        <w:spacing w:line="360" w:lineRule="auto"/>
        <w:rPr>
          <w:rFonts w:ascii="Times New Roman" w:hAnsi="Times New Roman" w:cs="Times New Roman"/>
        </w:rPr>
      </w:pPr>
      <w:r>
        <w:rPr>
          <w:rFonts w:ascii="Times New Roman" w:hAnsi="Times New Roman" w:cs="Times New Roman"/>
        </w:rPr>
        <w:t>Table 1: Brief survey demographic summary</w:t>
      </w:r>
    </w:p>
    <w:tbl>
      <w:tblPr>
        <w:tblStyle w:val="GridTable3-Accent2"/>
        <w:tblW w:w="0" w:type="auto"/>
        <w:shd w:val="clear" w:color="auto" w:fill="F7CAAC" w:themeFill="accent2" w:themeFillTint="66"/>
        <w:tblLook w:val="04A0" w:firstRow="1" w:lastRow="0" w:firstColumn="1" w:lastColumn="0" w:noHBand="0" w:noVBand="1"/>
      </w:tblPr>
      <w:tblGrid>
        <w:gridCol w:w="2337"/>
        <w:gridCol w:w="2337"/>
        <w:gridCol w:w="2338"/>
      </w:tblGrid>
      <w:tr w:rsidR="00B97B3B" w14:paraId="52C285A0" w14:textId="77777777" w:rsidTr="000F01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37" w:type="dxa"/>
            <w:shd w:val="clear" w:color="auto" w:fill="F7CAAC" w:themeFill="accent2" w:themeFillTint="66"/>
          </w:tcPr>
          <w:p w14:paraId="0B388973" w14:textId="6AAEA521" w:rsidR="00B97B3B" w:rsidRDefault="00B97B3B" w:rsidP="0064762E">
            <w:pPr>
              <w:spacing w:line="360" w:lineRule="auto"/>
              <w:rPr>
                <w:rFonts w:ascii="Times New Roman" w:hAnsi="Times New Roman" w:cs="Times New Roman"/>
              </w:rPr>
            </w:pPr>
            <w:r>
              <w:rPr>
                <w:rFonts w:ascii="Times New Roman" w:hAnsi="Times New Roman" w:cs="Times New Roman"/>
              </w:rPr>
              <w:t>Program</w:t>
            </w:r>
          </w:p>
        </w:tc>
        <w:tc>
          <w:tcPr>
            <w:tcW w:w="2337" w:type="dxa"/>
            <w:shd w:val="clear" w:color="auto" w:fill="F7CAAC" w:themeFill="accent2" w:themeFillTint="66"/>
          </w:tcPr>
          <w:p w14:paraId="12FDB30F" w14:textId="5837AEF8" w:rsidR="00B97B3B" w:rsidRDefault="00CA1D17" w:rsidP="0064762E">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Number</w:t>
            </w:r>
            <w:r w:rsidR="00B97B3B">
              <w:rPr>
                <w:rFonts w:ascii="Times New Roman" w:hAnsi="Times New Roman" w:cs="Times New Roman"/>
              </w:rPr>
              <w:t xml:space="preserve"> of survey participants</w:t>
            </w:r>
            <w:r>
              <w:rPr>
                <w:rFonts w:ascii="Times New Roman" w:hAnsi="Times New Roman" w:cs="Times New Roman"/>
              </w:rPr>
              <w:t xml:space="preserve"> (50)</w:t>
            </w:r>
          </w:p>
        </w:tc>
        <w:tc>
          <w:tcPr>
            <w:tcW w:w="2338" w:type="dxa"/>
            <w:shd w:val="clear" w:color="auto" w:fill="F7CAAC" w:themeFill="accent2" w:themeFillTint="66"/>
          </w:tcPr>
          <w:p w14:paraId="29CAF55B" w14:textId="0241DCC9" w:rsidR="00B97B3B" w:rsidRDefault="00B97B3B" w:rsidP="0064762E">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Female/Male</w:t>
            </w:r>
          </w:p>
        </w:tc>
      </w:tr>
      <w:tr w:rsidR="00B97B3B" w14:paraId="737A9C89" w14:textId="77777777" w:rsidTr="000F0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F7CAAC" w:themeFill="accent2" w:themeFillTint="66"/>
          </w:tcPr>
          <w:p w14:paraId="0B8D28DD" w14:textId="3B060B06" w:rsidR="00B97B3B" w:rsidRDefault="00B97B3B" w:rsidP="0064762E">
            <w:pPr>
              <w:spacing w:line="360" w:lineRule="auto"/>
              <w:rPr>
                <w:rFonts w:ascii="Times New Roman" w:hAnsi="Times New Roman" w:cs="Times New Roman"/>
              </w:rPr>
            </w:pPr>
            <w:r>
              <w:rPr>
                <w:rFonts w:ascii="Times New Roman" w:hAnsi="Times New Roman" w:cs="Times New Roman"/>
              </w:rPr>
              <w:t>NIHB</w:t>
            </w:r>
          </w:p>
        </w:tc>
        <w:tc>
          <w:tcPr>
            <w:tcW w:w="2337" w:type="dxa"/>
            <w:shd w:val="clear" w:color="auto" w:fill="F7CAAC" w:themeFill="accent2" w:themeFillTint="66"/>
          </w:tcPr>
          <w:p w14:paraId="416562AD" w14:textId="77F92ED6" w:rsidR="00B97B3B" w:rsidRDefault="00B97B3B" w:rsidP="0064762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w:t>
            </w:r>
            <w:r w:rsidR="002A3D79">
              <w:rPr>
                <w:rFonts w:ascii="Times New Roman" w:hAnsi="Times New Roman" w:cs="Times New Roman"/>
              </w:rPr>
              <w:t>2</w:t>
            </w:r>
          </w:p>
        </w:tc>
        <w:tc>
          <w:tcPr>
            <w:tcW w:w="2338" w:type="dxa"/>
            <w:shd w:val="clear" w:color="auto" w:fill="F7CAAC" w:themeFill="accent2" w:themeFillTint="66"/>
          </w:tcPr>
          <w:p w14:paraId="6987701F" w14:textId="243284E2" w:rsidR="00B97B3B" w:rsidRDefault="002A3D79" w:rsidP="0064762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14/8</w:t>
            </w:r>
          </w:p>
        </w:tc>
      </w:tr>
      <w:tr w:rsidR="00B97B3B" w14:paraId="3E174969" w14:textId="77777777" w:rsidTr="000F0147">
        <w:tc>
          <w:tcPr>
            <w:cnfStyle w:val="001000000000" w:firstRow="0" w:lastRow="0" w:firstColumn="1" w:lastColumn="0" w:oddVBand="0" w:evenVBand="0" w:oddHBand="0" w:evenHBand="0" w:firstRowFirstColumn="0" w:firstRowLastColumn="0" w:lastRowFirstColumn="0" w:lastRowLastColumn="0"/>
            <w:tcW w:w="2337" w:type="dxa"/>
            <w:shd w:val="clear" w:color="auto" w:fill="F7CAAC" w:themeFill="accent2" w:themeFillTint="66"/>
          </w:tcPr>
          <w:p w14:paraId="41D428CF" w14:textId="634E13AC" w:rsidR="00B97B3B" w:rsidRDefault="00B97B3B" w:rsidP="0064762E">
            <w:pPr>
              <w:spacing w:line="360" w:lineRule="auto"/>
              <w:rPr>
                <w:rFonts w:ascii="Times New Roman" w:hAnsi="Times New Roman" w:cs="Times New Roman"/>
              </w:rPr>
            </w:pPr>
            <w:r>
              <w:rPr>
                <w:rFonts w:ascii="Times New Roman" w:hAnsi="Times New Roman" w:cs="Times New Roman"/>
              </w:rPr>
              <w:t>ODSP</w:t>
            </w:r>
          </w:p>
        </w:tc>
        <w:tc>
          <w:tcPr>
            <w:tcW w:w="2337" w:type="dxa"/>
            <w:shd w:val="clear" w:color="auto" w:fill="F7CAAC" w:themeFill="accent2" w:themeFillTint="66"/>
          </w:tcPr>
          <w:p w14:paraId="032E5C8D" w14:textId="68A16598" w:rsidR="00B97B3B" w:rsidRDefault="002A3D79" w:rsidP="0064762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w:t>
            </w:r>
          </w:p>
        </w:tc>
        <w:tc>
          <w:tcPr>
            <w:tcW w:w="2338" w:type="dxa"/>
            <w:shd w:val="clear" w:color="auto" w:fill="F7CAAC" w:themeFill="accent2" w:themeFillTint="66"/>
          </w:tcPr>
          <w:p w14:paraId="24A14E6A" w14:textId="06DCD59B" w:rsidR="00B97B3B" w:rsidRDefault="002A3D79" w:rsidP="0064762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8/2</w:t>
            </w:r>
          </w:p>
        </w:tc>
      </w:tr>
      <w:tr w:rsidR="00B97B3B" w14:paraId="1D78924C" w14:textId="77777777" w:rsidTr="000F0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F7CAAC" w:themeFill="accent2" w:themeFillTint="66"/>
          </w:tcPr>
          <w:p w14:paraId="1E682480" w14:textId="2524D584" w:rsidR="00B97B3B" w:rsidRDefault="00B97B3B" w:rsidP="0064762E">
            <w:pPr>
              <w:spacing w:line="360" w:lineRule="auto"/>
              <w:rPr>
                <w:rFonts w:ascii="Times New Roman" w:hAnsi="Times New Roman" w:cs="Times New Roman"/>
              </w:rPr>
            </w:pPr>
            <w:r>
              <w:rPr>
                <w:rFonts w:ascii="Times New Roman" w:hAnsi="Times New Roman" w:cs="Times New Roman"/>
              </w:rPr>
              <w:t>OSDCP</w:t>
            </w:r>
          </w:p>
        </w:tc>
        <w:tc>
          <w:tcPr>
            <w:tcW w:w="2337" w:type="dxa"/>
            <w:shd w:val="clear" w:color="auto" w:fill="F7CAAC" w:themeFill="accent2" w:themeFillTint="66"/>
          </w:tcPr>
          <w:p w14:paraId="1C4D16CC" w14:textId="19ADAFB8" w:rsidR="00B97B3B" w:rsidRDefault="002A3D79" w:rsidP="0064762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w:t>
            </w:r>
          </w:p>
        </w:tc>
        <w:tc>
          <w:tcPr>
            <w:tcW w:w="2338" w:type="dxa"/>
            <w:shd w:val="clear" w:color="auto" w:fill="F7CAAC" w:themeFill="accent2" w:themeFillTint="66"/>
          </w:tcPr>
          <w:p w14:paraId="547050D9" w14:textId="4A2EAD81" w:rsidR="00B97B3B" w:rsidRDefault="002A3D79" w:rsidP="0064762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4/5</w:t>
            </w:r>
          </w:p>
        </w:tc>
      </w:tr>
      <w:tr w:rsidR="00B97B3B" w14:paraId="301940D7" w14:textId="77777777" w:rsidTr="000F0147">
        <w:tc>
          <w:tcPr>
            <w:cnfStyle w:val="001000000000" w:firstRow="0" w:lastRow="0" w:firstColumn="1" w:lastColumn="0" w:oddVBand="0" w:evenVBand="0" w:oddHBand="0" w:evenHBand="0" w:firstRowFirstColumn="0" w:firstRowLastColumn="0" w:lastRowFirstColumn="0" w:lastRowLastColumn="0"/>
            <w:tcW w:w="2337" w:type="dxa"/>
            <w:shd w:val="clear" w:color="auto" w:fill="F7CAAC" w:themeFill="accent2" w:themeFillTint="66"/>
          </w:tcPr>
          <w:p w14:paraId="35913192" w14:textId="4FF5578E" w:rsidR="00B97B3B" w:rsidRDefault="00B97B3B" w:rsidP="0064762E">
            <w:pPr>
              <w:spacing w:line="360" w:lineRule="auto"/>
              <w:rPr>
                <w:rFonts w:ascii="Times New Roman" w:hAnsi="Times New Roman" w:cs="Times New Roman"/>
              </w:rPr>
            </w:pPr>
            <w:r>
              <w:rPr>
                <w:rFonts w:ascii="Times New Roman" w:hAnsi="Times New Roman" w:cs="Times New Roman"/>
              </w:rPr>
              <w:t>HSO</w:t>
            </w:r>
          </w:p>
        </w:tc>
        <w:tc>
          <w:tcPr>
            <w:tcW w:w="2337" w:type="dxa"/>
            <w:shd w:val="clear" w:color="auto" w:fill="F7CAAC" w:themeFill="accent2" w:themeFillTint="66"/>
          </w:tcPr>
          <w:p w14:paraId="1E277E37" w14:textId="12C37713" w:rsidR="00B97B3B" w:rsidRDefault="002A3D79" w:rsidP="0064762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9</w:t>
            </w:r>
          </w:p>
        </w:tc>
        <w:tc>
          <w:tcPr>
            <w:tcW w:w="2338" w:type="dxa"/>
            <w:shd w:val="clear" w:color="auto" w:fill="F7CAAC" w:themeFill="accent2" w:themeFillTint="66"/>
          </w:tcPr>
          <w:p w14:paraId="6C21C517" w14:textId="73964FBE" w:rsidR="00B97B3B" w:rsidRDefault="002A3D79" w:rsidP="0064762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8/1</w:t>
            </w:r>
          </w:p>
        </w:tc>
      </w:tr>
    </w:tbl>
    <w:p w14:paraId="7286FB94" w14:textId="77777777" w:rsidR="00B97B3B" w:rsidRDefault="00B97B3B" w:rsidP="0064762E">
      <w:pPr>
        <w:spacing w:line="360" w:lineRule="auto"/>
        <w:rPr>
          <w:rFonts w:ascii="Times New Roman" w:hAnsi="Times New Roman" w:cs="Times New Roman"/>
        </w:rPr>
      </w:pPr>
    </w:p>
    <w:p w14:paraId="2A8B0466" w14:textId="32347F11" w:rsidR="00D55C7C" w:rsidRDefault="00D55C7C" w:rsidP="0064762E">
      <w:pPr>
        <w:spacing w:line="360" w:lineRule="auto"/>
        <w:rPr>
          <w:rFonts w:ascii="Times New Roman" w:hAnsi="Times New Roman" w:cs="Times New Roman"/>
        </w:rPr>
      </w:pPr>
    </w:p>
    <w:p w14:paraId="1A19466D" w14:textId="09E3B269" w:rsidR="00816942" w:rsidRDefault="00D55C7C" w:rsidP="0064762E">
      <w:pPr>
        <w:spacing w:line="360" w:lineRule="auto"/>
        <w:rPr>
          <w:rFonts w:ascii="Times New Roman" w:hAnsi="Times New Roman" w:cs="Times New Roman"/>
        </w:rPr>
      </w:pPr>
      <w:r>
        <w:rPr>
          <w:rFonts w:ascii="Times New Roman" w:hAnsi="Times New Roman" w:cs="Times New Roman"/>
          <w:b/>
          <w:bCs/>
        </w:rPr>
        <w:t xml:space="preserve">Ease of application. </w:t>
      </w:r>
      <w:r>
        <w:rPr>
          <w:rFonts w:ascii="Times New Roman" w:hAnsi="Times New Roman" w:cs="Times New Roman"/>
        </w:rPr>
        <w:t xml:space="preserve">Out of all the participants, 35 reported that at one point they needed to apply directly for them to be to be covered by a dental program they were eligible for. </w:t>
      </w:r>
      <w:r w:rsidR="000965F1">
        <w:rPr>
          <w:rFonts w:ascii="Times New Roman" w:hAnsi="Times New Roman" w:cs="Times New Roman"/>
        </w:rPr>
        <w:t xml:space="preserve">The other participants either were enrolled directly from birth, such as with NIHB, or by their case manager if they were involved in the social welfare system. Sixty percent of the individuals who </w:t>
      </w:r>
      <w:r w:rsidR="000965F1">
        <w:rPr>
          <w:rFonts w:ascii="Times New Roman" w:hAnsi="Times New Roman" w:cs="Times New Roman"/>
        </w:rPr>
        <w:lastRenderedPageBreak/>
        <w:t xml:space="preserve">needed to apply for the program stated that they had some level of difficulty with the application process. Some common complaints were that the application required documentation the applicant had trouble accessing, or the language used in the application itself was challenging to understand. </w:t>
      </w:r>
      <w:r w:rsidR="003F26AB">
        <w:rPr>
          <w:rFonts w:ascii="Times New Roman" w:hAnsi="Times New Roman" w:cs="Times New Roman"/>
        </w:rPr>
        <w:t xml:space="preserve">Upon further research, a report done in 2012 by statistics Canada found that 46% of Canadians in a </w:t>
      </w:r>
      <w:r w:rsidR="00D53DFC">
        <w:rPr>
          <w:rFonts w:ascii="Times New Roman" w:hAnsi="Times New Roman" w:cs="Times New Roman"/>
        </w:rPr>
        <w:t>low-income</w:t>
      </w:r>
      <w:r w:rsidR="003F26AB">
        <w:rPr>
          <w:rFonts w:ascii="Times New Roman" w:hAnsi="Times New Roman" w:cs="Times New Roman"/>
        </w:rPr>
        <w:t xml:space="preserve"> household had a level 1-2 PIAAC literacy level</w:t>
      </w:r>
      <w:r w:rsidR="00BC72A8">
        <w:rPr>
          <w:rFonts w:ascii="Times New Roman" w:hAnsi="Times New Roman" w:cs="Times New Roman"/>
        </w:rPr>
        <w:t xml:space="preserve"> (Statistics Canada)</w:t>
      </w:r>
      <w:r w:rsidR="003F26AB">
        <w:rPr>
          <w:rFonts w:ascii="Times New Roman" w:hAnsi="Times New Roman" w:cs="Times New Roman"/>
        </w:rPr>
        <w:t xml:space="preserve">. </w:t>
      </w:r>
      <w:r w:rsidR="00D53DFC">
        <w:rPr>
          <w:rFonts w:ascii="Times New Roman" w:hAnsi="Times New Roman" w:cs="Times New Roman"/>
        </w:rPr>
        <w:t xml:space="preserve">Therefore, the lower the SES status, the correlation is clear with a lower level of literary and comprehension. </w:t>
      </w:r>
      <w:r w:rsidR="00CE58E1">
        <w:rPr>
          <w:rFonts w:ascii="Times New Roman" w:hAnsi="Times New Roman" w:cs="Times New Roman"/>
        </w:rPr>
        <w:t xml:space="preserve">The need for auto enrollment or use of plain language is best for a future program. </w:t>
      </w:r>
    </w:p>
    <w:p w14:paraId="34C22800" w14:textId="17855794" w:rsidR="00EA55CE" w:rsidRDefault="00EA55CE" w:rsidP="0064762E">
      <w:pPr>
        <w:spacing w:line="360" w:lineRule="auto"/>
        <w:rPr>
          <w:rFonts w:ascii="Times New Roman" w:hAnsi="Times New Roman" w:cs="Times New Roman"/>
        </w:rPr>
      </w:pPr>
    </w:p>
    <w:p w14:paraId="12644E22" w14:textId="3B18837B" w:rsidR="007B136B" w:rsidRDefault="00EA55CE" w:rsidP="0064762E">
      <w:pPr>
        <w:spacing w:line="360" w:lineRule="auto"/>
        <w:rPr>
          <w:rFonts w:ascii="Times New Roman" w:hAnsi="Times New Roman" w:cs="Times New Roman"/>
        </w:rPr>
      </w:pPr>
      <w:r>
        <w:rPr>
          <w:rFonts w:ascii="Times New Roman" w:hAnsi="Times New Roman" w:cs="Times New Roman"/>
          <w:b/>
          <w:bCs/>
        </w:rPr>
        <w:t xml:space="preserve">Finding an office. </w:t>
      </w:r>
      <w:r w:rsidR="004B1D9F" w:rsidRPr="004B1D9F">
        <w:rPr>
          <w:rFonts w:ascii="Times New Roman" w:hAnsi="Times New Roman" w:cs="Times New Roman"/>
        </w:rPr>
        <w:t>Just over 6%</w:t>
      </w:r>
      <w:r w:rsidR="004B1D9F">
        <w:rPr>
          <w:rFonts w:ascii="Times New Roman" w:hAnsi="Times New Roman" w:cs="Times New Roman"/>
        </w:rPr>
        <w:t xml:space="preserve"> of individual receiving dental care in 2015 were a part of a subsidized dental care program (see Figure 1). Since approximately 73.7% of Ontarians saw a dentist that same year</w:t>
      </w:r>
      <w:r w:rsidR="002727AE">
        <w:rPr>
          <w:rFonts w:ascii="Times New Roman" w:hAnsi="Times New Roman" w:cs="Times New Roman"/>
        </w:rPr>
        <w:t xml:space="preserve">, </w:t>
      </w:r>
      <w:r w:rsidR="006B5A2D">
        <w:rPr>
          <w:rFonts w:ascii="Times New Roman" w:hAnsi="Times New Roman" w:cs="Times New Roman"/>
        </w:rPr>
        <w:t xml:space="preserve">just under 800,000 Ontarians in a publicly funded program were seeing a dentist in 2015. </w:t>
      </w:r>
    </w:p>
    <w:p w14:paraId="1B102E3E" w14:textId="77777777" w:rsidR="007B136B" w:rsidRDefault="007B136B" w:rsidP="0064762E">
      <w:pPr>
        <w:spacing w:line="360" w:lineRule="auto"/>
        <w:rPr>
          <w:rFonts w:ascii="Times New Roman" w:hAnsi="Times New Roman" w:cs="Times New Roman"/>
        </w:rPr>
      </w:pPr>
    </w:p>
    <w:p w14:paraId="4835EFFE" w14:textId="56CACFDF" w:rsidR="007B136B" w:rsidRDefault="007B136B" w:rsidP="0064762E">
      <w:pPr>
        <w:spacing w:line="360" w:lineRule="auto"/>
        <w:rPr>
          <w:rFonts w:ascii="Times New Roman" w:hAnsi="Times New Roman" w:cs="Times New Roman"/>
        </w:rPr>
      </w:pPr>
      <w:r>
        <w:rPr>
          <w:rFonts w:ascii="Times New Roman" w:hAnsi="Times New Roman" w:cs="Times New Roman"/>
        </w:rPr>
        <w:t>Figure 1: Dental Services Expenditures in Canada 2015</w:t>
      </w:r>
    </w:p>
    <w:p w14:paraId="620BFCB4" w14:textId="74C5D512" w:rsidR="007B136B" w:rsidRDefault="007B136B" w:rsidP="0064762E">
      <w:pPr>
        <w:spacing w:line="36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29248911" wp14:editId="0B4F348C">
            <wp:simplePos x="0" y="0"/>
            <wp:positionH relativeFrom="column">
              <wp:posOffset>0</wp:posOffset>
            </wp:positionH>
            <wp:positionV relativeFrom="paragraph">
              <wp:posOffset>112395</wp:posOffset>
            </wp:positionV>
            <wp:extent cx="4602995" cy="2250000"/>
            <wp:effectExtent l="0" t="0" r="0" b="0"/>
            <wp:wrapSquare wrapText="bothSides"/>
            <wp:docPr id="3" name="Picture 3"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pie chart&#10;&#10;Description automatically generated"/>
                    <pic:cNvPicPr/>
                  </pic:nvPicPr>
                  <pic:blipFill rotWithShape="1">
                    <a:blip r:embed="rId7">
                      <a:extLst>
                        <a:ext uri="{28A0092B-C50C-407E-A947-70E740481C1C}">
                          <a14:useLocalDpi xmlns:a14="http://schemas.microsoft.com/office/drawing/2010/main" val="0"/>
                        </a:ext>
                      </a:extLst>
                    </a:blip>
                    <a:srcRect l="7414" r="3105"/>
                    <a:stretch/>
                  </pic:blipFill>
                  <pic:spPr bwMode="auto">
                    <a:xfrm>
                      <a:off x="0" y="0"/>
                      <a:ext cx="4602995" cy="225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091873" w14:textId="77777777" w:rsidR="007B136B" w:rsidRDefault="007B136B" w:rsidP="0064762E">
      <w:pPr>
        <w:spacing w:line="360" w:lineRule="auto"/>
        <w:rPr>
          <w:rFonts w:ascii="Times New Roman" w:hAnsi="Times New Roman" w:cs="Times New Roman"/>
        </w:rPr>
      </w:pPr>
    </w:p>
    <w:p w14:paraId="2C17DA0A" w14:textId="77777777" w:rsidR="007B136B" w:rsidRDefault="007B136B" w:rsidP="0064762E">
      <w:pPr>
        <w:spacing w:line="360" w:lineRule="auto"/>
        <w:rPr>
          <w:rFonts w:ascii="Times New Roman" w:hAnsi="Times New Roman" w:cs="Times New Roman"/>
        </w:rPr>
      </w:pPr>
    </w:p>
    <w:p w14:paraId="6E2C75AC" w14:textId="77777777" w:rsidR="007B136B" w:rsidRDefault="007B136B" w:rsidP="0064762E">
      <w:pPr>
        <w:spacing w:line="360" w:lineRule="auto"/>
        <w:rPr>
          <w:rFonts w:ascii="Times New Roman" w:hAnsi="Times New Roman" w:cs="Times New Roman"/>
        </w:rPr>
      </w:pPr>
    </w:p>
    <w:p w14:paraId="587C962A" w14:textId="77777777" w:rsidR="007B136B" w:rsidRDefault="007B136B" w:rsidP="0064762E">
      <w:pPr>
        <w:spacing w:line="360" w:lineRule="auto"/>
        <w:rPr>
          <w:rFonts w:ascii="Times New Roman" w:hAnsi="Times New Roman" w:cs="Times New Roman"/>
        </w:rPr>
      </w:pPr>
    </w:p>
    <w:p w14:paraId="2657F029" w14:textId="77777777" w:rsidR="007B136B" w:rsidRDefault="007B136B" w:rsidP="0064762E">
      <w:pPr>
        <w:spacing w:line="360" w:lineRule="auto"/>
        <w:rPr>
          <w:rFonts w:ascii="Times New Roman" w:hAnsi="Times New Roman" w:cs="Times New Roman"/>
        </w:rPr>
      </w:pPr>
    </w:p>
    <w:p w14:paraId="59D395E8" w14:textId="77777777" w:rsidR="007B136B" w:rsidRDefault="007B136B" w:rsidP="0064762E">
      <w:pPr>
        <w:spacing w:line="360" w:lineRule="auto"/>
        <w:rPr>
          <w:rFonts w:ascii="Times New Roman" w:hAnsi="Times New Roman" w:cs="Times New Roman"/>
        </w:rPr>
      </w:pPr>
    </w:p>
    <w:p w14:paraId="7765523A" w14:textId="77777777" w:rsidR="007B136B" w:rsidRDefault="007B136B" w:rsidP="0064762E">
      <w:pPr>
        <w:spacing w:line="360" w:lineRule="auto"/>
        <w:rPr>
          <w:rFonts w:ascii="Times New Roman" w:hAnsi="Times New Roman" w:cs="Times New Roman"/>
        </w:rPr>
      </w:pPr>
    </w:p>
    <w:p w14:paraId="64645D74" w14:textId="77777777" w:rsidR="007B136B" w:rsidRDefault="007B136B" w:rsidP="0064762E">
      <w:pPr>
        <w:spacing w:line="360" w:lineRule="auto"/>
        <w:rPr>
          <w:rFonts w:ascii="Times New Roman" w:hAnsi="Times New Roman" w:cs="Times New Roman"/>
        </w:rPr>
      </w:pPr>
    </w:p>
    <w:p w14:paraId="42FDE4FB" w14:textId="77777777" w:rsidR="007B136B" w:rsidRDefault="007B136B" w:rsidP="0064762E">
      <w:pPr>
        <w:spacing w:line="360" w:lineRule="auto"/>
        <w:rPr>
          <w:rFonts w:ascii="Times New Roman" w:hAnsi="Times New Roman" w:cs="Times New Roman"/>
        </w:rPr>
      </w:pPr>
    </w:p>
    <w:p w14:paraId="2126F963" w14:textId="13EC4A64" w:rsidR="004675C9" w:rsidRDefault="00853A22" w:rsidP="0064762E">
      <w:pPr>
        <w:spacing w:line="360" w:lineRule="auto"/>
        <w:rPr>
          <w:rFonts w:ascii="Times New Roman" w:hAnsi="Times New Roman" w:cs="Times New Roman"/>
        </w:rPr>
      </w:pPr>
      <w:r>
        <w:rPr>
          <w:rFonts w:ascii="Times New Roman" w:hAnsi="Times New Roman" w:cs="Times New Roman"/>
        </w:rPr>
        <w:t>I</w:t>
      </w:r>
      <w:r w:rsidR="006B5A2D">
        <w:rPr>
          <w:rFonts w:ascii="Times New Roman" w:hAnsi="Times New Roman" w:cs="Times New Roman"/>
        </w:rPr>
        <w:t xml:space="preserve">n Ontario, many dental offices do not accept patients in funded dental programs. </w:t>
      </w:r>
      <w:r>
        <w:rPr>
          <w:rFonts w:ascii="Times New Roman" w:hAnsi="Times New Roman" w:cs="Times New Roman"/>
        </w:rPr>
        <w:t xml:space="preserve">This is another barrier for individuals in these programs, as their local dental office may not accept their method of funding for their important treatments. This is the largest reported problem in the survey. </w:t>
      </w:r>
      <w:r w:rsidR="001C29BA">
        <w:rPr>
          <w:rFonts w:ascii="Times New Roman" w:hAnsi="Times New Roman" w:cs="Times New Roman"/>
        </w:rPr>
        <w:t xml:space="preserve">Twenty-three of the </w:t>
      </w:r>
      <w:r w:rsidR="00CA1D17">
        <w:rPr>
          <w:rFonts w:ascii="Times New Roman" w:hAnsi="Times New Roman" w:cs="Times New Roman"/>
        </w:rPr>
        <w:t>fifty</w:t>
      </w:r>
      <w:r w:rsidR="001C29BA">
        <w:rPr>
          <w:rFonts w:ascii="Times New Roman" w:hAnsi="Times New Roman" w:cs="Times New Roman"/>
        </w:rPr>
        <w:t xml:space="preserve"> participants stated that they had somewhat of a difficult time finding a dental office that</w:t>
      </w:r>
      <w:r w:rsidR="007B136B">
        <w:rPr>
          <w:rFonts w:ascii="Times New Roman" w:hAnsi="Times New Roman" w:cs="Times New Roman"/>
        </w:rPr>
        <w:t xml:space="preserve"> would see them while in a dental program. </w:t>
      </w:r>
      <w:r w:rsidR="00313287">
        <w:rPr>
          <w:rFonts w:ascii="Times New Roman" w:hAnsi="Times New Roman" w:cs="Times New Roman"/>
        </w:rPr>
        <w:t xml:space="preserve">One issue this causes is the influx of patients in offices that do see patients in subsidized dental programs. This leads to the secondary </w:t>
      </w:r>
      <w:r w:rsidR="00313287">
        <w:rPr>
          <w:rFonts w:ascii="Times New Roman" w:hAnsi="Times New Roman" w:cs="Times New Roman"/>
        </w:rPr>
        <w:lastRenderedPageBreak/>
        <w:t xml:space="preserve">problem of offices that are overbooked and unable to see patients in a timely matter. </w:t>
      </w:r>
      <w:r w:rsidR="007B136B">
        <w:rPr>
          <w:rFonts w:ascii="Times New Roman" w:hAnsi="Times New Roman" w:cs="Times New Roman"/>
        </w:rPr>
        <w:t xml:space="preserve">In a universal system, just like when someone goes to see a doctor, they will not be turned away because of their coverage if the need is present. </w:t>
      </w:r>
      <w:r w:rsidR="00313287">
        <w:rPr>
          <w:rFonts w:ascii="Times New Roman" w:hAnsi="Times New Roman" w:cs="Times New Roman"/>
        </w:rPr>
        <w:t xml:space="preserve">A law in place </w:t>
      </w:r>
      <w:r w:rsidR="00280C08">
        <w:rPr>
          <w:rFonts w:ascii="Times New Roman" w:hAnsi="Times New Roman" w:cs="Times New Roman"/>
        </w:rPr>
        <w:t>to ensure that equ</w:t>
      </w:r>
      <w:r w:rsidR="00CD1204">
        <w:rPr>
          <w:rFonts w:ascii="Times New Roman" w:hAnsi="Times New Roman" w:cs="Times New Roman"/>
        </w:rPr>
        <w:t>ity</w:t>
      </w:r>
      <w:r w:rsidR="00280C08">
        <w:rPr>
          <w:rFonts w:ascii="Times New Roman" w:hAnsi="Times New Roman" w:cs="Times New Roman"/>
        </w:rPr>
        <w:t xml:space="preserve"> is demonstrated across </w:t>
      </w:r>
      <w:r w:rsidR="00CD1204">
        <w:rPr>
          <w:rFonts w:ascii="Times New Roman" w:hAnsi="Times New Roman" w:cs="Times New Roman"/>
        </w:rPr>
        <w:t xml:space="preserve">all patients is crucial moving forwards. </w:t>
      </w:r>
    </w:p>
    <w:p w14:paraId="339AEB85" w14:textId="4E36CC48" w:rsidR="009D2CC9" w:rsidRDefault="009D2CC9" w:rsidP="0064762E">
      <w:pPr>
        <w:spacing w:line="360" w:lineRule="auto"/>
        <w:rPr>
          <w:rFonts w:ascii="Times New Roman" w:hAnsi="Times New Roman" w:cs="Times New Roman"/>
        </w:rPr>
      </w:pPr>
    </w:p>
    <w:p w14:paraId="2747C2FF" w14:textId="3DD2FE48" w:rsidR="00475D2A" w:rsidRPr="00483CCD" w:rsidRDefault="00475D2A" w:rsidP="0064762E">
      <w:pPr>
        <w:spacing w:line="360" w:lineRule="auto"/>
        <w:rPr>
          <w:rFonts w:ascii="Times New Roman" w:hAnsi="Times New Roman" w:cs="Times New Roman"/>
        </w:rPr>
      </w:pPr>
      <w:r>
        <w:rPr>
          <w:rFonts w:ascii="Times New Roman" w:hAnsi="Times New Roman" w:cs="Times New Roman"/>
          <w:b/>
          <w:bCs/>
        </w:rPr>
        <w:t xml:space="preserve">Feedback from participants. </w:t>
      </w:r>
      <w:r w:rsidR="00483CCD" w:rsidRPr="00483CCD">
        <w:rPr>
          <w:rFonts w:ascii="Times New Roman" w:hAnsi="Times New Roman" w:cs="Times New Roman"/>
        </w:rPr>
        <w:t>Most of the other feedb</w:t>
      </w:r>
      <w:r w:rsidR="00483CCD">
        <w:rPr>
          <w:rFonts w:ascii="Times New Roman" w:hAnsi="Times New Roman" w:cs="Times New Roman"/>
        </w:rPr>
        <w:t xml:space="preserve">ack from participants have been categorized into </w:t>
      </w:r>
      <w:r w:rsidR="00FB6338">
        <w:rPr>
          <w:rFonts w:ascii="Times New Roman" w:hAnsi="Times New Roman" w:cs="Times New Roman"/>
        </w:rPr>
        <w:t>2</w:t>
      </w:r>
      <w:r w:rsidR="00483CCD">
        <w:rPr>
          <w:rFonts w:ascii="Times New Roman" w:hAnsi="Times New Roman" w:cs="Times New Roman"/>
        </w:rPr>
        <w:t xml:space="preserve"> separate areas of interest. </w:t>
      </w:r>
    </w:p>
    <w:p w14:paraId="15713272" w14:textId="5A2BCC74" w:rsidR="00816942" w:rsidRDefault="00816942" w:rsidP="0064762E">
      <w:pPr>
        <w:spacing w:line="360" w:lineRule="auto"/>
        <w:rPr>
          <w:rFonts w:ascii="Times New Roman" w:hAnsi="Times New Roman" w:cs="Times New Roman"/>
        </w:rPr>
      </w:pPr>
    </w:p>
    <w:p w14:paraId="00F81A32" w14:textId="1C6FA917" w:rsidR="00483CCD" w:rsidRDefault="00483CCD" w:rsidP="00483CCD">
      <w:pPr>
        <w:spacing w:line="360" w:lineRule="auto"/>
        <w:rPr>
          <w:rFonts w:ascii="Times New Roman" w:hAnsi="Times New Roman" w:cs="Times New Roman"/>
          <w:lang w:val="en-CA"/>
        </w:rPr>
      </w:pPr>
      <w:r w:rsidRPr="00AC5888">
        <w:rPr>
          <w:rFonts w:ascii="Times New Roman" w:hAnsi="Times New Roman" w:cs="Times New Roman"/>
          <w:u w:val="single"/>
          <w:lang w:val="en-CA"/>
        </w:rPr>
        <w:t>Knowledge of program offerings</w:t>
      </w:r>
      <w:r w:rsidR="00191E44" w:rsidRPr="00DF62E2">
        <w:rPr>
          <w:rFonts w:ascii="Times New Roman" w:hAnsi="Times New Roman" w:cs="Times New Roman"/>
          <w:lang w:val="en-CA"/>
        </w:rPr>
        <w:t xml:space="preserve">: </w:t>
      </w:r>
      <w:r w:rsidR="00DF62E2" w:rsidRPr="00DF62E2">
        <w:rPr>
          <w:rFonts w:ascii="Times New Roman" w:hAnsi="Times New Roman" w:cs="Times New Roman"/>
          <w:lang w:val="en-CA"/>
        </w:rPr>
        <w:t xml:space="preserve">Lack of knowledge about what the respective programs cover can result in </w:t>
      </w:r>
      <w:r w:rsidR="00DF62E2">
        <w:rPr>
          <w:rFonts w:ascii="Times New Roman" w:hAnsi="Times New Roman" w:cs="Times New Roman"/>
          <w:lang w:val="en-CA"/>
        </w:rPr>
        <w:t>the participants not taking full advantage of the services available to them Three participants of the survey mentioned that lack of knowledge was a barrier for them, and by looking at the knowledge rating scale</w:t>
      </w:r>
      <w:r w:rsidR="00407B02">
        <w:rPr>
          <w:rFonts w:ascii="Times New Roman" w:hAnsi="Times New Roman" w:cs="Times New Roman"/>
          <w:lang w:val="en-CA"/>
        </w:rPr>
        <w:t xml:space="preserve">, it shows that participants do not have the best understanding of what is available to them. In the survey conducted, participants were asked to rate their knowledge of each section of the program on a scale from 1-10. The highest understanding was for fillings allowance available to them, which is typically </w:t>
      </w:r>
      <w:r w:rsidR="00312C27">
        <w:rPr>
          <w:rFonts w:ascii="Times New Roman" w:hAnsi="Times New Roman" w:cs="Times New Roman"/>
          <w:lang w:val="en-CA"/>
        </w:rPr>
        <w:t xml:space="preserve">1 filling/tooth/year, which is simple to remember. Cleaning allowances as well as denture programs can be a lot more complicated as the language used is often not in layman’s terms. </w:t>
      </w:r>
      <w:r w:rsidR="00653154">
        <w:rPr>
          <w:rFonts w:ascii="Times New Roman" w:hAnsi="Times New Roman" w:cs="Times New Roman"/>
          <w:lang w:val="en-CA"/>
        </w:rPr>
        <w:t xml:space="preserve">Training social workers and program coordinators for better patient education is critical for creating better comprehension among participants. </w:t>
      </w:r>
    </w:p>
    <w:p w14:paraId="57B82935" w14:textId="77777777" w:rsidR="00407B02" w:rsidRPr="00DF62E2" w:rsidRDefault="00407B02" w:rsidP="00483CCD">
      <w:pPr>
        <w:spacing w:line="360" w:lineRule="auto"/>
        <w:rPr>
          <w:rFonts w:ascii="Times New Roman" w:hAnsi="Times New Roman" w:cs="Times New Roman"/>
          <w:lang w:val="en-CA"/>
        </w:rPr>
      </w:pPr>
    </w:p>
    <w:p w14:paraId="2F28A757" w14:textId="22569AC1" w:rsidR="00930D0A" w:rsidRDefault="00930D0A" w:rsidP="00483CCD">
      <w:pPr>
        <w:spacing w:line="360" w:lineRule="auto"/>
        <w:rPr>
          <w:rFonts w:ascii="Times New Roman" w:hAnsi="Times New Roman" w:cs="Times New Roman"/>
          <w:lang w:val="en-CA"/>
        </w:rPr>
      </w:pPr>
      <w:r>
        <w:rPr>
          <w:rFonts w:ascii="Times New Roman" w:hAnsi="Times New Roman" w:cs="Times New Roman"/>
          <w:lang w:val="en-CA"/>
        </w:rPr>
        <w:t xml:space="preserve">Figure 2: </w:t>
      </w:r>
      <w:r>
        <w:rPr>
          <w:rFonts w:ascii="Times New Roman" w:hAnsi="Times New Roman" w:cs="Times New Roman"/>
          <w:lang w:val="en-CA"/>
        </w:rPr>
        <w:t>Participants knowledge of their program offerings</w:t>
      </w:r>
    </w:p>
    <w:p w14:paraId="6F7BA01F" w14:textId="77777777" w:rsidR="00930D0A" w:rsidRPr="00930D0A" w:rsidRDefault="00930D0A" w:rsidP="00483CCD">
      <w:pPr>
        <w:spacing w:line="360" w:lineRule="auto"/>
        <w:rPr>
          <w:rFonts w:ascii="Times New Roman" w:hAnsi="Times New Roman" w:cs="Times New Roman"/>
          <w:lang w:val="en-CA"/>
        </w:rPr>
      </w:pPr>
    </w:p>
    <w:p w14:paraId="30DA083A" w14:textId="5AD0A342" w:rsidR="00970FF2" w:rsidRDefault="00930D0A" w:rsidP="00483CCD">
      <w:pPr>
        <w:spacing w:line="360" w:lineRule="auto"/>
        <w:rPr>
          <w:rFonts w:ascii="Times New Roman" w:hAnsi="Times New Roman" w:cs="Times New Roman"/>
          <w:lang w:val="en-CA"/>
        </w:rPr>
      </w:pPr>
      <w:r>
        <w:rPr>
          <w:noProof/>
        </w:rPr>
        <w:drawing>
          <wp:inline distT="0" distB="0" distL="0" distR="0" wp14:anchorId="5CF74F10" wp14:editId="63CD1498">
            <wp:extent cx="4648200" cy="1968500"/>
            <wp:effectExtent l="0" t="0" r="12700" b="12700"/>
            <wp:docPr id="1" name="Chart 1">
              <a:extLst xmlns:a="http://schemas.openxmlformats.org/drawingml/2006/main">
                <a:ext uri="{FF2B5EF4-FFF2-40B4-BE49-F238E27FC236}">
                  <a16:creationId xmlns:a16="http://schemas.microsoft.com/office/drawing/2014/main" id="{ADB9572E-E91E-EAD9-6DD5-88AD668B74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740E02E" w14:textId="77777777" w:rsidR="00483CCD" w:rsidRDefault="00483CCD" w:rsidP="00483CCD">
      <w:pPr>
        <w:spacing w:line="360" w:lineRule="auto"/>
        <w:rPr>
          <w:rFonts w:ascii="Times New Roman" w:hAnsi="Times New Roman" w:cs="Times New Roman"/>
          <w:lang w:val="en-CA"/>
        </w:rPr>
      </w:pPr>
    </w:p>
    <w:p w14:paraId="38EAC7F8" w14:textId="5DF2B7CF" w:rsidR="00300FA8" w:rsidRDefault="00483CCD" w:rsidP="00191E44">
      <w:pPr>
        <w:spacing w:line="360" w:lineRule="auto"/>
        <w:rPr>
          <w:rFonts w:ascii="Times New Roman" w:hAnsi="Times New Roman" w:cs="Times New Roman"/>
          <w:lang w:val="en-CA"/>
        </w:rPr>
      </w:pPr>
      <w:r w:rsidRPr="00AC5888">
        <w:rPr>
          <w:rFonts w:ascii="Times New Roman" w:hAnsi="Times New Roman" w:cs="Times New Roman"/>
          <w:u w:val="single"/>
          <w:lang w:val="en-CA"/>
        </w:rPr>
        <w:lastRenderedPageBreak/>
        <w:t>Lack in coverage reported</w:t>
      </w:r>
      <w:r w:rsidR="00191E44" w:rsidRPr="00AC5888">
        <w:rPr>
          <w:rFonts w:ascii="Times New Roman" w:hAnsi="Times New Roman" w:cs="Times New Roman"/>
          <w:u w:val="single"/>
          <w:lang w:val="en-CA"/>
        </w:rPr>
        <w:t>:</w:t>
      </w:r>
      <w:r w:rsidR="00191E44">
        <w:rPr>
          <w:rFonts w:ascii="Times New Roman" w:hAnsi="Times New Roman" w:cs="Times New Roman"/>
          <w:lang w:val="en-CA"/>
        </w:rPr>
        <w:t xml:space="preserve"> </w:t>
      </w:r>
      <w:r w:rsidR="00191E44" w:rsidRPr="00191E44">
        <w:rPr>
          <w:rFonts w:ascii="Times New Roman" w:hAnsi="Times New Roman" w:cs="Times New Roman"/>
          <w:lang w:val="en-CA"/>
        </w:rPr>
        <w:t xml:space="preserve">common issues with the current HSO program for children under 18 is that some kids require more than the allotted amount given to them for cleanings. On average a child is seen every 6 months (or 2/year) for a 30–40-minute appointment. While the HSO program does cover this is theory, the amount of time for cleanings can vary drastically per child. For example, one parents reported their child only receiving half of a cleaning while their brother received a full cleaning due to the allowance available. </w:t>
      </w:r>
    </w:p>
    <w:p w14:paraId="43826175" w14:textId="77777777" w:rsidR="00807630" w:rsidRDefault="00807630" w:rsidP="00191E44">
      <w:pPr>
        <w:spacing w:line="360" w:lineRule="auto"/>
        <w:rPr>
          <w:rFonts w:ascii="Times New Roman" w:hAnsi="Times New Roman" w:cs="Times New Roman"/>
          <w:lang w:val="en-CA"/>
        </w:rPr>
      </w:pPr>
    </w:p>
    <w:p w14:paraId="22022C85" w14:textId="33A415F3" w:rsidR="00191E44" w:rsidRPr="00191E44" w:rsidRDefault="00191E44" w:rsidP="00191E44">
      <w:pPr>
        <w:spacing w:line="360" w:lineRule="auto"/>
        <w:rPr>
          <w:rFonts w:ascii="Times New Roman" w:hAnsi="Times New Roman" w:cs="Times New Roman"/>
          <w:lang w:val="en-CA"/>
        </w:rPr>
      </w:pPr>
      <w:r w:rsidRPr="00191E44">
        <w:rPr>
          <w:rFonts w:ascii="Times New Roman" w:hAnsi="Times New Roman" w:cs="Times New Roman"/>
          <w:lang w:val="en-CA"/>
        </w:rPr>
        <w:t xml:space="preserve">This is allowance is rarely elongated, and it can be difficult for a dental professional to make a case for the extra time if the child does not have an immediate disability or impairment. </w:t>
      </w:r>
      <w:r w:rsidR="002D0CA9">
        <w:rPr>
          <w:rFonts w:ascii="Times New Roman" w:hAnsi="Times New Roman" w:cs="Times New Roman"/>
          <w:lang w:val="en-CA"/>
        </w:rPr>
        <w:t>This is the case for the other program</w:t>
      </w:r>
      <w:r w:rsidR="00300FA8">
        <w:rPr>
          <w:rFonts w:ascii="Times New Roman" w:hAnsi="Times New Roman" w:cs="Times New Roman"/>
          <w:lang w:val="en-CA"/>
        </w:rPr>
        <w:t>s</w:t>
      </w:r>
      <w:r w:rsidR="002D0CA9">
        <w:rPr>
          <w:rFonts w:ascii="Times New Roman" w:hAnsi="Times New Roman" w:cs="Times New Roman"/>
          <w:lang w:val="en-CA"/>
        </w:rPr>
        <w:t xml:space="preserve"> as well. The allowance given is often too little for what the patients requires, and unfortunately that treatment or cleaning frequency is not as beneficial as it should be. Some participants reported that</w:t>
      </w:r>
      <w:r w:rsidR="00FE4D10">
        <w:rPr>
          <w:rFonts w:ascii="Times New Roman" w:hAnsi="Times New Roman" w:cs="Times New Roman"/>
          <w:lang w:val="en-CA"/>
        </w:rPr>
        <w:t xml:space="preserve"> they have forgone treatment due to the lack of coverage. Similar to the children’s HSO program, unless extra coverage is requested, which can be difficult to get approved. </w:t>
      </w:r>
      <w:r w:rsidR="00FB6338">
        <w:rPr>
          <w:rFonts w:ascii="Times New Roman" w:hAnsi="Times New Roman" w:cs="Times New Roman"/>
          <w:lang w:val="en-CA"/>
        </w:rPr>
        <w:t xml:space="preserve">Dental care is not a one size fits all solution, and it shouldn’t be treated as such. </w:t>
      </w:r>
      <w:r w:rsidR="00AC5888">
        <w:rPr>
          <w:rFonts w:ascii="Times New Roman" w:hAnsi="Times New Roman" w:cs="Times New Roman"/>
          <w:lang w:val="en-CA"/>
        </w:rPr>
        <w:t xml:space="preserve">More freedom is required so dental professionals can make the best choice for their patients. </w:t>
      </w:r>
    </w:p>
    <w:p w14:paraId="4911A464" w14:textId="4872AF8D" w:rsidR="00483CCD" w:rsidRPr="00C53C28" w:rsidRDefault="00483CCD" w:rsidP="00483CCD">
      <w:pPr>
        <w:spacing w:line="360" w:lineRule="auto"/>
        <w:rPr>
          <w:rFonts w:ascii="Times New Roman" w:hAnsi="Times New Roman" w:cs="Times New Roman"/>
          <w:lang w:val="en-CA"/>
        </w:rPr>
      </w:pPr>
    </w:p>
    <w:p w14:paraId="01F041FD" w14:textId="7610FB6A" w:rsidR="00CC1A1F" w:rsidRPr="00CC1A1F" w:rsidRDefault="001F6E59" w:rsidP="0064762E">
      <w:pPr>
        <w:spacing w:line="360" w:lineRule="auto"/>
        <w:rPr>
          <w:rFonts w:ascii="Times New Roman" w:hAnsi="Times New Roman" w:cs="Times New Roman"/>
        </w:rPr>
      </w:pPr>
      <w:r>
        <w:rPr>
          <w:rFonts w:ascii="Times New Roman" w:hAnsi="Times New Roman" w:cs="Times New Roman"/>
          <w:b/>
          <w:bCs/>
        </w:rPr>
        <w:t xml:space="preserve">Feedback from dental professionals. </w:t>
      </w:r>
      <w:r w:rsidR="00CC1A1F" w:rsidRPr="00CC1A1F">
        <w:rPr>
          <w:rFonts w:ascii="Times New Roman" w:hAnsi="Times New Roman" w:cs="Times New Roman"/>
        </w:rPr>
        <w:t xml:space="preserve">As previously mentioned, 2 dentists and 2 dental hygienists from the same clinic offered their anonymous participation as secondary data in this analysis. </w:t>
      </w:r>
      <w:r w:rsidR="00CC1A1F">
        <w:rPr>
          <w:rFonts w:ascii="Times New Roman" w:hAnsi="Times New Roman" w:cs="Times New Roman"/>
        </w:rPr>
        <w:t xml:space="preserve">All dental professional participants are registered with their respective collages and board certified. </w:t>
      </w:r>
    </w:p>
    <w:p w14:paraId="6383E41D" w14:textId="77777777" w:rsidR="00CC1A1F" w:rsidRPr="00CC1A1F" w:rsidRDefault="00CC1A1F" w:rsidP="0064762E">
      <w:pPr>
        <w:spacing w:line="360" w:lineRule="auto"/>
        <w:rPr>
          <w:rFonts w:ascii="Times New Roman" w:hAnsi="Times New Roman" w:cs="Times New Roman"/>
        </w:rPr>
      </w:pPr>
    </w:p>
    <w:p w14:paraId="0F63FFE8" w14:textId="7DE2FA46" w:rsidR="00300FA8" w:rsidRDefault="00CC1A1F" w:rsidP="0064762E">
      <w:pPr>
        <w:spacing w:line="360" w:lineRule="auto"/>
        <w:rPr>
          <w:rFonts w:ascii="Times New Roman" w:hAnsi="Times New Roman" w:cs="Times New Roman"/>
        </w:rPr>
      </w:pPr>
      <w:r w:rsidRPr="00CC1A1F">
        <w:rPr>
          <w:rFonts w:ascii="Times New Roman" w:hAnsi="Times New Roman" w:cs="Times New Roman"/>
          <w:u w:val="single"/>
        </w:rPr>
        <w:t>Issues with current programs:</w:t>
      </w:r>
      <w:r>
        <w:rPr>
          <w:rFonts w:ascii="Times New Roman" w:hAnsi="Times New Roman" w:cs="Times New Roman"/>
        </w:rPr>
        <w:t xml:space="preserve"> </w:t>
      </w:r>
      <w:r w:rsidR="00CA1D17">
        <w:rPr>
          <w:rFonts w:ascii="Times New Roman" w:hAnsi="Times New Roman" w:cs="Times New Roman"/>
        </w:rPr>
        <w:t xml:space="preserve">In the private practice dental office where this secondary information was retrieved, about ¼ or 2,500 patients were a member of a publicly funded dental program. A very high percentage as most offices in the area did not accept dental programs for treatment. While this office </w:t>
      </w:r>
      <w:r w:rsidR="000F0147">
        <w:rPr>
          <w:rFonts w:ascii="Times New Roman" w:hAnsi="Times New Roman" w:cs="Times New Roman"/>
        </w:rPr>
        <w:t xml:space="preserve">had </w:t>
      </w:r>
      <w:r w:rsidR="00CA1D17">
        <w:rPr>
          <w:rFonts w:ascii="Times New Roman" w:hAnsi="Times New Roman" w:cs="Times New Roman"/>
        </w:rPr>
        <w:t xml:space="preserve">the view that goodwill towards fellow neighbors is best, there are some hesitancies with </w:t>
      </w:r>
      <w:r w:rsidR="00745217">
        <w:rPr>
          <w:rFonts w:ascii="Times New Roman" w:hAnsi="Times New Roman" w:cs="Times New Roman"/>
        </w:rPr>
        <w:t xml:space="preserve">appreciating the current state completely. </w:t>
      </w:r>
      <w:r w:rsidR="000F0147">
        <w:rPr>
          <w:rFonts w:ascii="Times New Roman" w:hAnsi="Times New Roman" w:cs="Times New Roman"/>
        </w:rPr>
        <w:t xml:space="preserve">One major issue was the lack of fair and proper compensation. The publicly funded dental programs only pay just over half of what the suggested payment for each treatment should be. For example, 30 minutes of cleaning in </w:t>
      </w:r>
      <w:r w:rsidR="00897A3C">
        <w:rPr>
          <w:rFonts w:ascii="Times New Roman" w:hAnsi="Times New Roman" w:cs="Times New Roman"/>
        </w:rPr>
        <w:t xml:space="preserve">2022 in Ontario </w:t>
      </w:r>
      <w:r w:rsidR="000F0147">
        <w:rPr>
          <w:rFonts w:ascii="Times New Roman" w:hAnsi="Times New Roman" w:cs="Times New Roman"/>
        </w:rPr>
        <w:t>is $123, the ODSP program will only pay the office $7</w:t>
      </w:r>
      <w:r w:rsidR="00897A3C">
        <w:rPr>
          <w:rFonts w:ascii="Times New Roman" w:hAnsi="Times New Roman" w:cs="Times New Roman"/>
        </w:rPr>
        <w:t>6</w:t>
      </w:r>
      <w:r w:rsidR="000F0147">
        <w:rPr>
          <w:rFonts w:ascii="Times New Roman" w:hAnsi="Times New Roman" w:cs="Times New Roman"/>
        </w:rPr>
        <w:t xml:space="preserve"> for the same 30-minute cleaning. </w:t>
      </w:r>
    </w:p>
    <w:p w14:paraId="07A84884" w14:textId="77777777" w:rsidR="00807630" w:rsidRDefault="00807630" w:rsidP="0064762E">
      <w:pPr>
        <w:spacing w:line="360" w:lineRule="auto"/>
        <w:rPr>
          <w:rFonts w:ascii="Times New Roman" w:hAnsi="Times New Roman" w:cs="Times New Roman"/>
        </w:rPr>
      </w:pPr>
    </w:p>
    <w:p w14:paraId="793470E8" w14:textId="63FA2B82" w:rsidR="009D2CC9" w:rsidRPr="00CA1D17" w:rsidRDefault="000F0147" w:rsidP="0064762E">
      <w:pPr>
        <w:spacing w:line="360" w:lineRule="auto"/>
        <w:rPr>
          <w:rFonts w:ascii="Times New Roman" w:hAnsi="Times New Roman" w:cs="Times New Roman"/>
        </w:rPr>
      </w:pPr>
      <w:r>
        <w:rPr>
          <w:rFonts w:ascii="Times New Roman" w:hAnsi="Times New Roman" w:cs="Times New Roman"/>
        </w:rPr>
        <w:t xml:space="preserve">This has a massive impact on not only the bottom line, but also effects the discrimination greatly. One of the dentists at this office stated that so many people come here because they know we will see them, and often, the staff cannot give them the time they need because they are so overbooked. This was the common sentiment across the clinical staff. </w:t>
      </w:r>
      <w:r w:rsidR="00897A3C">
        <w:rPr>
          <w:rFonts w:ascii="Times New Roman" w:hAnsi="Times New Roman" w:cs="Times New Roman"/>
        </w:rPr>
        <w:t xml:space="preserve">All the dental programs in this report do not pay the suggested cost for services. This includes cleanings, fillings, and other work such as crowns and bridges. This is a huge disservice towards participants as </w:t>
      </w:r>
      <w:r w:rsidR="00CC1A1F">
        <w:rPr>
          <w:rFonts w:ascii="Times New Roman" w:hAnsi="Times New Roman" w:cs="Times New Roman"/>
        </w:rPr>
        <w:t xml:space="preserve">it is a huge deterrent for other offices to see them and makes it difficult to see their own dentist due to packed schedules.  </w:t>
      </w:r>
    </w:p>
    <w:p w14:paraId="7BC1CDCF" w14:textId="550176FC" w:rsidR="009D2CC9" w:rsidRDefault="009D2CC9" w:rsidP="0064762E">
      <w:pPr>
        <w:spacing w:line="360" w:lineRule="auto"/>
        <w:rPr>
          <w:rFonts w:ascii="Times New Roman" w:hAnsi="Times New Roman" w:cs="Times New Roman"/>
        </w:rPr>
      </w:pPr>
    </w:p>
    <w:p w14:paraId="343E73E5" w14:textId="2077D166" w:rsidR="009D2CC9" w:rsidRDefault="00F55E71" w:rsidP="0064762E">
      <w:pPr>
        <w:spacing w:line="360" w:lineRule="auto"/>
        <w:rPr>
          <w:rFonts w:ascii="Times New Roman" w:hAnsi="Times New Roman" w:cs="Times New Roman"/>
        </w:rPr>
      </w:pPr>
      <w:r>
        <w:rPr>
          <w:rFonts w:ascii="Times New Roman" w:hAnsi="Times New Roman" w:cs="Times New Roman"/>
          <w:u w:val="single"/>
        </w:rPr>
        <w:t>Lack of coverage:</w:t>
      </w:r>
      <w:r w:rsidRPr="005C067F">
        <w:rPr>
          <w:rFonts w:ascii="Times New Roman" w:hAnsi="Times New Roman" w:cs="Times New Roman"/>
        </w:rPr>
        <w:t xml:space="preserve">  </w:t>
      </w:r>
      <w:r>
        <w:rPr>
          <w:rFonts w:ascii="Times New Roman" w:hAnsi="Times New Roman" w:cs="Times New Roman"/>
        </w:rPr>
        <w:t xml:space="preserve">Like participants, dental professionals also reported a lack of resources for patients. One hygienist stated that to get more time or more cleanings, x rays and a chart of the patient’s periodontal health needs to be sent along to the program office along with their medication list or any health problems they may have. She says that even if there is a great need, unless there is an obvious illness or many medications taken, it will likely be denied, and no further allowance is given. This </w:t>
      </w:r>
      <w:r w:rsidR="00300FA8">
        <w:rPr>
          <w:rFonts w:ascii="Times New Roman" w:hAnsi="Times New Roman" w:cs="Times New Roman"/>
        </w:rPr>
        <w:t>leaves both</w:t>
      </w:r>
      <w:r>
        <w:rPr>
          <w:rFonts w:ascii="Times New Roman" w:hAnsi="Times New Roman" w:cs="Times New Roman"/>
        </w:rPr>
        <w:t xml:space="preserve"> the hygienist and patient in limbo where treatment cannot be completed, </w:t>
      </w:r>
      <w:r w:rsidR="00300FA8">
        <w:rPr>
          <w:rFonts w:ascii="Times New Roman" w:hAnsi="Times New Roman" w:cs="Times New Roman"/>
        </w:rPr>
        <w:t>or</w:t>
      </w:r>
      <w:r>
        <w:rPr>
          <w:rFonts w:ascii="Times New Roman" w:hAnsi="Times New Roman" w:cs="Times New Roman"/>
        </w:rPr>
        <w:t xml:space="preserve"> they must wait until the next year for their program allowance to reset. It </w:t>
      </w:r>
      <w:r w:rsidR="00300FA8">
        <w:rPr>
          <w:rFonts w:ascii="Times New Roman" w:hAnsi="Times New Roman" w:cs="Times New Roman"/>
        </w:rPr>
        <w:t xml:space="preserve">is an </w:t>
      </w:r>
      <w:r>
        <w:rPr>
          <w:rFonts w:ascii="Times New Roman" w:hAnsi="Times New Roman" w:cs="Times New Roman"/>
        </w:rPr>
        <w:t xml:space="preserve">endless cycle where eventually an unhealthy mouth can lead to something worse that requires further intervention. </w:t>
      </w:r>
    </w:p>
    <w:p w14:paraId="2FA8E842" w14:textId="77777777" w:rsidR="00807630" w:rsidRDefault="00807630" w:rsidP="0064762E">
      <w:pPr>
        <w:spacing w:line="360" w:lineRule="auto"/>
        <w:rPr>
          <w:rFonts w:ascii="Times New Roman" w:hAnsi="Times New Roman" w:cs="Times New Roman"/>
        </w:rPr>
      </w:pPr>
    </w:p>
    <w:p w14:paraId="5003E555" w14:textId="4863101C" w:rsidR="00300FA8" w:rsidRPr="00F55E71" w:rsidRDefault="00300FA8" w:rsidP="0064762E">
      <w:pPr>
        <w:spacing w:line="360" w:lineRule="auto"/>
        <w:rPr>
          <w:rFonts w:ascii="Times New Roman" w:hAnsi="Times New Roman" w:cs="Times New Roman"/>
        </w:rPr>
      </w:pPr>
      <w:r>
        <w:rPr>
          <w:rFonts w:ascii="Times New Roman" w:hAnsi="Times New Roman" w:cs="Times New Roman"/>
        </w:rPr>
        <w:t xml:space="preserve">Both dentists interviewed for this report have seen patients put off or forgo very important treatment that has then led to infection or hospital intervention. Research done by Ottawa Public Health showed that </w:t>
      </w:r>
      <w:r w:rsidR="00807630">
        <w:rPr>
          <w:rFonts w:ascii="Times New Roman" w:hAnsi="Times New Roman" w:cs="Times New Roman"/>
        </w:rPr>
        <w:t>between 2004 and 2014, there was a 52-percent increase in visits to emergency rooms for dental related pains and concerns, most of which should been treated in a community setting long before hand</w:t>
      </w:r>
      <w:r w:rsidR="00F32009">
        <w:rPr>
          <w:rFonts w:ascii="Times New Roman" w:hAnsi="Times New Roman" w:cs="Times New Roman"/>
        </w:rPr>
        <w:t xml:space="preserve"> (NACRS)</w:t>
      </w:r>
      <w:r w:rsidR="00807630">
        <w:rPr>
          <w:rFonts w:ascii="Times New Roman" w:hAnsi="Times New Roman" w:cs="Times New Roman"/>
        </w:rPr>
        <w:t xml:space="preserve">. By creating a basic and thorough universal program, over-run hospitals stay clean, and patients get help at their first line of defense; their local clinic. </w:t>
      </w:r>
    </w:p>
    <w:p w14:paraId="66572789" w14:textId="3894A842" w:rsidR="009D2CC9" w:rsidRDefault="009D2CC9" w:rsidP="0064762E">
      <w:pPr>
        <w:spacing w:line="360" w:lineRule="auto"/>
        <w:rPr>
          <w:rFonts w:ascii="Times New Roman" w:hAnsi="Times New Roman" w:cs="Times New Roman"/>
        </w:rPr>
      </w:pPr>
    </w:p>
    <w:p w14:paraId="20172B95" w14:textId="4A53008D" w:rsidR="009D2CC9" w:rsidRDefault="00B130A7" w:rsidP="0064762E">
      <w:pPr>
        <w:spacing w:line="360" w:lineRule="auto"/>
        <w:rPr>
          <w:rFonts w:ascii="Times New Roman" w:hAnsi="Times New Roman" w:cs="Times New Roman"/>
        </w:rPr>
      </w:pPr>
      <w:r w:rsidRPr="00B130A7">
        <w:rPr>
          <w:rFonts w:ascii="Times New Roman" w:hAnsi="Times New Roman" w:cs="Times New Roman"/>
          <w:b/>
          <w:bCs/>
        </w:rPr>
        <w:t>Switching to a universal dental program.</w:t>
      </w:r>
      <w:r>
        <w:rPr>
          <w:rFonts w:ascii="Times New Roman" w:hAnsi="Times New Roman" w:cs="Times New Roman"/>
          <w:b/>
          <w:bCs/>
        </w:rPr>
        <w:t xml:space="preserve"> </w:t>
      </w:r>
      <w:r w:rsidR="00BA1A60">
        <w:rPr>
          <w:rFonts w:ascii="Times New Roman" w:hAnsi="Times New Roman" w:cs="Times New Roman"/>
        </w:rPr>
        <w:t>In the suggested plan by the NDP and Liberal coalition, the goal would be to supply dental coverage for any families making less than $90,000 annually</w:t>
      </w:r>
      <w:r w:rsidR="00736DF5">
        <w:rPr>
          <w:rFonts w:ascii="Times New Roman" w:hAnsi="Times New Roman" w:cs="Times New Roman"/>
        </w:rPr>
        <w:t xml:space="preserve">, additionally, families making under $70,000 per year would not have to pay a </w:t>
      </w:r>
      <w:r w:rsidR="00736DF5">
        <w:rPr>
          <w:rFonts w:ascii="Times New Roman" w:hAnsi="Times New Roman" w:cs="Times New Roman"/>
        </w:rPr>
        <w:lastRenderedPageBreak/>
        <w:t xml:space="preserve">deductible or make co-pays for their treatment. </w:t>
      </w:r>
      <w:r w:rsidR="000E7103">
        <w:rPr>
          <w:rFonts w:ascii="Times New Roman" w:hAnsi="Times New Roman" w:cs="Times New Roman"/>
        </w:rPr>
        <w:t xml:space="preserve">Approximately 6.5 million Canadians would be eligible for this program, including those currently under the care of a subsidized dental program. The plan is going to be implemented in the next 3 years with children under 12 being covered by the end of 2022, and individuals with disabilities, seniors, and </w:t>
      </w:r>
      <w:r w:rsidR="00DD0BAB">
        <w:rPr>
          <w:rFonts w:ascii="Times New Roman" w:hAnsi="Times New Roman" w:cs="Times New Roman"/>
        </w:rPr>
        <w:t>people under 18 being covered by the end of 2023.</w:t>
      </w:r>
      <w:r w:rsidR="008C4807">
        <w:rPr>
          <w:rFonts w:ascii="Times New Roman" w:hAnsi="Times New Roman" w:cs="Times New Roman"/>
        </w:rPr>
        <w:t xml:space="preserve"> This program is projected to cost over 4 billion dollars in the first year, due to existing treatment that Canadians will finally be able to access, and afterwards should cost about 1.5 billion dollars a year. </w:t>
      </w:r>
      <w:r w:rsidR="00A2758C">
        <w:rPr>
          <w:rFonts w:ascii="Times New Roman" w:hAnsi="Times New Roman" w:cs="Times New Roman"/>
        </w:rPr>
        <w:t xml:space="preserve">Due to the higher volume of services needed, and the current lack of dental offices who accept payment from publicly funded dental care, there would need to be regulation in place to ensure that proper payment is provided for services determined by the Canadian Dental Association. This will ensure that offices are compensated fairly and </w:t>
      </w:r>
      <w:r w:rsidR="005C476F">
        <w:rPr>
          <w:rFonts w:ascii="Times New Roman" w:hAnsi="Times New Roman" w:cs="Times New Roman"/>
        </w:rPr>
        <w:t>individuals</w:t>
      </w:r>
      <w:r w:rsidR="00A2758C">
        <w:rPr>
          <w:rFonts w:ascii="Times New Roman" w:hAnsi="Times New Roman" w:cs="Times New Roman"/>
        </w:rPr>
        <w:t xml:space="preserve"> under a uni</w:t>
      </w:r>
      <w:r w:rsidR="005C476F">
        <w:rPr>
          <w:rFonts w:ascii="Times New Roman" w:hAnsi="Times New Roman" w:cs="Times New Roman"/>
        </w:rPr>
        <w:t xml:space="preserve">versal program would be treated with dignity and respect. </w:t>
      </w:r>
    </w:p>
    <w:p w14:paraId="2D1415AF" w14:textId="0371F564" w:rsidR="00CC1A1F" w:rsidRDefault="00CC1A1F" w:rsidP="009A00BD">
      <w:pPr>
        <w:tabs>
          <w:tab w:val="center" w:pos="4680"/>
          <w:tab w:val="left" w:pos="6600"/>
        </w:tabs>
        <w:spacing w:line="360" w:lineRule="auto"/>
        <w:rPr>
          <w:rFonts w:ascii="Times New Roman" w:hAnsi="Times New Roman" w:cs="Times New Roman"/>
          <w:sz w:val="28"/>
          <w:szCs w:val="28"/>
        </w:rPr>
      </w:pPr>
    </w:p>
    <w:p w14:paraId="45DFBF1E" w14:textId="6E6F4BD2" w:rsidR="009A00BD" w:rsidRPr="009A00BD" w:rsidRDefault="009A00BD" w:rsidP="009A00BD">
      <w:pPr>
        <w:tabs>
          <w:tab w:val="center" w:pos="4680"/>
          <w:tab w:val="left" w:pos="6600"/>
        </w:tabs>
        <w:spacing w:line="360" w:lineRule="auto"/>
        <w:rPr>
          <w:rFonts w:ascii="Times New Roman" w:hAnsi="Times New Roman" w:cs="Times New Roman"/>
        </w:rPr>
      </w:pPr>
      <w:r w:rsidRPr="00FA004B">
        <w:rPr>
          <w:rFonts w:ascii="Times New Roman" w:hAnsi="Times New Roman" w:cs="Times New Roman"/>
          <w:u w:val="single"/>
        </w:rPr>
        <w:t>Possible issues:</w:t>
      </w:r>
      <w:r w:rsidRPr="009A00BD">
        <w:rPr>
          <w:rFonts w:ascii="Times New Roman" w:hAnsi="Times New Roman" w:cs="Times New Roman"/>
        </w:rPr>
        <w:t xml:space="preserve"> </w:t>
      </w:r>
      <w:r>
        <w:rPr>
          <w:rFonts w:ascii="Times New Roman" w:hAnsi="Times New Roman" w:cs="Times New Roman"/>
        </w:rPr>
        <w:t xml:space="preserve">dental professionals reported some hesitation with introducing a universal program. The challenge with </w:t>
      </w:r>
      <w:r w:rsidR="000C5537">
        <w:rPr>
          <w:rFonts w:ascii="Times New Roman" w:hAnsi="Times New Roman" w:cs="Times New Roman"/>
        </w:rPr>
        <w:t>introducing large groups of people at once could cause some traffic in the private sector due to difficult and medically complex cases to treat. This is where public health services would be of utmost importance.</w:t>
      </w:r>
      <w:r w:rsidR="00B90F85">
        <w:rPr>
          <w:rFonts w:ascii="Times New Roman" w:hAnsi="Times New Roman" w:cs="Times New Roman"/>
        </w:rPr>
        <w:t xml:space="preserve"> I envision a way for public health dental professionals to help and treat these individuals, as well as help to prioritize cases in order of importance and impact on </w:t>
      </w:r>
      <w:r w:rsidR="00FA004B">
        <w:rPr>
          <w:rFonts w:ascii="Times New Roman" w:hAnsi="Times New Roman" w:cs="Times New Roman"/>
        </w:rPr>
        <w:t>patients’</w:t>
      </w:r>
      <w:r w:rsidR="00B90F85">
        <w:rPr>
          <w:rFonts w:ascii="Times New Roman" w:hAnsi="Times New Roman" w:cs="Times New Roman"/>
        </w:rPr>
        <w:t xml:space="preserve"> wellbeing. </w:t>
      </w:r>
      <w:r w:rsidR="00FA004B">
        <w:rPr>
          <w:rFonts w:ascii="Times New Roman" w:hAnsi="Times New Roman" w:cs="Times New Roman"/>
        </w:rPr>
        <w:t>This triage would help to find offices for patients depending on their location to help with patient coordination</w:t>
      </w:r>
      <w:r w:rsidR="00B9684B">
        <w:rPr>
          <w:rFonts w:ascii="Times New Roman" w:hAnsi="Times New Roman" w:cs="Times New Roman"/>
        </w:rPr>
        <w:t xml:space="preserve"> and bookings. Issues along the way are a part of any new program implementation, having the supportive infrastructure underneath is the best step forwards. </w:t>
      </w:r>
    </w:p>
    <w:p w14:paraId="2546FC22" w14:textId="77777777" w:rsidR="00CC1A1F" w:rsidRDefault="00CC1A1F" w:rsidP="001F6E59">
      <w:pPr>
        <w:tabs>
          <w:tab w:val="center" w:pos="4680"/>
          <w:tab w:val="left" w:pos="6600"/>
        </w:tabs>
        <w:spacing w:line="360" w:lineRule="auto"/>
        <w:jc w:val="center"/>
        <w:rPr>
          <w:rFonts w:ascii="Times New Roman" w:hAnsi="Times New Roman" w:cs="Times New Roman"/>
          <w:sz w:val="28"/>
          <w:szCs w:val="28"/>
        </w:rPr>
      </w:pPr>
    </w:p>
    <w:p w14:paraId="3C6535BE" w14:textId="63E89470" w:rsidR="006E1407" w:rsidRDefault="00B9684B" w:rsidP="00A05F8F">
      <w:pPr>
        <w:tabs>
          <w:tab w:val="center" w:pos="4680"/>
          <w:tab w:val="left" w:pos="6600"/>
        </w:tabs>
        <w:spacing w:line="360" w:lineRule="auto"/>
        <w:jc w:val="center"/>
        <w:rPr>
          <w:rFonts w:ascii="Times New Roman" w:hAnsi="Times New Roman" w:cs="Times New Roman"/>
          <w:sz w:val="28"/>
          <w:szCs w:val="28"/>
        </w:rPr>
      </w:pPr>
      <w:r>
        <w:rPr>
          <w:rFonts w:ascii="Times New Roman" w:hAnsi="Times New Roman" w:cs="Times New Roman"/>
          <w:sz w:val="28"/>
          <w:szCs w:val="28"/>
        </w:rPr>
        <w:t>Conclusion</w:t>
      </w:r>
    </w:p>
    <w:p w14:paraId="6C938BD7" w14:textId="77777777" w:rsidR="00A05F8F" w:rsidRDefault="00A05F8F" w:rsidP="00A05F8F">
      <w:pPr>
        <w:tabs>
          <w:tab w:val="center" w:pos="4680"/>
          <w:tab w:val="left" w:pos="6600"/>
        </w:tabs>
        <w:spacing w:line="360" w:lineRule="auto"/>
        <w:jc w:val="center"/>
        <w:rPr>
          <w:rFonts w:ascii="Times New Roman" w:hAnsi="Times New Roman" w:cs="Times New Roman"/>
          <w:sz w:val="28"/>
          <w:szCs w:val="28"/>
        </w:rPr>
      </w:pPr>
    </w:p>
    <w:p w14:paraId="468B71AD" w14:textId="1E79A229" w:rsidR="00A05F8F" w:rsidRDefault="00A05F8F" w:rsidP="00A05F8F">
      <w:pPr>
        <w:tabs>
          <w:tab w:val="center" w:pos="4680"/>
          <w:tab w:val="left" w:pos="6600"/>
        </w:tabs>
        <w:spacing w:line="360" w:lineRule="auto"/>
        <w:rPr>
          <w:rFonts w:ascii="Times New Roman" w:hAnsi="Times New Roman" w:cs="Times New Roman"/>
        </w:rPr>
      </w:pPr>
      <w:r>
        <w:rPr>
          <w:rFonts w:ascii="Times New Roman" w:hAnsi="Times New Roman" w:cs="Times New Roman"/>
        </w:rPr>
        <w:t xml:space="preserve">This analytical report ties together primary and secondary data from multiple sources. Participants of these programs, </w:t>
      </w:r>
      <w:r w:rsidR="004A404B">
        <w:rPr>
          <w:rFonts w:ascii="Times New Roman" w:hAnsi="Times New Roman" w:cs="Times New Roman"/>
        </w:rPr>
        <w:t xml:space="preserve">being the primary data source and producing incredible feedback that would lead to a better conducted universal dental care program.  Dental professionals are a crucial secondary source for looking at how this </w:t>
      </w:r>
      <w:r w:rsidR="002602CA">
        <w:rPr>
          <w:rFonts w:ascii="Times New Roman" w:hAnsi="Times New Roman" w:cs="Times New Roman"/>
        </w:rPr>
        <w:t xml:space="preserve">effects the dental profession, as well as feedback on how to make the program more effective for patients from a provider’s point of view. A </w:t>
      </w:r>
      <w:r w:rsidR="002602CA">
        <w:rPr>
          <w:rFonts w:ascii="Times New Roman" w:hAnsi="Times New Roman" w:cs="Times New Roman"/>
        </w:rPr>
        <w:lastRenderedPageBreak/>
        <w:t xml:space="preserve">federal universal dental program would benefit from this report and from the proposed solution. To review, there are 4 main areas of concern when shaping a new program. </w:t>
      </w:r>
    </w:p>
    <w:p w14:paraId="3B4ED00B" w14:textId="299A5110" w:rsidR="002602CA" w:rsidRDefault="002602CA" w:rsidP="002602CA">
      <w:pPr>
        <w:pStyle w:val="ListParagraph"/>
        <w:numPr>
          <w:ilvl w:val="0"/>
          <w:numId w:val="8"/>
        </w:numPr>
        <w:tabs>
          <w:tab w:val="center" w:pos="4680"/>
          <w:tab w:val="left" w:pos="6600"/>
        </w:tabs>
        <w:spacing w:line="360" w:lineRule="auto"/>
        <w:rPr>
          <w:rFonts w:ascii="Times New Roman" w:hAnsi="Times New Roman" w:cs="Times New Roman"/>
        </w:rPr>
      </w:pPr>
      <w:r>
        <w:rPr>
          <w:rFonts w:ascii="Times New Roman" w:hAnsi="Times New Roman" w:cs="Times New Roman"/>
        </w:rPr>
        <w:t xml:space="preserve">Lack of coverage </w:t>
      </w:r>
    </w:p>
    <w:p w14:paraId="2024A4F0" w14:textId="45C72F89" w:rsidR="002602CA" w:rsidRDefault="002602CA" w:rsidP="002602CA">
      <w:pPr>
        <w:pStyle w:val="ListParagraph"/>
        <w:numPr>
          <w:ilvl w:val="0"/>
          <w:numId w:val="8"/>
        </w:numPr>
        <w:tabs>
          <w:tab w:val="center" w:pos="4680"/>
          <w:tab w:val="left" w:pos="6600"/>
        </w:tabs>
        <w:spacing w:line="360" w:lineRule="auto"/>
        <w:rPr>
          <w:rFonts w:ascii="Times New Roman" w:hAnsi="Times New Roman" w:cs="Times New Roman"/>
        </w:rPr>
      </w:pPr>
      <w:r>
        <w:rPr>
          <w:rFonts w:ascii="Times New Roman" w:hAnsi="Times New Roman" w:cs="Times New Roman"/>
        </w:rPr>
        <w:t xml:space="preserve">Finding an office </w:t>
      </w:r>
    </w:p>
    <w:p w14:paraId="6B1F33E5" w14:textId="097606BF" w:rsidR="002602CA" w:rsidRDefault="002602CA" w:rsidP="002602CA">
      <w:pPr>
        <w:pStyle w:val="ListParagraph"/>
        <w:numPr>
          <w:ilvl w:val="0"/>
          <w:numId w:val="8"/>
        </w:numPr>
        <w:tabs>
          <w:tab w:val="center" w:pos="4680"/>
          <w:tab w:val="left" w:pos="6600"/>
        </w:tabs>
        <w:spacing w:line="360" w:lineRule="auto"/>
        <w:rPr>
          <w:rFonts w:ascii="Times New Roman" w:hAnsi="Times New Roman" w:cs="Times New Roman"/>
        </w:rPr>
      </w:pPr>
      <w:r>
        <w:rPr>
          <w:rFonts w:ascii="Times New Roman" w:hAnsi="Times New Roman" w:cs="Times New Roman"/>
        </w:rPr>
        <w:t>Language/literacy barriers</w:t>
      </w:r>
    </w:p>
    <w:p w14:paraId="0FED74BA" w14:textId="643823B9" w:rsidR="002602CA" w:rsidRDefault="005D5E66" w:rsidP="002602CA">
      <w:pPr>
        <w:pStyle w:val="ListParagraph"/>
        <w:numPr>
          <w:ilvl w:val="0"/>
          <w:numId w:val="8"/>
        </w:numPr>
        <w:tabs>
          <w:tab w:val="center" w:pos="4680"/>
          <w:tab w:val="left" w:pos="6600"/>
        </w:tabs>
        <w:spacing w:line="360" w:lineRule="auto"/>
        <w:rPr>
          <w:rFonts w:ascii="Times New Roman" w:hAnsi="Times New Roman" w:cs="Times New Roman"/>
        </w:rPr>
      </w:pPr>
      <w:r>
        <w:rPr>
          <w:rFonts w:ascii="Times New Roman" w:hAnsi="Times New Roman" w:cs="Times New Roman"/>
        </w:rPr>
        <w:t xml:space="preserve">Insufficient payment for offices </w:t>
      </w:r>
    </w:p>
    <w:p w14:paraId="58BF55CF" w14:textId="77777777" w:rsidR="005D031E" w:rsidRPr="005D031E" w:rsidRDefault="005D031E" w:rsidP="005D031E">
      <w:pPr>
        <w:tabs>
          <w:tab w:val="center" w:pos="4680"/>
          <w:tab w:val="left" w:pos="6600"/>
        </w:tabs>
        <w:spacing w:line="360" w:lineRule="auto"/>
        <w:ind w:left="360"/>
        <w:rPr>
          <w:rFonts w:ascii="Times New Roman" w:hAnsi="Times New Roman" w:cs="Times New Roman"/>
        </w:rPr>
      </w:pPr>
    </w:p>
    <w:p w14:paraId="50D02B25" w14:textId="25983F95" w:rsidR="00CC1A1F" w:rsidRDefault="005D031E" w:rsidP="005D031E">
      <w:pPr>
        <w:tabs>
          <w:tab w:val="center" w:pos="4680"/>
          <w:tab w:val="left" w:pos="6600"/>
        </w:tabs>
        <w:spacing w:line="360" w:lineRule="auto"/>
        <w:rPr>
          <w:rFonts w:ascii="Times New Roman" w:hAnsi="Times New Roman" w:cs="Times New Roman"/>
        </w:rPr>
      </w:pPr>
      <w:r w:rsidRPr="005D031E">
        <w:rPr>
          <w:rFonts w:ascii="Times New Roman" w:hAnsi="Times New Roman" w:cs="Times New Roman"/>
        </w:rPr>
        <w:t xml:space="preserve">In order </w:t>
      </w:r>
      <w:r>
        <w:rPr>
          <w:rFonts w:ascii="Times New Roman" w:hAnsi="Times New Roman" w:cs="Times New Roman"/>
        </w:rPr>
        <w:t xml:space="preserve">to solve these issues, there are some recommended changes needed for a universal dental program. </w:t>
      </w:r>
      <w:r w:rsidR="0028629C">
        <w:rPr>
          <w:rFonts w:ascii="Times New Roman" w:hAnsi="Times New Roman" w:cs="Times New Roman"/>
        </w:rPr>
        <w:t xml:space="preserve">I will briefly go over the recommended changes </w:t>
      </w:r>
      <w:r w:rsidR="002E16FD">
        <w:rPr>
          <w:rFonts w:ascii="Times New Roman" w:hAnsi="Times New Roman" w:cs="Times New Roman"/>
        </w:rPr>
        <w:t xml:space="preserve">for each issue addressed. </w:t>
      </w:r>
    </w:p>
    <w:p w14:paraId="5CCBF697" w14:textId="17BFF94B" w:rsidR="002E16FD" w:rsidRDefault="002E16FD" w:rsidP="005D031E">
      <w:pPr>
        <w:tabs>
          <w:tab w:val="center" w:pos="4680"/>
          <w:tab w:val="left" w:pos="6600"/>
        </w:tabs>
        <w:spacing w:line="360" w:lineRule="auto"/>
        <w:rPr>
          <w:rFonts w:ascii="Times New Roman" w:hAnsi="Times New Roman" w:cs="Times New Roman"/>
        </w:rPr>
      </w:pPr>
    </w:p>
    <w:p w14:paraId="3ACB5E14" w14:textId="011871C6" w:rsidR="002E16FD" w:rsidRDefault="002E16FD" w:rsidP="005D031E">
      <w:pPr>
        <w:tabs>
          <w:tab w:val="center" w:pos="4680"/>
          <w:tab w:val="left" w:pos="6600"/>
        </w:tabs>
        <w:spacing w:line="360" w:lineRule="auto"/>
        <w:rPr>
          <w:rFonts w:ascii="Times New Roman" w:hAnsi="Times New Roman" w:cs="Times New Roman"/>
        </w:rPr>
      </w:pPr>
      <w:r>
        <w:rPr>
          <w:rFonts w:ascii="Times New Roman" w:hAnsi="Times New Roman" w:cs="Times New Roman"/>
        </w:rPr>
        <w:t xml:space="preserve">Lack of coverage: in a universal system, 8 units of </w:t>
      </w:r>
      <w:r w:rsidR="00A07158">
        <w:rPr>
          <w:rFonts w:ascii="Times New Roman" w:hAnsi="Times New Roman" w:cs="Times New Roman"/>
        </w:rPr>
        <w:t>time for</w:t>
      </w:r>
      <w:r>
        <w:rPr>
          <w:rFonts w:ascii="Times New Roman" w:hAnsi="Times New Roman" w:cs="Times New Roman"/>
        </w:rPr>
        <w:t xml:space="preserve"> cleanings should be provided for anyone over 18, and 4 units for under </w:t>
      </w:r>
      <w:r w:rsidR="00A07158">
        <w:rPr>
          <w:rFonts w:ascii="Times New Roman" w:hAnsi="Times New Roman" w:cs="Times New Roman"/>
        </w:rPr>
        <w:t>18-year</w:t>
      </w:r>
      <w:r>
        <w:rPr>
          <w:rFonts w:ascii="Times New Roman" w:hAnsi="Times New Roman" w:cs="Times New Roman"/>
        </w:rPr>
        <w:t xml:space="preserve"> old’s, with an easier was to ask for additional units of time </w:t>
      </w:r>
      <w:r w:rsidR="00A07158">
        <w:rPr>
          <w:rFonts w:ascii="Times New Roman" w:hAnsi="Times New Roman" w:cs="Times New Roman"/>
        </w:rPr>
        <w:t xml:space="preserve">that can be explained using x rays or plaque indexes instead of needing there to be a disability or multiple medications as reasons. In terms of restorative work, one tooth can be worked on per year, however there should be a way to provide emergency assistance should someone need something done immediately, or a way to co-pay it if the treatment is more complicated. </w:t>
      </w:r>
    </w:p>
    <w:p w14:paraId="21D1715A" w14:textId="7AF65AEA" w:rsidR="004C6719" w:rsidRDefault="004C6719" w:rsidP="005D031E">
      <w:pPr>
        <w:tabs>
          <w:tab w:val="center" w:pos="4680"/>
          <w:tab w:val="left" w:pos="6600"/>
        </w:tabs>
        <w:spacing w:line="360" w:lineRule="auto"/>
        <w:rPr>
          <w:rFonts w:ascii="Times New Roman" w:hAnsi="Times New Roman" w:cs="Times New Roman"/>
        </w:rPr>
      </w:pPr>
    </w:p>
    <w:p w14:paraId="580ACAD0" w14:textId="43247A0C" w:rsidR="004C6719" w:rsidRDefault="004C6719" w:rsidP="005D031E">
      <w:pPr>
        <w:tabs>
          <w:tab w:val="center" w:pos="4680"/>
          <w:tab w:val="left" w:pos="6600"/>
        </w:tabs>
        <w:spacing w:line="360" w:lineRule="auto"/>
        <w:rPr>
          <w:rFonts w:ascii="Times New Roman" w:hAnsi="Times New Roman" w:cs="Times New Roman"/>
        </w:rPr>
      </w:pPr>
      <w:r>
        <w:rPr>
          <w:rFonts w:ascii="Times New Roman" w:hAnsi="Times New Roman" w:cs="Times New Roman"/>
        </w:rPr>
        <w:t xml:space="preserve">Finding and office: in terms of finding a dentist and an office to seek treatment, the universal program should follow in the path of Medicare care and make it so a patient cannot be </w:t>
      </w:r>
      <w:r w:rsidR="007D1595">
        <w:rPr>
          <w:rFonts w:ascii="Times New Roman" w:hAnsi="Times New Roman" w:cs="Times New Roman"/>
        </w:rPr>
        <w:t>turned</w:t>
      </w:r>
      <w:r>
        <w:rPr>
          <w:rFonts w:ascii="Times New Roman" w:hAnsi="Times New Roman" w:cs="Times New Roman"/>
        </w:rPr>
        <w:t xml:space="preserve"> down because of their coverage. </w:t>
      </w:r>
      <w:r w:rsidR="007D1595">
        <w:rPr>
          <w:rFonts w:ascii="Times New Roman" w:hAnsi="Times New Roman" w:cs="Times New Roman"/>
        </w:rPr>
        <w:t xml:space="preserve">Ending healthcare discrimination would be the goal. </w:t>
      </w:r>
      <w:r>
        <w:rPr>
          <w:rFonts w:ascii="Times New Roman" w:hAnsi="Times New Roman" w:cs="Times New Roman"/>
        </w:rPr>
        <w:t xml:space="preserve">Furthermore, </w:t>
      </w:r>
      <w:r w:rsidR="007D1595">
        <w:rPr>
          <w:rFonts w:ascii="Times New Roman" w:hAnsi="Times New Roman" w:cs="Times New Roman"/>
        </w:rPr>
        <w:t xml:space="preserve">it is my recommendation that public health dental professionals work in a triage/coordination role to help individuals who do not currently have a dentist set up with an office that works for them. This should help to minimize the long wait times, and to prioritize those with difficult or painful issues that are ongoing. </w:t>
      </w:r>
    </w:p>
    <w:p w14:paraId="696AF9EB" w14:textId="4802AB39" w:rsidR="007D1595" w:rsidRDefault="007D1595" w:rsidP="005D031E">
      <w:pPr>
        <w:tabs>
          <w:tab w:val="center" w:pos="4680"/>
          <w:tab w:val="left" w:pos="6600"/>
        </w:tabs>
        <w:spacing w:line="360" w:lineRule="auto"/>
        <w:rPr>
          <w:rFonts w:ascii="Times New Roman" w:hAnsi="Times New Roman" w:cs="Times New Roman"/>
        </w:rPr>
      </w:pPr>
    </w:p>
    <w:p w14:paraId="296F9767" w14:textId="69C02217" w:rsidR="007D1595" w:rsidRDefault="007D1595" w:rsidP="005D031E">
      <w:pPr>
        <w:tabs>
          <w:tab w:val="center" w:pos="4680"/>
          <w:tab w:val="left" w:pos="6600"/>
        </w:tabs>
        <w:spacing w:line="360" w:lineRule="auto"/>
        <w:rPr>
          <w:rFonts w:ascii="Times New Roman" w:hAnsi="Times New Roman" w:cs="Times New Roman"/>
        </w:rPr>
      </w:pPr>
      <w:r>
        <w:rPr>
          <w:rFonts w:ascii="Times New Roman" w:hAnsi="Times New Roman" w:cs="Times New Roman"/>
        </w:rPr>
        <w:t xml:space="preserve">Language and literacy barriers: the medical field has always been difficult for anyone of all literacy levels and education to navigate. A common issue among participants was that the application process was difficult to complete at times due to misunderstanding information. Bringing in a language pathologist and looking into easier ways of wording these applications would help drastically. </w:t>
      </w:r>
      <w:r w:rsidR="00282399">
        <w:rPr>
          <w:rFonts w:ascii="Times New Roman" w:hAnsi="Times New Roman" w:cs="Times New Roman"/>
        </w:rPr>
        <w:t xml:space="preserve">Another recommendation would be public health administrators would be </w:t>
      </w:r>
      <w:r w:rsidR="00282399">
        <w:rPr>
          <w:rFonts w:ascii="Times New Roman" w:hAnsi="Times New Roman" w:cs="Times New Roman"/>
        </w:rPr>
        <w:lastRenderedPageBreak/>
        <w:t xml:space="preserve">tasked to help fill out these forms or request information on behalf of the patient to help them with enrollment. By making the federal universal program straightforward and comprehensible there will be a greater chance of uptake with the public. </w:t>
      </w:r>
    </w:p>
    <w:p w14:paraId="0AE8AA05" w14:textId="1ACF373E" w:rsidR="00282399" w:rsidRDefault="00282399" w:rsidP="005D031E">
      <w:pPr>
        <w:tabs>
          <w:tab w:val="center" w:pos="4680"/>
          <w:tab w:val="left" w:pos="6600"/>
        </w:tabs>
        <w:spacing w:line="360" w:lineRule="auto"/>
        <w:rPr>
          <w:rFonts w:ascii="Times New Roman" w:hAnsi="Times New Roman" w:cs="Times New Roman"/>
        </w:rPr>
      </w:pPr>
    </w:p>
    <w:p w14:paraId="1A870C8F" w14:textId="1DF4BE50" w:rsidR="00282399" w:rsidRDefault="00282399" w:rsidP="005D031E">
      <w:pPr>
        <w:tabs>
          <w:tab w:val="center" w:pos="4680"/>
          <w:tab w:val="left" w:pos="6600"/>
        </w:tabs>
        <w:spacing w:line="360" w:lineRule="auto"/>
        <w:rPr>
          <w:rFonts w:ascii="Times New Roman" w:hAnsi="Times New Roman" w:cs="Times New Roman"/>
        </w:rPr>
      </w:pPr>
      <w:r>
        <w:rPr>
          <w:rFonts w:ascii="Times New Roman" w:hAnsi="Times New Roman" w:cs="Times New Roman"/>
        </w:rPr>
        <w:t xml:space="preserve">Payment </w:t>
      </w:r>
      <w:r w:rsidR="009827EC">
        <w:rPr>
          <w:rFonts w:ascii="Times New Roman" w:hAnsi="Times New Roman" w:cs="Times New Roman"/>
        </w:rPr>
        <w:t>for</w:t>
      </w:r>
      <w:r>
        <w:rPr>
          <w:rFonts w:ascii="Times New Roman" w:hAnsi="Times New Roman" w:cs="Times New Roman"/>
        </w:rPr>
        <w:t xml:space="preserve"> offices: </w:t>
      </w:r>
      <w:r w:rsidR="009827EC">
        <w:rPr>
          <w:rFonts w:ascii="Times New Roman" w:hAnsi="Times New Roman" w:cs="Times New Roman"/>
        </w:rPr>
        <w:t xml:space="preserve">while not a significant barrier to proper treatment, the fact that the current programs only pay just over half to ¾ of current treatment costs are significant when running a dental clinic. It creates underlying discrimination, and that is unfair to program participants. In a universal program, treatments costs should be following the Canadian Dental Associations fee guideline to ensure patients are treated with dignity and with time a time efficient manner. These patients should not be seen as lesser than those who can afford to pay full price or who have private insurance coverage. At its core, healthcare needs to be accessible and attainable for all. </w:t>
      </w:r>
    </w:p>
    <w:p w14:paraId="5135D495" w14:textId="192949F3" w:rsidR="009827EC" w:rsidRDefault="009827EC" w:rsidP="005D031E">
      <w:pPr>
        <w:tabs>
          <w:tab w:val="center" w:pos="4680"/>
          <w:tab w:val="left" w:pos="6600"/>
        </w:tabs>
        <w:spacing w:line="360" w:lineRule="auto"/>
        <w:rPr>
          <w:rFonts w:ascii="Times New Roman" w:hAnsi="Times New Roman" w:cs="Times New Roman"/>
        </w:rPr>
      </w:pPr>
    </w:p>
    <w:p w14:paraId="60069F61" w14:textId="54777101" w:rsidR="009827EC" w:rsidRPr="005D031E" w:rsidRDefault="009827EC" w:rsidP="005D031E">
      <w:pPr>
        <w:tabs>
          <w:tab w:val="center" w:pos="4680"/>
          <w:tab w:val="left" w:pos="6600"/>
        </w:tabs>
        <w:spacing w:line="360" w:lineRule="auto"/>
        <w:rPr>
          <w:rFonts w:ascii="Times New Roman" w:hAnsi="Times New Roman" w:cs="Times New Roman"/>
        </w:rPr>
      </w:pPr>
      <w:r>
        <w:rPr>
          <w:rFonts w:ascii="Times New Roman" w:hAnsi="Times New Roman" w:cs="Times New Roman"/>
        </w:rPr>
        <w:t xml:space="preserve">By following these </w:t>
      </w:r>
      <w:r w:rsidR="00C15D13">
        <w:rPr>
          <w:rFonts w:ascii="Times New Roman" w:hAnsi="Times New Roman" w:cs="Times New Roman"/>
        </w:rPr>
        <w:t>recommendations</w:t>
      </w:r>
      <w:r>
        <w:rPr>
          <w:rFonts w:ascii="Times New Roman" w:hAnsi="Times New Roman" w:cs="Times New Roman"/>
        </w:rPr>
        <w:t xml:space="preserve"> brought forth by issues from primary and secondary data evaluating these </w:t>
      </w:r>
      <w:r w:rsidR="00C15D13">
        <w:rPr>
          <w:rFonts w:ascii="Times New Roman" w:hAnsi="Times New Roman" w:cs="Times New Roman"/>
        </w:rPr>
        <w:t xml:space="preserve">publicly funded dental care programs, a better and more comprehensive federal universal dental plan can be created. At the core of this report were the participants who graciously submitted survey responses and provided feedback for what was lacking in their care. Dental is healthcare; and that statement should drive the success of this universal program moving forwards. </w:t>
      </w:r>
    </w:p>
    <w:p w14:paraId="6775E77A" w14:textId="77777777" w:rsidR="00CC1A1F" w:rsidRDefault="00CC1A1F" w:rsidP="001F6E59">
      <w:pPr>
        <w:tabs>
          <w:tab w:val="center" w:pos="4680"/>
          <w:tab w:val="left" w:pos="6600"/>
        </w:tabs>
        <w:spacing w:line="360" w:lineRule="auto"/>
        <w:jc w:val="center"/>
        <w:rPr>
          <w:rFonts w:ascii="Times New Roman" w:hAnsi="Times New Roman" w:cs="Times New Roman"/>
          <w:sz w:val="28"/>
          <w:szCs w:val="28"/>
        </w:rPr>
      </w:pPr>
    </w:p>
    <w:p w14:paraId="37435045" w14:textId="77777777" w:rsidR="00CC1A1F" w:rsidRDefault="00CC1A1F" w:rsidP="001F6E59">
      <w:pPr>
        <w:tabs>
          <w:tab w:val="center" w:pos="4680"/>
          <w:tab w:val="left" w:pos="6600"/>
        </w:tabs>
        <w:spacing w:line="360" w:lineRule="auto"/>
        <w:jc w:val="center"/>
        <w:rPr>
          <w:rFonts w:ascii="Times New Roman" w:hAnsi="Times New Roman" w:cs="Times New Roman"/>
          <w:sz w:val="28"/>
          <w:szCs w:val="28"/>
        </w:rPr>
      </w:pPr>
    </w:p>
    <w:p w14:paraId="299A5679" w14:textId="77777777" w:rsidR="00CC1A1F" w:rsidRDefault="00CC1A1F" w:rsidP="001F6E59">
      <w:pPr>
        <w:tabs>
          <w:tab w:val="center" w:pos="4680"/>
          <w:tab w:val="left" w:pos="6600"/>
        </w:tabs>
        <w:spacing w:line="360" w:lineRule="auto"/>
        <w:jc w:val="center"/>
        <w:rPr>
          <w:rFonts w:ascii="Times New Roman" w:hAnsi="Times New Roman" w:cs="Times New Roman"/>
          <w:sz w:val="28"/>
          <w:szCs w:val="28"/>
        </w:rPr>
      </w:pPr>
    </w:p>
    <w:p w14:paraId="51017F52" w14:textId="77777777" w:rsidR="00CC1A1F" w:rsidRDefault="00CC1A1F" w:rsidP="001F6E59">
      <w:pPr>
        <w:tabs>
          <w:tab w:val="center" w:pos="4680"/>
          <w:tab w:val="left" w:pos="6600"/>
        </w:tabs>
        <w:spacing w:line="360" w:lineRule="auto"/>
        <w:jc w:val="center"/>
        <w:rPr>
          <w:rFonts w:ascii="Times New Roman" w:hAnsi="Times New Roman" w:cs="Times New Roman"/>
          <w:sz w:val="28"/>
          <w:szCs w:val="28"/>
        </w:rPr>
      </w:pPr>
    </w:p>
    <w:p w14:paraId="2468602A" w14:textId="77777777" w:rsidR="00CC1A1F" w:rsidRDefault="00CC1A1F" w:rsidP="001F6E59">
      <w:pPr>
        <w:tabs>
          <w:tab w:val="center" w:pos="4680"/>
          <w:tab w:val="left" w:pos="6600"/>
        </w:tabs>
        <w:spacing w:line="360" w:lineRule="auto"/>
        <w:jc w:val="center"/>
        <w:rPr>
          <w:rFonts w:ascii="Times New Roman" w:hAnsi="Times New Roman" w:cs="Times New Roman"/>
          <w:sz w:val="28"/>
          <w:szCs w:val="28"/>
        </w:rPr>
      </w:pPr>
    </w:p>
    <w:p w14:paraId="078564C0" w14:textId="77777777" w:rsidR="00CC1A1F" w:rsidRDefault="00CC1A1F" w:rsidP="001F6E59">
      <w:pPr>
        <w:tabs>
          <w:tab w:val="center" w:pos="4680"/>
          <w:tab w:val="left" w:pos="6600"/>
        </w:tabs>
        <w:spacing w:line="360" w:lineRule="auto"/>
        <w:jc w:val="center"/>
        <w:rPr>
          <w:rFonts w:ascii="Times New Roman" w:hAnsi="Times New Roman" w:cs="Times New Roman"/>
          <w:sz w:val="28"/>
          <w:szCs w:val="28"/>
        </w:rPr>
      </w:pPr>
    </w:p>
    <w:p w14:paraId="6B518F7C" w14:textId="77777777" w:rsidR="00D20620" w:rsidRDefault="00D20620" w:rsidP="001F6E59">
      <w:pPr>
        <w:tabs>
          <w:tab w:val="center" w:pos="4680"/>
          <w:tab w:val="left" w:pos="6600"/>
        </w:tabs>
        <w:spacing w:line="360" w:lineRule="auto"/>
        <w:jc w:val="center"/>
        <w:rPr>
          <w:rFonts w:ascii="Times New Roman" w:hAnsi="Times New Roman" w:cs="Times New Roman"/>
          <w:sz w:val="28"/>
          <w:szCs w:val="28"/>
        </w:rPr>
      </w:pPr>
    </w:p>
    <w:p w14:paraId="4D64325D" w14:textId="77777777" w:rsidR="00D20620" w:rsidRDefault="00D20620" w:rsidP="001F6E59">
      <w:pPr>
        <w:tabs>
          <w:tab w:val="center" w:pos="4680"/>
          <w:tab w:val="left" w:pos="6600"/>
        </w:tabs>
        <w:spacing w:line="360" w:lineRule="auto"/>
        <w:jc w:val="center"/>
        <w:rPr>
          <w:rFonts w:ascii="Times New Roman" w:hAnsi="Times New Roman" w:cs="Times New Roman"/>
          <w:sz w:val="28"/>
          <w:szCs w:val="28"/>
        </w:rPr>
      </w:pPr>
    </w:p>
    <w:p w14:paraId="77A17A6D" w14:textId="77777777" w:rsidR="00D20620" w:rsidRDefault="00D20620" w:rsidP="001F6E59">
      <w:pPr>
        <w:tabs>
          <w:tab w:val="center" w:pos="4680"/>
          <w:tab w:val="left" w:pos="6600"/>
        </w:tabs>
        <w:spacing w:line="360" w:lineRule="auto"/>
        <w:jc w:val="center"/>
        <w:rPr>
          <w:rFonts w:ascii="Times New Roman" w:hAnsi="Times New Roman" w:cs="Times New Roman"/>
          <w:sz w:val="28"/>
          <w:szCs w:val="28"/>
        </w:rPr>
      </w:pPr>
    </w:p>
    <w:p w14:paraId="766C81E9" w14:textId="77777777" w:rsidR="00D20620" w:rsidRDefault="00D20620" w:rsidP="001F6E59">
      <w:pPr>
        <w:tabs>
          <w:tab w:val="center" w:pos="4680"/>
          <w:tab w:val="left" w:pos="6600"/>
        </w:tabs>
        <w:spacing w:line="360" w:lineRule="auto"/>
        <w:jc w:val="center"/>
        <w:rPr>
          <w:rFonts w:ascii="Times New Roman" w:hAnsi="Times New Roman" w:cs="Times New Roman"/>
          <w:sz w:val="28"/>
          <w:szCs w:val="28"/>
        </w:rPr>
      </w:pPr>
    </w:p>
    <w:p w14:paraId="6A5E6894" w14:textId="77777777" w:rsidR="00D20620" w:rsidRDefault="00D20620" w:rsidP="001F6E59">
      <w:pPr>
        <w:tabs>
          <w:tab w:val="center" w:pos="4680"/>
          <w:tab w:val="left" w:pos="6600"/>
        </w:tabs>
        <w:spacing w:line="360" w:lineRule="auto"/>
        <w:jc w:val="center"/>
        <w:rPr>
          <w:rFonts w:ascii="Times New Roman" w:hAnsi="Times New Roman" w:cs="Times New Roman"/>
          <w:sz w:val="28"/>
          <w:szCs w:val="28"/>
        </w:rPr>
      </w:pPr>
    </w:p>
    <w:p w14:paraId="7CC03195" w14:textId="77777777" w:rsidR="00D20620" w:rsidRDefault="00D20620" w:rsidP="001F6E59">
      <w:pPr>
        <w:tabs>
          <w:tab w:val="center" w:pos="4680"/>
          <w:tab w:val="left" w:pos="6600"/>
        </w:tabs>
        <w:spacing w:line="360" w:lineRule="auto"/>
        <w:jc w:val="center"/>
        <w:rPr>
          <w:rFonts w:ascii="Times New Roman" w:hAnsi="Times New Roman" w:cs="Times New Roman"/>
          <w:sz w:val="28"/>
          <w:szCs w:val="28"/>
        </w:rPr>
      </w:pPr>
    </w:p>
    <w:p w14:paraId="0C50148D" w14:textId="6E75A240" w:rsidR="009D2CC9" w:rsidRDefault="009D2CC9" w:rsidP="00C15D13">
      <w:pPr>
        <w:tabs>
          <w:tab w:val="center" w:pos="4680"/>
          <w:tab w:val="left" w:pos="6600"/>
        </w:tabs>
        <w:spacing w:line="360" w:lineRule="auto"/>
        <w:jc w:val="center"/>
        <w:rPr>
          <w:rFonts w:ascii="Times New Roman" w:hAnsi="Times New Roman" w:cs="Times New Roman"/>
          <w:sz w:val="28"/>
          <w:szCs w:val="28"/>
        </w:rPr>
      </w:pPr>
      <w:r w:rsidRPr="009D2CC9">
        <w:rPr>
          <w:rFonts w:ascii="Times New Roman" w:hAnsi="Times New Roman" w:cs="Times New Roman"/>
          <w:sz w:val="28"/>
          <w:szCs w:val="28"/>
        </w:rPr>
        <w:t>References</w:t>
      </w:r>
    </w:p>
    <w:p w14:paraId="20AA9789" w14:textId="77777777" w:rsidR="00D20620" w:rsidRDefault="00D20620" w:rsidP="001F6E59">
      <w:pPr>
        <w:tabs>
          <w:tab w:val="center" w:pos="4680"/>
          <w:tab w:val="left" w:pos="6600"/>
        </w:tabs>
        <w:spacing w:line="360" w:lineRule="auto"/>
        <w:jc w:val="center"/>
        <w:rPr>
          <w:rFonts w:ascii="Times New Roman" w:hAnsi="Times New Roman" w:cs="Times New Roman"/>
          <w:sz w:val="28"/>
          <w:szCs w:val="28"/>
        </w:rPr>
      </w:pPr>
    </w:p>
    <w:p w14:paraId="1A0A1001" w14:textId="4343BCFF" w:rsidR="005B1B77" w:rsidRDefault="005B1B77" w:rsidP="00313287">
      <w:pPr>
        <w:tabs>
          <w:tab w:val="center" w:pos="4680"/>
          <w:tab w:val="left" w:pos="6600"/>
        </w:tabs>
        <w:spacing w:line="360" w:lineRule="auto"/>
        <w:rPr>
          <w:rFonts w:ascii="Times New Roman" w:hAnsi="Times New Roman" w:cs="Times New Roman"/>
          <w:lang w:val="en-CA"/>
        </w:rPr>
      </w:pPr>
      <w:r w:rsidRPr="005B1B77">
        <w:rPr>
          <w:rFonts w:ascii="Times New Roman" w:hAnsi="Times New Roman" w:cs="Times New Roman"/>
          <w:lang w:val="en-CA"/>
        </w:rPr>
        <w:t xml:space="preserve">Canadian Institute for Health Information. </w:t>
      </w:r>
      <w:r w:rsidRPr="005B1B77">
        <w:rPr>
          <w:rFonts w:ascii="Times New Roman" w:hAnsi="Times New Roman" w:cs="Times New Roman"/>
          <w:i/>
          <w:iCs/>
          <w:lang w:val="en-CA"/>
        </w:rPr>
        <w:t>National Health Expenditure Trends, 1975 to 2015</w:t>
      </w:r>
      <w:r w:rsidRPr="005B1B77">
        <w:rPr>
          <w:rFonts w:ascii="Times New Roman" w:hAnsi="Times New Roman" w:cs="Times New Roman"/>
          <w:lang w:val="en-CA"/>
        </w:rPr>
        <w:t xml:space="preserve">. Ottawa: CIHI; 2015. Available: https://www.cihi.ca/sites/default/files/document/ nhex_trends_narrative_report_2015_en.pdf </w:t>
      </w:r>
    </w:p>
    <w:p w14:paraId="18B64D91" w14:textId="24CA7FBB" w:rsidR="00F32009" w:rsidRDefault="00F32009" w:rsidP="00313287">
      <w:pPr>
        <w:tabs>
          <w:tab w:val="center" w:pos="4680"/>
          <w:tab w:val="left" w:pos="6600"/>
        </w:tabs>
        <w:spacing w:line="360" w:lineRule="auto"/>
        <w:rPr>
          <w:rFonts w:ascii="Times New Roman" w:hAnsi="Times New Roman" w:cs="Times New Roman"/>
          <w:lang w:val="en-CA"/>
        </w:rPr>
      </w:pPr>
    </w:p>
    <w:p w14:paraId="0792EA6D" w14:textId="533C5D27" w:rsidR="00F32009" w:rsidRPr="005B1B77" w:rsidRDefault="00F32009" w:rsidP="00313287">
      <w:pPr>
        <w:tabs>
          <w:tab w:val="center" w:pos="4680"/>
          <w:tab w:val="left" w:pos="6600"/>
        </w:tabs>
        <w:spacing w:line="360" w:lineRule="auto"/>
        <w:rPr>
          <w:rFonts w:ascii="Times New Roman" w:hAnsi="Times New Roman" w:cs="Times New Roman"/>
          <w:lang w:val="en-CA"/>
        </w:rPr>
      </w:pPr>
      <w:r w:rsidRPr="00F32009">
        <w:rPr>
          <w:rFonts w:ascii="Times New Roman" w:hAnsi="Times New Roman" w:cs="Times New Roman"/>
          <w:lang w:val="en-CA"/>
        </w:rPr>
        <w:t xml:space="preserve">National Ambulatory Care Reporting System (NACRS), Ontario Ministry of Health and Long-Term Care, </w:t>
      </w:r>
      <w:proofErr w:type="spellStart"/>
      <w:r w:rsidRPr="00F32009">
        <w:rPr>
          <w:rFonts w:ascii="Times New Roman" w:hAnsi="Times New Roman" w:cs="Times New Roman"/>
          <w:lang w:val="en-CA"/>
        </w:rPr>
        <w:t>IntelliHEALTH</w:t>
      </w:r>
      <w:proofErr w:type="spellEnd"/>
      <w:r w:rsidRPr="00F32009">
        <w:rPr>
          <w:rFonts w:ascii="Times New Roman" w:hAnsi="Times New Roman" w:cs="Times New Roman"/>
          <w:lang w:val="en-CA"/>
        </w:rPr>
        <w:t xml:space="preserve"> ONTARIO, Date Extracted: Sept 2018.</w:t>
      </w:r>
    </w:p>
    <w:p w14:paraId="5C160003" w14:textId="530B6654" w:rsidR="009D2CC9" w:rsidRDefault="009D2CC9" w:rsidP="00313287">
      <w:pPr>
        <w:spacing w:line="360" w:lineRule="auto"/>
        <w:rPr>
          <w:rFonts w:ascii="Times New Roman" w:hAnsi="Times New Roman" w:cs="Times New Roman"/>
        </w:rPr>
      </w:pPr>
    </w:p>
    <w:p w14:paraId="0794D177" w14:textId="77777777" w:rsidR="009D2CC9" w:rsidRPr="009D2CC9" w:rsidRDefault="009D2CC9" w:rsidP="00313287">
      <w:pPr>
        <w:spacing w:line="360" w:lineRule="auto"/>
        <w:rPr>
          <w:rFonts w:ascii="Times New Roman" w:hAnsi="Times New Roman" w:cs="Times New Roman"/>
          <w:lang w:val="en-CA"/>
        </w:rPr>
      </w:pPr>
      <w:r w:rsidRPr="009D2CC9">
        <w:rPr>
          <w:rFonts w:ascii="Times New Roman" w:hAnsi="Times New Roman" w:cs="Times New Roman"/>
          <w:lang w:val="en-CA"/>
        </w:rPr>
        <w:t xml:space="preserve">OECD (2011). </w:t>
      </w:r>
      <w:r w:rsidRPr="009D2CC9">
        <w:rPr>
          <w:rFonts w:ascii="Times New Roman" w:hAnsi="Times New Roman" w:cs="Times New Roman"/>
          <w:i/>
          <w:iCs/>
          <w:lang w:val="en-CA"/>
        </w:rPr>
        <w:t xml:space="preserve">Health </w:t>
      </w:r>
      <w:proofErr w:type="gramStart"/>
      <w:r w:rsidRPr="009D2CC9">
        <w:rPr>
          <w:rFonts w:ascii="Times New Roman" w:hAnsi="Times New Roman" w:cs="Times New Roman"/>
          <w:i/>
          <w:iCs/>
          <w:lang w:val="en-CA"/>
        </w:rPr>
        <w:t>at a Glance</w:t>
      </w:r>
      <w:proofErr w:type="gramEnd"/>
      <w:r w:rsidRPr="009D2CC9">
        <w:rPr>
          <w:rFonts w:ascii="Times New Roman" w:hAnsi="Times New Roman" w:cs="Times New Roman"/>
          <w:i/>
          <w:iCs/>
          <w:lang w:val="en-CA"/>
        </w:rPr>
        <w:t xml:space="preserve"> 2011: OECD Indicators</w:t>
      </w:r>
      <w:r w:rsidRPr="009D2CC9">
        <w:rPr>
          <w:rFonts w:ascii="Times New Roman" w:hAnsi="Times New Roman" w:cs="Times New Roman"/>
          <w:lang w:val="en-CA"/>
        </w:rPr>
        <w:t>. France: OECD Publishing; 2011. Available: http://www. oecd.org/</w:t>
      </w:r>
      <w:proofErr w:type="spellStart"/>
      <w:r w:rsidRPr="009D2CC9">
        <w:rPr>
          <w:rFonts w:ascii="Times New Roman" w:hAnsi="Times New Roman" w:cs="Times New Roman"/>
          <w:lang w:val="en-CA"/>
        </w:rPr>
        <w:t>els</w:t>
      </w:r>
      <w:proofErr w:type="spellEnd"/>
      <w:r w:rsidRPr="009D2CC9">
        <w:rPr>
          <w:rFonts w:ascii="Times New Roman" w:hAnsi="Times New Roman" w:cs="Times New Roman"/>
          <w:lang w:val="en-CA"/>
        </w:rPr>
        <w:t xml:space="preserve">/health-systems/49105858.pdf </w:t>
      </w:r>
    </w:p>
    <w:p w14:paraId="77618C4A" w14:textId="4E55E35B" w:rsidR="009D2CC9" w:rsidRDefault="009D2CC9" w:rsidP="00313287">
      <w:pPr>
        <w:spacing w:line="360" w:lineRule="auto"/>
        <w:jc w:val="center"/>
        <w:rPr>
          <w:rFonts w:ascii="Times New Roman" w:hAnsi="Times New Roman" w:cs="Times New Roman"/>
        </w:rPr>
      </w:pPr>
    </w:p>
    <w:p w14:paraId="48C16C43" w14:textId="2F706F26" w:rsidR="00313287" w:rsidRPr="00313287" w:rsidRDefault="00313287" w:rsidP="00313287">
      <w:pPr>
        <w:spacing w:line="360" w:lineRule="auto"/>
        <w:rPr>
          <w:rFonts w:ascii="Times New Roman" w:hAnsi="Times New Roman" w:cs="Times New Roman"/>
          <w:lang w:val="en-CA"/>
        </w:rPr>
      </w:pPr>
      <w:r w:rsidRPr="00313287">
        <w:rPr>
          <w:rFonts w:ascii="Times New Roman" w:hAnsi="Times New Roman" w:cs="Times New Roman"/>
          <w:lang w:val="en-CA"/>
        </w:rPr>
        <w:t>Statistics Canada, Longitudinal and International Study of Adults (LISA), 2012.</w:t>
      </w:r>
      <w:r>
        <w:rPr>
          <w:rFonts w:ascii="Times New Roman" w:hAnsi="Times New Roman" w:cs="Times New Roman"/>
          <w:lang w:val="en-CA"/>
        </w:rPr>
        <w:t xml:space="preserve"> Available: </w:t>
      </w:r>
      <w:r w:rsidRPr="00313287">
        <w:rPr>
          <w:rFonts w:ascii="Times New Roman" w:hAnsi="Times New Roman" w:cs="Times New Roman"/>
          <w:lang w:val="en-CA"/>
        </w:rPr>
        <w:t>https://www150.statcan.gc.ca/n1/pub/75-006-x/2016001/article/14322-eng.htm</w:t>
      </w:r>
    </w:p>
    <w:bookmarkEnd w:id="0"/>
    <w:bookmarkEnd w:id="1"/>
    <w:p w14:paraId="4FFFFDB6" w14:textId="77777777" w:rsidR="00313287" w:rsidRPr="00313287" w:rsidRDefault="00313287" w:rsidP="00313287">
      <w:pPr>
        <w:rPr>
          <w:rFonts w:ascii="Times New Roman" w:hAnsi="Times New Roman" w:cs="Times New Roman"/>
        </w:rPr>
      </w:pPr>
    </w:p>
    <w:sectPr w:rsidR="00313287" w:rsidRPr="00313287" w:rsidSect="0048157B">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C5C45" w14:textId="77777777" w:rsidR="00075C89" w:rsidRDefault="00075C89" w:rsidP="00CA23E0">
      <w:r>
        <w:separator/>
      </w:r>
    </w:p>
  </w:endnote>
  <w:endnote w:type="continuationSeparator" w:id="0">
    <w:p w14:paraId="55C5E079" w14:textId="77777777" w:rsidR="00075C89" w:rsidRDefault="00075C89" w:rsidP="00CA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532EE" w14:textId="77777777" w:rsidR="00075C89" w:rsidRDefault="00075C89" w:rsidP="00CA23E0">
      <w:r>
        <w:separator/>
      </w:r>
    </w:p>
  </w:footnote>
  <w:footnote w:type="continuationSeparator" w:id="0">
    <w:p w14:paraId="6EACF0FF" w14:textId="77777777" w:rsidR="00075C89" w:rsidRDefault="00075C89" w:rsidP="00CA2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881C" w14:textId="6232CD3E" w:rsidR="00CA23E0" w:rsidRPr="0064762E" w:rsidRDefault="00CA23E0">
    <w:pPr>
      <w:pStyle w:val="Header"/>
      <w:rPr>
        <w:rFonts w:ascii="Times New Roman" w:hAnsi="Times New Roman" w:cs="Times New Roman"/>
        <w:lang w:val="en-CA"/>
      </w:rPr>
    </w:pPr>
    <w:r w:rsidRPr="0064762E">
      <w:rPr>
        <w:rFonts w:ascii="Times New Roman" w:hAnsi="Times New Roman" w:cs="Times New Roman"/>
        <w:lang w:val="en-CA"/>
      </w:rPr>
      <w:t xml:space="preserve">FEASIBILITY ANALYSIS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7D5A"/>
    <w:multiLevelType w:val="multilevel"/>
    <w:tmpl w:val="799EF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95CD9"/>
    <w:multiLevelType w:val="multilevel"/>
    <w:tmpl w:val="5CFEEA88"/>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CD1AA9"/>
    <w:multiLevelType w:val="hybridMultilevel"/>
    <w:tmpl w:val="AF0E5A14"/>
    <w:lvl w:ilvl="0" w:tplc="864A629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566FD"/>
    <w:multiLevelType w:val="multilevel"/>
    <w:tmpl w:val="6FD47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3306B3"/>
    <w:multiLevelType w:val="multilevel"/>
    <w:tmpl w:val="47285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CA3009"/>
    <w:multiLevelType w:val="hybridMultilevel"/>
    <w:tmpl w:val="BB820394"/>
    <w:lvl w:ilvl="0" w:tplc="C43E0E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2669C5"/>
    <w:multiLevelType w:val="multilevel"/>
    <w:tmpl w:val="DDE2B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176701"/>
    <w:multiLevelType w:val="multilevel"/>
    <w:tmpl w:val="C1CE9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45673521">
    <w:abstractNumId w:val="6"/>
  </w:num>
  <w:num w:numId="2" w16cid:durableId="1584878242">
    <w:abstractNumId w:val="4"/>
  </w:num>
  <w:num w:numId="3" w16cid:durableId="1207525528">
    <w:abstractNumId w:val="0"/>
  </w:num>
  <w:num w:numId="4" w16cid:durableId="1894929059">
    <w:abstractNumId w:val="3"/>
  </w:num>
  <w:num w:numId="5" w16cid:durableId="1959414056">
    <w:abstractNumId w:val="7"/>
  </w:num>
  <w:num w:numId="6" w16cid:durableId="1623416310">
    <w:abstractNumId w:val="5"/>
  </w:num>
  <w:num w:numId="7" w16cid:durableId="1252472667">
    <w:abstractNumId w:val="1"/>
  </w:num>
  <w:num w:numId="8" w16cid:durableId="620670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3E0"/>
    <w:rsid w:val="0001104D"/>
    <w:rsid w:val="00075C89"/>
    <w:rsid w:val="00083D06"/>
    <w:rsid w:val="000965F1"/>
    <w:rsid w:val="000A5BBD"/>
    <w:rsid w:val="000B4500"/>
    <w:rsid w:val="000C5537"/>
    <w:rsid w:val="000D2792"/>
    <w:rsid w:val="000D2CC6"/>
    <w:rsid w:val="000E7103"/>
    <w:rsid w:val="000F0147"/>
    <w:rsid w:val="000F3874"/>
    <w:rsid w:val="00191E44"/>
    <w:rsid w:val="001C29BA"/>
    <w:rsid w:val="001F6E59"/>
    <w:rsid w:val="00201035"/>
    <w:rsid w:val="002277D5"/>
    <w:rsid w:val="002602CA"/>
    <w:rsid w:val="002677F3"/>
    <w:rsid w:val="002727AE"/>
    <w:rsid w:val="00280C08"/>
    <w:rsid w:val="00282399"/>
    <w:rsid w:val="0028629C"/>
    <w:rsid w:val="002A3D79"/>
    <w:rsid w:val="002D0CA9"/>
    <w:rsid w:val="002D4D4C"/>
    <w:rsid w:val="002E16FD"/>
    <w:rsid w:val="002E2D04"/>
    <w:rsid w:val="00300FA8"/>
    <w:rsid w:val="00312C27"/>
    <w:rsid w:val="00313287"/>
    <w:rsid w:val="003969A6"/>
    <w:rsid w:val="003E6702"/>
    <w:rsid w:val="003F26AB"/>
    <w:rsid w:val="003F66EA"/>
    <w:rsid w:val="00407B02"/>
    <w:rsid w:val="004675C9"/>
    <w:rsid w:val="00475D2A"/>
    <w:rsid w:val="0048157B"/>
    <w:rsid w:val="00483CCD"/>
    <w:rsid w:val="004A1EF6"/>
    <w:rsid w:val="004A404B"/>
    <w:rsid w:val="004B1D9F"/>
    <w:rsid w:val="004C6719"/>
    <w:rsid w:val="005521FA"/>
    <w:rsid w:val="00567A13"/>
    <w:rsid w:val="005B1B77"/>
    <w:rsid w:val="005C067F"/>
    <w:rsid w:val="005C476F"/>
    <w:rsid w:val="005D031E"/>
    <w:rsid w:val="005D5E66"/>
    <w:rsid w:val="00640240"/>
    <w:rsid w:val="00646BE7"/>
    <w:rsid w:val="0064762E"/>
    <w:rsid w:val="00653154"/>
    <w:rsid w:val="0065346C"/>
    <w:rsid w:val="006B5A2D"/>
    <w:rsid w:val="006E1407"/>
    <w:rsid w:val="006F2D5B"/>
    <w:rsid w:val="00736DF5"/>
    <w:rsid w:val="00737D00"/>
    <w:rsid w:val="00745217"/>
    <w:rsid w:val="007B136B"/>
    <w:rsid w:val="007D1595"/>
    <w:rsid w:val="007D71EB"/>
    <w:rsid w:val="00807630"/>
    <w:rsid w:val="00816942"/>
    <w:rsid w:val="00842A78"/>
    <w:rsid w:val="00853A22"/>
    <w:rsid w:val="00870B81"/>
    <w:rsid w:val="00885B6E"/>
    <w:rsid w:val="00897A3C"/>
    <w:rsid w:val="008C4807"/>
    <w:rsid w:val="00930D0A"/>
    <w:rsid w:val="00970FF2"/>
    <w:rsid w:val="009827EC"/>
    <w:rsid w:val="009A00BD"/>
    <w:rsid w:val="009A36CC"/>
    <w:rsid w:val="009B4D9E"/>
    <w:rsid w:val="009D2CC9"/>
    <w:rsid w:val="00A05F8F"/>
    <w:rsid w:val="00A07158"/>
    <w:rsid w:val="00A2758C"/>
    <w:rsid w:val="00A8373C"/>
    <w:rsid w:val="00A94EF8"/>
    <w:rsid w:val="00AC5888"/>
    <w:rsid w:val="00B130A7"/>
    <w:rsid w:val="00B90F85"/>
    <w:rsid w:val="00B9684B"/>
    <w:rsid w:val="00B97B3B"/>
    <w:rsid w:val="00BA11CE"/>
    <w:rsid w:val="00BA1A60"/>
    <w:rsid w:val="00BC72A8"/>
    <w:rsid w:val="00C15D13"/>
    <w:rsid w:val="00C428D4"/>
    <w:rsid w:val="00C43FD6"/>
    <w:rsid w:val="00C53C28"/>
    <w:rsid w:val="00CA1D17"/>
    <w:rsid w:val="00CA23E0"/>
    <w:rsid w:val="00CC1A1F"/>
    <w:rsid w:val="00CD1204"/>
    <w:rsid w:val="00CE58E1"/>
    <w:rsid w:val="00D054EF"/>
    <w:rsid w:val="00D20620"/>
    <w:rsid w:val="00D53DFC"/>
    <w:rsid w:val="00D55C7C"/>
    <w:rsid w:val="00DC5556"/>
    <w:rsid w:val="00DD036D"/>
    <w:rsid w:val="00DD0BAB"/>
    <w:rsid w:val="00DE39F9"/>
    <w:rsid w:val="00DF1848"/>
    <w:rsid w:val="00DF62E2"/>
    <w:rsid w:val="00EA55CE"/>
    <w:rsid w:val="00EF60C2"/>
    <w:rsid w:val="00F32009"/>
    <w:rsid w:val="00F40AF0"/>
    <w:rsid w:val="00F476AD"/>
    <w:rsid w:val="00F55E71"/>
    <w:rsid w:val="00FA004B"/>
    <w:rsid w:val="00FB6338"/>
    <w:rsid w:val="00FE4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BCF5C"/>
  <w14:defaultImageDpi w14:val="32767"/>
  <w15:chartTrackingRefBased/>
  <w15:docId w15:val="{092B6526-8DA5-B648-80B9-6C2ACFE6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3E0"/>
    <w:pPr>
      <w:tabs>
        <w:tab w:val="center" w:pos="4680"/>
        <w:tab w:val="right" w:pos="9360"/>
      </w:tabs>
    </w:pPr>
  </w:style>
  <w:style w:type="character" w:customStyle="1" w:styleId="HeaderChar">
    <w:name w:val="Header Char"/>
    <w:basedOn w:val="DefaultParagraphFont"/>
    <w:link w:val="Header"/>
    <w:uiPriority w:val="99"/>
    <w:rsid w:val="00CA23E0"/>
  </w:style>
  <w:style w:type="paragraph" w:styleId="Footer">
    <w:name w:val="footer"/>
    <w:basedOn w:val="Normal"/>
    <w:link w:val="FooterChar"/>
    <w:uiPriority w:val="99"/>
    <w:unhideWhenUsed/>
    <w:rsid w:val="00CA23E0"/>
    <w:pPr>
      <w:tabs>
        <w:tab w:val="center" w:pos="4680"/>
        <w:tab w:val="right" w:pos="9360"/>
      </w:tabs>
    </w:pPr>
  </w:style>
  <w:style w:type="character" w:customStyle="1" w:styleId="FooterChar">
    <w:name w:val="Footer Char"/>
    <w:basedOn w:val="DefaultParagraphFont"/>
    <w:link w:val="Footer"/>
    <w:uiPriority w:val="99"/>
    <w:rsid w:val="00CA23E0"/>
  </w:style>
  <w:style w:type="paragraph" w:styleId="ListParagraph">
    <w:name w:val="List Paragraph"/>
    <w:basedOn w:val="Normal"/>
    <w:uiPriority w:val="34"/>
    <w:qFormat/>
    <w:rsid w:val="00BA11CE"/>
    <w:pPr>
      <w:ind w:left="720"/>
      <w:contextualSpacing/>
    </w:pPr>
  </w:style>
  <w:style w:type="table" w:styleId="TableGrid">
    <w:name w:val="Table Grid"/>
    <w:basedOn w:val="TableNormal"/>
    <w:uiPriority w:val="39"/>
    <w:rsid w:val="00B97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2">
    <w:name w:val="Grid Table 3 Accent 2"/>
    <w:basedOn w:val="TableNormal"/>
    <w:uiPriority w:val="48"/>
    <w:rsid w:val="000F014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49384">
      <w:bodyDiv w:val="1"/>
      <w:marLeft w:val="0"/>
      <w:marRight w:val="0"/>
      <w:marTop w:val="0"/>
      <w:marBottom w:val="0"/>
      <w:divBdr>
        <w:top w:val="none" w:sz="0" w:space="0" w:color="auto"/>
        <w:left w:val="none" w:sz="0" w:space="0" w:color="auto"/>
        <w:bottom w:val="none" w:sz="0" w:space="0" w:color="auto"/>
        <w:right w:val="none" w:sz="0" w:space="0" w:color="auto"/>
      </w:divBdr>
    </w:div>
    <w:div w:id="141238755">
      <w:bodyDiv w:val="1"/>
      <w:marLeft w:val="0"/>
      <w:marRight w:val="0"/>
      <w:marTop w:val="0"/>
      <w:marBottom w:val="0"/>
      <w:divBdr>
        <w:top w:val="none" w:sz="0" w:space="0" w:color="auto"/>
        <w:left w:val="none" w:sz="0" w:space="0" w:color="auto"/>
        <w:bottom w:val="none" w:sz="0" w:space="0" w:color="auto"/>
        <w:right w:val="none" w:sz="0" w:space="0" w:color="auto"/>
      </w:divBdr>
    </w:div>
    <w:div w:id="375470547">
      <w:bodyDiv w:val="1"/>
      <w:marLeft w:val="0"/>
      <w:marRight w:val="0"/>
      <w:marTop w:val="0"/>
      <w:marBottom w:val="0"/>
      <w:divBdr>
        <w:top w:val="none" w:sz="0" w:space="0" w:color="auto"/>
        <w:left w:val="none" w:sz="0" w:space="0" w:color="auto"/>
        <w:bottom w:val="none" w:sz="0" w:space="0" w:color="auto"/>
        <w:right w:val="none" w:sz="0" w:space="0" w:color="auto"/>
      </w:divBdr>
    </w:div>
    <w:div w:id="430588204">
      <w:bodyDiv w:val="1"/>
      <w:marLeft w:val="0"/>
      <w:marRight w:val="0"/>
      <w:marTop w:val="0"/>
      <w:marBottom w:val="0"/>
      <w:divBdr>
        <w:top w:val="none" w:sz="0" w:space="0" w:color="auto"/>
        <w:left w:val="none" w:sz="0" w:space="0" w:color="auto"/>
        <w:bottom w:val="none" w:sz="0" w:space="0" w:color="auto"/>
        <w:right w:val="none" w:sz="0" w:space="0" w:color="auto"/>
      </w:divBdr>
    </w:div>
    <w:div w:id="590044548">
      <w:bodyDiv w:val="1"/>
      <w:marLeft w:val="0"/>
      <w:marRight w:val="0"/>
      <w:marTop w:val="0"/>
      <w:marBottom w:val="0"/>
      <w:divBdr>
        <w:top w:val="none" w:sz="0" w:space="0" w:color="auto"/>
        <w:left w:val="none" w:sz="0" w:space="0" w:color="auto"/>
        <w:bottom w:val="none" w:sz="0" w:space="0" w:color="auto"/>
        <w:right w:val="none" w:sz="0" w:space="0" w:color="auto"/>
      </w:divBdr>
      <w:divsChild>
        <w:div w:id="1390808426">
          <w:marLeft w:val="0"/>
          <w:marRight w:val="0"/>
          <w:marTop w:val="0"/>
          <w:marBottom w:val="0"/>
          <w:divBdr>
            <w:top w:val="none" w:sz="0" w:space="0" w:color="auto"/>
            <w:left w:val="none" w:sz="0" w:space="0" w:color="auto"/>
            <w:bottom w:val="none" w:sz="0" w:space="0" w:color="auto"/>
            <w:right w:val="none" w:sz="0" w:space="0" w:color="auto"/>
          </w:divBdr>
        </w:div>
      </w:divsChild>
    </w:div>
    <w:div w:id="698699450">
      <w:bodyDiv w:val="1"/>
      <w:marLeft w:val="0"/>
      <w:marRight w:val="0"/>
      <w:marTop w:val="0"/>
      <w:marBottom w:val="0"/>
      <w:divBdr>
        <w:top w:val="none" w:sz="0" w:space="0" w:color="auto"/>
        <w:left w:val="none" w:sz="0" w:space="0" w:color="auto"/>
        <w:bottom w:val="none" w:sz="0" w:space="0" w:color="auto"/>
        <w:right w:val="none" w:sz="0" w:space="0" w:color="auto"/>
      </w:divBdr>
    </w:div>
    <w:div w:id="872183563">
      <w:bodyDiv w:val="1"/>
      <w:marLeft w:val="0"/>
      <w:marRight w:val="0"/>
      <w:marTop w:val="0"/>
      <w:marBottom w:val="0"/>
      <w:divBdr>
        <w:top w:val="none" w:sz="0" w:space="0" w:color="auto"/>
        <w:left w:val="none" w:sz="0" w:space="0" w:color="auto"/>
        <w:bottom w:val="none" w:sz="0" w:space="0" w:color="auto"/>
        <w:right w:val="none" w:sz="0" w:space="0" w:color="auto"/>
      </w:divBdr>
      <w:divsChild>
        <w:div w:id="1133133940">
          <w:marLeft w:val="0"/>
          <w:marRight w:val="0"/>
          <w:marTop w:val="0"/>
          <w:marBottom w:val="0"/>
          <w:divBdr>
            <w:top w:val="none" w:sz="0" w:space="0" w:color="auto"/>
            <w:left w:val="none" w:sz="0" w:space="0" w:color="auto"/>
            <w:bottom w:val="none" w:sz="0" w:space="0" w:color="auto"/>
            <w:right w:val="none" w:sz="0" w:space="0" w:color="auto"/>
          </w:divBdr>
          <w:divsChild>
            <w:div w:id="2068450016">
              <w:marLeft w:val="0"/>
              <w:marRight w:val="0"/>
              <w:marTop w:val="0"/>
              <w:marBottom w:val="0"/>
              <w:divBdr>
                <w:top w:val="none" w:sz="0" w:space="0" w:color="auto"/>
                <w:left w:val="none" w:sz="0" w:space="0" w:color="auto"/>
                <w:bottom w:val="none" w:sz="0" w:space="0" w:color="auto"/>
                <w:right w:val="none" w:sz="0" w:space="0" w:color="auto"/>
              </w:divBdr>
              <w:divsChild>
                <w:div w:id="17793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550982">
      <w:bodyDiv w:val="1"/>
      <w:marLeft w:val="0"/>
      <w:marRight w:val="0"/>
      <w:marTop w:val="0"/>
      <w:marBottom w:val="0"/>
      <w:divBdr>
        <w:top w:val="none" w:sz="0" w:space="0" w:color="auto"/>
        <w:left w:val="none" w:sz="0" w:space="0" w:color="auto"/>
        <w:bottom w:val="none" w:sz="0" w:space="0" w:color="auto"/>
        <w:right w:val="none" w:sz="0" w:space="0" w:color="auto"/>
      </w:divBdr>
    </w:div>
    <w:div w:id="955604190">
      <w:bodyDiv w:val="1"/>
      <w:marLeft w:val="0"/>
      <w:marRight w:val="0"/>
      <w:marTop w:val="0"/>
      <w:marBottom w:val="0"/>
      <w:divBdr>
        <w:top w:val="none" w:sz="0" w:space="0" w:color="auto"/>
        <w:left w:val="none" w:sz="0" w:space="0" w:color="auto"/>
        <w:bottom w:val="none" w:sz="0" w:space="0" w:color="auto"/>
        <w:right w:val="none" w:sz="0" w:space="0" w:color="auto"/>
      </w:divBdr>
    </w:div>
    <w:div w:id="955982864">
      <w:bodyDiv w:val="1"/>
      <w:marLeft w:val="0"/>
      <w:marRight w:val="0"/>
      <w:marTop w:val="0"/>
      <w:marBottom w:val="0"/>
      <w:divBdr>
        <w:top w:val="none" w:sz="0" w:space="0" w:color="auto"/>
        <w:left w:val="none" w:sz="0" w:space="0" w:color="auto"/>
        <w:bottom w:val="none" w:sz="0" w:space="0" w:color="auto"/>
        <w:right w:val="none" w:sz="0" w:space="0" w:color="auto"/>
      </w:divBdr>
      <w:divsChild>
        <w:div w:id="373164464">
          <w:marLeft w:val="0"/>
          <w:marRight w:val="0"/>
          <w:marTop w:val="0"/>
          <w:marBottom w:val="0"/>
          <w:divBdr>
            <w:top w:val="none" w:sz="0" w:space="0" w:color="auto"/>
            <w:left w:val="none" w:sz="0" w:space="0" w:color="auto"/>
            <w:bottom w:val="none" w:sz="0" w:space="0" w:color="auto"/>
            <w:right w:val="none" w:sz="0" w:space="0" w:color="auto"/>
          </w:divBdr>
          <w:divsChild>
            <w:div w:id="1016074759">
              <w:marLeft w:val="0"/>
              <w:marRight w:val="0"/>
              <w:marTop w:val="0"/>
              <w:marBottom w:val="0"/>
              <w:divBdr>
                <w:top w:val="none" w:sz="0" w:space="0" w:color="auto"/>
                <w:left w:val="none" w:sz="0" w:space="0" w:color="auto"/>
                <w:bottom w:val="none" w:sz="0" w:space="0" w:color="auto"/>
                <w:right w:val="none" w:sz="0" w:space="0" w:color="auto"/>
              </w:divBdr>
              <w:divsChild>
                <w:div w:id="190062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71273">
      <w:bodyDiv w:val="1"/>
      <w:marLeft w:val="0"/>
      <w:marRight w:val="0"/>
      <w:marTop w:val="0"/>
      <w:marBottom w:val="0"/>
      <w:divBdr>
        <w:top w:val="none" w:sz="0" w:space="0" w:color="auto"/>
        <w:left w:val="none" w:sz="0" w:space="0" w:color="auto"/>
        <w:bottom w:val="none" w:sz="0" w:space="0" w:color="auto"/>
        <w:right w:val="none" w:sz="0" w:space="0" w:color="auto"/>
      </w:divBdr>
    </w:div>
    <w:div w:id="1193036989">
      <w:bodyDiv w:val="1"/>
      <w:marLeft w:val="0"/>
      <w:marRight w:val="0"/>
      <w:marTop w:val="0"/>
      <w:marBottom w:val="0"/>
      <w:divBdr>
        <w:top w:val="none" w:sz="0" w:space="0" w:color="auto"/>
        <w:left w:val="none" w:sz="0" w:space="0" w:color="auto"/>
        <w:bottom w:val="none" w:sz="0" w:space="0" w:color="auto"/>
        <w:right w:val="none" w:sz="0" w:space="0" w:color="auto"/>
      </w:divBdr>
    </w:div>
    <w:div w:id="1199006320">
      <w:bodyDiv w:val="1"/>
      <w:marLeft w:val="0"/>
      <w:marRight w:val="0"/>
      <w:marTop w:val="0"/>
      <w:marBottom w:val="0"/>
      <w:divBdr>
        <w:top w:val="none" w:sz="0" w:space="0" w:color="auto"/>
        <w:left w:val="none" w:sz="0" w:space="0" w:color="auto"/>
        <w:bottom w:val="none" w:sz="0" w:space="0" w:color="auto"/>
        <w:right w:val="none" w:sz="0" w:space="0" w:color="auto"/>
      </w:divBdr>
    </w:div>
    <w:div w:id="1264650925">
      <w:bodyDiv w:val="1"/>
      <w:marLeft w:val="0"/>
      <w:marRight w:val="0"/>
      <w:marTop w:val="0"/>
      <w:marBottom w:val="0"/>
      <w:divBdr>
        <w:top w:val="none" w:sz="0" w:space="0" w:color="auto"/>
        <w:left w:val="none" w:sz="0" w:space="0" w:color="auto"/>
        <w:bottom w:val="none" w:sz="0" w:space="0" w:color="auto"/>
        <w:right w:val="none" w:sz="0" w:space="0" w:color="auto"/>
      </w:divBdr>
    </w:div>
    <w:div w:id="1328628230">
      <w:bodyDiv w:val="1"/>
      <w:marLeft w:val="0"/>
      <w:marRight w:val="0"/>
      <w:marTop w:val="0"/>
      <w:marBottom w:val="0"/>
      <w:divBdr>
        <w:top w:val="none" w:sz="0" w:space="0" w:color="auto"/>
        <w:left w:val="none" w:sz="0" w:space="0" w:color="auto"/>
        <w:bottom w:val="none" w:sz="0" w:space="0" w:color="auto"/>
        <w:right w:val="none" w:sz="0" w:space="0" w:color="auto"/>
      </w:divBdr>
    </w:div>
    <w:div w:id="1499731135">
      <w:bodyDiv w:val="1"/>
      <w:marLeft w:val="0"/>
      <w:marRight w:val="0"/>
      <w:marTop w:val="0"/>
      <w:marBottom w:val="0"/>
      <w:divBdr>
        <w:top w:val="none" w:sz="0" w:space="0" w:color="auto"/>
        <w:left w:val="none" w:sz="0" w:space="0" w:color="auto"/>
        <w:bottom w:val="none" w:sz="0" w:space="0" w:color="auto"/>
        <w:right w:val="none" w:sz="0" w:space="0" w:color="auto"/>
      </w:divBdr>
    </w:div>
    <w:div w:id="1512258498">
      <w:bodyDiv w:val="1"/>
      <w:marLeft w:val="0"/>
      <w:marRight w:val="0"/>
      <w:marTop w:val="0"/>
      <w:marBottom w:val="0"/>
      <w:divBdr>
        <w:top w:val="none" w:sz="0" w:space="0" w:color="auto"/>
        <w:left w:val="none" w:sz="0" w:space="0" w:color="auto"/>
        <w:bottom w:val="none" w:sz="0" w:space="0" w:color="auto"/>
        <w:right w:val="none" w:sz="0" w:space="0" w:color="auto"/>
      </w:divBdr>
    </w:div>
    <w:div w:id="1532448634">
      <w:bodyDiv w:val="1"/>
      <w:marLeft w:val="0"/>
      <w:marRight w:val="0"/>
      <w:marTop w:val="0"/>
      <w:marBottom w:val="0"/>
      <w:divBdr>
        <w:top w:val="none" w:sz="0" w:space="0" w:color="auto"/>
        <w:left w:val="none" w:sz="0" w:space="0" w:color="auto"/>
        <w:bottom w:val="none" w:sz="0" w:space="0" w:color="auto"/>
        <w:right w:val="none" w:sz="0" w:space="0" w:color="auto"/>
      </w:divBdr>
    </w:div>
    <w:div w:id="1533499183">
      <w:bodyDiv w:val="1"/>
      <w:marLeft w:val="0"/>
      <w:marRight w:val="0"/>
      <w:marTop w:val="0"/>
      <w:marBottom w:val="0"/>
      <w:divBdr>
        <w:top w:val="none" w:sz="0" w:space="0" w:color="auto"/>
        <w:left w:val="none" w:sz="0" w:space="0" w:color="auto"/>
        <w:bottom w:val="none" w:sz="0" w:space="0" w:color="auto"/>
        <w:right w:val="none" w:sz="0" w:space="0" w:color="auto"/>
      </w:divBdr>
      <w:divsChild>
        <w:div w:id="192033664">
          <w:marLeft w:val="0"/>
          <w:marRight w:val="0"/>
          <w:marTop w:val="0"/>
          <w:marBottom w:val="0"/>
          <w:divBdr>
            <w:top w:val="none" w:sz="0" w:space="0" w:color="auto"/>
            <w:left w:val="none" w:sz="0" w:space="0" w:color="auto"/>
            <w:bottom w:val="none" w:sz="0" w:space="0" w:color="auto"/>
            <w:right w:val="none" w:sz="0" w:space="0" w:color="auto"/>
          </w:divBdr>
          <w:divsChild>
            <w:div w:id="13968553">
              <w:marLeft w:val="0"/>
              <w:marRight w:val="0"/>
              <w:marTop w:val="0"/>
              <w:marBottom w:val="0"/>
              <w:divBdr>
                <w:top w:val="none" w:sz="0" w:space="0" w:color="auto"/>
                <w:left w:val="none" w:sz="0" w:space="0" w:color="auto"/>
                <w:bottom w:val="none" w:sz="0" w:space="0" w:color="auto"/>
                <w:right w:val="none" w:sz="0" w:space="0" w:color="auto"/>
              </w:divBdr>
              <w:divsChild>
                <w:div w:id="6080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85399">
      <w:bodyDiv w:val="1"/>
      <w:marLeft w:val="0"/>
      <w:marRight w:val="0"/>
      <w:marTop w:val="0"/>
      <w:marBottom w:val="0"/>
      <w:divBdr>
        <w:top w:val="none" w:sz="0" w:space="0" w:color="auto"/>
        <w:left w:val="none" w:sz="0" w:space="0" w:color="auto"/>
        <w:bottom w:val="none" w:sz="0" w:space="0" w:color="auto"/>
        <w:right w:val="none" w:sz="0" w:space="0" w:color="auto"/>
      </w:divBdr>
    </w:div>
    <w:div w:id="1573659181">
      <w:bodyDiv w:val="1"/>
      <w:marLeft w:val="0"/>
      <w:marRight w:val="0"/>
      <w:marTop w:val="0"/>
      <w:marBottom w:val="0"/>
      <w:divBdr>
        <w:top w:val="none" w:sz="0" w:space="0" w:color="auto"/>
        <w:left w:val="none" w:sz="0" w:space="0" w:color="auto"/>
        <w:bottom w:val="none" w:sz="0" w:space="0" w:color="auto"/>
        <w:right w:val="none" w:sz="0" w:space="0" w:color="auto"/>
      </w:divBdr>
    </w:div>
    <w:div w:id="1746369474">
      <w:bodyDiv w:val="1"/>
      <w:marLeft w:val="0"/>
      <w:marRight w:val="0"/>
      <w:marTop w:val="0"/>
      <w:marBottom w:val="0"/>
      <w:divBdr>
        <w:top w:val="none" w:sz="0" w:space="0" w:color="auto"/>
        <w:left w:val="none" w:sz="0" w:space="0" w:color="auto"/>
        <w:bottom w:val="none" w:sz="0" w:space="0" w:color="auto"/>
        <w:right w:val="none" w:sz="0" w:space="0" w:color="auto"/>
      </w:divBdr>
      <w:divsChild>
        <w:div w:id="430050658">
          <w:marLeft w:val="0"/>
          <w:marRight w:val="0"/>
          <w:marTop w:val="0"/>
          <w:marBottom w:val="0"/>
          <w:divBdr>
            <w:top w:val="none" w:sz="0" w:space="0" w:color="auto"/>
            <w:left w:val="none" w:sz="0" w:space="0" w:color="auto"/>
            <w:bottom w:val="none" w:sz="0" w:space="0" w:color="auto"/>
            <w:right w:val="none" w:sz="0" w:space="0" w:color="auto"/>
          </w:divBdr>
        </w:div>
      </w:divsChild>
    </w:div>
    <w:div w:id="1806778104">
      <w:bodyDiv w:val="1"/>
      <w:marLeft w:val="0"/>
      <w:marRight w:val="0"/>
      <w:marTop w:val="0"/>
      <w:marBottom w:val="0"/>
      <w:divBdr>
        <w:top w:val="none" w:sz="0" w:space="0" w:color="auto"/>
        <w:left w:val="none" w:sz="0" w:space="0" w:color="auto"/>
        <w:bottom w:val="none" w:sz="0" w:space="0" w:color="auto"/>
        <w:right w:val="none" w:sz="0" w:space="0" w:color="auto"/>
      </w:divBdr>
    </w:div>
    <w:div w:id="1987737643">
      <w:bodyDiv w:val="1"/>
      <w:marLeft w:val="0"/>
      <w:marRight w:val="0"/>
      <w:marTop w:val="0"/>
      <w:marBottom w:val="0"/>
      <w:divBdr>
        <w:top w:val="none" w:sz="0" w:space="0" w:color="auto"/>
        <w:left w:val="none" w:sz="0" w:space="0" w:color="auto"/>
        <w:bottom w:val="none" w:sz="0" w:space="0" w:color="auto"/>
        <w:right w:val="none" w:sz="0" w:space="0" w:color="auto"/>
      </w:divBdr>
      <w:divsChild>
        <w:div w:id="1593397370">
          <w:marLeft w:val="0"/>
          <w:marRight w:val="0"/>
          <w:marTop w:val="0"/>
          <w:marBottom w:val="0"/>
          <w:divBdr>
            <w:top w:val="none" w:sz="0" w:space="0" w:color="auto"/>
            <w:left w:val="none" w:sz="0" w:space="0" w:color="auto"/>
            <w:bottom w:val="none" w:sz="0" w:space="0" w:color="auto"/>
            <w:right w:val="none" w:sz="0" w:space="0" w:color="auto"/>
          </w:divBdr>
          <w:divsChild>
            <w:div w:id="614946618">
              <w:marLeft w:val="0"/>
              <w:marRight w:val="0"/>
              <w:marTop w:val="0"/>
              <w:marBottom w:val="0"/>
              <w:divBdr>
                <w:top w:val="none" w:sz="0" w:space="0" w:color="auto"/>
                <w:left w:val="none" w:sz="0" w:space="0" w:color="auto"/>
                <w:bottom w:val="none" w:sz="0" w:space="0" w:color="auto"/>
                <w:right w:val="none" w:sz="0" w:space="0" w:color="auto"/>
              </w:divBdr>
              <w:divsChild>
                <w:div w:id="4079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oliviafournier/Downloads/Book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en-US"/>
              <a:t>Knowledge of Program Offerings</a:t>
            </a:r>
          </a:p>
        </c:rich>
      </c:tx>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en-US"/>
        </a:p>
      </c:txPr>
    </c:title>
    <c:autoTitleDeleted val="0"/>
    <c:plotArea>
      <c:layout/>
      <c:barChart>
        <c:barDir val="bar"/>
        <c:grouping val="clustered"/>
        <c:varyColors val="0"/>
        <c:ser>
          <c:idx val="0"/>
          <c:order val="0"/>
          <c:spPr>
            <a:pattFill prst="ltUpDiag">
              <a:fgClr>
                <a:schemeClr val="accent1"/>
              </a:fgClr>
              <a:bgClr>
                <a:schemeClr val="lt1"/>
              </a:bgClr>
            </a:pattFill>
            <a:ln>
              <a:noFill/>
            </a:ln>
            <a:effectLst/>
          </c:spPr>
          <c:invertIfNegative val="0"/>
          <c:cat>
            <c:strRef>
              <c:f>Sheet1!$A$1:$D$1</c:f>
              <c:strCache>
                <c:ptCount val="4"/>
                <c:pt idx="0">
                  <c:v>Cleanings</c:v>
                </c:pt>
                <c:pt idx="1">
                  <c:v>Fillings</c:v>
                </c:pt>
                <c:pt idx="2">
                  <c:v>Dentures</c:v>
                </c:pt>
                <c:pt idx="3">
                  <c:v>Others</c:v>
                </c:pt>
              </c:strCache>
            </c:strRef>
          </c:cat>
          <c:val>
            <c:numRef>
              <c:f>Sheet1!$A$2:$D$2</c:f>
              <c:numCache>
                <c:formatCode>0.00</c:formatCode>
                <c:ptCount val="4"/>
                <c:pt idx="0">
                  <c:v>6</c:v>
                </c:pt>
                <c:pt idx="1">
                  <c:v>7</c:v>
                </c:pt>
                <c:pt idx="2">
                  <c:v>3</c:v>
                </c:pt>
                <c:pt idx="3">
                  <c:v>4</c:v>
                </c:pt>
              </c:numCache>
            </c:numRef>
          </c:val>
          <c:extLst>
            <c:ext xmlns:c16="http://schemas.microsoft.com/office/drawing/2014/chart" uri="{C3380CC4-5D6E-409C-BE32-E72D297353CC}">
              <c16:uniqueId val="{00000000-1FCE-8D4A-940B-F7363744F3AB}"/>
            </c:ext>
          </c:extLst>
        </c:ser>
        <c:dLbls>
          <c:showLegendKey val="0"/>
          <c:showVal val="0"/>
          <c:showCatName val="0"/>
          <c:showSerName val="0"/>
          <c:showPercent val="0"/>
          <c:showBubbleSize val="0"/>
        </c:dLbls>
        <c:gapWidth val="269"/>
        <c:overlap val="-20"/>
        <c:axId val="1224979952"/>
        <c:axId val="1225480352"/>
      </c:barChart>
      <c:catAx>
        <c:axId val="1224979952"/>
        <c:scaling>
          <c:orientation val="minMax"/>
        </c:scaling>
        <c:delete val="0"/>
        <c:axPos val="l"/>
        <c:numFmt formatCode="General" sourceLinked="1"/>
        <c:majorTickMark val="none"/>
        <c:minorTickMark val="none"/>
        <c:tickLblPos val="nextTo"/>
        <c:spPr>
          <a:noFill/>
          <a:ln w="3175" cap="flat" cmpd="sng" algn="ctr">
            <a:solidFill>
              <a:schemeClr val="accent1">
                <a:lumMod val="60000"/>
                <a:lumOff val="40000"/>
              </a:schemeClr>
            </a:solidFill>
            <a:round/>
          </a:ln>
          <a:effectLst/>
        </c:spPr>
        <c:txPr>
          <a:bodyPr rot="-60000000" spcFirstLastPara="1" vertOverflow="ellipsis" vert="horz" wrap="square" anchor="ctr" anchorCtr="1"/>
          <a:lstStyle/>
          <a:p>
            <a:pPr>
              <a:defRPr sz="800" b="0" i="0" u="none" strike="noStrike" kern="1200" cap="all" spc="150" normalizeH="0" baseline="0">
                <a:solidFill>
                  <a:schemeClr val="lt1"/>
                </a:solidFill>
                <a:latin typeface="+mn-lt"/>
                <a:ea typeface="+mn-ea"/>
                <a:cs typeface="+mn-cs"/>
              </a:defRPr>
            </a:pPr>
            <a:endParaRPr lang="en-US"/>
          </a:p>
        </c:txPr>
        <c:crossAx val="1225480352"/>
        <c:crosses val="autoZero"/>
        <c:auto val="1"/>
        <c:lblAlgn val="ctr"/>
        <c:lblOffset val="100"/>
        <c:noMultiLvlLbl val="0"/>
      </c:catAx>
      <c:valAx>
        <c:axId val="1225480352"/>
        <c:scaling>
          <c:orientation val="minMax"/>
          <c:max val="10"/>
        </c:scaling>
        <c:delete val="0"/>
        <c:axPos val="b"/>
        <c:majorGridlines>
          <c:spPr>
            <a:ln w="9525" cap="flat" cmpd="sng" algn="ctr">
              <a:solidFill>
                <a:schemeClr val="lt1">
                  <a:alpha val="2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en-US"/>
          </a:p>
        </c:txPr>
        <c:crossAx val="1224979952"/>
        <c:crosses val="autoZero"/>
        <c:crossBetween val="between"/>
      </c:valAx>
      <c:spPr>
        <a:noFill/>
        <a:ln>
          <a:noFill/>
        </a:ln>
        <a:effectLst/>
      </c:spPr>
    </c:plotArea>
    <c:plotVisOnly val="1"/>
    <c:dispBlanksAs val="gap"/>
    <c:showDLblsOverMax val="0"/>
  </c:chart>
  <c:spPr>
    <a:solidFill>
      <a:schemeClr val="accent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6">
  <cs:axisTitle>
    <cs:lnRef idx="0"/>
    <cs:fillRef idx="0"/>
    <cs:effectRef idx="0"/>
    <cs:fontRef idx="minor">
      <a:schemeClr val="lt1"/>
    </cs:fontRef>
    <cs:defRPr sz="900" b="1" kern="1200"/>
  </cs:axisTitle>
  <cs:categoryAxis>
    <cs:lnRef idx="0">
      <cs:styleClr val="0"/>
    </cs:lnRef>
    <cs:fillRef idx="0"/>
    <cs:effectRef idx="0"/>
    <cs:fontRef idx="minor">
      <a:schemeClr val="lt1"/>
    </cs:fontRef>
    <cs:spPr>
      <a:ln w="3175" cap="flat" cmpd="sng" algn="ctr">
        <a:solidFill>
          <a:schemeClr val="phClr">
            <a:lumMod val="60000"/>
            <a:lumOff val="40000"/>
          </a:schemeClr>
        </a:solidFill>
        <a:round/>
      </a:ln>
    </cs:spPr>
    <cs:defRPr sz="800" kern="1200" cap="all" spc="150" normalizeH="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fillRef idx="0">
      <cs:styleClr val="auto"/>
    </cs:fillRef>
    <cs:effectRef idx="0"/>
    <cs:fontRef idx="minor">
      <a:schemeClr val="lt1"/>
    </cs:fontRef>
    <cs:spPr>
      <a:solidFill>
        <a:schemeClr val="phClr">
          <a:alpha val="70000"/>
        </a:schemeClr>
      </a:solidFill>
    </cs:spPr>
    <cs:defRPr sz="900"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styleClr val="0"/>
    </cs:lnRef>
    <cs:fillRef idx="0"/>
    <cs:effectRef idx="0"/>
    <cs:fontRef idx="minor">
      <a:schemeClr val="dk1"/>
    </cs:fontRef>
    <cs:spPr>
      <a:ln w="9525">
        <a:solidFill>
          <a:schemeClr val="phClr">
            <a:lumMod val="60000"/>
            <a:lumOff val="40000"/>
          </a:schemeClr>
        </a:solidFill>
        <a:prstDash val="dash"/>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652</TotalTime>
  <Pages>13</Pages>
  <Words>2887</Words>
  <Characters>16457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livfour@student.ubc.ca</dc:creator>
  <cp:keywords/>
  <dc:description/>
  <cp:lastModifiedBy>livfour@student.ubc.ca</cp:lastModifiedBy>
  <cp:revision>22</cp:revision>
  <dcterms:created xsi:type="dcterms:W3CDTF">2022-07-18T00:02:00Z</dcterms:created>
  <dcterms:modified xsi:type="dcterms:W3CDTF">2022-07-23T13:54:00Z</dcterms:modified>
</cp:coreProperties>
</file>