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C708" w14:textId="77777777" w:rsidR="008873C9" w:rsidRPr="00A9155E" w:rsidRDefault="008873C9" w:rsidP="00FD193A">
      <w:pPr>
        <w:spacing w:line="360" w:lineRule="auto"/>
        <w:jc w:val="center"/>
        <w:rPr>
          <w:rFonts w:ascii="Georgia" w:hAnsi="Georgia"/>
          <w:color w:val="000000" w:themeColor="text1"/>
        </w:rPr>
      </w:pPr>
    </w:p>
    <w:p w14:paraId="1D03D007" w14:textId="77777777" w:rsidR="008873C9" w:rsidRPr="00A9155E" w:rsidRDefault="008873C9" w:rsidP="00FD193A">
      <w:pPr>
        <w:spacing w:line="360" w:lineRule="auto"/>
        <w:jc w:val="center"/>
        <w:rPr>
          <w:rFonts w:ascii="Georgia" w:hAnsi="Georgia"/>
          <w:color w:val="000000" w:themeColor="text1"/>
        </w:rPr>
      </w:pPr>
    </w:p>
    <w:p w14:paraId="433A148E" w14:textId="77777777" w:rsidR="008873C9" w:rsidRPr="00A9155E" w:rsidRDefault="008873C9" w:rsidP="00FD193A">
      <w:pPr>
        <w:spacing w:line="360" w:lineRule="auto"/>
        <w:jc w:val="center"/>
        <w:rPr>
          <w:rFonts w:ascii="Georgia" w:hAnsi="Georgia"/>
          <w:color w:val="000000" w:themeColor="text1"/>
        </w:rPr>
      </w:pPr>
    </w:p>
    <w:p w14:paraId="1E3107FA" w14:textId="77777777" w:rsidR="008873C9" w:rsidRPr="00A9155E" w:rsidRDefault="008873C9" w:rsidP="00FD193A">
      <w:pPr>
        <w:spacing w:line="360" w:lineRule="auto"/>
        <w:jc w:val="center"/>
        <w:rPr>
          <w:rFonts w:ascii="Georgia" w:hAnsi="Georgia"/>
          <w:color w:val="000000" w:themeColor="text1"/>
        </w:rPr>
      </w:pPr>
    </w:p>
    <w:p w14:paraId="10D1D848" w14:textId="77777777" w:rsidR="008873C9" w:rsidRPr="00A9155E" w:rsidRDefault="008873C9" w:rsidP="00FD193A">
      <w:pPr>
        <w:spacing w:line="360" w:lineRule="auto"/>
        <w:jc w:val="center"/>
        <w:rPr>
          <w:rFonts w:ascii="Georgia" w:hAnsi="Georgia"/>
          <w:color w:val="000000" w:themeColor="text1"/>
        </w:rPr>
      </w:pPr>
    </w:p>
    <w:p w14:paraId="38D7D521" w14:textId="77777777" w:rsidR="008873C9" w:rsidRPr="00A9155E" w:rsidRDefault="008873C9" w:rsidP="00FD193A">
      <w:pPr>
        <w:spacing w:line="360" w:lineRule="auto"/>
        <w:jc w:val="center"/>
        <w:rPr>
          <w:rFonts w:ascii="Georgia" w:hAnsi="Georgia"/>
          <w:color w:val="000000" w:themeColor="text1"/>
        </w:rPr>
      </w:pPr>
    </w:p>
    <w:p w14:paraId="0DE07985" w14:textId="5D351C6A" w:rsidR="00033677" w:rsidRPr="00A9155E" w:rsidRDefault="007F268A" w:rsidP="00FD193A">
      <w:pPr>
        <w:spacing w:line="360" w:lineRule="auto"/>
        <w:jc w:val="center"/>
        <w:rPr>
          <w:rFonts w:ascii="Georgia" w:hAnsi="Georgia"/>
          <w:b/>
          <w:bCs/>
          <w:color w:val="000000" w:themeColor="text1"/>
          <w:sz w:val="40"/>
          <w:szCs w:val="40"/>
        </w:rPr>
      </w:pPr>
      <w:r w:rsidRPr="00A9155E">
        <w:rPr>
          <w:rFonts w:ascii="Georgia" w:hAnsi="Georgia"/>
          <w:b/>
          <w:bCs/>
          <w:color w:val="000000" w:themeColor="text1"/>
          <w:sz w:val="40"/>
          <w:szCs w:val="40"/>
        </w:rPr>
        <w:t>Determining the Impact of Mental Health in the Workplace in a Post-Pandemic Society</w:t>
      </w:r>
    </w:p>
    <w:p w14:paraId="6BD14E85" w14:textId="57BE3143" w:rsidR="00E31580" w:rsidRPr="00A9155E" w:rsidRDefault="00E31580" w:rsidP="00FD193A">
      <w:pPr>
        <w:spacing w:line="360" w:lineRule="auto"/>
        <w:jc w:val="center"/>
        <w:rPr>
          <w:rFonts w:ascii="Georgia" w:hAnsi="Georgia"/>
          <w:color w:val="000000" w:themeColor="text1"/>
        </w:rPr>
      </w:pPr>
    </w:p>
    <w:p w14:paraId="75AB3EA8" w14:textId="77777777" w:rsidR="008873C9" w:rsidRPr="00A9155E" w:rsidRDefault="008873C9" w:rsidP="00FD193A">
      <w:pPr>
        <w:spacing w:line="360" w:lineRule="auto"/>
        <w:jc w:val="center"/>
        <w:rPr>
          <w:rFonts w:ascii="Georgia" w:hAnsi="Georgia"/>
          <w:color w:val="000000" w:themeColor="text1"/>
        </w:rPr>
      </w:pPr>
    </w:p>
    <w:p w14:paraId="320D36E0" w14:textId="77777777" w:rsidR="008873C9" w:rsidRPr="00A9155E" w:rsidRDefault="008873C9" w:rsidP="00FD193A">
      <w:pPr>
        <w:spacing w:line="360" w:lineRule="auto"/>
        <w:jc w:val="center"/>
        <w:rPr>
          <w:rFonts w:ascii="Georgia" w:hAnsi="Georgia"/>
          <w:color w:val="000000" w:themeColor="text1"/>
        </w:rPr>
      </w:pPr>
    </w:p>
    <w:p w14:paraId="3636B2F9" w14:textId="77777777" w:rsidR="008873C9" w:rsidRPr="00A9155E" w:rsidRDefault="008873C9" w:rsidP="00FD193A">
      <w:pPr>
        <w:spacing w:line="360" w:lineRule="auto"/>
        <w:jc w:val="center"/>
        <w:rPr>
          <w:rFonts w:ascii="Georgia" w:hAnsi="Georgia"/>
          <w:color w:val="000000" w:themeColor="text1"/>
        </w:rPr>
      </w:pPr>
    </w:p>
    <w:p w14:paraId="3674B560" w14:textId="753FC71C" w:rsidR="00E31580" w:rsidRPr="00A9155E" w:rsidRDefault="00A13C73" w:rsidP="00FD193A">
      <w:pPr>
        <w:spacing w:line="360" w:lineRule="auto"/>
        <w:jc w:val="center"/>
        <w:rPr>
          <w:rFonts w:ascii="Georgia" w:hAnsi="Georgia"/>
          <w:color w:val="000000" w:themeColor="text1"/>
        </w:rPr>
      </w:pPr>
      <w:r w:rsidRPr="00A9155E">
        <w:rPr>
          <w:rFonts w:ascii="Georgia" w:hAnsi="Georgia"/>
          <w:color w:val="000000" w:themeColor="text1"/>
        </w:rPr>
        <w:t>For</w:t>
      </w:r>
      <w:r w:rsidR="00E31580" w:rsidRPr="00A9155E">
        <w:rPr>
          <w:rFonts w:ascii="Georgia" w:hAnsi="Georgia"/>
          <w:color w:val="000000" w:themeColor="text1"/>
        </w:rPr>
        <w:t xml:space="preserve"> Adrian Dix</w:t>
      </w:r>
    </w:p>
    <w:p w14:paraId="32C37089" w14:textId="4A9D3946" w:rsidR="00E31580" w:rsidRPr="00A9155E" w:rsidRDefault="00E31580" w:rsidP="00FD193A">
      <w:pPr>
        <w:spacing w:line="360" w:lineRule="auto"/>
        <w:jc w:val="center"/>
        <w:rPr>
          <w:rFonts w:ascii="Georgia" w:hAnsi="Georgia"/>
          <w:color w:val="000000" w:themeColor="text1"/>
        </w:rPr>
      </w:pPr>
      <w:r w:rsidRPr="00A9155E">
        <w:rPr>
          <w:rFonts w:ascii="Georgia" w:hAnsi="Georgia"/>
          <w:color w:val="000000" w:themeColor="text1"/>
        </w:rPr>
        <w:t>Health Minister of British Columbia</w:t>
      </w:r>
    </w:p>
    <w:p w14:paraId="7AE8E565" w14:textId="53B54D26" w:rsidR="00E31580" w:rsidRPr="00A9155E" w:rsidRDefault="00E31580" w:rsidP="00FD193A">
      <w:pPr>
        <w:spacing w:line="360" w:lineRule="auto"/>
        <w:rPr>
          <w:rFonts w:ascii="Georgia" w:hAnsi="Georgia"/>
          <w:color w:val="000000" w:themeColor="text1"/>
        </w:rPr>
      </w:pPr>
    </w:p>
    <w:p w14:paraId="6D5D9593" w14:textId="3A402263" w:rsidR="00E31580" w:rsidRPr="00A9155E" w:rsidRDefault="00E31580" w:rsidP="00FD193A">
      <w:pPr>
        <w:spacing w:line="360" w:lineRule="auto"/>
        <w:jc w:val="center"/>
        <w:rPr>
          <w:rFonts w:ascii="Georgia" w:hAnsi="Georgia"/>
          <w:color w:val="000000" w:themeColor="text1"/>
        </w:rPr>
      </w:pPr>
    </w:p>
    <w:p w14:paraId="4973FEB7" w14:textId="3D3F0ECF" w:rsidR="00E31580" w:rsidRPr="00A9155E" w:rsidRDefault="00A13C73" w:rsidP="00FD193A">
      <w:pPr>
        <w:spacing w:line="360" w:lineRule="auto"/>
        <w:jc w:val="center"/>
        <w:rPr>
          <w:rFonts w:ascii="Georgia" w:hAnsi="Georgia"/>
          <w:color w:val="000000" w:themeColor="text1"/>
        </w:rPr>
      </w:pPr>
      <w:r w:rsidRPr="00A9155E">
        <w:rPr>
          <w:rFonts w:ascii="Georgia" w:hAnsi="Georgia"/>
          <w:color w:val="000000" w:themeColor="text1"/>
        </w:rPr>
        <w:t>By</w:t>
      </w:r>
      <w:r w:rsidR="00E31580" w:rsidRPr="00A9155E">
        <w:rPr>
          <w:rFonts w:ascii="Georgia" w:hAnsi="Georgia"/>
          <w:color w:val="000000" w:themeColor="text1"/>
        </w:rPr>
        <w:t xml:space="preserve"> Juanita Kwok</w:t>
      </w:r>
    </w:p>
    <w:p w14:paraId="0D3BA4FB" w14:textId="498738B0" w:rsidR="00E31580" w:rsidRPr="00A9155E" w:rsidRDefault="00E31580" w:rsidP="00FD193A">
      <w:pPr>
        <w:spacing w:line="360" w:lineRule="auto"/>
        <w:jc w:val="center"/>
        <w:rPr>
          <w:rFonts w:ascii="Georgia" w:hAnsi="Georgia"/>
          <w:color w:val="000000" w:themeColor="text1"/>
        </w:rPr>
      </w:pPr>
      <w:r w:rsidRPr="00A9155E">
        <w:rPr>
          <w:rFonts w:ascii="Georgia" w:hAnsi="Georgia"/>
          <w:color w:val="000000" w:themeColor="text1"/>
        </w:rPr>
        <w:t>ENGL 301 Student</w:t>
      </w:r>
    </w:p>
    <w:p w14:paraId="63968BC8" w14:textId="342EA074" w:rsidR="00E31580" w:rsidRPr="00A9155E" w:rsidRDefault="00E31580" w:rsidP="00FD193A">
      <w:pPr>
        <w:spacing w:line="360" w:lineRule="auto"/>
        <w:jc w:val="center"/>
        <w:rPr>
          <w:rFonts w:ascii="Georgia" w:hAnsi="Georgia"/>
          <w:color w:val="000000" w:themeColor="text1"/>
        </w:rPr>
      </w:pPr>
      <w:r w:rsidRPr="00A9155E">
        <w:rPr>
          <w:rFonts w:ascii="Georgia" w:hAnsi="Georgia"/>
          <w:color w:val="000000" w:themeColor="text1"/>
        </w:rPr>
        <w:t>University of British Columbia</w:t>
      </w:r>
    </w:p>
    <w:p w14:paraId="7BCE419A" w14:textId="32B7AB61" w:rsidR="00E31580" w:rsidRPr="00A9155E" w:rsidRDefault="00E31580" w:rsidP="00FD193A">
      <w:pPr>
        <w:spacing w:line="360" w:lineRule="auto"/>
        <w:jc w:val="center"/>
        <w:rPr>
          <w:rFonts w:ascii="Georgia" w:hAnsi="Georgia"/>
          <w:color w:val="000000" w:themeColor="text1"/>
        </w:rPr>
      </w:pPr>
    </w:p>
    <w:p w14:paraId="4B367A96" w14:textId="6B7CC4A2" w:rsidR="00E31580" w:rsidRPr="00A9155E" w:rsidRDefault="00E31580" w:rsidP="00FD193A">
      <w:pPr>
        <w:spacing w:line="360" w:lineRule="auto"/>
        <w:jc w:val="center"/>
        <w:rPr>
          <w:rFonts w:ascii="Georgia" w:hAnsi="Georgia"/>
          <w:color w:val="000000" w:themeColor="text1"/>
        </w:rPr>
      </w:pPr>
    </w:p>
    <w:p w14:paraId="10443116" w14:textId="231BE1C0" w:rsidR="00A13C73" w:rsidRPr="00A9155E" w:rsidRDefault="00A13C73" w:rsidP="00A9155E">
      <w:pPr>
        <w:spacing w:line="360" w:lineRule="auto"/>
        <w:rPr>
          <w:rFonts w:ascii="Georgia" w:hAnsi="Georgia"/>
          <w:color w:val="000000" w:themeColor="text1"/>
        </w:rPr>
      </w:pPr>
    </w:p>
    <w:p w14:paraId="7FB04489" w14:textId="77777777" w:rsidR="00A13C73" w:rsidRPr="00A9155E" w:rsidRDefault="00A13C73" w:rsidP="00FD193A">
      <w:pPr>
        <w:spacing w:line="360" w:lineRule="auto"/>
        <w:jc w:val="center"/>
        <w:rPr>
          <w:rFonts w:ascii="Georgia" w:hAnsi="Georgia"/>
          <w:color w:val="000000" w:themeColor="text1"/>
        </w:rPr>
      </w:pPr>
    </w:p>
    <w:p w14:paraId="7F141582" w14:textId="408A11B7" w:rsidR="00E31580" w:rsidRPr="00A9155E" w:rsidRDefault="00E31580" w:rsidP="00FD193A">
      <w:pPr>
        <w:spacing w:line="360" w:lineRule="auto"/>
        <w:jc w:val="center"/>
        <w:rPr>
          <w:rFonts w:ascii="Georgia" w:hAnsi="Georgia"/>
          <w:color w:val="000000" w:themeColor="text1"/>
        </w:rPr>
      </w:pPr>
    </w:p>
    <w:p w14:paraId="0BD66C21" w14:textId="7C07A597" w:rsidR="00E31580" w:rsidRPr="00A9155E" w:rsidRDefault="00E31580" w:rsidP="00FD193A">
      <w:pPr>
        <w:spacing w:line="360" w:lineRule="auto"/>
        <w:jc w:val="center"/>
        <w:rPr>
          <w:rFonts w:ascii="Georgia" w:hAnsi="Georgia"/>
          <w:color w:val="000000" w:themeColor="text1"/>
        </w:rPr>
      </w:pPr>
      <w:r w:rsidRPr="00A9155E">
        <w:rPr>
          <w:rFonts w:ascii="Georgia" w:hAnsi="Georgia"/>
          <w:color w:val="000000" w:themeColor="text1"/>
        </w:rPr>
        <w:t>July 22, 2022</w:t>
      </w:r>
    </w:p>
    <w:p w14:paraId="4C6883BF" w14:textId="609313D2" w:rsidR="00E31580" w:rsidRPr="00A9155E" w:rsidRDefault="00E31580" w:rsidP="00FD193A">
      <w:pPr>
        <w:spacing w:line="360" w:lineRule="auto"/>
        <w:rPr>
          <w:rFonts w:ascii="Georgia" w:hAnsi="Georgia"/>
          <w:color w:val="000000" w:themeColor="text1"/>
        </w:rPr>
      </w:pPr>
    </w:p>
    <w:p w14:paraId="056C4C8A" w14:textId="26C0F72B" w:rsidR="00E31580" w:rsidRPr="00A9155E" w:rsidRDefault="00E31580" w:rsidP="00FD193A">
      <w:pPr>
        <w:spacing w:line="360" w:lineRule="auto"/>
        <w:rPr>
          <w:rFonts w:ascii="Georgia" w:hAnsi="Georgia"/>
          <w:color w:val="000000" w:themeColor="text1"/>
        </w:rPr>
      </w:pPr>
    </w:p>
    <w:p w14:paraId="0C989EC7" w14:textId="6FB494B5" w:rsidR="00E31580" w:rsidRPr="00A9155E" w:rsidRDefault="00E31580" w:rsidP="00FD193A">
      <w:pPr>
        <w:spacing w:line="360" w:lineRule="auto"/>
        <w:rPr>
          <w:rFonts w:ascii="Georgia" w:hAnsi="Georgia"/>
          <w:color w:val="000000" w:themeColor="text1"/>
        </w:rPr>
      </w:pPr>
    </w:p>
    <w:sdt>
      <w:sdtPr>
        <w:rPr>
          <w:rFonts w:ascii="Georgia" w:hAnsi="Georgia"/>
        </w:rPr>
        <w:id w:val="-1273628334"/>
        <w:docPartObj>
          <w:docPartGallery w:val="Table of Contents"/>
          <w:docPartUnique/>
        </w:docPartObj>
      </w:sdtPr>
      <w:sdtEndPr>
        <w:rPr>
          <w:rFonts w:eastAsiaTheme="minorHAnsi" w:cstheme="minorBidi"/>
          <w:noProof/>
          <w:color w:val="auto"/>
          <w:sz w:val="24"/>
          <w:szCs w:val="24"/>
          <w:lang w:val="en-CA"/>
        </w:rPr>
      </w:sdtEndPr>
      <w:sdtContent>
        <w:p w14:paraId="6EEDB6C0" w14:textId="38EDE3BB" w:rsidR="00FD193A" w:rsidRPr="00A9155E" w:rsidRDefault="00FD193A" w:rsidP="0038316B">
          <w:pPr>
            <w:pStyle w:val="TOCHeading"/>
            <w:spacing w:line="360" w:lineRule="auto"/>
            <w:rPr>
              <w:rFonts w:ascii="Georgia" w:hAnsi="Georgia"/>
            </w:rPr>
          </w:pPr>
          <w:r w:rsidRPr="00A9155E">
            <w:rPr>
              <w:rFonts w:ascii="Georgia" w:hAnsi="Georgia"/>
            </w:rPr>
            <w:t>Table of Contents</w:t>
          </w:r>
        </w:p>
        <w:p w14:paraId="647A0656" w14:textId="11C21FE9" w:rsidR="0038316B" w:rsidRDefault="00FD193A" w:rsidP="0038316B">
          <w:pPr>
            <w:pStyle w:val="TOC1"/>
            <w:spacing w:line="360" w:lineRule="auto"/>
            <w:rPr>
              <w:rFonts w:eastAsiaTheme="minorEastAsia" w:cstheme="minorBidi"/>
              <w:noProof/>
            </w:rPr>
          </w:pPr>
          <w:r w:rsidRPr="00A9155E">
            <w:rPr>
              <w:rFonts w:ascii="Georgia" w:hAnsi="Georgia"/>
            </w:rPr>
            <w:fldChar w:fldCharType="begin"/>
          </w:r>
          <w:r w:rsidRPr="00A9155E">
            <w:rPr>
              <w:rFonts w:ascii="Georgia" w:hAnsi="Georgia"/>
            </w:rPr>
            <w:instrText xml:space="preserve"> TOC \o "1-3" \h \z \u </w:instrText>
          </w:r>
          <w:r w:rsidRPr="00A9155E">
            <w:rPr>
              <w:rFonts w:ascii="Georgia" w:hAnsi="Georgia"/>
            </w:rPr>
            <w:fldChar w:fldCharType="separate"/>
          </w:r>
          <w:hyperlink w:anchor="_Toc109599277" w:history="1">
            <w:r w:rsidR="0038316B" w:rsidRPr="00695875">
              <w:rPr>
                <w:rStyle w:val="Hyperlink"/>
                <w:rFonts w:ascii="Georgia" w:eastAsia="Times New Roman" w:hAnsi="Georgia"/>
                <w:noProof/>
              </w:rPr>
              <w:t>I.</w:t>
            </w:r>
            <w:r w:rsidR="0038316B">
              <w:rPr>
                <w:rFonts w:eastAsiaTheme="minorEastAsia" w:cstheme="minorBidi"/>
                <w:noProof/>
              </w:rPr>
              <w:tab/>
            </w:r>
            <w:r w:rsidR="0038316B" w:rsidRPr="00695875">
              <w:rPr>
                <w:rStyle w:val="Hyperlink"/>
                <w:rFonts w:ascii="Georgia" w:eastAsia="Times New Roman" w:hAnsi="Georgia"/>
                <w:noProof/>
              </w:rPr>
              <w:t>Introduction</w:t>
            </w:r>
            <w:r w:rsidR="0038316B">
              <w:rPr>
                <w:noProof/>
                <w:webHidden/>
              </w:rPr>
              <w:tab/>
            </w:r>
            <w:r w:rsidR="0038316B">
              <w:rPr>
                <w:noProof/>
                <w:webHidden/>
              </w:rPr>
              <w:fldChar w:fldCharType="begin"/>
            </w:r>
            <w:r w:rsidR="0038316B">
              <w:rPr>
                <w:noProof/>
                <w:webHidden/>
              </w:rPr>
              <w:instrText xml:space="preserve"> PAGEREF _Toc109599277 \h </w:instrText>
            </w:r>
            <w:r w:rsidR="0038316B">
              <w:rPr>
                <w:noProof/>
                <w:webHidden/>
              </w:rPr>
            </w:r>
            <w:r w:rsidR="0038316B">
              <w:rPr>
                <w:noProof/>
                <w:webHidden/>
              </w:rPr>
              <w:fldChar w:fldCharType="separate"/>
            </w:r>
            <w:r w:rsidR="0038316B">
              <w:rPr>
                <w:noProof/>
                <w:webHidden/>
              </w:rPr>
              <w:t>3</w:t>
            </w:r>
            <w:r w:rsidR="0038316B">
              <w:rPr>
                <w:noProof/>
                <w:webHidden/>
              </w:rPr>
              <w:fldChar w:fldCharType="end"/>
            </w:r>
          </w:hyperlink>
        </w:p>
        <w:p w14:paraId="38521079" w14:textId="561DADEE" w:rsidR="0038316B" w:rsidRDefault="0038316B" w:rsidP="0038316B">
          <w:pPr>
            <w:pStyle w:val="TOC2"/>
            <w:tabs>
              <w:tab w:val="left" w:pos="720"/>
              <w:tab w:val="right" w:leader="dot" w:pos="9350"/>
            </w:tabs>
            <w:spacing w:line="360" w:lineRule="auto"/>
            <w:rPr>
              <w:rFonts w:eastAsiaTheme="minorEastAsia" w:cstheme="minorBidi"/>
              <w:b w:val="0"/>
              <w:bCs w:val="0"/>
              <w:noProof/>
              <w:sz w:val="24"/>
              <w:szCs w:val="24"/>
            </w:rPr>
          </w:pPr>
          <w:hyperlink w:anchor="_Toc109599278" w:history="1">
            <w:r w:rsidRPr="00695875">
              <w:rPr>
                <w:rStyle w:val="Hyperlink"/>
                <w:rFonts w:ascii="Georgia" w:eastAsia="Times New Roman" w:hAnsi="Georgia"/>
                <w:noProof/>
              </w:rPr>
              <w:t>A.</w:t>
            </w:r>
            <w:r>
              <w:rPr>
                <w:rFonts w:eastAsiaTheme="minorEastAsia" w:cstheme="minorBidi"/>
                <w:b w:val="0"/>
                <w:bCs w:val="0"/>
                <w:noProof/>
                <w:sz w:val="24"/>
                <w:szCs w:val="24"/>
              </w:rPr>
              <w:tab/>
            </w:r>
            <w:r w:rsidRPr="00695875">
              <w:rPr>
                <w:rStyle w:val="Hyperlink"/>
                <w:rFonts w:ascii="Georgia" w:eastAsia="Times New Roman" w:hAnsi="Georgia"/>
                <w:noProof/>
              </w:rPr>
              <w:t>Background and Definitions</w:t>
            </w:r>
            <w:r>
              <w:rPr>
                <w:noProof/>
                <w:webHidden/>
              </w:rPr>
              <w:tab/>
            </w:r>
            <w:r>
              <w:rPr>
                <w:noProof/>
                <w:webHidden/>
              </w:rPr>
              <w:fldChar w:fldCharType="begin"/>
            </w:r>
            <w:r>
              <w:rPr>
                <w:noProof/>
                <w:webHidden/>
              </w:rPr>
              <w:instrText xml:space="preserve"> PAGEREF _Toc109599278 \h </w:instrText>
            </w:r>
            <w:r>
              <w:rPr>
                <w:noProof/>
                <w:webHidden/>
              </w:rPr>
            </w:r>
            <w:r>
              <w:rPr>
                <w:noProof/>
                <w:webHidden/>
              </w:rPr>
              <w:fldChar w:fldCharType="separate"/>
            </w:r>
            <w:r>
              <w:rPr>
                <w:noProof/>
                <w:webHidden/>
              </w:rPr>
              <w:t>3</w:t>
            </w:r>
            <w:r>
              <w:rPr>
                <w:noProof/>
                <w:webHidden/>
              </w:rPr>
              <w:fldChar w:fldCharType="end"/>
            </w:r>
          </w:hyperlink>
        </w:p>
        <w:p w14:paraId="3F4EB5C4" w14:textId="56B06D95" w:rsidR="0038316B" w:rsidRDefault="0038316B" w:rsidP="0038316B">
          <w:pPr>
            <w:pStyle w:val="TOC2"/>
            <w:tabs>
              <w:tab w:val="left" w:pos="720"/>
              <w:tab w:val="right" w:leader="dot" w:pos="9350"/>
            </w:tabs>
            <w:spacing w:line="360" w:lineRule="auto"/>
            <w:rPr>
              <w:rFonts w:eastAsiaTheme="minorEastAsia" w:cstheme="minorBidi"/>
              <w:b w:val="0"/>
              <w:bCs w:val="0"/>
              <w:noProof/>
              <w:sz w:val="24"/>
              <w:szCs w:val="24"/>
            </w:rPr>
          </w:pPr>
          <w:hyperlink w:anchor="_Toc109599279" w:history="1">
            <w:r w:rsidRPr="00695875">
              <w:rPr>
                <w:rStyle w:val="Hyperlink"/>
                <w:rFonts w:ascii="Georgia" w:eastAsia="Times New Roman" w:hAnsi="Georgia"/>
                <w:noProof/>
              </w:rPr>
              <w:t>B.</w:t>
            </w:r>
            <w:r>
              <w:rPr>
                <w:rFonts w:eastAsiaTheme="minorEastAsia" w:cstheme="minorBidi"/>
                <w:b w:val="0"/>
                <w:bCs w:val="0"/>
                <w:noProof/>
                <w:sz w:val="24"/>
                <w:szCs w:val="24"/>
              </w:rPr>
              <w:tab/>
            </w:r>
            <w:r w:rsidRPr="00695875">
              <w:rPr>
                <w:rStyle w:val="Hyperlink"/>
                <w:rFonts w:ascii="Georgia" w:eastAsia="Times New Roman" w:hAnsi="Georgia"/>
                <w:noProof/>
              </w:rPr>
              <w:t>Purpose of the Report and Intended Audience</w:t>
            </w:r>
            <w:r>
              <w:rPr>
                <w:noProof/>
                <w:webHidden/>
              </w:rPr>
              <w:tab/>
            </w:r>
            <w:r>
              <w:rPr>
                <w:noProof/>
                <w:webHidden/>
              </w:rPr>
              <w:fldChar w:fldCharType="begin"/>
            </w:r>
            <w:r>
              <w:rPr>
                <w:noProof/>
                <w:webHidden/>
              </w:rPr>
              <w:instrText xml:space="preserve"> PAGEREF _Toc109599279 \h </w:instrText>
            </w:r>
            <w:r>
              <w:rPr>
                <w:noProof/>
                <w:webHidden/>
              </w:rPr>
            </w:r>
            <w:r>
              <w:rPr>
                <w:noProof/>
                <w:webHidden/>
              </w:rPr>
              <w:fldChar w:fldCharType="separate"/>
            </w:r>
            <w:r>
              <w:rPr>
                <w:noProof/>
                <w:webHidden/>
              </w:rPr>
              <w:t>4</w:t>
            </w:r>
            <w:r>
              <w:rPr>
                <w:noProof/>
                <w:webHidden/>
              </w:rPr>
              <w:fldChar w:fldCharType="end"/>
            </w:r>
          </w:hyperlink>
        </w:p>
        <w:p w14:paraId="49A008CE" w14:textId="596EF556" w:rsidR="0038316B" w:rsidRDefault="0038316B" w:rsidP="0038316B">
          <w:pPr>
            <w:pStyle w:val="TOC2"/>
            <w:tabs>
              <w:tab w:val="left" w:pos="720"/>
              <w:tab w:val="right" w:leader="dot" w:pos="9350"/>
            </w:tabs>
            <w:spacing w:line="360" w:lineRule="auto"/>
            <w:rPr>
              <w:rFonts w:eastAsiaTheme="minorEastAsia" w:cstheme="minorBidi"/>
              <w:b w:val="0"/>
              <w:bCs w:val="0"/>
              <w:noProof/>
              <w:sz w:val="24"/>
              <w:szCs w:val="24"/>
            </w:rPr>
          </w:pPr>
          <w:hyperlink w:anchor="_Toc109599280" w:history="1">
            <w:r w:rsidRPr="00695875">
              <w:rPr>
                <w:rStyle w:val="Hyperlink"/>
                <w:rFonts w:ascii="Georgia" w:eastAsia="Times New Roman" w:hAnsi="Georgia"/>
                <w:noProof/>
              </w:rPr>
              <w:t>C.</w:t>
            </w:r>
            <w:r>
              <w:rPr>
                <w:rFonts w:eastAsiaTheme="minorEastAsia" w:cstheme="minorBidi"/>
                <w:b w:val="0"/>
                <w:bCs w:val="0"/>
                <w:noProof/>
                <w:sz w:val="24"/>
                <w:szCs w:val="24"/>
              </w:rPr>
              <w:tab/>
            </w:r>
            <w:r w:rsidRPr="00695875">
              <w:rPr>
                <w:rStyle w:val="Hyperlink"/>
                <w:rFonts w:ascii="Georgia" w:eastAsia="Times New Roman" w:hAnsi="Georgia"/>
                <w:noProof/>
              </w:rPr>
              <w:t>Method of Inquiry</w:t>
            </w:r>
            <w:r>
              <w:rPr>
                <w:noProof/>
                <w:webHidden/>
              </w:rPr>
              <w:tab/>
            </w:r>
            <w:r>
              <w:rPr>
                <w:noProof/>
                <w:webHidden/>
              </w:rPr>
              <w:fldChar w:fldCharType="begin"/>
            </w:r>
            <w:r>
              <w:rPr>
                <w:noProof/>
                <w:webHidden/>
              </w:rPr>
              <w:instrText xml:space="preserve"> PAGEREF _Toc109599280 \h </w:instrText>
            </w:r>
            <w:r>
              <w:rPr>
                <w:noProof/>
                <w:webHidden/>
              </w:rPr>
            </w:r>
            <w:r>
              <w:rPr>
                <w:noProof/>
                <w:webHidden/>
              </w:rPr>
              <w:fldChar w:fldCharType="separate"/>
            </w:r>
            <w:r>
              <w:rPr>
                <w:noProof/>
                <w:webHidden/>
              </w:rPr>
              <w:t>4</w:t>
            </w:r>
            <w:r>
              <w:rPr>
                <w:noProof/>
                <w:webHidden/>
              </w:rPr>
              <w:fldChar w:fldCharType="end"/>
            </w:r>
          </w:hyperlink>
        </w:p>
        <w:p w14:paraId="1B7E9031" w14:textId="1E872F65" w:rsidR="0038316B" w:rsidRDefault="0038316B" w:rsidP="0038316B">
          <w:pPr>
            <w:pStyle w:val="TOC2"/>
            <w:tabs>
              <w:tab w:val="left" w:pos="960"/>
              <w:tab w:val="right" w:leader="dot" w:pos="9350"/>
            </w:tabs>
            <w:spacing w:line="360" w:lineRule="auto"/>
            <w:rPr>
              <w:rFonts w:eastAsiaTheme="minorEastAsia" w:cstheme="minorBidi"/>
              <w:b w:val="0"/>
              <w:bCs w:val="0"/>
              <w:noProof/>
              <w:sz w:val="24"/>
              <w:szCs w:val="24"/>
            </w:rPr>
          </w:pPr>
          <w:hyperlink w:anchor="_Toc109599281" w:history="1">
            <w:r w:rsidRPr="00695875">
              <w:rPr>
                <w:rStyle w:val="Hyperlink"/>
                <w:rFonts w:ascii="Georgia" w:hAnsi="Georgia"/>
                <w:noProof/>
              </w:rPr>
              <w:t>D.</w:t>
            </w:r>
            <w:r>
              <w:rPr>
                <w:rFonts w:eastAsiaTheme="minorEastAsia" w:cstheme="minorBidi"/>
                <w:b w:val="0"/>
                <w:bCs w:val="0"/>
                <w:noProof/>
                <w:sz w:val="24"/>
                <w:szCs w:val="24"/>
              </w:rPr>
              <w:tab/>
            </w:r>
            <w:r w:rsidRPr="00695875">
              <w:rPr>
                <w:rStyle w:val="Hyperlink"/>
                <w:rFonts w:ascii="Georgia" w:hAnsi="Georgia"/>
                <w:noProof/>
              </w:rPr>
              <w:t>Scope of the Inquiry</w:t>
            </w:r>
            <w:r>
              <w:rPr>
                <w:noProof/>
                <w:webHidden/>
              </w:rPr>
              <w:tab/>
            </w:r>
            <w:r>
              <w:rPr>
                <w:noProof/>
                <w:webHidden/>
              </w:rPr>
              <w:fldChar w:fldCharType="begin"/>
            </w:r>
            <w:r>
              <w:rPr>
                <w:noProof/>
                <w:webHidden/>
              </w:rPr>
              <w:instrText xml:space="preserve"> PAGEREF _Toc109599281 \h </w:instrText>
            </w:r>
            <w:r>
              <w:rPr>
                <w:noProof/>
                <w:webHidden/>
              </w:rPr>
            </w:r>
            <w:r>
              <w:rPr>
                <w:noProof/>
                <w:webHidden/>
              </w:rPr>
              <w:fldChar w:fldCharType="separate"/>
            </w:r>
            <w:r>
              <w:rPr>
                <w:noProof/>
                <w:webHidden/>
              </w:rPr>
              <w:t>5</w:t>
            </w:r>
            <w:r>
              <w:rPr>
                <w:noProof/>
                <w:webHidden/>
              </w:rPr>
              <w:fldChar w:fldCharType="end"/>
            </w:r>
          </w:hyperlink>
        </w:p>
        <w:p w14:paraId="616E7AF8" w14:textId="6DFA7EE5" w:rsidR="0038316B" w:rsidRDefault="0038316B" w:rsidP="0038316B">
          <w:pPr>
            <w:pStyle w:val="TOC1"/>
            <w:spacing w:line="360" w:lineRule="auto"/>
            <w:rPr>
              <w:rFonts w:eastAsiaTheme="minorEastAsia" w:cstheme="minorBidi"/>
              <w:noProof/>
            </w:rPr>
          </w:pPr>
          <w:hyperlink w:anchor="_Toc109599282" w:history="1">
            <w:r w:rsidRPr="00695875">
              <w:rPr>
                <w:rStyle w:val="Hyperlink"/>
                <w:rFonts w:ascii="Georgia" w:eastAsia="Times New Roman" w:hAnsi="Georgia"/>
                <w:noProof/>
              </w:rPr>
              <w:t>II.</w:t>
            </w:r>
            <w:r>
              <w:rPr>
                <w:rFonts w:eastAsiaTheme="minorEastAsia" w:cstheme="minorBidi"/>
                <w:noProof/>
              </w:rPr>
              <w:tab/>
            </w:r>
            <w:r w:rsidRPr="00695875">
              <w:rPr>
                <w:rStyle w:val="Hyperlink"/>
                <w:rFonts w:ascii="Georgia" w:eastAsia="Times New Roman" w:hAnsi="Georgia"/>
                <w:noProof/>
              </w:rPr>
              <w:t>Collected Data</w:t>
            </w:r>
            <w:r>
              <w:rPr>
                <w:noProof/>
                <w:webHidden/>
              </w:rPr>
              <w:tab/>
            </w:r>
            <w:r>
              <w:rPr>
                <w:noProof/>
                <w:webHidden/>
              </w:rPr>
              <w:fldChar w:fldCharType="begin"/>
            </w:r>
            <w:r>
              <w:rPr>
                <w:noProof/>
                <w:webHidden/>
              </w:rPr>
              <w:instrText xml:space="preserve"> PAGEREF _Toc109599282 \h </w:instrText>
            </w:r>
            <w:r>
              <w:rPr>
                <w:noProof/>
                <w:webHidden/>
              </w:rPr>
            </w:r>
            <w:r>
              <w:rPr>
                <w:noProof/>
                <w:webHidden/>
              </w:rPr>
              <w:fldChar w:fldCharType="separate"/>
            </w:r>
            <w:r>
              <w:rPr>
                <w:noProof/>
                <w:webHidden/>
              </w:rPr>
              <w:t>6</w:t>
            </w:r>
            <w:r>
              <w:rPr>
                <w:noProof/>
                <w:webHidden/>
              </w:rPr>
              <w:fldChar w:fldCharType="end"/>
            </w:r>
          </w:hyperlink>
        </w:p>
        <w:p w14:paraId="66706DC2" w14:textId="5344B41B" w:rsidR="0038316B" w:rsidRDefault="0038316B" w:rsidP="0038316B">
          <w:pPr>
            <w:pStyle w:val="TOC2"/>
            <w:tabs>
              <w:tab w:val="left" w:pos="720"/>
              <w:tab w:val="right" w:leader="dot" w:pos="9350"/>
            </w:tabs>
            <w:spacing w:line="360" w:lineRule="auto"/>
            <w:rPr>
              <w:rFonts w:eastAsiaTheme="minorEastAsia" w:cstheme="minorBidi"/>
              <w:b w:val="0"/>
              <w:bCs w:val="0"/>
              <w:noProof/>
              <w:sz w:val="24"/>
              <w:szCs w:val="24"/>
            </w:rPr>
          </w:pPr>
          <w:hyperlink w:anchor="_Toc109599283" w:history="1">
            <w:r w:rsidRPr="00695875">
              <w:rPr>
                <w:rStyle w:val="Hyperlink"/>
                <w:rFonts w:ascii="Georgia" w:eastAsia="Times New Roman" w:hAnsi="Georgia"/>
                <w:noProof/>
              </w:rPr>
              <w:t>A.</w:t>
            </w:r>
            <w:r>
              <w:rPr>
                <w:rFonts w:eastAsiaTheme="minorEastAsia" w:cstheme="minorBidi"/>
                <w:b w:val="0"/>
                <w:bCs w:val="0"/>
                <w:noProof/>
                <w:sz w:val="24"/>
                <w:szCs w:val="24"/>
              </w:rPr>
              <w:tab/>
            </w:r>
            <w:r w:rsidRPr="00695875">
              <w:rPr>
                <w:rStyle w:val="Hyperlink"/>
                <w:rFonts w:ascii="Georgia" w:eastAsia="Times New Roman" w:hAnsi="Georgia"/>
                <w:noProof/>
              </w:rPr>
              <w:t>Survey Findings from Corporate Individuals</w:t>
            </w:r>
            <w:r>
              <w:rPr>
                <w:noProof/>
                <w:webHidden/>
              </w:rPr>
              <w:tab/>
            </w:r>
            <w:r>
              <w:rPr>
                <w:noProof/>
                <w:webHidden/>
              </w:rPr>
              <w:fldChar w:fldCharType="begin"/>
            </w:r>
            <w:r>
              <w:rPr>
                <w:noProof/>
                <w:webHidden/>
              </w:rPr>
              <w:instrText xml:space="preserve"> PAGEREF _Toc109599283 \h </w:instrText>
            </w:r>
            <w:r>
              <w:rPr>
                <w:noProof/>
                <w:webHidden/>
              </w:rPr>
            </w:r>
            <w:r>
              <w:rPr>
                <w:noProof/>
                <w:webHidden/>
              </w:rPr>
              <w:fldChar w:fldCharType="separate"/>
            </w:r>
            <w:r>
              <w:rPr>
                <w:noProof/>
                <w:webHidden/>
              </w:rPr>
              <w:t>6</w:t>
            </w:r>
            <w:r>
              <w:rPr>
                <w:noProof/>
                <w:webHidden/>
              </w:rPr>
              <w:fldChar w:fldCharType="end"/>
            </w:r>
          </w:hyperlink>
        </w:p>
        <w:p w14:paraId="022F9A60" w14:textId="13F2BF55" w:rsidR="0038316B" w:rsidRDefault="0038316B" w:rsidP="0038316B">
          <w:pPr>
            <w:pStyle w:val="TOC3"/>
            <w:tabs>
              <w:tab w:val="left" w:pos="960"/>
              <w:tab w:val="right" w:leader="dot" w:pos="9350"/>
            </w:tabs>
            <w:spacing w:line="360" w:lineRule="auto"/>
            <w:rPr>
              <w:rFonts w:eastAsiaTheme="minorEastAsia" w:cstheme="minorBidi"/>
              <w:noProof/>
              <w:sz w:val="24"/>
              <w:szCs w:val="24"/>
            </w:rPr>
          </w:pPr>
          <w:hyperlink w:anchor="_Toc109599284" w:history="1">
            <w:r w:rsidRPr="00695875">
              <w:rPr>
                <w:rStyle w:val="Hyperlink"/>
                <w:rFonts w:ascii="Georgia" w:eastAsia="Times New Roman" w:hAnsi="Georgia" w:cs="Times New Roman"/>
                <w:noProof/>
              </w:rPr>
              <w:t>1.</w:t>
            </w:r>
            <w:r>
              <w:rPr>
                <w:rFonts w:eastAsiaTheme="minorEastAsia" w:cstheme="minorBidi"/>
                <w:noProof/>
                <w:sz w:val="24"/>
                <w:szCs w:val="24"/>
              </w:rPr>
              <w:tab/>
            </w:r>
            <w:r w:rsidRPr="00695875">
              <w:rPr>
                <w:rStyle w:val="Hyperlink"/>
                <w:rFonts w:ascii="Georgia" w:eastAsia="Times New Roman" w:hAnsi="Georgia"/>
                <w:noProof/>
              </w:rPr>
              <w:t>Definition</w:t>
            </w:r>
            <w:r>
              <w:rPr>
                <w:noProof/>
                <w:webHidden/>
              </w:rPr>
              <w:tab/>
            </w:r>
            <w:r>
              <w:rPr>
                <w:noProof/>
                <w:webHidden/>
              </w:rPr>
              <w:fldChar w:fldCharType="begin"/>
            </w:r>
            <w:r>
              <w:rPr>
                <w:noProof/>
                <w:webHidden/>
              </w:rPr>
              <w:instrText xml:space="preserve"> PAGEREF _Toc109599284 \h </w:instrText>
            </w:r>
            <w:r>
              <w:rPr>
                <w:noProof/>
                <w:webHidden/>
              </w:rPr>
            </w:r>
            <w:r>
              <w:rPr>
                <w:noProof/>
                <w:webHidden/>
              </w:rPr>
              <w:fldChar w:fldCharType="separate"/>
            </w:r>
            <w:r>
              <w:rPr>
                <w:noProof/>
                <w:webHidden/>
              </w:rPr>
              <w:t>6</w:t>
            </w:r>
            <w:r>
              <w:rPr>
                <w:noProof/>
                <w:webHidden/>
              </w:rPr>
              <w:fldChar w:fldCharType="end"/>
            </w:r>
          </w:hyperlink>
        </w:p>
        <w:p w14:paraId="774201C1" w14:textId="27F8404F" w:rsidR="0038316B" w:rsidRDefault="0038316B" w:rsidP="0038316B">
          <w:pPr>
            <w:pStyle w:val="TOC3"/>
            <w:tabs>
              <w:tab w:val="left" w:pos="960"/>
              <w:tab w:val="right" w:leader="dot" w:pos="9350"/>
            </w:tabs>
            <w:spacing w:line="360" w:lineRule="auto"/>
            <w:rPr>
              <w:rFonts w:eastAsiaTheme="minorEastAsia" w:cstheme="minorBidi"/>
              <w:noProof/>
              <w:sz w:val="24"/>
              <w:szCs w:val="24"/>
            </w:rPr>
          </w:pPr>
          <w:hyperlink w:anchor="_Toc109599285" w:history="1">
            <w:r w:rsidRPr="00695875">
              <w:rPr>
                <w:rStyle w:val="Hyperlink"/>
                <w:rFonts w:ascii="Georgia" w:eastAsia="Times New Roman" w:hAnsi="Georgia" w:cs="Times New Roman"/>
                <w:noProof/>
              </w:rPr>
              <w:t>2.</w:t>
            </w:r>
            <w:r>
              <w:rPr>
                <w:rFonts w:eastAsiaTheme="minorEastAsia" w:cstheme="minorBidi"/>
                <w:noProof/>
                <w:sz w:val="24"/>
                <w:szCs w:val="24"/>
              </w:rPr>
              <w:tab/>
            </w:r>
            <w:r w:rsidRPr="00695875">
              <w:rPr>
                <w:rStyle w:val="Hyperlink"/>
                <w:rFonts w:ascii="Georgia" w:eastAsia="Times New Roman" w:hAnsi="Georgia"/>
                <w:noProof/>
              </w:rPr>
              <w:t>Findings</w:t>
            </w:r>
            <w:r>
              <w:rPr>
                <w:noProof/>
                <w:webHidden/>
              </w:rPr>
              <w:tab/>
            </w:r>
            <w:r>
              <w:rPr>
                <w:noProof/>
                <w:webHidden/>
              </w:rPr>
              <w:fldChar w:fldCharType="begin"/>
            </w:r>
            <w:r>
              <w:rPr>
                <w:noProof/>
                <w:webHidden/>
              </w:rPr>
              <w:instrText xml:space="preserve"> PAGEREF _Toc109599285 \h </w:instrText>
            </w:r>
            <w:r>
              <w:rPr>
                <w:noProof/>
                <w:webHidden/>
              </w:rPr>
            </w:r>
            <w:r>
              <w:rPr>
                <w:noProof/>
                <w:webHidden/>
              </w:rPr>
              <w:fldChar w:fldCharType="separate"/>
            </w:r>
            <w:r>
              <w:rPr>
                <w:noProof/>
                <w:webHidden/>
              </w:rPr>
              <w:t>6</w:t>
            </w:r>
            <w:r>
              <w:rPr>
                <w:noProof/>
                <w:webHidden/>
              </w:rPr>
              <w:fldChar w:fldCharType="end"/>
            </w:r>
          </w:hyperlink>
        </w:p>
        <w:p w14:paraId="3A4A41C0" w14:textId="565EAE78" w:rsidR="0038316B" w:rsidRDefault="0038316B" w:rsidP="0038316B">
          <w:pPr>
            <w:pStyle w:val="TOC2"/>
            <w:tabs>
              <w:tab w:val="left" w:pos="720"/>
              <w:tab w:val="right" w:leader="dot" w:pos="9350"/>
            </w:tabs>
            <w:spacing w:line="360" w:lineRule="auto"/>
            <w:rPr>
              <w:rFonts w:eastAsiaTheme="minorEastAsia" w:cstheme="minorBidi"/>
              <w:b w:val="0"/>
              <w:bCs w:val="0"/>
              <w:noProof/>
              <w:sz w:val="24"/>
              <w:szCs w:val="24"/>
            </w:rPr>
          </w:pPr>
          <w:hyperlink w:anchor="_Toc109599286" w:history="1">
            <w:r w:rsidRPr="00695875">
              <w:rPr>
                <w:rStyle w:val="Hyperlink"/>
                <w:rFonts w:ascii="Georgia" w:eastAsia="Times New Roman" w:hAnsi="Georgia"/>
                <w:noProof/>
              </w:rPr>
              <w:t>B.</w:t>
            </w:r>
            <w:r>
              <w:rPr>
                <w:rFonts w:eastAsiaTheme="minorEastAsia" w:cstheme="minorBidi"/>
                <w:b w:val="0"/>
                <w:bCs w:val="0"/>
                <w:noProof/>
                <w:sz w:val="24"/>
                <w:szCs w:val="24"/>
              </w:rPr>
              <w:tab/>
            </w:r>
            <w:r w:rsidRPr="00695875">
              <w:rPr>
                <w:rStyle w:val="Hyperlink"/>
                <w:rFonts w:ascii="Georgia" w:eastAsia="Times New Roman" w:hAnsi="Georgia"/>
                <w:noProof/>
              </w:rPr>
              <w:t>11 Ways to Prevent Employee Burnout by Oracle</w:t>
            </w:r>
            <w:r>
              <w:rPr>
                <w:noProof/>
                <w:webHidden/>
              </w:rPr>
              <w:tab/>
            </w:r>
            <w:r>
              <w:rPr>
                <w:noProof/>
                <w:webHidden/>
              </w:rPr>
              <w:fldChar w:fldCharType="begin"/>
            </w:r>
            <w:r>
              <w:rPr>
                <w:noProof/>
                <w:webHidden/>
              </w:rPr>
              <w:instrText xml:space="preserve"> PAGEREF _Toc109599286 \h </w:instrText>
            </w:r>
            <w:r>
              <w:rPr>
                <w:noProof/>
                <w:webHidden/>
              </w:rPr>
            </w:r>
            <w:r>
              <w:rPr>
                <w:noProof/>
                <w:webHidden/>
              </w:rPr>
              <w:fldChar w:fldCharType="separate"/>
            </w:r>
            <w:r>
              <w:rPr>
                <w:noProof/>
                <w:webHidden/>
              </w:rPr>
              <w:t>10</w:t>
            </w:r>
            <w:r>
              <w:rPr>
                <w:noProof/>
                <w:webHidden/>
              </w:rPr>
              <w:fldChar w:fldCharType="end"/>
            </w:r>
          </w:hyperlink>
        </w:p>
        <w:p w14:paraId="4DC93E3D" w14:textId="7F87BB12" w:rsidR="0038316B" w:rsidRDefault="0038316B" w:rsidP="0038316B">
          <w:pPr>
            <w:pStyle w:val="TOC3"/>
            <w:tabs>
              <w:tab w:val="left" w:pos="960"/>
              <w:tab w:val="right" w:leader="dot" w:pos="9350"/>
            </w:tabs>
            <w:spacing w:line="360" w:lineRule="auto"/>
            <w:rPr>
              <w:rFonts w:eastAsiaTheme="minorEastAsia" w:cstheme="minorBidi"/>
              <w:noProof/>
              <w:sz w:val="24"/>
              <w:szCs w:val="24"/>
            </w:rPr>
          </w:pPr>
          <w:hyperlink w:anchor="_Toc109599287" w:history="1">
            <w:r w:rsidRPr="00695875">
              <w:rPr>
                <w:rStyle w:val="Hyperlink"/>
                <w:rFonts w:ascii="Georgia" w:eastAsia="Times New Roman" w:hAnsi="Georgia" w:cs="Times New Roman"/>
                <w:noProof/>
              </w:rPr>
              <w:t>1.</w:t>
            </w:r>
            <w:r>
              <w:rPr>
                <w:rFonts w:eastAsiaTheme="minorEastAsia" w:cstheme="minorBidi"/>
                <w:noProof/>
                <w:sz w:val="24"/>
                <w:szCs w:val="24"/>
              </w:rPr>
              <w:tab/>
            </w:r>
            <w:r w:rsidRPr="00695875">
              <w:rPr>
                <w:rStyle w:val="Hyperlink"/>
                <w:rFonts w:ascii="Georgia" w:eastAsia="Times New Roman" w:hAnsi="Georgia"/>
                <w:noProof/>
              </w:rPr>
              <w:t>Findings</w:t>
            </w:r>
            <w:r>
              <w:rPr>
                <w:noProof/>
                <w:webHidden/>
              </w:rPr>
              <w:tab/>
            </w:r>
            <w:r>
              <w:rPr>
                <w:noProof/>
                <w:webHidden/>
              </w:rPr>
              <w:fldChar w:fldCharType="begin"/>
            </w:r>
            <w:r>
              <w:rPr>
                <w:noProof/>
                <w:webHidden/>
              </w:rPr>
              <w:instrText xml:space="preserve"> PAGEREF _Toc109599287 \h </w:instrText>
            </w:r>
            <w:r>
              <w:rPr>
                <w:noProof/>
                <w:webHidden/>
              </w:rPr>
            </w:r>
            <w:r>
              <w:rPr>
                <w:noProof/>
                <w:webHidden/>
              </w:rPr>
              <w:fldChar w:fldCharType="separate"/>
            </w:r>
            <w:r>
              <w:rPr>
                <w:noProof/>
                <w:webHidden/>
              </w:rPr>
              <w:t>10</w:t>
            </w:r>
            <w:r>
              <w:rPr>
                <w:noProof/>
                <w:webHidden/>
              </w:rPr>
              <w:fldChar w:fldCharType="end"/>
            </w:r>
          </w:hyperlink>
        </w:p>
        <w:p w14:paraId="3C657BAF" w14:textId="592F84E8" w:rsidR="0038316B" w:rsidRDefault="0038316B" w:rsidP="0038316B">
          <w:pPr>
            <w:pStyle w:val="TOC1"/>
            <w:spacing w:line="360" w:lineRule="auto"/>
            <w:rPr>
              <w:rFonts w:eastAsiaTheme="minorEastAsia" w:cstheme="minorBidi"/>
              <w:noProof/>
            </w:rPr>
          </w:pPr>
          <w:hyperlink w:anchor="_Toc109599288" w:history="1">
            <w:r w:rsidRPr="00695875">
              <w:rPr>
                <w:rStyle w:val="Hyperlink"/>
                <w:rFonts w:ascii="Georgia" w:eastAsia="Times New Roman" w:hAnsi="Georgia"/>
                <w:noProof/>
              </w:rPr>
              <w:t>III.</w:t>
            </w:r>
            <w:r>
              <w:rPr>
                <w:rFonts w:eastAsiaTheme="minorEastAsia" w:cstheme="minorBidi"/>
                <w:noProof/>
              </w:rPr>
              <w:tab/>
            </w:r>
            <w:r w:rsidRPr="00695875">
              <w:rPr>
                <w:rStyle w:val="Hyperlink"/>
                <w:rFonts w:ascii="Georgia" w:eastAsia="Times New Roman" w:hAnsi="Georgia"/>
                <w:noProof/>
              </w:rPr>
              <w:t>Conclusion</w:t>
            </w:r>
            <w:r>
              <w:rPr>
                <w:noProof/>
                <w:webHidden/>
              </w:rPr>
              <w:tab/>
            </w:r>
            <w:r>
              <w:rPr>
                <w:noProof/>
                <w:webHidden/>
              </w:rPr>
              <w:fldChar w:fldCharType="begin"/>
            </w:r>
            <w:r>
              <w:rPr>
                <w:noProof/>
                <w:webHidden/>
              </w:rPr>
              <w:instrText xml:space="preserve"> PAGEREF _Toc109599288 \h </w:instrText>
            </w:r>
            <w:r>
              <w:rPr>
                <w:noProof/>
                <w:webHidden/>
              </w:rPr>
            </w:r>
            <w:r>
              <w:rPr>
                <w:noProof/>
                <w:webHidden/>
              </w:rPr>
              <w:fldChar w:fldCharType="separate"/>
            </w:r>
            <w:r>
              <w:rPr>
                <w:noProof/>
                <w:webHidden/>
              </w:rPr>
              <w:t>10</w:t>
            </w:r>
            <w:r>
              <w:rPr>
                <w:noProof/>
                <w:webHidden/>
              </w:rPr>
              <w:fldChar w:fldCharType="end"/>
            </w:r>
          </w:hyperlink>
        </w:p>
        <w:p w14:paraId="1C46B408" w14:textId="548189E5" w:rsidR="0038316B" w:rsidRDefault="0038316B" w:rsidP="0038316B">
          <w:pPr>
            <w:pStyle w:val="TOC2"/>
            <w:tabs>
              <w:tab w:val="left" w:pos="720"/>
              <w:tab w:val="right" w:leader="dot" w:pos="9350"/>
            </w:tabs>
            <w:spacing w:line="360" w:lineRule="auto"/>
            <w:rPr>
              <w:rFonts w:eastAsiaTheme="minorEastAsia" w:cstheme="minorBidi"/>
              <w:b w:val="0"/>
              <w:bCs w:val="0"/>
              <w:noProof/>
              <w:sz w:val="24"/>
              <w:szCs w:val="24"/>
            </w:rPr>
          </w:pPr>
          <w:hyperlink w:anchor="_Toc109599289" w:history="1">
            <w:r w:rsidRPr="00695875">
              <w:rPr>
                <w:rStyle w:val="Hyperlink"/>
                <w:rFonts w:ascii="Georgia" w:eastAsia="Times New Roman" w:hAnsi="Georgia"/>
                <w:noProof/>
              </w:rPr>
              <w:t>A.</w:t>
            </w:r>
            <w:r>
              <w:rPr>
                <w:rFonts w:eastAsiaTheme="minorEastAsia" w:cstheme="minorBidi"/>
                <w:b w:val="0"/>
                <w:bCs w:val="0"/>
                <w:noProof/>
                <w:sz w:val="24"/>
                <w:szCs w:val="24"/>
              </w:rPr>
              <w:tab/>
            </w:r>
            <w:r w:rsidRPr="00695875">
              <w:rPr>
                <w:rStyle w:val="Hyperlink"/>
                <w:rFonts w:ascii="Georgia" w:eastAsia="Times New Roman" w:hAnsi="Georgia"/>
                <w:noProof/>
              </w:rPr>
              <w:t>Summary and Overall Interpretation of Findings</w:t>
            </w:r>
            <w:r>
              <w:rPr>
                <w:noProof/>
                <w:webHidden/>
              </w:rPr>
              <w:tab/>
            </w:r>
            <w:r>
              <w:rPr>
                <w:noProof/>
                <w:webHidden/>
              </w:rPr>
              <w:fldChar w:fldCharType="begin"/>
            </w:r>
            <w:r>
              <w:rPr>
                <w:noProof/>
                <w:webHidden/>
              </w:rPr>
              <w:instrText xml:space="preserve"> PAGEREF _Toc109599289 \h </w:instrText>
            </w:r>
            <w:r>
              <w:rPr>
                <w:noProof/>
                <w:webHidden/>
              </w:rPr>
            </w:r>
            <w:r>
              <w:rPr>
                <w:noProof/>
                <w:webHidden/>
              </w:rPr>
              <w:fldChar w:fldCharType="separate"/>
            </w:r>
            <w:r>
              <w:rPr>
                <w:noProof/>
                <w:webHidden/>
              </w:rPr>
              <w:t>10</w:t>
            </w:r>
            <w:r>
              <w:rPr>
                <w:noProof/>
                <w:webHidden/>
              </w:rPr>
              <w:fldChar w:fldCharType="end"/>
            </w:r>
          </w:hyperlink>
        </w:p>
        <w:p w14:paraId="5F754702" w14:textId="1CB9254D" w:rsidR="0038316B" w:rsidRDefault="0038316B" w:rsidP="0038316B">
          <w:pPr>
            <w:pStyle w:val="TOC2"/>
            <w:tabs>
              <w:tab w:val="left" w:pos="720"/>
              <w:tab w:val="right" w:leader="dot" w:pos="9350"/>
            </w:tabs>
            <w:spacing w:line="360" w:lineRule="auto"/>
            <w:rPr>
              <w:rFonts w:eastAsiaTheme="minorEastAsia" w:cstheme="minorBidi"/>
              <w:b w:val="0"/>
              <w:bCs w:val="0"/>
              <w:noProof/>
              <w:sz w:val="24"/>
              <w:szCs w:val="24"/>
            </w:rPr>
          </w:pPr>
          <w:hyperlink w:anchor="_Toc109599290" w:history="1">
            <w:r w:rsidRPr="00695875">
              <w:rPr>
                <w:rStyle w:val="Hyperlink"/>
                <w:rFonts w:ascii="Georgia" w:eastAsia="Times New Roman" w:hAnsi="Georgia"/>
                <w:noProof/>
              </w:rPr>
              <w:t>B.</w:t>
            </w:r>
            <w:r>
              <w:rPr>
                <w:rFonts w:eastAsiaTheme="minorEastAsia" w:cstheme="minorBidi"/>
                <w:b w:val="0"/>
                <w:bCs w:val="0"/>
                <w:noProof/>
                <w:sz w:val="24"/>
                <w:szCs w:val="24"/>
              </w:rPr>
              <w:tab/>
            </w:r>
            <w:r w:rsidRPr="00695875">
              <w:rPr>
                <w:rStyle w:val="Hyperlink"/>
                <w:rFonts w:ascii="Georgia" w:eastAsia="Times New Roman" w:hAnsi="Georgia"/>
                <w:noProof/>
              </w:rPr>
              <w:t>Recommendations</w:t>
            </w:r>
            <w:r>
              <w:rPr>
                <w:noProof/>
                <w:webHidden/>
              </w:rPr>
              <w:tab/>
            </w:r>
            <w:r>
              <w:rPr>
                <w:noProof/>
                <w:webHidden/>
              </w:rPr>
              <w:fldChar w:fldCharType="begin"/>
            </w:r>
            <w:r>
              <w:rPr>
                <w:noProof/>
                <w:webHidden/>
              </w:rPr>
              <w:instrText xml:space="preserve"> PAGEREF _Toc109599290 \h </w:instrText>
            </w:r>
            <w:r>
              <w:rPr>
                <w:noProof/>
                <w:webHidden/>
              </w:rPr>
            </w:r>
            <w:r>
              <w:rPr>
                <w:noProof/>
                <w:webHidden/>
              </w:rPr>
              <w:fldChar w:fldCharType="separate"/>
            </w:r>
            <w:r>
              <w:rPr>
                <w:noProof/>
                <w:webHidden/>
              </w:rPr>
              <w:t>10</w:t>
            </w:r>
            <w:r>
              <w:rPr>
                <w:noProof/>
                <w:webHidden/>
              </w:rPr>
              <w:fldChar w:fldCharType="end"/>
            </w:r>
          </w:hyperlink>
        </w:p>
        <w:p w14:paraId="31320918" w14:textId="556A1842" w:rsidR="0038316B" w:rsidRDefault="0038316B" w:rsidP="0038316B">
          <w:pPr>
            <w:pStyle w:val="TOC1"/>
            <w:spacing w:line="360" w:lineRule="auto"/>
            <w:rPr>
              <w:rFonts w:eastAsiaTheme="minorEastAsia" w:cstheme="minorBidi"/>
              <w:noProof/>
            </w:rPr>
          </w:pPr>
          <w:hyperlink w:anchor="_Toc109599291" w:history="1">
            <w:r w:rsidRPr="00695875">
              <w:rPr>
                <w:rStyle w:val="Hyperlink"/>
                <w:rFonts w:ascii="Georgia" w:eastAsia="Times New Roman" w:hAnsi="Georgia"/>
                <w:noProof/>
              </w:rPr>
              <w:t>IV.</w:t>
            </w:r>
            <w:r>
              <w:rPr>
                <w:rFonts w:eastAsiaTheme="minorEastAsia" w:cstheme="minorBidi"/>
                <w:noProof/>
              </w:rPr>
              <w:tab/>
            </w:r>
            <w:r w:rsidRPr="00695875">
              <w:rPr>
                <w:rStyle w:val="Hyperlink"/>
                <w:rFonts w:ascii="Georgia" w:eastAsia="Times New Roman" w:hAnsi="Georgia"/>
                <w:noProof/>
              </w:rPr>
              <w:t>Works Cited</w:t>
            </w:r>
            <w:r>
              <w:rPr>
                <w:noProof/>
                <w:webHidden/>
              </w:rPr>
              <w:tab/>
            </w:r>
            <w:r>
              <w:rPr>
                <w:noProof/>
                <w:webHidden/>
              </w:rPr>
              <w:fldChar w:fldCharType="begin"/>
            </w:r>
            <w:r>
              <w:rPr>
                <w:noProof/>
                <w:webHidden/>
              </w:rPr>
              <w:instrText xml:space="preserve"> PAGEREF _Toc109599291 \h </w:instrText>
            </w:r>
            <w:r>
              <w:rPr>
                <w:noProof/>
                <w:webHidden/>
              </w:rPr>
            </w:r>
            <w:r>
              <w:rPr>
                <w:noProof/>
                <w:webHidden/>
              </w:rPr>
              <w:fldChar w:fldCharType="separate"/>
            </w:r>
            <w:r>
              <w:rPr>
                <w:noProof/>
                <w:webHidden/>
              </w:rPr>
              <w:t>11</w:t>
            </w:r>
            <w:r>
              <w:rPr>
                <w:noProof/>
                <w:webHidden/>
              </w:rPr>
              <w:fldChar w:fldCharType="end"/>
            </w:r>
          </w:hyperlink>
        </w:p>
        <w:p w14:paraId="3088CF6C" w14:textId="6793B0BD" w:rsidR="00FD193A" w:rsidRPr="00A9155E" w:rsidRDefault="00FD193A" w:rsidP="0038316B">
          <w:pPr>
            <w:spacing w:line="360" w:lineRule="auto"/>
            <w:rPr>
              <w:rFonts w:ascii="Georgia" w:hAnsi="Georgia"/>
            </w:rPr>
          </w:pPr>
          <w:r w:rsidRPr="00A9155E">
            <w:rPr>
              <w:rFonts w:ascii="Georgia" w:hAnsi="Georgia"/>
              <w:b/>
              <w:bCs/>
              <w:noProof/>
            </w:rPr>
            <w:fldChar w:fldCharType="end"/>
          </w:r>
        </w:p>
      </w:sdtContent>
    </w:sdt>
    <w:p w14:paraId="45E9A2DA" w14:textId="77777777" w:rsidR="00FD193A" w:rsidRPr="00A9155E" w:rsidRDefault="00FD193A" w:rsidP="00FD193A">
      <w:pPr>
        <w:spacing w:line="360" w:lineRule="auto"/>
        <w:rPr>
          <w:rFonts w:ascii="Georgia" w:hAnsi="Georgia"/>
          <w:color w:val="000000" w:themeColor="text1"/>
        </w:rPr>
      </w:pPr>
    </w:p>
    <w:p w14:paraId="7CE69C5A" w14:textId="77777777" w:rsidR="00FD193A" w:rsidRPr="00A9155E" w:rsidRDefault="00FD193A" w:rsidP="00FD193A">
      <w:pPr>
        <w:spacing w:line="360" w:lineRule="auto"/>
        <w:rPr>
          <w:rFonts w:ascii="Georgia" w:hAnsi="Georgia"/>
          <w:color w:val="000000" w:themeColor="text1"/>
        </w:rPr>
      </w:pPr>
    </w:p>
    <w:p w14:paraId="7E2BEE0F" w14:textId="7658B75F" w:rsidR="00E31580" w:rsidRPr="00A9155E" w:rsidRDefault="00FD193A" w:rsidP="00FD193A">
      <w:pPr>
        <w:spacing w:line="360" w:lineRule="auto"/>
        <w:rPr>
          <w:rFonts w:ascii="Georgia" w:hAnsi="Georgia"/>
          <w:color w:val="000000" w:themeColor="text1"/>
        </w:rPr>
      </w:pPr>
      <w:r w:rsidRPr="00A9155E">
        <w:rPr>
          <w:rFonts w:ascii="Georgia" w:hAnsi="Georgia"/>
          <w:color w:val="000000" w:themeColor="text1"/>
        </w:rPr>
        <w:br w:type="page"/>
      </w:r>
    </w:p>
    <w:p w14:paraId="69E993A4" w14:textId="3646FAD0" w:rsidR="00E31580" w:rsidRPr="00A9155E" w:rsidRDefault="00E31580" w:rsidP="00FD193A">
      <w:pPr>
        <w:pStyle w:val="Heading1"/>
        <w:numPr>
          <w:ilvl w:val="0"/>
          <w:numId w:val="2"/>
        </w:numPr>
        <w:spacing w:line="360" w:lineRule="auto"/>
        <w:rPr>
          <w:rFonts w:ascii="Georgia" w:eastAsia="Times New Roman" w:hAnsi="Georgia"/>
        </w:rPr>
      </w:pPr>
      <w:bookmarkStart w:id="0" w:name="_Toc109599277"/>
      <w:r w:rsidRPr="00A9155E">
        <w:rPr>
          <w:rFonts w:ascii="Georgia" w:eastAsia="Times New Roman" w:hAnsi="Georgia"/>
        </w:rPr>
        <w:lastRenderedPageBreak/>
        <w:t>Introduction</w:t>
      </w:r>
      <w:bookmarkEnd w:id="0"/>
      <w:r w:rsidRPr="00A9155E">
        <w:rPr>
          <w:rFonts w:ascii="Georgia" w:eastAsia="Times New Roman" w:hAnsi="Georgia"/>
        </w:rPr>
        <w:t> </w:t>
      </w:r>
    </w:p>
    <w:p w14:paraId="4EB8D639" w14:textId="7CF7C11F" w:rsidR="00A13C73" w:rsidRPr="00A9155E" w:rsidRDefault="00A13C73" w:rsidP="00FD193A">
      <w:pPr>
        <w:pStyle w:val="Heading2"/>
        <w:numPr>
          <w:ilvl w:val="0"/>
          <w:numId w:val="3"/>
        </w:numPr>
        <w:spacing w:line="360" w:lineRule="auto"/>
        <w:rPr>
          <w:rFonts w:ascii="Georgia" w:eastAsia="Times New Roman" w:hAnsi="Georgia"/>
        </w:rPr>
      </w:pPr>
      <w:bookmarkStart w:id="1" w:name="_Toc109599278"/>
      <w:r w:rsidRPr="00A9155E">
        <w:rPr>
          <w:rFonts w:ascii="Georgia" w:eastAsia="Times New Roman" w:hAnsi="Georgia"/>
        </w:rPr>
        <w:t>Background</w:t>
      </w:r>
      <w:r w:rsidR="00582300" w:rsidRPr="00A9155E">
        <w:rPr>
          <w:rFonts w:ascii="Georgia" w:eastAsia="Times New Roman" w:hAnsi="Georgia"/>
        </w:rPr>
        <w:t xml:space="preserve"> and Definitions</w:t>
      </w:r>
      <w:bookmarkEnd w:id="1"/>
    </w:p>
    <w:p w14:paraId="145B702D" w14:textId="4319DB79" w:rsidR="00AC19F4" w:rsidRPr="00A9155E" w:rsidRDefault="00E31580" w:rsidP="00FD193A">
      <w:pPr>
        <w:shd w:val="clear" w:color="auto" w:fill="FFFFFF"/>
        <w:spacing w:before="340" w:line="360" w:lineRule="auto"/>
        <w:rPr>
          <w:rFonts w:ascii="Georgia" w:eastAsia="Times New Roman" w:hAnsi="Georgia" w:cs="Arial"/>
          <w:color w:val="000000" w:themeColor="text1"/>
        </w:rPr>
      </w:pPr>
      <w:r w:rsidRPr="00E31580">
        <w:rPr>
          <w:rFonts w:ascii="Georgia" w:eastAsia="Times New Roman" w:hAnsi="Georgia" w:cs="Arial"/>
          <w:color w:val="000000" w:themeColor="text1"/>
        </w:rPr>
        <w:t xml:space="preserve">On March 11, 2020, the World Health Organization </w:t>
      </w:r>
      <w:r w:rsidR="000B0031" w:rsidRPr="00A9155E">
        <w:rPr>
          <w:rFonts w:ascii="Georgia" w:eastAsia="Times New Roman" w:hAnsi="Georgia" w:cs="Arial"/>
          <w:color w:val="000000" w:themeColor="text1"/>
        </w:rPr>
        <w:t xml:space="preserve">(WHO) </w:t>
      </w:r>
      <w:r w:rsidRPr="00E31580">
        <w:rPr>
          <w:rFonts w:ascii="Georgia" w:eastAsia="Times New Roman" w:hAnsi="Georgia" w:cs="Arial"/>
          <w:color w:val="000000" w:themeColor="text1"/>
        </w:rPr>
        <w:t xml:space="preserve">declared the coronavirus (COVID-19) outbreak a global pandemic. Since then, the workplace and mental </w:t>
      </w:r>
      <w:r w:rsidR="0090027B" w:rsidRPr="00A9155E">
        <w:rPr>
          <w:rFonts w:ascii="Georgia" w:eastAsia="Times New Roman" w:hAnsi="Georgia" w:cs="Arial"/>
          <w:color w:val="000000" w:themeColor="text1"/>
        </w:rPr>
        <w:t>wellbeing</w:t>
      </w:r>
      <w:r w:rsidRPr="00E31580">
        <w:rPr>
          <w:rFonts w:ascii="Georgia" w:eastAsia="Times New Roman" w:hAnsi="Georgia" w:cs="Arial"/>
          <w:color w:val="000000" w:themeColor="text1"/>
        </w:rPr>
        <w:t xml:space="preserve"> of corporate employees have </w:t>
      </w:r>
      <w:r w:rsidR="0090027B" w:rsidRPr="00A9155E">
        <w:rPr>
          <w:rFonts w:ascii="Georgia" w:eastAsia="Times New Roman" w:hAnsi="Georgia" w:cs="Arial"/>
          <w:color w:val="000000" w:themeColor="text1"/>
        </w:rPr>
        <w:t>evolved</w:t>
      </w:r>
      <w:r w:rsidR="00D22485" w:rsidRPr="00A9155E">
        <w:rPr>
          <w:rFonts w:ascii="Georgia" w:eastAsia="Times New Roman" w:hAnsi="Georgia" w:cs="Arial"/>
          <w:color w:val="000000" w:themeColor="text1"/>
        </w:rPr>
        <w:t xml:space="preserve"> drastically</w:t>
      </w:r>
      <w:r w:rsidRPr="00E31580">
        <w:rPr>
          <w:rFonts w:ascii="Georgia" w:eastAsia="Times New Roman" w:hAnsi="Georgia" w:cs="Arial"/>
          <w:color w:val="000000" w:themeColor="text1"/>
        </w:rPr>
        <w:t>. The change from a</w:t>
      </w:r>
      <w:r w:rsidR="00D22485" w:rsidRPr="00A9155E">
        <w:rPr>
          <w:rFonts w:ascii="Georgia" w:eastAsia="Times New Roman" w:hAnsi="Georgia" w:cs="Arial"/>
          <w:color w:val="000000" w:themeColor="text1"/>
        </w:rPr>
        <w:t xml:space="preserve"> standard</w:t>
      </w:r>
      <w:r w:rsidRPr="00E31580">
        <w:rPr>
          <w:rFonts w:ascii="Georgia" w:eastAsia="Times New Roman" w:hAnsi="Georgia" w:cs="Arial"/>
          <w:color w:val="000000" w:themeColor="text1"/>
        </w:rPr>
        <w:t xml:space="preserve"> </w:t>
      </w:r>
      <w:r w:rsidR="00FF3F91" w:rsidRPr="00A9155E">
        <w:rPr>
          <w:rFonts w:ascii="Georgia" w:eastAsia="Times New Roman" w:hAnsi="Georgia" w:cs="Arial"/>
          <w:color w:val="000000" w:themeColor="text1"/>
        </w:rPr>
        <w:t>five-day</w:t>
      </w:r>
      <w:r w:rsidRPr="00E31580">
        <w:rPr>
          <w:rFonts w:ascii="Georgia" w:eastAsia="Times New Roman" w:hAnsi="Georgia" w:cs="Arial"/>
          <w:color w:val="000000" w:themeColor="text1"/>
        </w:rPr>
        <w:t xml:space="preserve"> work week</w:t>
      </w:r>
      <w:r w:rsidR="00D22485" w:rsidRPr="00A9155E">
        <w:rPr>
          <w:rFonts w:ascii="Georgia" w:eastAsia="Times New Roman" w:hAnsi="Georgia" w:cs="Arial"/>
          <w:color w:val="000000" w:themeColor="text1"/>
        </w:rPr>
        <w:t xml:space="preserve"> in office</w:t>
      </w:r>
      <w:r w:rsidRPr="00E31580">
        <w:rPr>
          <w:rFonts w:ascii="Georgia" w:eastAsia="Times New Roman" w:hAnsi="Georgia" w:cs="Arial"/>
          <w:color w:val="000000" w:themeColor="text1"/>
        </w:rPr>
        <w:t xml:space="preserve"> to a new “work from home” </w:t>
      </w:r>
      <w:r w:rsidR="00D22485" w:rsidRPr="00A9155E">
        <w:rPr>
          <w:rFonts w:ascii="Georgia" w:eastAsia="Times New Roman" w:hAnsi="Georgia" w:cs="Arial"/>
          <w:color w:val="000000" w:themeColor="text1"/>
        </w:rPr>
        <w:t>concept</w:t>
      </w:r>
      <w:r w:rsidRPr="00E31580">
        <w:rPr>
          <w:rFonts w:ascii="Georgia" w:eastAsia="Times New Roman" w:hAnsi="Georgia" w:cs="Arial"/>
          <w:color w:val="000000" w:themeColor="text1"/>
        </w:rPr>
        <w:t xml:space="preserve"> created an imbalance between </w:t>
      </w:r>
      <w:r w:rsidR="00D22485" w:rsidRPr="00A9155E">
        <w:rPr>
          <w:rFonts w:ascii="Georgia" w:eastAsia="Times New Roman" w:hAnsi="Georgia" w:cs="Arial"/>
          <w:color w:val="000000" w:themeColor="text1"/>
        </w:rPr>
        <w:t xml:space="preserve">the average worker’s </w:t>
      </w:r>
      <w:r w:rsidRPr="00E31580">
        <w:rPr>
          <w:rFonts w:ascii="Georgia" w:eastAsia="Times New Roman" w:hAnsi="Georgia" w:cs="Arial"/>
          <w:color w:val="000000" w:themeColor="text1"/>
        </w:rPr>
        <w:t>personal and professional life. Seemingly overnight,</w:t>
      </w:r>
      <w:r w:rsidR="00D22485" w:rsidRPr="00A9155E">
        <w:rPr>
          <w:rFonts w:ascii="Georgia" w:eastAsia="Times New Roman" w:hAnsi="Georgia" w:cs="Arial"/>
          <w:color w:val="000000" w:themeColor="text1"/>
        </w:rPr>
        <w:t xml:space="preserve"> it was difficult to distinguish</w:t>
      </w:r>
      <w:r w:rsidRPr="00E31580">
        <w:rPr>
          <w:rFonts w:ascii="Georgia" w:eastAsia="Times New Roman" w:hAnsi="Georgia" w:cs="Arial"/>
          <w:color w:val="000000" w:themeColor="text1"/>
        </w:rPr>
        <w:t xml:space="preserve"> work</w:t>
      </w:r>
      <w:r w:rsidR="00D22485" w:rsidRPr="00A9155E">
        <w:rPr>
          <w:rFonts w:ascii="Georgia" w:eastAsia="Times New Roman" w:hAnsi="Georgia" w:cs="Arial"/>
          <w:color w:val="000000" w:themeColor="text1"/>
        </w:rPr>
        <w:t xml:space="preserve"> life from home life, e</w:t>
      </w:r>
      <w:r w:rsidRPr="00E31580">
        <w:rPr>
          <w:rFonts w:ascii="Georgia" w:eastAsia="Times New Roman" w:hAnsi="Georgia" w:cs="Arial"/>
          <w:color w:val="000000" w:themeColor="text1"/>
        </w:rPr>
        <w:t>mployees were working longer hours</w:t>
      </w:r>
      <w:r w:rsidR="00D22485" w:rsidRPr="00A9155E">
        <w:rPr>
          <w:rFonts w:ascii="Georgia" w:eastAsia="Times New Roman" w:hAnsi="Georgia" w:cs="Arial"/>
          <w:color w:val="000000" w:themeColor="text1"/>
        </w:rPr>
        <w:t xml:space="preserve">, </w:t>
      </w:r>
      <w:r w:rsidRPr="00E31580">
        <w:rPr>
          <w:rFonts w:ascii="Georgia" w:eastAsia="Times New Roman" w:hAnsi="Georgia" w:cs="Arial"/>
          <w:color w:val="000000" w:themeColor="text1"/>
        </w:rPr>
        <w:t xml:space="preserve">and had </w:t>
      </w:r>
      <w:r w:rsidR="00D22485" w:rsidRPr="00A9155E">
        <w:rPr>
          <w:rFonts w:ascii="Georgia" w:eastAsia="Times New Roman" w:hAnsi="Georgia" w:cs="Arial"/>
          <w:color w:val="000000" w:themeColor="text1"/>
        </w:rPr>
        <w:t>minimal</w:t>
      </w:r>
      <w:r w:rsidRPr="00E31580">
        <w:rPr>
          <w:rFonts w:ascii="Georgia" w:eastAsia="Times New Roman" w:hAnsi="Georgia" w:cs="Arial"/>
          <w:color w:val="000000" w:themeColor="text1"/>
        </w:rPr>
        <w:t xml:space="preserve"> face-to-face interaction with their colleagues. This fundamental shift in workplace culture contributed to a variety of catalysts that would shape the </w:t>
      </w:r>
      <w:r w:rsidR="00A9155E">
        <w:rPr>
          <w:rFonts w:ascii="Georgia" w:eastAsia="Times New Roman" w:hAnsi="Georgia" w:cs="Arial"/>
          <w:color w:val="000000" w:themeColor="text1"/>
        </w:rPr>
        <w:t xml:space="preserve">“burnout-centred” </w:t>
      </w:r>
      <w:r w:rsidRPr="00E31580">
        <w:rPr>
          <w:rFonts w:ascii="Georgia" w:eastAsia="Times New Roman" w:hAnsi="Georgia" w:cs="Arial"/>
          <w:color w:val="000000" w:themeColor="text1"/>
        </w:rPr>
        <w:t>workplace environment we see today. </w:t>
      </w:r>
      <w:r w:rsidR="00AC19F4" w:rsidRPr="00A9155E">
        <w:rPr>
          <w:rFonts w:ascii="Georgia" w:eastAsia="Times New Roman" w:hAnsi="Georgia" w:cs="Arial"/>
          <w:color w:val="000000" w:themeColor="text1"/>
        </w:rPr>
        <w:t xml:space="preserve"> </w:t>
      </w:r>
    </w:p>
    <w:p w14:paraId="74DCC101" w14:textId="35CDD422" w:rsidR="00AC19F4" w:rsidRPr="00A9155E" w:rsidRDefault="00D22485" w:rsidP="00FD193A">
      <w:pPr>
        <w:shd w:val="clear" w:color="auto" w:fill="FFFFFF"/>
        <w:spacing w:before="340" w:line="360" w:lineRule="auto"/>
        <w:rPr>
          <w:rFonts w:ascii="Georgia" w:eastAsia="Times New Roman" w:hAnsi="Georgia" w:cs="Arial"/>
          <w:color w:val="000000" w:themeColor="text1"/>
        </w:rPr>
      </w:pPr>
      <w:r w:rsidRPr="00A9155E">
        <w:rPr>
          <w:rFonts w:ascii="Georgia" w:eastAsia="Times New Roman" w:hAnsi="Georgia" w:cs="Arial"/>
          <w:color w:val="000000" w:themeColor="text1"/>
        </w:rPr>
        <w:t xml:space="preserve">Recognizing the importance of human interaction and connectivity is vital to an organization’s success and to prevent feelings of burnout. </w:t>
      </w:r>
      <w:r w:rsidR="000B0031" w:rsidRPr="00A9155E">
        <w:rPr>
          <w:rFonts w:ascii="Georgia" w:eastAsia="Times New Roman" w:hAnsi="Georgia" w:cs="Arial"/>
          <w:color w:val="000000" w:themeColor="text1"/>
        </w:rPr>
        <w:t xml:space="preserve">The WHO has formally declared burnout as a work-related syndrome. </w:t>
      </w:r>
      <w:r w:rsidR="009E4849" w:rsidRPr="00A9155E">
        <w:rPr>
          <w:rFonts w:ascii="Georgia" w:eastAsia="Times New Roman" w:hAnsi="Georgia" w:cs="Arial"/>
          <w:color w:val="000000" w:themeColor="text1"/>
        </w:rPr>
        <w:t>Burnout syndrome results from chronic workplace stress that has not been managed. This results in energy depletion or exhaustion; increased mental distance from one’s job and ultimately reduces professional efficacy</w:t>
      </w:r>
      <w:r w:rsidR="00A9155E">
        <w:rPr>
          <w:rFonts w:ascii="Georgia" w:eastAsia="Times New Roman" w:hAnsi="Georgia" w:cs="Arial"/>
          <w:color w:val="000000" w:themeColor="text1"/>
        </w:rPr>
        <w:t xml:space="preserve"> </w:t>
      </w:r>
      <w:sdt>
        <w:sdtPr>
          <w:rPr>
            <w:rFonts w:ascii="Georgia" w:eastAsia="Times New Roman" w:hAnsi="Georgia" w:cs="Arial"/>
            <w:color w:val="000000" w:themeColor="text1"/>
          </w:rPr>
          <w:id w:val="-1177885941"/>
          <w:citation/>
        </w:sdtPr>
        <w:sdtContent>
          <w:r w:rsidR="00A9155E">
            <w:rPr>
              <w:rFonts w:ascii="Georgia" w:eastAsia="Times New Roman" w:hAnsi="Georgia" w:cs="Arial"/>
              <w:color w:val="000000" w:themeColor="text1"/>
            </w:rPr>
            <w:fldChar w:fldCharType="begin"/>
          </w:r>
          <w:r w:rsidR="00A9155E">
            <w:rPr>
              <w:rFonts w:ascii="Georgia" w:eastAsia="Times New Roman" w:hAnsi="Georgia" w:cs="Arial"/>
              <w:color w:val="000000" w:themeColor="text1"/>
            </w:rPr>
            <w:instrText xml:space="preserve"> CITATION Wor19 \l 4105 </w:instrText>
          </w:r>
          <w:r w:rsidR="00A9155E">
            <w:rPr>
              <w:rFonts w:ascii="Georgia" w:eastAsia="Times New Roman" w:hAnsi="Georgia" w:cs="Arial"/>
              <w:color w:val="000000" w:themeColor="text1"/>
            </w:rPr>
            <w:fldChar w:fldCharType="separate"/>
          </w:r>
          <w:r w:rsidR="00A9155E" w:rsidRPr="00A9155E">
            <w:rPr>
              <w:rFonts w:ascii="Georgia" w:eastAsia="Times New Roman" w:hAnsi="Georgia" w:cs="Arial"/>
              <w:noProof/>
              <w:color w:val="000000" w:themeColor="text1"/>
            </w:rPr>
            <w:t>(World Health Organization, 2019)</w:t>
          </w:r>
          <w:r w:rsidR="00A9155E">
            <w:rPr>
              <w:rFonts w:ascii="Georgia" w:eastAsia="Times New Roman" w:hAnsi="Georgia" w:cs="Arial"/>
              <w:color w:val="000000" w:themeColor="text1"/>
            </w:rPr>
            <w:fldChar w:fldCharType="end"/>
          </w:r>
        </w:sdtContent>
      </w:sdt>
      <w:r w:rsidR="00AC19F4" w:rsidRPr="00A9155E">
        <w:rPr>
          <w:rFonts w:ascii="Georgia" w:eastAsia="Times New Roman" w:hAnsi="Georgia" w:cs="Arial"/>
          <w:color w:val="000000" w:themeColor="text1"/>
        </w:rPr>
        <w:t>.</w:t>
      </w:r>
    </w:p>
    <w:p w14:paraId="369C39F7" w14:textId="4A82A571" w:rsidR="00D22485" w:rsidRPr="00A9155E" w:rsidRDefault="00505FB5" w:rsidP="00D22485">
      <w:pPr>
        <w:shd w:val="clear" w:color="auto" w:fill="FFFFFF"/>
        <w:spacing w:before="340" w:line="360" w:lineRule="auto"/>
        <w:rPr>
          <w:rFonts w:ascii="Georgia" w:eastAsia="Times New Roman" w:hAnsi="Georgia" w:cs="Arial"/>
          <w:color w:val="000000" w:themeColor="text1"/>
        </w:rPr>
      </w:pPr>
      <w:r w:rsidRPr="00A9155E">
        <w:rPr>
          <w:rFonts w:ascii="Georgia" w:eastAsia="Times New Roman" w:hAnsi="Georgia" w:cs="Times New Roman"/>
          <w:noProof/>
          <w:color w:val="000000" w:themeColor="text1"/>
        </w:rPr>
        <w:drawing>
          <wp:inline distT="0" distB="0" distL="0" distR="0" wp14:anchorId="559A934E" wp14:editId="65C866C3">
            <wp:extent cx="5199321" cy="2427461"/>
            <wp:effectExtent l="0" t="0" r="0" b="0"/>
            <wp:docPr id="11" name="Picture 11"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diagram,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1547" cy="2433169"/>
                    </a:xfrm>
                    <a:prstGeom prst="rect">
                      <a:avLst/>
                    </a:prstGeom>
                  </pic:spPr>
                </pic:pic>
              </a:graphicData>
            </a:graphic>
          </wp:inline>
        </w:drawing>
      </w:r>
      <w:r w:rsidR="00D22485" w:rsidRPr="00A9155E">
        <w:rPr>
          <w:rFonts w:ascii="Georgia" w:eastAsia="Times New Roman" w:hAnsi="Georgia" w:cs="Arial"/>
          <w:color w:val="000000" w:themeColor="text1"/>
        </w:rPr>
        <w:br/>
      </w:r>
      <w:r w:rsidR="00D22485" w:rsidRPr="00A9155E">
        <w:rPr>
          <w:rFonts w:ascii="Georgia" w:eastAsia="Times New Roman" w:hAnsi="Georgia" w:cs="Arial"/>
          <w:i/>
          <w:iCs/>
          <w:color w:val="000000" w:themeColor="text1"/>
          <w:sz w:val="21"/>
          <w:szCs w:val="21"/>
        </w:rPr>
        <w:t>Figure 1: Workers experiencing burnout and correlation with coronavirus</w:t>
      </w:r>
      <w:r w:rsidR="00D22485" w:rsidRPr="00A9155E">
        <w:rPr>
          <w:rFonts w:ascii="Georgia" w:eastAsia="Times New Roman" w:hAnsi="Georgia" w:cs="Arial"/>
          <w:color w:val="000000" w:themeColor="text1"/>
        </w:rPr>
        <w:br/>
      </w:r>
    </w:p>
    <w:p w14:paraId="24D365F7" w14:textId="155081AE" w:rsidR="00505FB5" w:rsidRPr="00E31580" w:rsidRDefault="00D22485" w:rsidP="00FD193A">
      <w:pPr>
        <w:shd w:val="clear" w:color="auto" w:fill="FFFFFF"/>
        <w:spacing w:before="340" w:line="360" w:lineRule="auto"/>
        <w:rPr>
          <w:rFonts w:ascii="Georgia" w:eastAsia="Times New Roman" w:hAnsi="Georgia" w:cs="Arial"/>
          <w:color w:val="000000" w:themeColor="text1"/>
        </w:rPr>
      </w:pPr>
      <w:r w:rsidRPr="00A9155E">
        <w:rPr>
          <w:rFonts w:ascii="Georgia" w:eastAsia="Times New Roman" w:hAnsi="Georgia" w:cs="Arial"/>
          <w:color w:val="000000" w:themeColor="text1"/>
        </w:rPr>
        <w:lastRenderedPageBreak/>
        <w:t>In every four workers, three of them have experienced burnout before or are currently experiencing it now. Four out of ten individuals have attributed this as a direct result from COVID-19. This sets the precedence for the report as it is clearly a big topic that needs to be addressed for the long-term health of employees around the world.</w:t>
      </w:r>
      <w:r w:rsidR="003A5552">
        <w:rPr>
          <w:rFonts w:ascii="Georgia" w:eastAsia="Times New Roman" w:hAnsi="Georgia" w:cs="Arial"/>
          <w:color w:val="000000" w:themeColor="text1"/>
        </w:rPr>
        <w:br/>
      </w:r>
    </w:p>
    <w:p w14:paraId="52ED780F" w14:textId="5FDE48C0" w:rsidR="00E31580" w:rsidRPr="00A9155E" w:rsidRDefault="00A13C73" w:rsidP="00FD193A">
      <w:pPr>
        <w:pStyle w:val="Heading2"/>
        <w:numPr>
          <w:ilvl w:val="0"/>
          <w:numId w:val="3"/>
        </w:numPr>
        <w:spacing w:line="360" w:lineRule="auto"/>
        <w:rPr>
          <w:rFonts w:ascii="Georgia" w:eastAsia="Times New Roman" w:hAnsi="Georgia"/>
          <w:sz w:val="24"/>
          <w:szCs w:val="24"/>
        </w:rPr>
      </w:pPr>
      <w:bookmarkStart w:id="2" w:name="_Toc109599279"/>
      <w:r w:rsidRPr="00A9155E">
        <w:rPr>
          <w:rFonts w:ascii="Georgia" w:eastAsia="Times New Roman" w:hAnsi="Georgia"/>
        </w:rPr>
        <w:t>Purpose of the Report and Intended Audience</w:t>
      </w:r>
      <w:bookmarkEnd w:id="2"/>
    </w:p>
    <w:p w14:paraId="6C3623F1" w14:textId="085D2C17" w:rsidR="006F3B61" w:rsidRPr="006F3B61" w:rsidRDefault="007F268A" w:rsidP="006F3B61">
      <w:pPr>
        <w:shd w:val="clear" w:color="auto" w:fill="FFFFFF"/>
        <w:spacing w:line="360" w:lineRule="auto"/>
        <w:rPr>
          <w:rFonts w:ascii="Georgia" w:eastAsia="Times New Roman" w:hAnsi="Georgia" w:cs="Arial"/>
          <w:color w:val="000000" w:themeColor="text1"/>
        </w:rPr>
      </w:pPr>
      <w:r w:rsidRPr="00A9155E">
        <w:rPr>
          <w:rFonts w:ascii="Georgia" w:eastAsia="Times New Roman" w:hAnsi="Georgia" w:cs="Arial"/>
          <w:b/>
          <w:bCs/>
          <w:color w:val="000000" w:themeColor="text1"/>
        </w:rPr>
        <w:br/>
      </w:r>
      <w:r w:rsidR="006F3B61" w:rsidRPr="006F3B61">
        <w:rPr>
          <w:rFonts w:ascii="Georgia" w:eastAsia="Times New Roman" w:hAnsi="Georgia" w:cs="Arial"/>
          <w:color w:val="000000" w:themeColor="text1"/>
        </w:rPr>
        <w:t>The primary purpose of my report is to address the growing concerns of mental health challenges due to the inaccessibility of work-life balance measures. COVID-19 has altered the lives of working individuals dramatically with the introduction of online communications within teams, social distancing, and limited events. The need for human interaction has been compromised and employees are feeling its effects with burnout in their work and personal life. My goal is to evaluate the impacts of an employee’s mental health after the impact of the pandemic and what improvements can be made to address the growing concern.</w:t>
      </w:r>
    </w:p>
    <w:p w14:paraId="496613A0" w14:textId="6C0BBE7C" w:rsidR="006F3B61" w:rsidRDefault="006F3B61" w:rsidP="00FD193A">
      <w:pPr>
        <w:shd w:val="clear" w:color="auto" w:fill="FFFFFF"/>
        <w:spacing w:line="360" w:lineRule="auto"/>
        <w:rPr>
          <w:rFonts w:ascii="Georgia" w:eastAsia="Times New Roman" w:hAnsi="Georgia" w:cs="Arial"/>
          <w:color w:val="000000" w:themeColor="text1"/>
        </w:rPr>
      </w:pPr>
    </w:p>
    <w:p w14:paraId="24DEE510" w14:textId="7B335C00" w:rsidR="006F3B61" w:rsidRPr="006F3B61" w:rsidRDefault="006F3B61" w:rsidP="006F3B61">
      <w:pPr>
        <w:shd w:val="clear" w:color="auto" w:fill="FFFFFF"/>
        <w:spacing w:line="360" w:lineRule="auto"/>
        <w:rPr>
          <w:rFonts w:ascii="Georgia" w:eastAsia="Times New Roman" w:hAnsi="Georgia" w:cs="Arial"/>
          <w:color w:val="000000" w:themeColor="text1"/>
        </w:rPr>
      </w:pPr>
      <w:r w:rsidRPr="006F3B61">
        <w:rPr>
          <w:rFonts w:ascii="Georgia" w:eastAsia="Times New Roman" w:hAnsi="Georgia" w:cs="Arial"/>
          <w:color w:val="000000" w:themeColor="text1"/>
        </w:rPr>
        <w:t xml:space="preserve">The report’s intended audience is Adrian Dix, British Columbia’s Minister of Health who is a Member of the Legislative Assembly with an overall goal to maintain and improve the health of British Columbians. In addition, he ensures that health services are available for all British Columbians in </w:t>
      </w:r>
      <w:r w:rsidRPr="006F3B61">
        <w:rPr>
          <w:rFonts w:ascii="Georgia" w:eastAsia="Times New Roman" w:hAnsi="Georgia" w:cs="Arial"/>
          <w:color w:val="000000" w:themeColor="text1"/>
        </w:rPr>
        <w:t>an</w:t>
      </w:r>
      <w:r w:rsidRPr="006F3B61">
        <w:rPr>
          <w:rFonts w:ascii="Georgia" w:eastAsia="Times New Roman" w:hAnsi="Georgia" w:cs="Arial"/>
          <w:color w:val="000000" w:themeColor="text1"/>
        </w:rPr>
        <w:t xml:space="preserve"> efficient, impactful, and timely manner. </w:t>
      </w:r>
      <w:r w:rsidRPr="006F3B61">
        <w:rPr>
          <w:rFonts w:ascii="Georgia" w:eastAsia="Times New Roman" w:hAnsi="Georgia" w:cs="Arial"/>
          <w:color w:val="000000" w:themeColor="text1"/>
        </w:rPr>
        <w:t>Dix</w:t>
      </w:r>
      <w:r w:rsidRPr="006F3B61">
        <w:rPr>
          <w:rFonts w:ascii="Georgia" w:eastAsia="Times New Roman" w:hAnsi="Georgia" w:cs="Arial"/>
          <w:color w:val="000000" w:themeColor="text1"/>
        </w:rPr>
        <w:t xml:space="preserve"> makes critical decisions on government health programs and protocols that prioritize our wellbeing.   </w:t>
      </w:r>
    </w:p>
    <w:p w14:paraId="413FA9DF" w14:textId="42649CF7" w:rsidR="00A13C73" w:rsidRPr="00A9155E" w:rsidRDefault="00A13C73" w:rsidP="00FD193A">
      <w:pPr>
        <w:shd w:val="clear" w:color="auto" w:fill="FFFFFF"/>
        <w:spacing w:line="360" w:lineRule="auto"/>
        <w:rPr>
          <w:rFonts w:ascii="Georgia" w:eastAsia="Times New Roman" w:hAnsi="Georgia" w:cs="Arial"/>
          <w:color w:val="000000" w:themeColor="text1"/>
        </w:rPr>
      </w:pPr>
    </w:p>
    <w:p w14:paraId="28E6781D" w14:textId="0DA62C76" w:rsidR="00A13C73" w:rsidRPr="00A9155E" w:rsidRDefault="00A13C73" w:rsidP="00FD193A">
      <w:pPr>
        <w:pStyle w:val="Heading2"/>
        <w:numPr>
          <w:ilvl w:val="0"/>
          <w:numId w:val="3"/>
        </w:numPr>
        <w:spacing w:line="360" w:lineRule="auto"/>
        <w:rPr>
          <w:rFonts w:ascii="Georgia" w:eastAsia="Times New Roman" w:hAnsi="Georgia"/>
        </w:rPr>
      </w:pPr>
      <w:bookmarkStart w:id="3" w:name="_Toc109599280"/>
      <w:r w:rsidRPr="00A9155E">
        <w:rPr>
          <w:rFonts w:ascii="Georgia" w:eastAsia="Times New Roman" w:hAnsi="Georgia"/>
        </w:rPr>
        <w:t>Method of Inquiry</w:t>
      </w:r>
      <w:bookmarkEnd w:id="3"/>
    </w:p>
    <w:p w14:paraId="2126BFE6" w14:textId="17487466" w:rsidR="00A13C73" w:rsidRPr="00A9155E" w:rsidRDefault="00FD193A" w:rsidP="0038316B">
      <w:pPr>
        <w:shd w:val="clear" w:color="auto" w:fill="FFFFFF"/>
        <w:spacing w:line="360" w:lineRule="auto"/>
        <w:rPr>
          <w:rFonts w:ascii="Georgia" w:eastAsia="Times New Roman" w:hAnsi="Georgia" w:cs="Times New Roman"/>
          <w:color w:val="000000" w:themeColor="text1"/>
        </w:rPr>
      </w:pPr>
      <w:r w:rsidRPr="00A9155E">
        <w:rPr>
          <w:rFonts w:ascii="Georgia" w:eastAsia="Times New Roman" w:hAnsi="Georgia" w:cs="Arial"/>
          <w:b/>
          <w:bCs/>
          <w:color w:val="000000" w:themeColor="text1"/>
        </w:rPr>
        <w:br/>
      </w:r>
      <w:r w:rsidRPr="00A9155E">
        <w:rPr>
          <w:rFonts w:ascii="Georgia" w:eastAsia="Times New Roman" w:hAnsi="Georgia" w:cs="Arial"/>
          <w:color w:val="000000" w:themeColor="text1"/>
          <w:shd w:val="clear" w:color="auto" w:fill="FFFFFF"/>
        </w:rPr>
        <w:t xml:space="preserve">The primary data sources for this formal report will be achieved by conducting personal interviews with employees in various industries, creating an in-depth survey, and examining statistical data sources. This will give my research </w:t>
      </w:r>
      <w:r w:rsidR="0038316B" w:rsidRPr="00A9155E">
        <w:rPr>
          <w:rFonts w:ascii="Georgia" w:eastAsia="Times New Roman" w:hAnsi="Georgia" w:cs="Arial"/>
          <w:color w:val="000000" w:themeColor="text1"/>
          <w:shd w:val="clear" w:color="auto" w:fill="FFFFFF"/>
        </w:rPr>
        <w:t>first-hand</w:t>
      </w:r>
      <w:r w:rsidRPr="00A9155E">
        <w:rPr>
          <w:rFonts w:ascii="Georgia" w:eastAsia="Times New Roman" w:hAnsi="Georgia" w:cs="Arial"/>
          <w:color w:val="000000" w:themeColor="text1"/>
          <w:shd w:val="clear" w:color="auto" w:fill="FFFFFF"/>
        </w:rPr>
        <w:t xml:space="preserve"> experience from individuals as well as an anonymous platform to answer to share insights they may not be comfortable with publicly. Statistical data gives numerical insights to trends over the years and can be further interpreted to form a conclusion. The secondary sources I plan </w:t>
      </w:r>
      <w:r w:rsidRPr="00A9155E">
        <w:rPr>
          <w:rFonts w:ascii="Georgia" w:eastAsia="Times New Roman" w:hAnsi="Georgia" w:cs="Arial"/>
          <w:color w:val="000000" w:themeColor="text1"/>
          <w:shd w:val="clear" w:color="auto" w:fill="FFFFFF"/>
        </w:rPr>
        <w:lastRenderedPageBreak/>
        <w:t>to use are recent publications on mental health in the workplace and a review of an e</w:t>
      </w:r>
      <w:r w:rsidR="006F3B61">
        <w:rPr>
          <w:rFonts w:ascii="Georgia" w:eastAsia="Times New Roman" w:hAnsi="Georgia" w:cs="Arial"/>
          <w:color w:val="000000" w:themeColor="text1"/>
          <w:shd w:val="clear" w:color="auto" w:fill="FFFFFF"/>
        </w:rPr>
        <w:t>-</w:t>
      </w:r>
      <w:r w:rsidRPr="00A9155E">
        <w:rPr>
          <w:rFonts w:ascii="Georgia" w:eastAsia="Times New Roman" w:hAnsi="Georgia" w:cs="Arial"/>
          <w:color w:val="000000" w:themeColor="text1"/>
          <w:shd w:val="clear" w:color="auto" w:fill="FFFFFF"/>
        </w:rPr>
        <w:t>book published by Oracle titled “11 Ways to Prevent Employee Burnout”.</w:t>
      </w:r>
      <w:r w:rsidRPr="00A9155E">
        <w:rPr>
          <w:rFonts w:ascii="Georgia" w:hAnsi="Georgia"/>
        </w:rPr>
        <w:br/>
      </w:r>
    </w:p>
    <w:p w14:paraId="3230561E" w14:textId="6E777E3A" w:rsidR="007578EF" w:rsidRPr="00A9155E" w:rsidRDefault="007578EF" w:rsidP="00FD193A">
      <w:pPr>
        <w:pStyle w:val="Heading2"/>
        <w:numPr>
          <w:ilvl w:val="0"/>
          <w:numId w:val="3"/>
        </w:numPr>
        <w:spacing w:line="360" w:lineRule="auto"/>
        <w:rPr>
          <w:rFonts w:ascii="Georgia" w:hAnsi="Georgia"/>
        </w:rPr>
      </w:pPr>
      <w:bookmarkStart w:id="4" w:name="_Toc109599281"/>
      <w:r w:rsidRPr="00A9155E">
        <w:rPr>
          <w:rFonts w:ascii="Georgia" w:hAnsi="Georgia"/>
        </w:rPr>
        <w:t>Scope of the Inquiry</w:t>
      </w:r>
      <w:bookmarkEnd w:id="4"/>
    </w:p>
    <w:p w14:paraId="793261FD" w14:textId="1CE62EE8" w:rsidR="00FD193A" w:rsidRPr="00A9155E" w:rsidRDefault="00FD193A" w:rsidP="00FD193A">
      <w:pPr>
        <w:spacing w:line="360" w:lineRule="auto"/>
        <w:rPr>
          <w:rFonts w:ascii="Georgia" w:hAnsi="Georgia"/>
        </w:rPr>
      </w:pPr>
    </w:p>
    <w:p w14:paraId="1368A626" w14:textId="77777777" w:rsidR="00FD193A" w:rsidRPr="00E31580" w:rsidRDefault="00FD193A" w:rsidP="00FD193A">
      <w:pPr>
        <w:shd w:val="clear" w:color="auto" w:fill="FFFFFF"/>
        <w:spacing w:after="340" w:line="360" w:lineRule="auto"/>
        <w:rPr>
          <w:rFonts w:ascii="Georgia" w:eastAsia="Times New Roman" w:hAnsi="Georgia" w:cs="Times New Roman"/>
          <w:color w:val="000000" w:themeColor="text1"/>
        </w:rPr>
      </w:pPr>
      <w:proofErr w:type="gramStart"/>
      <w:r w:rsidRPr="00E31580">
        <w:rPr>
          <w:rFonts w:ascii="Georgia" w:eastAsia="Times New Roman" w:hAnsi="Georgia" w:cs="Arial"/>
          <w:color w:val="000000" w:themeColor="text1"/>
        </w:rPr>
        <w:t>In order to</w:t>
      </w:r>
      <w:proofErr w:type="gramEnd"/>
      <w:r w:rsidRPr="00E31580">
        <w:rPr>
          <w:rFonts w:ascii="Georgia" w:eastAsia="Times New Roman" w:hAnsi="Georgia" w:cs="Arial"/>
          <w:color w:val="000000" w:themeColor="text1"/>
        </w:rPr>
        <w:t xml:space="preserve"> access the feasibility of how COVID-19 has shaped mental health and performance in the workplace, I plan to pursue the following five areas of inquiry:</w:t>
      </w:r>
    </w:p>
    <w:p w14:paraId="30BAB707" w14:textId="509213CB" w:rsidR="00FD193A" w:rsidRPr="00E31580" w:rsidRDefault="00FD193A" w:rsidP="00FD193A">
      <w:pPr>
        <w:numPr>
          <w:ilvl w:val="0"/>
          <w:numId w:val="1"/>
        </w:numPr>
        <w:shd w:val="clear" w:color="auto" w:fill="FFFFFF"/>
        <w:spacing w:before="340" w:line="360" w:lineRule="auto"/>
        <w:textAlignment w:val="baseline"/>
        <w:rPr>
          <w:rFonts w:ascii="Georgia" w:eastAsia="Times New Roman" w:hAnsi="Georgia" w:cs="Arial"/>
          <w:color w:val="000000" w:themeColor="text1"/>
        </w:rPr>
      </w:pPr>
      <w:r w:rsidRPr="00E31580">
        <w:rPr>
          <w:rFonts w:ascii="Georgia" w:eastAsia="Times New Roman" w:hAnsi="Georgia" w:cs="Arial"/>
          <w:color w:val="000000" w:themeColor="text1"/>
        </w:rPr>
        <w:t>Employees’ personal experiences with how their life has changed since the onset of the COVID-19 pandemic</w:t>
      </w:r>
    </w:p>
    <w:p w14:paraId="060C5C5E" w14:textId="4E2EA378" w:rsidR="00FD193A" w:rsidRPr="00E31580" w:rsidRDefault="006F3B61" w:rsidP="00FD193A">
      <w:pPr>
        <w:numPr>
          <w:ilvl w:val="0"/>
          <w:numId w:val="1"/>
        </w:numPr>
        <w:shd w:val="clear" w:color="auto" w:fill="FFFFFF"/>
        <w:spacing w:line="360" w:lineRule="auto"/>
        <w:textAlignment w:val="baseline"/>
        <w:rPr>
          <w:rFonts w:ascii="Georgia" w:eastAsia="Times New Roman" w:hAnsi="Georgia" w:cs="Arial"/>
          <w:color w:val="000000" w:themeColor="text1"/>
        </w:rPr>
      </w:pPr>
      <w:r>
        <w:rPr>
          <w:rFonts w:ascii="Georgia" w:eastAsia="Times New Roman" w:hAnsi="Georgia" w:cs="Arial"/>
          <w:color w:val="000000" w:themeColor="text1"/>
        </w:rPr>
        <w:t>E</w:t>
      </w:r>
      <w:r w:rsidR="00FD193A" w:rsidRPr="00E31580">
        <w:rPr>
          <w:rFonts w:ascii="Georgia" w:eastAsia="Times New Roman" w:hAnsi="Georgia" w:cs="Arial"/>
          <w:color w:val="000000" w:themeColor="text1"/>
        </w:rPr>
        <w:t>mployee</w:t>
      </w:r>
      <w:r>
        <w:rPr>
          <w:rFonts w:ascii="Georgia" w:eastAsia="Times New Roman" w:hAnsi="Georgia" w:cs="Arial"/>
          <w:color w:val="000000" w:themeColor="text1"/>
        </w:rPr>
        <w:t xml:space="preserve"> </w:t>
      </w:r>
      <w:r w:rsidR="00FD193A" w:rsidRPr="00E31580">
        <w:rPr>
          <w:rFonts w:ascii="Georgia" w:eastAsia="Times New Roman" w:hAnsi="Georgia" w:cs="Arial"/>
          <w:color w:val="000000" w:themeColor="text1"/>
        </w:rPr>
        <w:t>experience</w:t>
      </w:r>
      <w:r>
        <w:rPr>
          <w:rFonts w:ascii="Georgia" w:eastAsia="Times New Roman" w:hAnsi="Georgia" w:cs="Arial"/>
          <w:color w:val="000000" w:themeColor="text1"/>
        </w:rPr>
        <w:t>s with</w:t>
      </w:r>
      <w:r w:rsidR="00FD193A" w:rsidRPr="00E31580">
        <w:rPr>
          <w:rFonts w:ascii="Georgia" w:eastAsia="Times New Roman" w:hAnsi="Georgia" w:cs="Arial"/>
          <w:color w:val="000000" w:themeColor="text1"/>
        </w:rPr>
        <w:t xml:space="preserve"> burnout </w:t>
      </w:r>
      <w:r>
        <w:rPr>
          <w:rFonts w:ascii="Georgia" w:eastAsia="Times New Roman" w:hAnsi="Georgia" w:cs="Arial"/>
          <w:color w:val="000000" w:themeColor="text1"/>
        </w:rPr>
        <w:t xml:space="preserve">and </w:t>
      </w:r>
      <w:r w:rsidR="00FD193A" w:rsidRPr="00E31580">
        <w:rPr>
          <w:rFonts w:ascii="Georgia" w:eastAsia="Times New Roman" w:hAnsi="Georgia" w:cs="Arial"/>
          <w:color w:val="000000" w:themeColor="text1"/>
        </w:rPr>
        <w:t>the</w:t>
      </w:r>
      <w:r>
        <w:rPr>
          <w:rFonts w:ascii="Georgia" w:eastAsia="Times New Roman" w:hAnsi="Georgia" w:cs="Arial"/>
          <w:color w:val="000000" w:themeColor="text1"/>
        </w:rPr>
        <w:t xml:space="preserve"> associated</w:t>
      </w:r>
      <w:r w:rsidR="00FD193A" w:rsidRPr="00E31580">
        <w:rPr>
          <w:rFonts w:ascii="Georgia" w:eastAsia="Times New Roman" w:hAnsi="Georgia" w:cs="Arial"/>
          <w:color w:val="000000" w:themeColor="text1"/>
        </w:rPr>
        <w:t xml:space="preserve"> impact</w:t>
      </w:r>
    </w:p>
    <w:p w14:paraId="234026F1" w14:textId="2635FF86" w:rsidR="00FD193A" w:rsidRPr="00E31580" w:rsidRDefault="006F3B61" w:rsidP="00FD193A">
      <w:pPr>
        <w:numPr>
          <w:ilvl w:val="0"/>
          <w:numId w:val="1"/>
        </w:numPr>
        <w:shd w:val="clear" w:color="auto" w:fill="FFFFFF"/>
        <w:spacing w:line="360" w:lineRule="auto"/>
        <w:textAlignment w:val="baseline"/>
        <w:rPr>
          <w:rFonts w:ascii="Georgia" w:eastAsia="Times New Roman" w:hAnsi="Georgia" w:cs="Arial"/>
          <w:color w:val="000000" w:themeColor="text1"/>
        </w:rPr>
      </w:pPr>
      <w:r>
        <w:rPr>
          <w:rFonts w:ascii="Georgia" w:eastAsia="Times New Roman" w:hAnsi="Georgia" w:cs="Arial"/>
          <w:color w:val="000000" w:themeColor="text1"/>
        </w:rPr>
        <w:t>How often</w:t>
      </w:r>
      <w:r w:rsidR="00FD193A" w:rsidRPr="00E31580">
        <w:rPr>
          <w:rFonts w:ascii="Georgia" w:eastAsia="Times New Roman" w:hAnsi="Georgia" w:cs="Arial"/>
          <w:color w:val="000000" w:themeColor="text1"/>
        </w:rPr>
        <w:t xml:space="preserve"> do employees participate in outside of work</w:t>
      </w:r>
      <w:r>
        <w:rPr>
          <w:rFonts w:ascii="Georgia" w:eastAsia="Times New Roman" w:hAnsi="Georgia" w:cs="Arial"/>
          <w:color w:val="000000" w:themeColor="text1"/>
        </w:rPr>
        <w:t xml:space="preserve"> activities</w:t>
      </w:r>
      <w:r w:rsidR="00FD193A" w:rsidRPr="00E31580">
        <w:rPr>
          <w:rFonts w:ascii="Georgia" w:eastAsia="Times New Roman" w:hAnsi="Georgia" w:cs="Arial"/>
          <w:color w:val="000000" w:themeColor="text1"/>
        </w:rPr>
        <w:t>?</w:t>
      </w:r>
    </w:p>
    <w:p w14:paraId="6F22A624" w14:textId="77DE2E3A" w:rsidR="00FD193A" w:rsidRPr="00E31580" w:rsidRDefault="00FD193A" w:rsidP="00FD193A">
      <w:pPr>
        <w:numPr>
          <w:ilvl w:val="0"/>
          <w:numId w:val="1"/>
        </w:numPr>
        <w:shd w:val="clear" w:color="auto" w:fill="FFFFFF"/>
        <w:spacing w:line="360" w:lineRule="auto"/>
        <w:textAlignment w:val="baseline"/>
        <w:rPr>
          <w:rFonts w:ascii="Georgia" w:eastAsia="Times New Roman" w:hAnsi="Georgia" w:cs="Arial"/>
          <w:color w:val="000000" w:themeColor="text1"/>
        </w:rPr>
      </w:pPr>
      <w:r w:rsidRPr="00E31580">
        <w:rPr>
          <w:rFonts w:ascii="Georgia" w:eastAsia="Times New Roman" w:hAnsi="Georgia" w:cs="Arial"/>
          <w:color w:val="000000" w:themeColor="text1"/>
        </w:rPr>
        <w:t xml:space="preserve">What </w:t>
      </w:r>
      <w:r w:rsidR="006F3B61">
        <w:rPr>
          <w:rFonts w:ascii="Georgia" w:eastAsia="Times New Roman" w:hAnsi="Georgia" w:cs="Arial"/>
          <w:color w:val="000000" w:themeColor="text1"/>
        </w:rPr>
        <w:t>can</w:t>
      </w:r>
      <w:r w:rsidRPr="00E31580">
        <w:rPr>
          <w:rFonts w:ascii="Georgia" w:eastAsia="Times New Roman" w:hAnsi="Georgia" w:cs="Arial"/>
          <w:color w:val="000000" w:themeColor="text1"/>
        </w:rPr>
        <w:t xml:space="preserve"> employers </w:t>
      </w:r>
      <w:r w:rsidR="006F3B61">
        <w:rPr>
          <w:rFonts w:ascii="Georgia" w:eastAsia="Times New Roman" w:hAnsi="Georgia" w:cs="Arial"/>
          <w:color w:val="000000" w:themeColor="text1"/>
        </w:rPr>
        <w:t>do</w:t>
      </w:r>
      <w:r w:rsidRPr="00E31580">
        <w:rPr>
          <w:rFonts w:ascii="Georgia" w:eastAsia="Times New Roman" w:hAnsi="Georgia" w:cs="Arial"/>
          <w:color w:val="000000" w:themeColor="text1"/>
        </w:rPr>
        <w:t xml:space="preserve"> to improve employee morale and </w:t>
      </w:r>
      <w:r w:rsidR="006F3B61">
        <w:rPr>
          <w:rFonts w:ascii="Georgia" w:eastAsia="Times New Roman" w:hAnsi="Georgia" w:cs="Arial"/>
          <w:color w:val="000000" w:themeColor="text1"/>
        </w:rPr>
        <w:t>productivity</w:t>
      </w:r>
      <w:r w:rsidRPr="00E31580">
        <w:rPr>
          <w:rFonts w:ascii="Georgia" w:eastAsia="Times New Roman" w:hAnsi="Georgia" w:cs="Arial"/>
          <w:color w:val="000000" w:themeColor="text1"/>
        </w:rPr>
        <w:t>?</w:t>
      </w:r>
    </w:p>
    <w:p w14:paraId="1F4CB4EE" w14:textId="77777777" w:rsidR="00FD193A" w:rsidRPr="00A9155E" w:rsidRDefault="00FD193A" w:rsidP="00FD193A">
      <w:pPr>
        <w:numPr>
          <w:ilvl w:val="0"/>
          <w:numId w:val="1"/>
        </w:numPr>
        <w:shd w:val="clear" w:color="auto" w:fill="FFFFFF"/>
        <w:spacing w:after="340" w:line="360" w:lineRule="auto"/>
        <w:textAlignment w:val="baseline"/>
        <w:rPr>
          <w:rFonts w:ascii="Georgia" w:eastAsia="Times New Roman" w:hAnsi="Georgia" w:cs="Arial"/>
          <w:color w:val="000000" w:themeColor="text1"/>
        </w:rPr>
      </w:pPr>
      <w:r w:rsidRPr="00E31580">
        <w:rPr>
          <w:rFonts w:ascii="Georgia" w:eastAsia="Times New Roman" w:hAnsi="Georgia" w:cs="Arial"/>
          <w:color w:val="000000" w:themeColor="text1"/>
        </w:rPr>
        <w:t>How is office workplace culture shifting and what trends do we see for the future?</w:t>
      </w:r>
    </w:p>
    <w:p w14:paraId="22E6D617" w14:textId="2DF9F785" w:rsidR="006F3B61" w:rsidRDefault="006F3B61" w:rsidP="00FD193A">
      <w:pPr>
        <w:shd w:val="clear" w:color="auto" w:fill="FFFFFF"/>
        <w:spacing w:after="340" w:line="360" w:lineRule="auto"/>
        <w:textAlignment w:val="baseline"/>
        <w:rPr>
          <w:rFonts w:ascii="Georgia" w:eastAsia="Times New Roman" w:hAnsi="Georgia" w:cs="Arial"/>
          <w:color w:val="000000" w:themeColor="text1"/>
        </w:rPr>
      </w:pPr>
      <w:r w:rsidRPr="006F3B61">
        <w:rPr>
          <w:rFonts w:ascii="Georgia" w:eastAsia="Times New Roman" w:hAnsi="Georgia" w:cs="Arial"/>
          <w:color w:val="000000" w:themeColor="text1"/>
        </w:rPr>
        <w:t xml:space="preserve">Due to the </w:t>
      </w:r>
      <w:r w:rsidRPr="006F3B61">
        <w:rPr>
          <w:rFonts w:ascii="Georgia" w:eastAsia="Times New Roman" w:hAnsi="Georgia" w:cs="Arial"/>
          <w:color w:val="000000" w:themeColor="text1"/>
        </w:rPr>
        <w:t>long-lasting</w:t>
      </w:r>
      <w:r w:rsidRPr="006F3B61">
        <w:rPr>
          <w:rFonts w:ascii="Georgia" w:eastAsia="Times New Roman" w:hAnsi="Georgia" w:cs="Arial"/>
          <w:color w:val="000000" w:themeColor="text1"/>
        </w:rPr>
        <w:t xml:space="preserve"> effects of COVID-19 and the direct/indirect implications it has caused, there are considerable challenges that British Columbians are facing. These are problems that are likely not talked </w:t>
      </w:r>
      <w:r w:rsidRPr="006F3B61">
        <w:rPr>
          <w:rFonts w:ascii="Georgia" w:eastAsia="Times New Roman" w:hAnsi="Georgia" w:cs="Arial"/>
          <w:color w:val="000000" w:themeColor="text1"/>
        </w:rPr>
        <w:t>about,</w:t>
      </w:r>
      <w:r w:rsidRPr="006F3B61">
        <w:rPr>
          <w:rFonts w:ascii="Georgia" w:eastAsia="Times New Roman" w:hAnsi="Georgia" w:cs="Arial"/>
          <w:color w:val="000000" w:themeColor="text1"/>
        </w:rPr>
        <w:t xml:space="preserve"> and many deem to be insignificant or</w:t>
      </w:r>
      <w:r>
        <w:rPr>
          <w:rFonts w:ascii="Georgia" w:eastAsia="Times New Roman" w:hAnsi="Georgia" w:cs="Arial"/>
          <w:color w:val="000000" w:themeColor="text1"/>
        </w:rPr>
        <w:t xml:space="preserve"> </w:t>
      </w:r>
      <w:r w:rsidR="0038316B">
        <w:rPr>
          <w:rFonts w:ascii="Georgia" w:eastAsia="Times New Roman" w:hAnsi="Georgia" w:cs="Arial"/>
          <w:color w:val="000000" w:themeColor="text1"/>
        </w:rPr>
        <w:t xml:space="preserve">just </w:t>
      </w:r>
      <w:r>
        <w:rPr>
          <w:rFonts w:ascii="Georgia" w:eastAsia="Times New Roman" w:hAnsi="Georgia" w:cs="Arial"/>
          <w:color w:val="000000" w:themeColor="text1"/>
        </w:rPr>
        <w:t>another</w:t>
      </w:r>
      <w:r w:rsidRPr="006F3B61">
        <w:rPr>
          <w:rFonts w:ascii="Georgia" w:eastAsia="Times New Roman" w:hAnsi="Georgia" w:cs="Arial"/>
          <w:color w:val="000000" w:themeColor="text1"/>
        </w:rPr>
        <w:t xml:space="preserve"> part of life. </w:t>
      </w:r>
      <w:r w:rsidR="0038316B">
        <w:rPr>
          <w:rFonts w:ascii="Georgia" w:eastAsia="Times New Roman" w:hAnsi="Georgia" w:cs="Arial"/>
          <w:color w:val="000000" w:themeColor="text1"/>
        </w:rPr>
        <w:br/>
      </w:r>
      <w:r w:rsidR="0038316B">
        <w:rPr>
          <w:rFonts w:ascii="Georgia" w:eastAsia="Times New Roman" w:hAnsi="Georgia" w:cs="Arial"/>
          <w:color w:val="000000" w:themeColor="text1"/>
        </w:rPr>
        <w:br/>
      </w:r>
      <w:r w:rsidRPr="006F3B61">
        <w:rPr>
          <w:rFonts w:ascii="Georgia" w:eastAsia="Times New Roman" w:hAnsi="Georgia" w:cs="Arial"/>
          <w:color w:val="000000" w:themeColor="text1"/>
        </w:rPr>
        <w:t>With more employees continuing to work from home, the disconnect amongst colleagues increases as well as the loss of essential human interaction. There is a strong need to implement programs that will improve the livelihood and productivity for employees while giving them the freedom to work from where they want. Burnout affects many people and can be detrimental for workplace culture.</w:t>
      </w:r>
    </w:p>
    <w:p w14:paraId="1B1C4FDE" w14:textId="76AF6CEF" w:rsidR="00E31580" w:rsidRPr="00E31580" w:rsidRDefault="0038316B" w:rsidP="006F3B61">
      <w:pPr>
        <w:shd w:val="clear" w:color="auto" w:fill="FFFFFF"/>
        <w:spacing w:after="340" w:line="360" w:lineRule="auto"/>
        <w:textAlignment w:val="baseline"/>
        <w:rPr>
          <w:rFonts w:ascii="Georgia" w:eastAsia="Times New Roman" w:hAnsi="Georgia" w:cs="Arial"/>
          <w:color w:val="000000" w:themeColor="text1"/>
        </w:rPr>
      </w:pPr>
      <w:r>
        <w:rPr>
          <w:rFonts w:ascii="Georgia" w:eastAsia="Times New Roman" w:hAnsi="Georgia" w:cs="Arial"/>
          <w:color w:val="000000" w:themeColor="text1"/>
        </w:rPr>
        <w:t xml:space="preserve">As for myself, I </w:t>
      </w:r>
      <w:r w:rsidR="00FD193A" w:rsidRPr="00E31580">
        <w:rPr>
          <w:rFonts w:ascii="Georgia" w:eastAsia="Times New Roman" w:hAnsi="Georgia" w:cs="Arial"/>
          <w:color w:val="000000" w:themeColor="text1"/>
        </w:rPr>
        <w:t xml:space="preserve">have been working in </w:t>
      </w:r>
      <w:r>
        <w:rPr>
          <w:rFonts w:ascii="Georgia" w:eastAsia="Times New Roman" w:hAnsi="Georgia" w:cs="Arial"/>
          <w:color w:val="000000" w:themeColor="text1"/>
        </w:rPr>
        <w:t>a</w:t>
      </w:r>
      <w:r w:rsidR="00FD193A" w:rsidRPr="00E31580">
        <w:rPr>
          <w:rFonts w:ascii="Georgia" w:eastAsia="Times New Roman" w:hAnsi="Georgia" w:cs="Arial"/>
          <w:color w:val="000000" w:themeColor="text1"/>
        </w:rPr>
        <w:t xml:space="preserve"> corporate </w:t>
      </w:r>
      <w:r>
        <w:rPr>
          <w:rFonts w:ascii="Georgia" w:eastAsia="Times New Roman" w:hAnsi="Georgia" w:cs="Arial"/>
          <w:color w:val="000000" w:themeColor="text1"/>
        </w:rPr>
        <w:t xml:space="preserve">setting </w:t>
      </w:r>
      <w:r w:rsidR="00FD193A" w:rsidRPr="00E31580">
        <w:rPr>
          <w:rFonts w:ascii="Georgia" w:eastAsia="Times New Roman" w:hAnsi="Georgia" w:cs="Arial"/>
          <w:color w:val="000000" w:themeColor="text1"/>
        </w:rPr>
        <w:t>for over three years. During this time, I have experienced the typical week in office, five days a week. I have also experienced two years of working from home full time and how that can negatively impact your mental health. Currently, I work a hybrid work model with alternating days in person and remote. I have also taken multiple human resources classes at UBC focused on what makes an effective, engaging, and fulfilled workplace. </w:t>
      </w:r>
    </w:p>
    <w:p w14:paraId="107DC8D9" w14:textId="522BE2D7" w:rsidR="00A13C73" w:rsidRPr="00A9155E" w:rsidRDefault="007578EF" w:rsidP="00FD193A">
      <w:pPr>
        <w:pStyle w:val="Heading1"/>
        <w:numPr>
          <w:ilvl w:val="0"/>
          <w:numId w:val="2"/>
        </w:numPr>
        <w:spacing w:line="360" w:lineRule="auto"/>
        <w:rPr>
          <w:rFonts w:ascii="Georgia" w:eastAsia="Times New Roman" w:hAnsi="Georgia"/>
        </w:rPr>
      </w:pPr>
      <w:bookmarkStart w:id="5" w:name="_Toc109599282"/>
      <w:r w:rsidRPr="00A9155E">
        <w:rPr>
          <w:rFonts w:ascii="Georgia" w:eastAsia="Times New Roman" w:hAnsi="Georgia"/>
        </w:rPr>
        <w:lastRenderedPageBreak/>
        <w:t>Collected Data</w:t>
      </w:r>
      <w:bookmarkEnd w:id="5"/>
    </w:p>
    <w:p w14:paraId="78AA39F4" w14:textId="77777777" w:rsidR="00FD193A" w:rsidRPr="00A9155E" w:rsidRDefault="00FD193A" w:rsidP="00FD193A">
      <w:pPr>
        <w:spacing w:line="360" w:lineRule="auto"/>
        <w:rPr>
          <w:rFonts w:ascii="Georgia" w:hAnsi="Georgia"/>
        </w:rPr>
      </w:pPr>
    </w:p>
    <w:p w14:paraId="0A6A20C2" w14:textId="5A7EFC39" w:rsidR="007578EF" w:rsidRPr="00A9155E" w:rsidRDefault="002516D8" w:rsidP="00FD193A">
      <w:pPr>
        <w:pStyle w:val="Heading2"/>
        <w:numPr>
          <w:ilvl w:val="0"/>
          <w:numId w:val="5"/>
        </w:numPr>
        <w:spacing w:line="360" w:lineRule="auto"/>
        <w:rPr>
          <w:rFonts w:ascii="Georgia" w:eastAsia="Times New Roman" w:hAnsi="Georgia"/>
        </w:rPr>
      </w:pPr>
      <w:bookmarkStart w:id="6" w:name="_Toc109599283"/>
      <w:r w:rsidRPr="00A9155E">
        <w:rPr>
          <w:rFonts w:ascii="Georgia" w:eastAsia="Times New Roman" w:hAnsi="Georgia"/>
        </w:rPr>
        <w:t xml:space="preserve">Survey Findings </w:t>
      </w:r>
      <w:r w:rsidR="00505D29" w:rsidRPr="00A9155E">
        <w:rPr>
          <w:rFonts w:ascii="Georgia" w:eastAsia="Times New Roman" w:hAnsi="Georgia"/>
        </w:rPr>
        <w:t>from Corporate Individuals</w:t>
      </w:r>
      <w:bookmarkEnd w:id="6"/>
    </w:p>
    <w:p w14:paraId="6BE80201" w14:textId="38B57B0E" w:rsidR="007578EF" w:rsidRPr="00A9155E" w:rsidRDefault="007578EF" w:rsidP="00FD193A">
      <w:pPr>
        <w:pStyle w:val="Heading3"/>
        <w:numPr>
          <w:ilvl w:val="1"/>
          <w:numId w:val="5"/>
        </w:numPr>
        <w:spacing w:line="360" w:lineRule="auto"/>
        <w:rPr>
          <w:rFonts w:ascii="Georgia" w:eastAsia="Times New Roman" w:hAnsi="Georgia"/>
        </w:rPr>
      </w:pPr>
      <w:bookmarkStart w:id="7" w:name="_Toc109599284"/>
      <w:r w:rsidRPr="00A9155E">
        <w:rPr>
          <w:rFonts w:ascii="Georgia" w:eastAsia="Times New Roman" w:hAnsi="Georgia"/>
        </w:rPr>
        <w:t>Definition</w:t>
      </w:r>
      <w:bookmarkEnd w:id="7"/>
    </w:p>
    <w:p w14:paraId="253E8EF8" w14:textId="6BFF937D" w:rsidR="00505D29" w:rsidRPr="00A9155E" w:rsidRDefault="00505D29" w:rsidP="00505D29">
      <w:pPr>
        <w:rPr>
          <w:rFonts w:ascii="Georgia" w:hAnsi="Georgia"/>
        </w:rPr>
      </w:pPr>
    </w:p>
    <w:p w14:paraId="6906753B" w14:textId="42F3072F" w:rsidR="00505D29" w:rsidRPr="00A9155E" w:rsidRDefault="00505D29" w:rsidP="0038316B">
      <w:pPr>
        <w:spacing w:line="360" w:lineRule="auto"/>
        <w:rPr>
          <w:rFonts w:ascii="Georgia" w:hAnsi="Georgia"/>
        </w:rPr>
      </w:pPr>
      <w:r w:rsidRPr="00A9155E">
        <w:rPr>
          <w:rFonts w:ascii="Georgia" w:hAnsi="Georgia"/>
        </w:rPr>
        <w:t xml:space="preserve">A </w:t>
      </w:r>
      <w:r w:rsidR="00FD70DE" w:rsidRPr="00A9155E">
        <w:rPr>
          <w:rFonts w:ascii="Georgia" w:hAnsi="Georgia"/>
        </w:rPr>
        <w:t>five-question</w:t>
      </w:r>
      <w:r w:rsidRPr="00A9155E">
        <w:rPr>
          <w:rFonts w:ascii="Georgia" w:hAnsi="Georgia"/>
        </w:rPr>
        <w:t xml:space="preserve"> survey was developed to assess the stress levels of individuals working in a corporate setting. </w:t>
      </w:r>
      <w:r w:rsidR="00AE464D" w:rsidRPr="00A9155E">
        <w:rPr>
          <w:rFonts w:ascii="Georgia" w:hAnsi="Georgia"/>
        </w:rPr>
        <w:t xml:space="preserve">These questions’ intention </w:t>
      </w:r>
      <w:proofErr w:type="gramStart"/>
      <w:r w:rsidR="009B3412" w:rsidRPr="00A9155E">
        <w:rPr>
          <w:rFonts w:ascii="Georgia" w:hAnsi="Georgia"/>
        </w:rPr>
        <w:t>were</w:t>
      </w:r>
      <w:proofErr w:type="gramEnd"/>
      <w:r w:rsidR="00AE464D" w:rsidRPr="00A9155E">
        <w:rPr>
          <w:rFonts w:ascii="Georgia" w:hAnsi="Georgia"/>
        </w:rPr>
        <w:t xml:space="preserve"> to understand how stress is perceived after the pandemic, the level of support provided from their employer, and the number of hours dedicated to personal time. The last question gave respondents an opportunity to make suggestions on how their workplace could improve mental health initiatives. </w:t>
      </w:r>
    </w:p>
    <w:p w14:paraId="0B208151" w14:textId="77777777" w:rsidR="00505D29" w:rsidRPr="00A9155E" w:rsidRDefault="00505D29" w:rsidP="00505D29">
      <w:pPr>
        <w:rPr>
          <w:rFonts w:ascii="Georgia" w:hAnsi="Georgia"/>
        </w:rPr>
      </w:pPr>
    </w:p>
    <w:p w14:paraId="6B0928EA" w14:textId="2A84EE39" w:rsidR="00582300" w:rsidRPr="00A9155E" w:rsidRDefault="007578EF" w:rsidP="00582300">
      <w:pPr>
        <w:pStyle w:val="Heading3"/>
        <w:numPr>
          <w:ilvl w:val="1"/>
          <w:numId w:val="5"/>
        </w:numPr>
        <w:spacing w:line="360" w:lineRule="auto"/>
        <w:rPr>
          <w:rFonts w:ascii="Georgia" w:eastAsia="Times New Roman" w:hAnsi="Georgia"/>
        </w:rPr>
      </w:pPr>
      <w:bookmarkStart w:id="8" w:name="_Toc109599285"/>
      <w:r w:rsidRPr="00A9155E">
        <w:rPr>
          <w:rFonts w:ascii="Georgia" w:eastAsia="Times New Roman" w:hAnsi="Georgia"/>
        </w:rPr>
        <w:t>Findings</w:t>
      </w:r>
      <w:bookmarkEnd w:id="8"/>
    </w:p>
    <w:p w14:paraId="35A7B189" w14:textId="77777777" w:rsidR="00265351" w:rsidRPr="00A9155E" w:rsidRDefault="00265351" w:rsidP="00B27435">
      <w:pPr>
        <w:rPr>
          <w:rFonts w:ascii="Georgia" w:hAnsi="Georgia"/>
        </w:rPr>
      </w:pPr>
    </w:p>
    <w:p w14:paraId="21D98B81" w14:textId="38796EEE" w:rsidR="00B27435" w:rsidRPr="00A9155E" w:rsidRDefault="00305E79" w:rsidP="00505D29">
      <w:pPr>
        <w:pStyle w:val="ListParagraph"/>
        <w:numPr>
          <w:ilvl w:val="0"/>
          <w:numId w:val="14"/>
        </w:numPr>
        <w:rPr>
          <w:rFonts w:ascii="Georgia" w:hAnsi="Georgia"/>
        </w:rPr>
      </w:pPr>
      <w:r w:rsidRPr="00A9155E">
        <w:rPr>
          <w:rFonts w:ascii="Georgia" w:hAnsi="Georgia"/>
        </w:rPr>
        <w:t>What is your age?</w:t>
      </w:r>
    </w:p>
    <w:p w14:paraId="04E92333" w14:textId="48C0D418" w:rsidR="00152768" w:rsidRPr="00A9155E" w:rsidRDefault="00152768" w:rsidP="00B27435">
      <w:pPr>
        <w:rPr>
          <w:rFonts w:ascii="Georgia" w:hAnsi="Georgia"/>
        </w:rPr>
      </w:pPr>
    </w:p>
    <w:p w14:paraId="1CA75747" w14:textId="00676162" w:rsidR="00B27435" w:rsidRPr="00A9155E" w:rsidRDefault="00152768" w:rsidP="00B27435">
      <w:pPr>
        <w:rPr>
          <w:rFonts w:ascii="Georgia" w:hAnsi="Georgia"/>
        </w:rPr>
      </w:pPr>
      <w:r w:rsidRPr="00A9155E">
        <w:rPr>
          <w:rFonts w:ascii="Georgia" w:hAnsi="Georgia"/>
        </w:rPr>
        <w:t xml:space="preserve"> </w:t>
      </w:r>
      <w:r w:rsidRPr="00A9155E">
        <w:rPr>
          <w:rFonts w:ascii="Georgia" w:hAnsi="Georgia"/>
          <w:noProof/>
        </w:rPr>
        <w:drawing>
          <wp:inline distT="0" distB="0" distL="0" distR="0" wp14:anchorId="07FCF01E" wp14:editId="408FE9C5">
            <wp:extent cx="5029200" cy="2923954"/>
            <wp:effectExtent l="0" t="0" r="1270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65351" w:rsidRPr="00A9155E">
        <w:rPr>
          <w:rFonts w:ascii="Georgia" w:hAnsi="Georgia"/>
        </w:rPr>
        <w:br/>
      </w:r>
      <w:r w:rsidR="004534E5" w:rsidRPr="00A9155E">
        <w:rPr>
          <w:rFonts w:ascii="Georgia" w:eastAsia="Times New Roman" w:hAnsi="Georgia" w:cs="Arial"/>
          <w:i/>
          <w:iCs/>
          <w:color w:val="000000" w:themeColor="text1"/>
          <w:sz w:val="21"/>
          <w:szCs w:val="21"/>
        </w:rPr>
        <w:t xml:space="preserve">Figure </w:t>
      </w:r>
      <w:r w:rsidR="004534E5">
        <w:rPr>
          <w:rFonts w:ascii="Georgia" w:eastAsia="Times New Roman" w:hAnsi="Georgia" w:cs="Arial"/>
          <w:i/>
          <w:iCs/>
          <w:color w:val="000000" w:themeColor="text1"/>
          <w:sz w:val="21"/>
          <w:szCs w:val="21"/>
        </w:rPr>
        <w:t>2</w:t>
      </w:r>
      <w:r w:rsidR="004534E5" w:rsidRPr="00A9155E">
        <w:rPr>
          <w:rFonts w:ascii="Georgia" w:eastAsia="Times New Roman" w:hAnsi="Georgia" w:cs="Arial"/>
          <w:i/>
          <w:iCs/>
          <w:color w:val="000000" w:themeColor="text1"/>
          <w:sz w:val="21"/>
          <w:szCs w:val="21"/>
        </w:rPr>
        <w:t xml:space="preserve">: </w:t>
      </w:r>
      <w:r w:rsidR="004534E5">
        <w:rPr>
          <w:rFonts w:ascii="Georgia" w:eastAsia="Times New Roman" w:hAnsi="Georgia" w:cs="Arial"/>
          <w:i/>
          <w:iCs/>
          <w:color w:val="000000" w:themeColor="text1"/>
          <w:sz w:val="21"/>
          <w:szCs w:val="21"/>
        </w:rPr>
        <w:t>Age</w:t>
      </w:r>
      <w:r w:rsidR="0038316B">
        <w:rPr>
          <w:rFonts w:ascii="Georgia" w:eastAsia="Times New Roman" w:hAnsi="Georgia" w:cs="Arial"/>
          <w:i/>
          <w:iCs/>
          <w:color w:val="000000" w:themeColor="text1"/>
          <w:sz w:val="21"/>
          <w:szCs w:val="21"/>
        </w:rPr>
        <w:br/>
      </w:r>
    </w:p>
    <w:p w14:paraId="1F1E2EE9" w14:textId="66F6A5D1" w:rsidR="00505D29" w:rsidRPr="00A9155E" w:rsidRDefault="00505D29" w:rsidP="0038316B">
      <w:pPr>
        <w:spacing w:line="360" w:lineRule="auto"/>
        <w:rPr>
          <w:rFonts w:ascii="Georgia" w:hAnsi="Georgia"/>
        </w:rPr>
      </w:pPr>
      <w:r w:rsidRPr="00A9155E">
        <w:rPr>
          <w:rFonts w:ascii="Georgia" w:hAnsi="Georgia"/>
        </w:rPr>
        <w:t xml:space="preserve">Most individuals who took this survey are in the 26-30 and the 31-35 age group, representing the “Millennial” generation. </w:t>
      </w:r>
    </w:p>
    <w:p w14:paraId="29947D9C" w14:textId="40A3823E" w:rsidR="00505D29" w:rsidRPr="00A9155E" w:rsidRDefault="00505D29" w:rsidP="0038316B">
      <w:pPr>
        <w:spacing w:line="360" w:lineRule="auto"/>
        <w:rPr>
          <w:rFonts w:ascii="Georgia" w:hAnsi="Georgia"/>
        </w:rPr>
      </w:pPr>
    </w:p>
    <w:p w14:paraId="3B42F729" w14:textId="7208121B" w:rsidR="00305E79" w:rsidRPr="00A9155E" w:rsidRDefault="00505D29" w:rsidP="0038316B">
      <w:pPr>
        <w:spacing w:line="360" w:lineRule="auto"/>
        <w:rPr>
          <w:rFonts w:ascii="Georgia" w:eastAsia="Times New Roman" w:hAnsi="Georgia" w:cs="Times New Roman"/>
        </w:rPr>
      </w:pPr>
      <w:r w:rsidRPr="00A9155E">
        <w:rPr>
          <w:rFonts w:ascii="Georgia" w:eastAsia="Times New Roman" w:hAnsi="Georgia" w:cs="Times New Roman"/>
        </w:rPr>
        <w:lastRenderedPageBreak/>
        <w:t xml:space="preserve">In a study </w:t>
      </w:r>
      <w:r w:rsidR="00305E79" w:rsidRPr="00A9155E">
        <w:rPr>
          <w:rFonts w:ascii="Georgia" w:eastAsia="Times New Roman" w:hAnsi="Georgia" w:cs="Times New Roman"/>
        </w:rPr>
        <w:t>by the American Psychological Association, “</w:t>
      </w:r>
      <w:r w:rsidRPr="00505D29">
        <w:rPr>
          <w:rFonts w:ascii="Georgia" w:eastAsia="Times New Roman" w:hAnsi="Georgia" w:cs="Times New Roman"/>
        </w:rPr>
        <w:t>Gen Xers’ and Millennials’ stress differentials — the difference between each generation’s average personal stress level and their average perceived healthy stress level — are higher than Matures and Boomers</w:t>
      </w:r>
      <w:r w:rsidR="00305E79" w:rsidRPr="00A9155E">
        <w:rPr>
          <w:rFonts w:ascii="Georgia" w:eastAsia="Times New Roman" w:hAnsi="Georgia" w:cs="Times New Roman"/>
        </w:rPr>
        <w:t>”</w:t>
      </w:r>
      <w:r w:rsidR="004534E5">
        <w:rPr>
          <w:rFonts w:ascii="Georgia" w:eastAsia="Times New Roman" w:hAnsi="Georgia" w:cs="Times New Roman"/>
        </w:rPr>
        <w:t xml:space="preserve"> </w:t>
      </w:r>
      <w:sdt>
        <w:sdtPr>
          <w:rPr>
            <w:rFonts w:ascii="Georgia" w:eastAsia="Times New Roman" w:hAnsi="Georgia" w:cs="Times New Roman"/>
          </w:rPr>
          <w:id w:val="-683215411"/>
          <w:citation/>
        </w:sdtPr>
        <w:sdtContent>
          <w:r w:rsidR="004534E5">
            <w:rPr>
              <w:rFonts w:ascii="Georgia" w:eastAsia="Times New Roman" w:hAnsi="Georgia" w:cs="Times New Roman"/>
            </w:rPr>
            <w:fldChar w:fldCharType="begin"/>
          </w:r>
          <w:r w:rsidR="004534E5">
            <w:rPr>
              <w:rFonts w:ascii="Georgia" w:eastAsia="Times New Roman" w:hAnsi="Georgia" w:cs="Times New Roman"/>
            </w:rPr>
            <w:instrText xml:space="preserve"> CITATION Ame \l 4105 </w:instrText>
          </w:r>
          <w:r w:rsidR="004534E5">
            <w:rPr>
              <w:rFonts w:ascii="Georgia" w:eastAsia="Times New Roman" w:hAnsi="Georgia" w:cs="Times New Roman"/>
            </w:rPr>
            <w:fldChar w:fldCharType="separate"/>
          </w:r>
          <w:r w:rsidR="004534E5" w:rsidRPr="004534E5">
            <w:rPr>
              <w:rFonts w:ascii="Georgia" w:eastAsia="Times New Roman" w:hAnsi="Georgia" w:cs="Times New Roman"/>
              <w:noProof/>
            </w:rPr>
            <w:t>(American Psychological Association)</w:t>
          </w:r>
          <w:r w:rsidR="004534E5">
            <w:rPr>
              <w:rFonts w:ascii="Georgia" w:eastAsia="Times New Roman" w:hAnsi="Georgia" w:cs="Times New Roman"/>
            </w:rPr>
            <w:fldChar w:fldCharType="end"/>
          </w:r>
        </w:sdtContent>
      </w:sdt>
      <w:r w:rsidRPr="00505D29">
        <w:rPr>
          <w:rFonts w:ascii="Georgia" w:eastAsia="Times New Roman" w:hAnsi="Georgia" w:cs="Times New Roman"/>
        </w:rPr>
        <w:t>.</w:t>
      </w:r>
      <w:r w:rsidR="00305E79" w:rsidRPr="00A9155E">
        <w:rPr>
          <w:rFonts w:ascii="Georgia" w:eastAsia="Times New Roman" w:hAnsi="Georgia" w:cs="Times New Roman"/>
        </w:rPr>
        <w:t xml:space="preserve"> </w:t>
      </w:r>
      <w:r w:rsidR="001F56AF" w:rsidRPr="00A9155E">
        <w:rPr>
          <w:rFonts w:ascii="Georgia" w:eastAsia="Times New Roman" w:hAnsi="Georgia" w:cs="Times New Roman"/>
        </w:rPr>
        <w:t>During this study</w:t>
      </w:r>
      <w:r w:rsidR="00305E79" w:rsidRPr="00A9155E">
        <w:rPr>
          <w:rFonts w:ascii="Georgia" w:eastAsia="Times New Roman" w:hAnsi="Georgia" w:cs="Times New Roman"/>
        </w:rPr>
        <w:t>, Millennials are defined at age 18-32 and Gen Xers’ as 33-46 years old. Another statistic found that “a</w:t>
      </w:r>
      <w:r w:rsidR="00305E79" w:rsidRPr="00A9155E">
        <w:rPr>
          <w:rFonts w:ascii="Georgia" w:eastAsia="Times New Roman" w:hAnsi="Georgia" w:cs="Times New Roman"/>
        </w:rPr>
        <w:t>lmost 6 in 10 Millennials (58</w:t>
      </w:r>
      <w:r w:rsidR="004534E5">
        <w:rPr>
          <w:rFonts w:ascii="Georgia" w:eastAsia="Times New Roman" w:hAnsi="Georgia" w:cs="Times New Roman"/>
        </w:rPr>
        <w:t>%</w:t>
      </w:r>
      <w:r w:rsidR="00305E79" w:rsidRPr="00A9155E">
        <w:rPr>
          <w:rFonts w:ascii="Georgia" w:eastAsia="Times New Roman" w:hAnsi="Georgia" w:cs="Times New Roman"/>
        </w:rPr>
        <w:t>) consider stress management to be important, but only one-third (32 percent) think they are excellent or very good at it</w:t>
      </w:r>
      <w:r w:rsidR="00305E79" w:rsidRPr="00A9155E">
        <w:rPr>
          <w:rFonts w:ascii="Georgia" w:eastAsia="Times New Roman" w:hAnsi="Georgia" w:cs="Times New Roman"/>
        </w:rPr>
        <w:t>”</w:t>
      </w:r>
      <w:sdt>
        <w:sdtPr>
          <w:rPr>
            <w:rFonts w:ascii="Georgia" w:eastAsia="Times New Roman" w:hAnsi="Georgia" w:cs="Times New Roman"/>
          </w:rPr>
          <w:id w:val="-1474059256"/>
          <w:citation/>
        </w:sdtPr>
        <w:sdtContent>
          <w:r w:rsidR="004534E5">
            <w:rPr>
              <w:rFonts w:ascii="Georgia" w:eastAsia="Times New Roman" w:hAnsi="Georgia" w:cs="Times New Roman"/>
            </w:rPr>
            <w:fldChar w:fldCharType="begin"/>
          </w:r>
          <w:r w:rsidR="004534E5">
            <w:rPr>
              <w:rFonts w:ascii="Georgia" w:eastAsia="Times New Roman" w:hAnsi="Georgia" w:cs="Times New Roman"/>
            </w:rPr>
            <w:instrText xml:space="preserve"> CITATION Ame \l 4105 </w:instrText>
          </w:r>
          <w:r w:rsidR="004534E5">
            <w:rPr>
              <w:rFonts w:ascii="Georgia" w:eastAsia="Times New Roman" w:hAnsi="Georgia" w:cs="Times New Roman"/>
            </w:rPr>
            <w:fldChar w:fldCharType="separate"/>
          </w:r>
          <w:r w:rsidR="004534E5">
            <w:rPr>
              <w:rFonts w:ascii="Georgia" w:eastAsia="Times New Roman" w:hAnsi="Georgia" w:cs="Times New Roman"/>
              <w:noProof/>
            </w:rPr>
            <w:t xml:space="preserve"> </w:t>
          </w:r>
          <w:r w:rsidR="004534E5" w:rsidRPr="004534E5">
            <w:rPr>
              <w:rFonts w:ascii="Georgia" w:eastAsia="Times New Roman" w:hAnsi="Georgia" w:cs="Times New Roman"/>
              <w:noProof/>
            </w:rPr>
            <w:t>(American Psychological Association)</w:t>
          </w:r>
          <w:r w:rsidR="004534E5">
            <w:rPr>
              <w:rFonts w:ascii="Georgia" w:eastAsia="Times New Roman" w:hAnsi="Georgia" w:cs="Times New Roman"/>
            </w:rPr>
            <w:fldChar w:fldCharType="end"/>
          </w:r>
        </w:sdtContent>
      </w:sdt>
      <w:r w:rsidR="00305E79" w:rsidRPr="00A9155E">
        <w:rPr>
          <w:rFonts w:ascii="Georgia" w:eastAsia="Times New Roman" w:hAnsi="Georgia" w:cs="Times New Roman"/>
        </w:rPr>
        <w:t xml:space="preserve">. </w:t>
      </w:r>
      <w:r w:rsidR="004534E5">
        <w:rPr>
          <w:rFonts w:ascii="Georgia" w:eastAsia="Times New Roman" w:hAnsi="Georgia" w:cs="Times New Roman"/>
        </w:rPr>
        <w:br/>
      </w:r>
    </w:p>
    <w:p w14:paraId="4AFBDC19" w14:textId="60B5B608" w:rsidR="00305E79" w:rsidRPr="00A9155E" w:rsidRDefault="00305E79" w:rsidP="0038316B">
      <w:pPr>
        <w:spacing w:line="360" w:lineRule="auto"/>
        <w:rPr>
          <w:rFonts w:ascii="Georgia" w:eastAsia="Times New Roman" w:hAnsi="Georgia" w:cs="Times New Roman"/>
        </w:rPr>
      </w:pPr>
      <w:r w:rsidRPr="00A9155E">
        <w:rPr>
          <w:rFonts w:ascii="Georgia" w:eastAsia="Times New Roman" w:hAnsi="Georgia" w:cs="Times New Roman"/>
        </w:rPr>
        <w:t xml:space="preserve">In another survey conducted by Lhasa OMS, the </w:t>
      </w:r>
      <w:r w:rsidR="000B0031" w:rsidRPr="00A9155E">
        <w:rPr>
          <w:rFonts w:ascii="Georgia" w:eastAsia="Times New Roman" w:hAnsi="Georgia" w:cs="Times New Roman"/>
        </w:rPr>
        <w:t>three highest contributors to Millennials experiencing burnout are career-</w:t>
      </w:r>
      <w:proofErr w:type="gramStart"/>
      <w:r w:rsidR="000B0031" w:rsidRPr="00A9155E">
        <w:rPr>
          <w:rFonts w:ascii="Georgia" w:eastAsia="Times New Roman" w:hAnsi="Georgia" w:cs="Times New Roman"/>
        </w:rPr>
        <w:t>related;</w:t>
      </w:r>
      <w:proofErr w:type="gramEnd"/>
      <w:r w:rsidR="000B0031" w:rsidRPr="00A9155E">
        <w:rPr>
          <w:rFonts w:ascii="Georgia" w:eastAsia="Times New Roman" w:hAnsi="Georgia" w:cs="Times New Roman"/>
        </w:rPr>
        <w:t xml:space="preserve"> finances and debt, work tension, and finding the right work-life balance</w:t>
      </w:r>
      <w:r w:rsidR="004534E5">
        <w:rPr>
          <w:rFonts w:ascii="Georgia" w:eastAsia="Times New Roman" w:hAnsi="Georgia" w:cs="Times New Roman"/>
        </w:rPr>
        <w:t xml:space="preserve"> </w:t>
      </w:r>
      <w:sdt>
        <w:sdtPr>
          <w:rPr>
            <w:rFonts w:ascii="Georgia" w:eastAsia="Times New Roman" w:hAnsi="Georgia" w:cs="Times New Roman"/>
          </w:rPr>
          <w:id w:val="946273190"/>
          <w:citation/>
        </w:sdtPr>
        <w:sdtContent>
          <w:r w:rsidR="004534E5">
            <w:rPr>
              <w:rFonts w:ascii="Georgia" w:eastAsia="Times New Roman" w:hAnsi="Georgia" w:cs="Times New Roman"/>
            </w:rPr>
            <w:fldChar w:fldCharType="begin"/>
          </w:r>
          <w:r w:rsidR="004534E5">
            <w:rPr>
              <w:rFonts w:ascii="Georgia" w:eastAsia="Times New Roman" w:hAnsi="Georgia" w:cs="Times New Roman"/>
            </w:rPr>
            <w:instrText xml:space="preserve"> CITATION Dan22 \l 4105 </w:instrText>
          </w:r>
          <w:r w:rsidR="004534E5">
            <w:rPr>
              <w:rFonts w:ascii="Georgia" w:eastAsia="Times New Roman" w:hAnsi="Georgia" w:cs="Times New Roman"/>
            </w:rPr>
            <w:fldChar w:fldCharType="separate"/>
          </w:r>
          <w:r w:rsidR="004534E5" w:rsidRPr="004534E5">
            <w:rPr>
              <w:rFonts w:ascii="Georgia" w:eastAsia="Times New Roman" w:hAnsi="Georgia" w:cs="Times New Roman"/>
              <w:noProof/>
            </w:rPr>
            <w:t>(Elmers, 2022)</w:t>
          </w:r>
          <w:r w:rsidR="004534E5">
            <w:rPr>
              <w:rFonts w:ascii="Georgia" w:eastAsia="Times New Roman" w:hAnsi="Georgia" w:cs="Times New Roman"/>
            </w:rPr>
            <w:fldChar w:fldCharType="end"/>
          </w:r>
        </w:sdtContent>
      </w:sdt>
      <w:r w:rsidR="000B0031" w:rsidRPr="00A9155E">
        <w:rPr>
          <w:rFonts w:ascii="Georgia" w:eastAsia="Times New Roman" w:hAnsi="Georgia" w:cs="Times New Roman"/>
        </w:rPr>
        <w:t>. While each person will inevitably experience stress in their lifetime, 78% of respondents in this survey state they are more stressed than previous generations, attributing this to higher debt, a more competitive labour market, and the cost of living (specifically healthcare) increasing</w:t>
      </w:r>
      <w:sdt>
        <w:sdtPr>
          <w:rPr>
            <w:rFonts w:ascii="Georgia" w:eastAsia="Times New Roman" w:hAnsi="Georgia" w:cs="Times New Roman"/>
          </w:rPr>
          <w:id w:val="217022451"/>
          <w:citation/>
        </w:sdtPr>
        <w:sdtContent>
          <w:r w:rsidR="004534E5">
            <w:rPr>
              <w:rFonts w:ascii="Georgia" w:eastAsia="Times New Roman" w:hAnsi="Georgia" w:cs="Times New Roman"/>
            </w:rPr>
            <w:fldChar w:fldCharType="begin"/>
          </w:r>
          <w:r w:rsidR="004534E5">
            <w:rPr>
              <w:rFonts w:ascii="Georgia" w:eastAsia="Times New Roman" w:hAnsi="Georgia" w:cs="Times New Roman"/>
            </w:rPr>
            <w:instrText xml:space="preserve"> CITATION Dan22 \l 4105 </w:instrText>
          </w:r>
          <w:r w:rsidR="004534E5">
            <w:rPr>
              <w:rFonts w:ascii="Georgia" w:eastAsia="Times New Roman" w:hAnsi="Georgia" w:cs="Times New Roman"/>
            </w:rPr>
            <w:fldChar w:fldCharType="separate"/>
          </w:r>
          <w:r w:rsidR="004534E5">
            <w:rPr>
              <w:rFonts w:ascii="Georgia" w:eastAsia="Times New Roman" w:hAnsi="Georgia" w:cs="Times New Roman"/>
              <w:noProof/>
            </w:rPr>
            <w:t xml:space="preserve"> </w:t>
          </w:r>
          <w:r w:rsidR="004534E5" w:rsidRPr="004534E5">
            <w:rPr>
              <w:rFonts w:ascii="Georgia" w:eastAsia="Times New Roman" w:hAnsi="Georgia" w:cs="Times New Roman"/>
              <w:noProof/>
            </w:rPr>
            <w:t>(Elmers, 2022)</w:t>
          </w:r>
          <w:r w:rsidR="004534E5">
            <w:rPr>
              <w:rFonts w:ascii="Georgia" w:eastAsia="Times New Roman" w:hAnsi="Georgia" w:cs="Times New Roman"/>
            </w:rPr>
            <w:fldChar w:fldCharType="end"/>
          </w:r>
        </w:sdtContent>
      </w:sdt>
      <w:r w:rsidR="004534E5">
        <w:rPr>
          <w:rFonts w:ascii="Georgia" w:eastAsia="Times New Roman" w:hAnsi="Georgia" w:cs="Times New Roman"/>
        </w:rPr>
        <w:t>.</w:t>
      </w:r>
    </w:p>
    <w:p w14:paraId="06ED456C" w14:textId="3A70E03F" w:rsidR="00305E79" w:rsidRPr="00505D29" w:rsidRDefault="00305E79" w:rsidP="00505D29">
      <w:pPr>
        <w:rPr>
          <w:rFonts w:ascii="Georgia" w:eastAsia="Times New Roman" w:hAnsi="Georgia" w:cs="Times New Roman"/>
        </w:rPr>
      </w:pPr>
    </w:p>
    <w:p w14:paraId="5BC863AE" w14:textId="77777777" w:rsidR="00505D29" w:rsidRPr="00A9155E" w:rsidRDefault="00505D29" w:rsidP="00B27435">
      <w:pPr>
        <w:rPr>
          <w:rFonts w:ascii="Georgia" w:hAnsi="Georgia"/>
        </w:rPr>
      </w:pPr>
    </w:p>
    <w:p w14:paraId="120CC9BF" w14:textId="19A5BB40" w:rsidR="00A64DEF" w:rsidRPr="00A9155E" w:rsidRDefault="000376D6" w:rsidP="00B27435">
      <w:pPr>
        <w:rPr>
          <w:rFonts w:ascii="Georgia" w:hAnsi="Georgia"/>
        </w:rPr>
      </w:pPr>
      <w:r w:rsidRPr="00A9155E">
        <w:rPr>
          <w:rFonts w:ascii="Georgia" w:hAnsi="Georgia"/>
          <w:noProof/>
        </w:rPr>
        <w:drawing>
          <wp:inline distT="0" distB="0" distL="0" distR="0" wp14:anchorId="736DAB8B" wp14:editId="31B2BB34">
            <wp:extent cx="5007935" cy="2806995"/>
            <wp:effectExtent l="0" t="0" r="889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3F198A" w14:textId="0E0323A5" w:rsidR="00A64DEF" w:rsidRDefault="00A64DEF" w:rsidP="00B27435">
      <w:pPr>
        <w:rPr>
          <w:rFonts w:ascii="Georgia" w:hAnsi="Georgia"/>
        </w:rPr>
      </w:pPr>
    </w:p>
    <w:p w14:paraId="297B2851" w14:textId="01812857" w:rsidR="004534E5" w:rsidRDefault="004534E5" w:rsidP="00B27435">
      <w:pPr>
        <w:rPr>
          <w:rFonts w:ascii="Georgia" w:hAnsi="Georgia"/>
        </w:rPr>
      </w:pPr>
      <w:r w:rsidRPr="00A9155E">
        <w:rPr>
          <w:rFonts w:ascii="Georgia" w:eastAsia="Times New Roman" w:hAnsi="Georgia" w:cs="Arial"/>
          <w:i/>
          <w:iCs/>
          <w:color w:val="000000" w:themeColor="text1"/>
          <w:sz w:val="21"/>
          <w:szCs w:val="21"/>
        </w:rPr>
        <w:t xml:space="preserve">Figure </w:t>
      </w:r>
      <w:r>
        <w:rPr>
          <w:rFonts w:ascii="Georgia" w:eastAsia="Times New Roman" w:hAnsi="Georgia" w:cs="Arial"/>
          <w:i/>
          <w:iCs/>
          <w:color w:val="000000" w:themeColor="text1"/>
          <w:sz w:val="21"/>
          <w:szCs w:val="21"/>
        </w:rPr>
        <w:t>3</w:t>
      </w:r>
      <w:r w:rsidRPr="00A9155E">
        <w:rPr>
          <w:rFonts w:ascii="Georgia" w:eastAsia="Times New Roman" w:hAnsi="Georgia" w:cs="Arial"/>
          <w:i/>
          <w:iCs/>
          <w:color w:val="000000" w:themeColor="text1"/>
          <w:sz w:val="21"/>
          <w:szCs w:val="21"/>
        </w:rPr>
        <w:t xml:space="preserve">: </w:t>
      </w:r>
      <w:r>
        <w:rPr>
          <w:rFonts w:ascii="Georgia" w:eastAsia="Times New Roman" w:hAnsi="Georgia" w:cs="Arial"/>
          <w:i/>
          <w:iCs/>
          <w:color w:val="000000" w:themeColor="text1"/>
          <w:sz w:val="21"/>
          <w:szCs w:val="21"/>
        </w:rPr>
        <w:t>Overall stress level in the workplace after pandemic</w:t>
      </w:r>
    </w:p>
    <w:p w14:paraId="7A89A632" w14:textId="77777777" w:rsidR="004534E5" w:rsidRPr="00A9155E" w:rsidRDefault="004534E5" w:rsidP="00B27435">
      <w:pPr>
        <w:rPr>
          <w:rFonts w:ascii="Georgia" w:hAnsi="Georgia"/>
        </w:rPr>
      </w:pPr>
    </w:p>
    <w:p w14:paraId="749DB64F" w14:textId="6B1CDFD2" w:rsidR="001F56AF" w:rsidRPr="00A9155E" w:rsidRDefault="00572073" w:rsidP="0038316B">
      <w:pPr>
        <w:spacing w:line="360" w:lineRule="auto"/>
        <w:rPr>
          <w:rFonts w:ascii="Georgia" w:hAnsi="Georgia"/>
        </w:rPr>
      </w:pPr>
      <w:r w:rsidRPr="00A9155E">
        <w:rPr>
          <w:rFonts w:ascii="Georgia" w:hAnsi="Georgia"/>
        </w:rPr>
        <w:t xml:space="preserve">In this question, </w:t>
      </w:r>
      <w:r w:rsidR="00562502" w:rsidRPr="00A9155E">
        <w:rPr>
          <w:rFonts w:ascii="Georgia" w:hAnsi="Georgia"/>
        </w:rPr>
        <w:t xml:space="preserve">16 out of 25 respondents (64%) reported that the level of overall stress in the workplace has either increased or increased significantly. This can be attributed to </w:t>
      </w:r>
      <w:r w:rsidR="00562502" w:rsidRPr="00A9155E">
        <w:rPr>
          <w:rFonts w:ascii="Georgia" w:hAnsi="Georgia"/>
        </w:rPr>
        <w:lastRenderedPageBreak/>
        <w:t>multiple factors</w:t>
      </w:r>
      <w:r w:rsidR="001C107C" w:rsidRPr="00A9155E">
        <w:rPr>
          <w:rFonts w:ascii="Georgia" w:hAnsi="Georgia"/>
        </w:rPr>
        <w:t xml:space="preserve"> </w:t>
      </w:r>
      <w:r w:rsidR="001F56AF" w:rsidRPr="00A9155E">
        <w:rPr>
          <w:rFonts w:ascii="Georgia" w:hAnsi="Georgia"/>
        </w:rPr>
        <w:t>because of</w:t>
      </w:r>
      <w:r w:rsidR="001C107C" w:rsidRPr="00A9155E">
        <w:rPr>
          <w:rFonts w:ascii="Georgia" w:hAnsi="Georgia"/>
        </w:rPr>
        <w:t xml:space="preserve"> COVID-19</w:t>
      </w:r>
      <w:r w:rsidR="00562502" w:rsidRPr="00A9155E">
        <w:rPr>
          <w:rFonts w:ascii="Georgia" w:hAnsi="Georgia"/>
        </w:rPr>
        <w:t>; longer working hours, boundaries of work and home</w:t>
      </w:r>
      <w:r w:rsidR="001C107C" w:rsidRPr="00A9155E">
        <w:rPr>
          <w:rFonts w:ascii="Georgia" w:hAnsi="Georgia"/>
        </w:rPr>
        <w:t xml:space="preserve"> being</w:t>
      </w:r>
      <w:r w:rsidR="00562502" w:rsidRPr="00A9155E">
        <w:rPr>
          <w:rFonts w:ascii="Georgia" w:hAnsi="Georgia"/>
        </w:rPr>
        <w:t xml:space="preserve"> </w:t>
      </w:r>
      <w:r w:rsidR="001C107C" w:rsidRPr="00A9155E">
        <w:rPr>
          <w:rFonts w:ascii="Georgia" w:hAnsi="Georgia"/>
        </w:rPr>
        <w:t>blurred</w:t>
      </w:r>
      <w:r w:rsidR="00562502" w:rsidRPr="00A9155E">
        <w:rPr>
          <w:rFonts w:ascii="Georgia" w:hAnsi="Georgia"/>
        </w:rPr>
        <w:t xml:space="preserve"> together, </w:t>
      </w:r>
      <w:r w:rsidR="001C107C" w:rsidRPr="00A9155E">
        <w:rPr>
          <w:rFonts w:ascii="Georgia" w:hAnsi="Georgia"/>
        </w:rPr>
        <w:t xml:space="preserve">and </w:t>
      </w:r>
      <w:r w:rsidR="00562502" w:rsidRPr="00A9155E">
        <w:rPr>
          <w:rFonts w:ascii="Georgia" w:hAnsi="Georgia"/>
        </w:rPr>
        <w:t>other obligations</w:t>
      </w:r>
      <w:r w:rsidR="001C107C" w:rsidRPr="00A9155E">
        <w:rPr>
          <w:rFonts w:ascii="Georgia" w:hAnsi="Georgia"/>
        </w:rPr>
        <w:t xml:space="preserve"> such as family</w:t>
      </w:r>
      <w:r w:rsidR="00562502" w:rsidRPr="00A9155E">
        <w:rPr>
          <w:rFonts w:ascii="Georgia" w:hAnsi="Georgia"/>
        </w:rPr>
        <w:t xml:space="preserve">. </w:t>
      </w:r>
    </w:p>
    <w:p w14:paraId="2131780B" w14:textId="77777777" w:rsidR="00FF3F91" w:rsidRPr="00A9155E" w:rsidRDefault="00FF3F91" w:rsidP="00B27435">
      <w:pPr>
        <w:rPr>
          <w:rFonts w:ascii="Georgia" w:hAnsi="Georgia"/>
        </w:rPr>
      </w:pPr>
    </w:p>
    <w:p w14:paraId="10AB768F" w14:textId="1CEFFFBA" w:rsidR="00FF3F91" w:rsidRPr="00A9155E" w:rsidRDefault="00FF3F91" w:rsidP="00B27435">
      <w:pPr>
        <w:rPr>
          <w:rFonts w:ascii="Georgia" w:hAnsi="Georgia"/>
        </w:rPr>
      </w:pPr>
    </w:p>
    <w:p w14:paraId="3E3249C1" w14:textId="55F45591" w:rsidR="00FF3F91" w:rsidRPr="00A9155E" w:rsidRDefault="00685AC8" w:rsidP="00B27435">
      <w:pPr>
        <w:rPr>
          <w:rFonts w:ascii="Georgia" w:hAnsi="Georgia"/>
        </w:rPr>
      </w:pPr>
      <w:r w:rsidRPr="00A9155E">
        <w:rPr>
          <w:rFonts w:ascii="Georgia" w:hAnsi="Georgia"/>
          <w:noProof/>
        </w:rPr>
        <w:drawing>
          <wp:inline distT="0" distB="0" distL="0" distR="0" wp14:anchorId="0AACC38E" wp14:editId="5D194161">
            <wp:extent cx="4763386" cy="2604977"/>
            <wp:effectExtent l="0" t="0" r="1206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8379DD" w14:textId="63E6D31F" w:rsidR="001F56AF" w:rsidRPr="00A9155E" w:rsidRDefault="001F56AF" w:rsidP="00B27435">
      <w:pPr>
        <w:rPr>
          <w:rFonts w:ascii="Georgia" w:hAnsi="Georgia"/>
        </w:rPr>
      </w:pPr>
    </w:p>
    <w:p w14:paraId="27901AFC" w14:textId="7C5F4B43" w:rsidR="004534E5" w:rsidRDefault="004534E5" w:rsidP="00B27435">
      <w:pPr>
        <w:rPr>
          <w:rFonts w:ascii="Georgia" w:hAnsi="Georgia"/>
        </w:rPr>
      </w:pPr>
      <w:r w:rsidRPr="00A9155E">
        <w:rPr>
          <w:rFonts w:ascii="Georgia" w:eastAsia="Times New Roman" w:hAnsi="Georgia" w:cs="Arial"/>
          <w:i/>
          <w:iCs/>
          <w:color w:val="000000" w:themeColor="text1"/>
          <w:sz w:val="21"/>
          <w:szCs w:val="21"/>
        </w:rPr>
        <w:t>Figure</w:t>
      </w:r>
      <w:r>
        <w:rPr>
          <w:rFonts w:ascii="Georgia" w:eastAsia="Times New Roman" w:hAnsi="Georgia" w:cs="Arial"/>
          <w:i/>
          <w:iCs/>
          <w:color w:val="000000" w:themeColor="text1"/>
          <w:sz w:val="21"/>
          <w:szCs w:val="21"/>
        </w:rPr>
        <w:t xml:space="preserve"> 4</w:t>
      </w:r>
      <w:r w:rsidRPr="00A9155E">
        <w:rPr>
          <w:rFonts w:ascii="Georgia" w:eastAsia="Times New Roman" w:hAnsi="Georgia" w:cs="Arial"/>
          <w:i/>
          <w:iCs/>
          <w:color w:val="000000" w:themeColor="text1"/>
          <w:sz w:val="21"/>
          <w:szCs w:val="21"/>
        </w:rPr>
        <w:t xml:space="preserve">: </w:t>
      </w:r>
      <w:r>
        <w:rPr>
          <w:rFonts w:ascii="Georgia" w:eastAsia="Times New Roman" w:hAnsi="Georgia" w:cs="Arial"/>
          <w:i/>
          <w:iCs/>
          <w:color w:val="000000" w:themeColor="text1"/>
          <w:sz w:val="21"/>
          <w:szCs w:val="21"/>
        </w:rPr>
        <w:t>Mental health program access in workplace</w:t>
      </w:r>
    </w:p>
    <w:p w14:paraId="54AB0E1C" w14:textId="77777777" w:rsidR="004534E5" w:rsidRDefault="004534E5" w:rsidP="0038316B">
      <w:pPr>
        <w:spacing w:line="360" w:lineRule="auto"/>
        <w:rPr>
          <w:rFonts w:ascii="Georgia" w:hAnsi="Georgia"/>
        </w:rPr>
      </w:pPr>
    </w:p>
    <w:p w14:paraId="2BE026DE" w14:textId="5E67F190" w:rsidR="001F56AF" w:rsidRPr="00A9155E" w:rsidRDefault="001F56AF" w:rsidP="0038316B">
      <w:pPr>
        <w:spacing w:line="360" w:lineRule="auto"/>
        <w:rPr>
          <w:rFonts w:ascii="Georgia" w:hAnsi="Georgia"/>
        </w:rPr>
      </w:pPr>
      <w:r w:rsidRPr="00A9155E">
        <w:rPr>
          <w:rFonts w:ascii="Georgia" w:hAnsi="Georgia"/>
        </w:rPr>
        <w:t xml:space="preserve">In this question, respondents are asked whether their access to mental health programs at work are good, sufficient, needs improving or does not exist. Ten out of 25 respondents are complacent with the programs currently offered or it exceeds their expectations. The remaining 15 out of 25 respondents believe their workplace needs to do more to address the growing concerns of burnout and stress. </w:t>
      </w:r>
      <w:r w:rsidR="00A64E4D" w:rsidRPr="00A9155E">
        <w:rPr>
          <w:rFonts w:ascii="Georgia" w:hAnsi="Georgia"/>
        </w:rPr>
        <w:t xml:space="preserve">Four out of 25 respondents do not have access to mental health programs at their work currently, this is more common in start-ups or companies that do not have the funding and/or resources to implement mental health initiatives. </w:t>
      </w:r>
      <w:r w:rsidRPr="00A9155E">
        <w:rPr>
          <w:rFonts w:ascii="Georgia" w:hAnsi="Georgia"/>
        </w:rPr>
        <w:br/>
      </w:r>
    </w:p>
    <w:p w14:paraId="196C4B19" w14:textId="77777777" w:rsidR="001F56AF" w:rsidRPr="00A9155E" w:rsidRDefault="001F56AF" w:rsidP="00B27435">
      <w:pPr>
        <w:rPr>
          <w:rFonts w:ascii="Georgia" w:hAnsi="Georgia"/>
        </w:rPr>
      </w:pPr>
    </w:p>
    <w:p w14:paraId="1174030B" w14:textId="653C670B" w:rsidR="00B27435" w:rsidRPr="00A9155E" w:rsidRDefault="000427D3" w:rsidP="00B27435">
      <w:pPr>
        <w:rPr>
          <w:rFonts w:ascii="Georgia" w:hAnsi="Georgia"/>
        </w:rPr>
      </w:pPr>
      <w:r w:rsidRPr="00A9155E">
        <w:rPr>
          <w:rFonts w:ascii="Georgia" w:hAnsi="Georgia"/>
          <w:noProof/>
        </w:rPr>
        <w:lastRenderedPageBreak/>
        <w:drawing>
          <wp:inline distT="0" distB="0" distL="0" distR="0" wp14:anchorId="6F473498" wp14:editId="2277BB88">
            <wp:extent cx="4667693" cy="2498651"/>
            <wp:effectExtent l="0" t="0" r="635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65351" w:rsidRPr="00A9155E">
        <w:rPr>
          <w:rFonts w:ascii="Georgia" w:hAnsi="Georgia"/>
        </w:rPr>
        <w:br/>
      </w:r>
    </w:p>
    <w:p w14:paraId="5949F34D" w14:textId="498162BB" w:rsidR="002516D8" w:rsidRPr="00A9155E" w:rsidRDefault="004534E5" w:rsidP="0038316B">
      <w:pPr>
        <w:spacing w:line="360" w:lineRule="auto"/>
        <w:rPr>
          <w:rFonts w:ascii="Georgia" w:hAnsi="Georgia"/>
        </w:rPr>
      </w:pPr>
      <w:r w:rsidRPr="00A9155E">
        <w:rPr>
          <w:rFonts w:ascii="Georgia" w:eastAsia="Times New Roman" w:hAnsi="Georgia" w:cs="Arial"/>
          <w:i/>
          <w:iCs/>
          <w:color w:val="000000" w:themeColor="text1"/>
          <w:sz w:val="21"/>
          <w:szCs w:val="21"/>
        </w:rPr>
        <w:t xml:space="preserve">Figure </w:t>
      </w:r>
      <w:r>
        <w:rPr>
          <w:rFonts w:ascii="Georgia" w:eastAsia="Times New Roman" w:hAnsi="Georgia" w:cs="Arial"/>
          <w:i/>
          <w:iCs/>
          <w:color w:val="000000" w:themeColor="text1"/>
          <w:sz w:val="21"/>
          <w:szCs w:val="21"/>
        </w:rPr>
        <w:t>5</w:t>
      </w:r>
      <w:r w:rsidRPr="00A9155E">
        <w:rPr>
          <w:rFonts w:ascii="Georgia" w:eastAsia="Times New Roman" w:hAnsi="Georgia" w:cs="Arial"/>
          <w:i/>
          <w:iCs/>
          <w:color w:val="000000" w:themeColor="text1"/>
          <w:sz w:val="21"/>
          <w:szCs w:val="21"/>
        </w:rPr>
        <w:t xml:space="preserve">: </w:t>
      </w:r>
      <w:r w:rsidR="0038316B">
        <w:rPr>
          <w:rFonts w:ascii="Georgia" w:eastAsia="Times New Roman" w:hAnsi="Georgia" w:cs="Arial"/>
          <w:i/>
          <w:iCs/>
          <w:color w:val="000000" w:themeColor="text1"/>
          <w:sz w:val="21"/>
          <w:szCs w:val="21"/>
        </w:rPr>
        <w:t>Hours per week dedicated to personal activities outside of work</w:t>
      </w:r>
      <w:r>
        <w:rPr>
          <w:rFonts w:ascii="Georgia" w:eastAsia="Times New Roman" w:hAnsi="Georgia" w:cs="Arial"/>
          <w:i/>
          <w:iCs/>
          <w:color w:val="000000" w:themeColor="text1"/>
          <w:sz w:val="21"/>
          <w:szCs w:val="21"/>
        </w:rPr>
        <w:br/>
      </w:r>
    </w:p>
    <w:p w14:paraId="2CE41B69" w14:textId="28816E33" w:rsidR="00A64E4D" w:rsidRPr="00A9155E" w:rsidRDefault="00A64E4D" w:rsidP="0038316B">
      <w:pPr>
        <w:spacing w:line="360" w:lineRule="auto"/>
        <w:rPr>
          <w:rFonts w:ascii="Georgia" w:hAnsi="Georgia"/>
        </w:rPr>
      </w:pPr>
      <w:r w:rsidRPr="00A9155E">
        <w:rPr>
          <w:rFonts w:ascii="Georgia" w:hAnsi="Georgia"/>
        </w:rPr>
        <w:t xml:space="preserve">In this question, respondents are asked how many hours outside of work per week are dedicated to personal activities. Examples include hobbies, extra-curriculars, volunteer, etc. Out of the 25 respondents, eight people do not get any time to do personal activities. Another eleven get just 1 to 3 hours of personal time per week. According to the Department of Health and Human Services, the exercise guidelines for healthy adults is at least 150 minutes of moderate exercise per week </w:t>
      </w:r>
      <w:sdt>
        <w:sdtPr>
          <w:rPr>
            <w:rFonts w:ascii="Georgia" w:hAnsi="Georgia"/>
          </w:rPr>
          <w:id w:val="1252932923"/>
          <w:citation/>
        </w:sdtPr>
        <w:sdtContent>
          <w:r w:rsidR="00D00071">
            <w:rPr>
              <w:rFonts w:ascii="Georgia" w:hAnsi="Georgia"/>
            </w:rPr>
            <w:fldChar w:fldCharType="begin"/>
          </w:r>
          <w:r w:rsidR="00D00071">
            <w:rPr>
              <w:rFonts w:ascii="Georgia" w:hAnsi="Georgia"/>
            </w:rPr>
            <w:instrText xml:space="preserve"> CITATION May22 \l 4105 </w:instrText>
          </w:r>
          <w:r w:rsidR="00D00071">
            <w:rPr>
              <w:rFonts w:ascii="Georgia" w:hAnsi="Georgia"/>
            </w:rPr>
            <w:fldChar w:fldCharType="separate"/>
          </w:r>
          <w:r w:rsidR="00D00071" w:rsidRPr="00D00071">
            <w:rPr>
              <w:rFonts w:ascii="Georgia" w:hAnsi="Georgia"/>
              <w:noProof/>
            </w:rPr>
            <w:t>(Mayo Clinic, 2022)</w:t>
          </w:r>
          <w:r w:rsidR="00D00071">
            <w:rPr>
              <w:rFonts w:ascii="Georgia" w:hAnsi="Georgia"/>
            </w:rPr>
            <w:fldChar w:fldCharType="end"/>
          </w:r>
        </w:sdtContent>
      </w:sdt>
      <w:r w:rsidRPr="00A9155E">
        <w:rPr>
          <w:rFonts w:ascii="Georgia" w:hAnsi="Georgia"/>
        </w:rPr>
        <w:t xml:space="preserve">. </w:t>
      </w:r>
      <w:r w:rsidR="00AE464D" w:rsidRPr="00A9155E">
        <w:rPr>
          <w:rFonts w:ascii="Georgia" w:hAnsi="Georgia"/>
        </w:rPr>
        <w:t xml:space="preserve">This suggests two hours of exercise alone per week and majority of respondents do not have the luxury to dedicate such time for their health.   </w:t>
      </w:r>
    </w:p>
    <w:p w14:paraId="3CC66250" w14:textId="77777777" w:rsidR="00A64E4D" w:rsidRPr="00A9155E" w:rsidRDefault="00A64E4D" w:rsidP="0038316B">
      <w:pPr>
        <w:spacing w:line="360" w:lineRule="auto"/>
        <w:rPr>
          <w:rFonts w:ascii="Georgia" w:hAnsi="Georgia"/>
        </w:rPr>
      </w:pPr>
    </w:p>
    <w:p w14:paraId="7E842120" w14:textId="06D732FF" w:rsidR="002516D8" w:rsidRPr="00A9155E" w:rsidRDefault="002516D8" w:rsidP="0038316B">
      <w:pPr>
        <w:spacing w:line="360" w:lineRule="auto"/>
        <w:rPr>
          <w:rFonts w:ascii="Georgia" w:hAnsi="Georgia"/>
        </w:rPr>
      </w:pPr>
      <w:r w:rsidRPr="00A9155E">
        <w:rPr>
          <w:rFonts w:ascii="Georgia" w:hAnsi="Georgia"/>
        </w:rPr>
        <w:t>The fifth and final question of the survey: “What are your suggestions on how your current company could improve the mental health of their employees?”</w:t>
      </w:r>
      <w:r w:rsidR="00D00071">
        <w:rPr>
          <w:rFonts w:ascii="Georgia" w:hAnsi="Georgia"/>
        </w:rPr>
        <w:t xml:space="preserve"> Respondents’ answers differed below:</w:t>
      </w:r>
    </w:p>
    <w:p w14:paraId="5CEEE1A2" w14:textId="5352F392" w:rsidR="002516D8" w:rsidRPr="00A9155E" w:rsidRDefault="002516D8" w:rsidP="0038316B">
      <w:pPr>
        <w:spacing w:line="360" w:lineRule="auto"/>
        <w:rPr>
          <w:rFonts w:ascii="Georgia" w:hAnsi="Georgia"/>
        </w:rPr>
      </w:pPr>
    </w:p>
    <w:p w14:paraId="34E43C0C" w14:textId="6A2683E0" w:rsidR="002516D8" w:rsidRPr="00A9155E" w:rsidRDefault="002516D8" w:rsidP="0038316B">
      <w:pPr>
        <w:pStyle w:val="ListParagraph"/>
        <w:numPr>
          <w:ilvl w:val="0"/>
          <w:numId w:val="13"/>
        </w:numPr>
        <w:spacing w:line="360" w:lineRule="auto"/>
        <w:rPr>
          <w:rFonts w:ascii="Georgia" w:hAnsi="Georgia"/>
        </w:rPr>
      </w:pPr>
      <w:r w:rsidRPr="00A9155E">
        <w:rPr>
          <w:rFonts w:ascii="Georgia" w:hAnsi="Georgia"/>
        </w:rPr>
        <w:t xml:space="preserve">Provide </w:t>
      </w:r>
      <w:r w:rsidR="009B3412" w:rsidRPr="00A9155E">
        <w:rPr>
          <w:rFonts w:ascii="Georgia" w:hAnsi="Georgia"/>
        </w:rPr>
        <w:t>a</w:t>
      </w:r>
      <w:r w:rsidRPr="00A9155E">
        <w:rPr>
          <w:rFonts w:ascii="Georgia" w:hAnsi="Georgia"/>
        </w:rPr>
        <w:t xml:space="preserve"> fitness </w:t>
      </w:r>
      <w:r w:rsidR="00D00071">
        <w:rPr>
          <w:rFonts w:ascii="Georgia" w:hAnsi="Georgia"/>
        </w:rPr>
        <w:t>subscription for employees to a local gym</w:t>
      </w:r>
    </w:p>
    <w:p w14:paraId="73902AE1" w14:textId="4876DA9D" w:rsidR="002516D8" w:rsidRPr="00A9155E" w:rsidRDefault="002516D8" w:rsidP="0038316B">
      <w:pPr>
        <w:pStyle w:val="ListParagraph"/>
        <w:numPr>
          <w:ilvl w:val="0"/>
          <w:numId w:val="13"/>
        </w:numPr>
        <w:spacing w:line="360" w:lineRule="auto"/>
        <w:rPr>
          <w:rFonts w:ascii="Georgia" w:hAnsi="Georgia"/>
        </w:rPr>
      </w:pPr>
      <w:r w:rsidRPr="00A9155E">
        <w:rPr>
          <w:rFonts w:ascii="Georgia" w:hAnsi="Georgia"/>
        </w:rPr>
        <w:t>4- day work week</w:t>
      </w:r>
      <w:r w:rsidR="00D00071">
        <w:rPr>
          <w:rFonts w:ascii="Georgia" w:hAnsi="Georgia"/>
        </w:rPr>
        <w:t xml:space="preserve"> to motivate employees to finish their work more efficiently</w:t>
      </w:r>
    </w:p>
    <w:p w14:paraId="6BDC7246" w14:textId="4002E474" w:rsidR="002516D8" w:rsidRDefault="00D00071" w:rsidP="0038316B">
      <w:pPr>
        <w:pStyle w:val="ListParagraph"/>
        <w:numPr>
          <w:ilvl w:val="0"/>
          <w:numId w:val="13"/>
        </w:numPr>
        <w:spacing w:line="360" w:lineRule="auto"/>
        <w:rPr>
          <w:rFonts w:ascii="Georgia" w:hAnsi="Georgia"/>
        </w:rPr>
      </w:pPr>
      <w:r>
        <w:rPr>
          <w:rFonts w:ascii="Georgia" w:hAnsi="Georgia"/>
        </w:rPr>
        <w:t>Complete regular check-ins with the HR department to assess programs</w:t>
      </w:r>
    </w:p>
    <w:p w14:paraId="4A030D0F" w14:textId="023A1916" w:rsidR="00D00071" w:rsidRDefault="00D00071" w:rsidP="0038316B">
      <w:pPr>
        <w:pStyle w:val="ListParagraph"/>
        <w:numPr>
          <w:ilvl w:val="0"/>
          <w:numId w:val="13"/>
        </w:numPr>
        <w:spacing w:line="360" w:lineRule="auto"/>
        <w:rPr>
          <w:rFonts w:ascii="Georgia" w:hAnsi="Georgia"/>
        </w:rPr>
      </w:pPr>
      <w:r>
        <w:rPr>
          <w:rFonts w:ascii="Georgia" w:hAnsi="Georgia"/>
        </w:rPr>
        <w:t xml:space="preserve">Present flexible working hours/ work where you work best </w:t>
      </w:r>
    </w:p>
    <w:p w14:paraId="63980754" w14:textId="54BFF3B9" w:rsidR="002516D8" w:rsidRPr="0038316B" w:rsidRDefault="00D00071" w:rsidP="0038316B">
      <w:pPr>
        <w:pStyle w:val="ListParagraph"/>
        <w:numPr>
          <w:ilvl w:val="0"/>
          <w:numId w:val="13"/>
        </w:numPr>
        <w:spacing w:line="360" w:lineRule="auto"/>
        <w:rPr>
          <w:rFonts w:ascii="Georgia" w:hAnsi="Georgia"/>
        </w:rPr>
      </w:pPr>
      <w:r>
        <w:rPr>
          <w:rFonts w:ascii="Georgia" w:hAnsi="Georgia"/>
        </w:rPr>
        <w:t>Increase mental health programs in benefit package</w:t>
      </w:r>
    </w:p>
    <w:p w14:paraId="5DF1D969" w14:textId="252CC99E" w:rsidR="002516D8" w:rsidRPr="00A9155E" w:rsidRDefault="002516D8" w:rsidP="00FD193A">
      <w:pPr>
        <w:shd w:val="clear" w:color="auto" w:fill="FFFFFF"/>
        <w:spacing w:line="360" w:lineRule="auto"/>
        <w:rPr>
          <w:rFonts w:ascii="Georgia" w:eastAsia="Times New Roman" w:hAnsi="Georgia" w:cs="Arial"/>
          <w:color w:val="000000" w:themeColor="text1"/>
        </w:rPr>
      </w:pPr>
    </w:p>
    <w:p w14:paraId="423F7396" w14:textId="580E624D" w:rsidR="0090027B" w:rsidRPr="00A9155E" w:rsidRDefault="0090027B" w:rsidP="0090027B">
      <w:pPr>
        <w:pStyle w:val="Heading2"/>
        <w:numPr>
          <w:ilvl w:val="0"/>
          <w:numId w:val="5"/>
        </w:numPr>
        <w:rPr>
          <w:rFonts w:ascii="Georgia" w:eastAsia="Times New Roman" w:hAnsi="Georgia"/>
        </w:rPr>
      </w:pPr>
      <w:bookmarkStart w:id="9" w:name="_Toc109599286"/>
      <w:r w:rsidRPr="00A9155E">
        <w:rPr>
          <w:rFonts w:ascii="Georgia" w:eastAsia="Times New Roman" w:hAnsi="Georgia"/>
        </w:rPr>
        <w:lastRenderedPageBreak/>
        <w:t>11 Ways to Prevent Employee Burnout by Oracle</w:t>
      </w:r>
      <w:bookmarkEnd w:id="9"/>
      <w:r w:rsidR="003A5552">
        <w:rPr>
          <w:rFonts w:ascii="Georgia" w:eastAsia="Times New Roman" w:hAnsi="Georgia"/>
        </w:rPr>
        <w:br/>
      </w:r>
    </w:p>
    <w:p w14:paraId="241838D4" w14:textId="43F3826C" w:rsidR="0090027B" w:rsidRPr="00A9155E" w:rsidRDefault="0090027B" w:rsidP="0038316B">
      <w:pPr>
        <w:pStyle w:val="Heading3"/>
        <w:numPr>
          <w:ilvl w:val="1"/>
          <w:numId w:val="5"/>
        </w:numPr>
        <w:spacing w:line="360" w:lineRule="auto"/>
        <w:rPr>
          <w:rFonts w:ascii="Georgia" w:eastAsia="Times New Roman" w:hAnsi="Georgia"/>
        </w:rPr>
      </w:pPr>
      <w:bookmarkStart w:id="10" w:name="_Toc109599287"/>
      <w:r w:rsidRPr="00A9155E">
        <w:rPr>
          <w:rFonts w:ascii="Georgia" w:eastAsia="Times New Roman" w:hAnsi="Georgia"/>
        </w:rPr>
        <w:t>Findings</w:t>
      </w:r>
      <w:bookmarkEnd w:id="10"/>
    </w:p>
    <w:p w14:paraId="1CF73152" w14:textId="7DC9BBFA" w:rsidR="00FD193A" w:rsidRPr="00A9155E" w:rsidRDefault="0090027B" w:rsidP="0038316B">
      <w:pPr>
        <w:shd w:val="clear" w:color="auto" w:fill="FFFFFF"/>
        <w:spacing w:before="340" w:line="360" w:lineRule="auto"/>
        <w:rPr>
          <w:rFonts w:ascii="Georgia" w:eastAsia="Times New Roman" w:hAnsi="Georgia" w:cs="Arial"/>
          <w:color w:val="000000" w:themeColor="text1"/>
        </w:rPr>
      </w:pPr>
      <w:r w:rsidRPr="00A9155E">
        <w:rPr>
          <w:rFonts w:ascii="Georgia" w:eastAsia="Times New Roman" w:hAnsi="Georgia" w:cs="Arial"/>
          <w:color w:val="000000" w:themeColor="text1"/>
        </w:rPr>
        <w:t>According to a study conducted by Oracle and Future Workplace, 21% of respondents view dealing with burnout as their biggest challenge of working remotely. To counter this, many organizations have implemented new technology to reduce the overall workload and 27% of respondents believe this automation of tasks have improved their mental health. However, 76% of employees would like to see more initiatives from their employer</w:t>
      </w:r>
      <w:r w:rsidR="003A5552">
        <w:rPr>
          <w:rFonts w:ascii="Georgia" w:eastAsia="Times New Roman" w:hAnsi="Georgia" w:cs="Arial"/>
          <w:color w:val="000000" w:themeColor="text1"/>
        </w:rPr>
        <w:t xml:space="preserve"> </w:t>
      </w:r>
      <w:sdt>
        <w:sdtPr>
          <w:rPr>
            <w:rFonts w:ascii="Georgia" w:eastAsia="Times New Roman" w:hAnsi="Georgia" w:cs="Arial"/>
            <w:color w:val="000000" w:themeColor="text1"/>
          </w:rPr>
          <w:id w:val="-348490905"/>
          <w:citation/>
        </w:sdtPr>
        <w:sdtContent>
          <w:r w:rsidR="003A5552">
            <w:rPr>
              <w:rFonts w:ascii="Georgia" w:eastAsia="Times New Roman" w:hAnsi="Georgia" w:cs="Arial"/>
              <w:color w:val="000000" w:themeColor="text1"/>
            </w:rPr>
            <w:fldChar w:fldCharType="begin"/>
          </w:r>
          <w:r w:rsidR="003A5552">
            <w:rPr>
              <w:rFonts w:ascii="Georgia" w:eastAsia="Times New Roman" w:hAnsi="Georgia" w:cs="Arial"/>
              <w:color w:val="000000" w:themeColor="text1"/>
            </w:rPr>
            <w:instrText xml:space="preserve"> CITATION Ora21 \l 4105 </w:instrText>
          </w:r>
          <w:r w:rsidR="003A5552">
            <w:rPr>
              <w:rFonts w:ascii="Georgia" w:eastAsia="Times New Roman" w:hAnsi="Georgia" w:cs="Arial"/>
              <w:color w:val="000000" w:themeColor="text1"/>
            </w:rPr>
            <w:fldChar w:fldCharType="separate"/>
          </w:r>
          <w:r w:rsidR="003A5552" w:rsidRPr="003A5552">
            <w:rPr>
              <w:rFonts w:ascii="Georgia" w:eastAsia="Times New Roman" w:hAnsi="Georgia" w:cs="Arial"/>
              <w:noProof/>
              <w:color w:val="000000" w:themeColor="text1"/>
            </w:rPr>
            <w:t>(Oracle, 2021)</w:t>
          </w:r>
          <w:r w:rsidR="003A5552">
            <w:rPr>
              <w:rFonts w:ascii="Georgia" w:eastAsia="Times New Roman" w:hAnsi="Georgia" w:cs="Arial"/>
              <w:color w:val="000000" w:themeColor="text1"/>
            </w:rPr>
            <w:fldChar w:fldCharType="end"/>
          </w:r>
        </w:sdtContent>
      </w:sdt>
      <w:r w:rsidRPr="00A9155E">
        <w:rPr>
          <w:rFonts w:ascii="Georgia" w:eastAsia="Times New Roman" w:hAnsi="Georgia" w:cs="Arial"/>
          <w:color w:val="000000" w:themeColor="text1"/>
        </w:rPr>
        <w:t>.</w:t>
      </w:r>
      <w:r w:rsidR="00D00071">
        <w:rPr>
          <w:rFonts w:ascii="Georgia" w:eastAsia="Times New Roman" w:hAnsi="Georgia" w:cs="Arial"/>
          <w:color w:val="000000" w:themeColor="text1"/>
        </w:rPr>
        <w:t xml:space="preserve"> </w:t>
      </w:r>
      <w:r w:rsidRPr="00A9155E">
        <w:rPr>
          <w:rFonts w:ascii="Georgia" w:eastAsia="Times New Roman" w:hAnsi="Georgia" w:cs="Arial"/>
          <w:color w:val="000000" w:themeColor="text1"/>
        </w:rPr>
        <w:t>From the employer standpoint, it is critical to address feelings of burnout as it can lead to productivity loss, high turnover rates, low engagement, and poor health</w:t>
      </w:r>
      <w:sdt>
        <w:sdtPr>
          <w:rPr>
            <w:rFonts w:ascii="Georgia" w:eastAsia="Times New Roman" w:hAnsi="Georgia" w:cs="Arial"/>
            <w:color w:val="000000" w:themeColor="text1"/>
          </w:rPr>
          <w:id w:val="-1187433221"/>
          <w:citation/>
        </w:sdtPr>
        <w:sdtContent>
          <w:r w:rsidR="003A5552">
            <w:rPr>
              <w:rFonts w:ascii="Georgia" w:eastAsia="Times New Roman" w:hAnsi="Georgia" w:cs="Arial"/>
              <w:color w:val="000000" w:themeColor="text1"/>
            </w:rPr>
            <w:fldChar w:fldCharType="begin"/>
          </w:r>
          <w:r w:rsidR="003A5552">
            <w:rPr>
              <w:rFonts w:ascii="Georgia" w:eastAsia="Times New Roman" w:hAnsi="Georgia" w:cs="Arial"/>
              <w:color w:val="000000" w:themeColor="text1"/>
            </w:rPr>
            <w:instrText xml:space="preserve"> CITATION Ora21 \l 4105 </w:instrText>
          </w:r>
          <w:r w:rsidR="003A5552">
            <w:rPr>
              <w:rFonts w:ascii="Georgia" w:eastAsia="Times New Roman" w:hAnsi="Georgia" w:cs="Arial"/>
              <w:color w:val="000000" w:themeColor="text1"/>
            </w:rPr>
            <w:fldChar w:fldCharType="separate"/>
          </w:r>
          <w:r w:rsidR="003A5552">
            <w:rPr>
              <w:rFonts w:ascii="Georgia" w:eastAsia="Times New Roman" w:hAnsi="Georgia" w:cs="Arial"/>
              <w:noProof/>
              <w:color w:val="000000" w:themeColor="text1"/>
            </w:rPr>
            <w:t xml:space="preserve"> </w:t>
          </w:r>
          <w:r w:rsidR="003A5552" w:rsidRPr="003A5552">
            <w:rPr>
              <w:rFonts w:ascii="Georgia" w:eastAsia="Times New Roman" w:hAnsi="Georgia" w:cs="Arial"/>
              <w:noProof/>
              <w:color w:val="000000" w:themeColor="text1"/>
            </w:rPr>
            <w:t>(Oracle, 2021)</w:t>
          </w:r>
          <w:r w:rsidR="003A5552">
            <w:rPr>
              <w:rFonts w:ascii="Georgia" w:eastAsia="Times New Roman" w:hAnsi="Georgia" w:cs="Arial"/>
              <w:color w:val="000000" w:themeColor="text1"/>
            </w:rPr>
            <w:fldChar w:fldCharType="end"/>
          </w:r>
        </w:sdtContent>
      </w:sdt>
      <w:r w:rsidR="003A5552">
        <w:rPr>
          <w:rFonts w:ascii="Georgia" w:eastAsia="Times New Roman" w:hAnsi="Georgia" w:cs="Arial"/>
          <w:color w:val="000000" w:themeColor="text1"/>
        </w:rPr>
        <w:t xml:space="preserve">. </w:t>
      </w:r>
      <w:r w:rsidR="00AC19F4" w:rsidRPr="00A9155E">
        <w:rPr>
          <w:rFonts w:ascii="Georgia" w:eastAsia="Times New Roman" w:hAnsi="Georgia" w:cs="Arial"/>
          <w:color w:val="000000" w:themeColor="text1"/>
        </w:rPr>
        <w:br/>
      </w:r>
    </w:p>
    <w:p w14:paraId="207088D7" w14:textId="5C58B001" w:rsidR="007578EF" w:rsidRPr="00A9155E" w:rsidRDefault="007578EF" w:rsidP="00FD193A">
      <w:pPr>
        <w:pStyle w:val="Heading1"/>
        <w:numPr>
          <w:ilvl w:val="0"/>
          <w:numId w:val="2"/>
        </w:numPr>
        <w:spacing w:line="360" w:lineRule="auto"/>
        <w:rPr>
          <w:rFonts w:ascii="Georgia" w:eastAsia="Times New Roman" w:hAnsi="Georgia"/>
        </w:rPr>
      </w:pPr>
      <w:bookmarkStart w:id="11" w:name="_Toc109599288"/>
      <w:r w:rsidRPr="00A9155E">
        <w:rPr>
          <w:rFonts w:ascii="Georgia" w:eastAsia="Times New Roman" w:hAnsi="Georgia"/>
        </w:rPr>
        <w:t>Conclusion</w:t>
      </w:r>
      <w:bookmarkEnd w:id="11"/>
    </w:p>
    <w:p w14:paraId="53DC5C82" w14:textId="33CAC843" w:rsidR="007578EF" w:rsidRPr="00A9155E" w:rsidRDefault="007578EF" w:rsidP="00FD193A">
      <w:pPr>
        <w:pStyle w:val="Heading2"/>
        <w:numPr>
          <w:ilvl w:val="0"/>
          <w:numId w:val="7"/>
        </w:numPr>
        <w:spacing w:line="360" w:lineRule="auto"/>
        <w:rPr>
          <w:rFonts w:ascii="Georgia" w:eastAsia="Times New Roman" w:hAnsi="Georgia"/>
        </w:rPr>
      </w:pPr>
      <w:bookmarkStart w:id="12" w:name="_Toc109599289"/>
      <w:r w:rsidRPr="00A9155E">
        <w:rPr>
          <w:rFonts w:ascii="Georgia" w:eastAsia="Times New Roman" w:hAnsi="Georgia"/>
        </w:rPr>
        <w:t xml:space="preserve">Summary </w:t>
      </w:r>
      <w:r w:rsidR="007F268A" w:rsidRPr="00A9155E">
        <w:rPr>
          <w:rFonts w:ascii="Georgia" w:eastAsia="Times New Roman" w:hAnsi="Georgia"/>
        </w:rPr>
        <w:t>and Overall Interpretation of</w:t>
      </w:r>
      <w:r w:rsidRPr="00A9155E">
        <w:rPr>
          <w:rFonts w:ascii="Georgia" w:eastAsia="Times New Roman" w:hAnsi="Georgia"/>
        </w:rPr>
        <w:t xml:space="preserve"> Findings</w:t>
      </w:r>
      <w:bookmarkEnd w:id="12"/>
    </w:p>
    <w:p w14:paraId="518D4CC9" w14:textId="77777777" w:rsidR="00FD193A" w:rsidRPr="00E31580" w:rsidRDefault="00FD193A" w:rsidP="00FD193A">
      <w:pPr>
        <w:shd w:val="clear" w:color="auto" w:fill="FFFFFF"/>
        <w:spacing w:line="360" w:lineRule="auto"/>
        <w:rPr>
          <w:rFonts w:ascii="Georgia" w:eastAsia="Times New Roman" w:hAnsi="Georgia" w:cs="Times New Roman"/>
          <w:color w:val="000000" w:themeColor="text1"/>
        </w:rPr>
      </w:pPr>
    </w:p>
    <w:p w14:paraId="5F54B4AB" w14:textId="1F09A370" w:rsidR="007578EF" w:rsidRPr="00A9155E" w:rsidRDefault="00FD193A" w:rsidP="007F268A">
      <w:pPr>
        <w:shd w:val="clear" w:color="auto" w:fill="FFFFFF"/>
        <w:spacing w:after="340" w:line="360" w:lineRule="auto"/>
        <w:rPr>
          <w:rFonts w:ascii="Georgia" w:eastAsia="Times New Roman" w:hAnsi="Georgia" w:cs="Times New Roman"/>
          <w:color w:val="000000" w:themeColor="text1"/>
        </w:rPr>
      </w:pPr>
      <w:r w:rsidRPr="00E31580">
        <w:rPr>
          <w:rFonts w:ascii="Georgia" w:eastAsia="Times New Roman" w:hAnsi="Georgia" w:cs="Arial"/>
          <w:color w:val="000000" w:themeColor="text1"/>
        </w:rPr>
        <w:t xml:space="preserve">During the pandemic, many deep-rooted issues came to light and thankfully, mental health is now talked about more than ever. Despite this, there are many people still struggling at work trying to maintain a balanced lifestyle while growing their career. This </w:t>
      </w:r>
      <w:r w:rsidR="003A5552">
        <w:rPr>
          <w:rFonts w:ascii="Georgia" w:eastAsia="Times New Roman" w:hAnsi="Georgia" w:cs="Arial"/>
          <w:color w:val="000000" w:themeColor="text1"/>
        </w:rPr>
        <w:t xml:space="preserve">gives an opportunity to </w:t>
      </w:r>
      <w:r w:rsidRPr="00E31580">
        <w:rPr>
          <w:rFonts w:ascii="Georgia" w:eastAsia="Times New Roman" w:hAnsi="Georgia" w:cs="Arial"/>
          <w:color w:val="000000" w:themeColor="text1"/>
        </w:rPr>
        <w:t xml:space="preserve">explore </w:t>
      </w:r>
      <w:r w:rsidR="003A5552">
        <w:rPr>
          <w:rFonts w:ascii="Georgia" w:eastAsia="Times New Roman" w:hAnsi="Georgia" w:cs="Arial"/>
          <w:color w:val="000000" w:themeColor="text1"/>
        </w:rPr>
        <w:t>additional</w:t>
      </w:r>
      <w:r w:rsidRPr="00E31580">
        <w:rPr>
          <w:rFonts w:ascii="Georgia" w:eastAsia="Times New Roman" w:hAnsi="Georgia" w:cs="Arial"/>
          <w:color w:val="000000" w:themeColor="text1"/>
        </w:rPr>
        <w:t xml:space="preserve"> resources and support for employees to achieve this </w:t>
      </w:r>
      <w:r w:rsidR="003A5552">
        <w:rPr>
          <w:rFonts w:ascii="Georgia" w:eastAsia="Times New Roman" w:hAnsi="Georgia" w:cs="Arial"/>
          <w:color w:val="000000" w:themeColor="text1"/>
        </w:rPr>
        <w:t xml:space="preserve">all </w:t>
      </w:r>
      <w:r w:rsidRPr="00E31580">
        <w:rPr>
          <w:rFonts w:ascii="Georgia" w:eastAsia="Times New Roman" w:hAnsi="Georgia" w:cs="Arial"/>
          <w:color w:val="000000" w:themeColor="text1"/>
        </w:rPr>
        <w:t>while boosting employee productivity</w:t>
      </w:r>
      <w:r w:rsidR="003A5552">
        <w:rPr>
          <w:rFonts w:ascii="Georgia" w:eastAsia="Times New Roman" w:hAnsi="Georgia" w:cs="Arial"/>
          <w:color w:val="000000" w:themeColor="text1"/>
        </w:rPr>
        <w:t xml:space="preserve"> and morale</w:t>
      </w:r>
      <w:r w:rsidR="007F268A" w:rsidRPr="00A9155E">
        <w:rPr>
          <w:rFonts w:ascii="Georgia" w:eastAsia="Times New Roman" w:hAnsi="Georgia"/>
        </w:rPr>
        <w:t>.</w:t>
      </w:r>
    </w:p>
    <w:p w14:paraId="0BD69B40" w14:textId="7D17190C" w:rsidR="007578EF" w:rsidRPr="00A9155E" w:rsidRDefault="007578EF" w:rsidP="00FD193A">
      <w:pPr>
        <w:pStyle w:val="Heading2"/>
        <w:numPr>
          <w:ilvl w:val="0"/>
          <w:numId w:val="7"/>
        </w:numPr>
        <w:spacing w:line="360" w:lineRule="auto"/>
        <w:rPr>
          <w:rFonts w:ascii="Georgia" w:eastAsia="Times New Roman" w:hAnsi="Georgia"/>
        </w:rPr>
      </w:pPr>
      <w:bookmarkStart w:id="13" w:name="_Toc109599290"/>
      <w:r w:rsidRPr="00A9155E">
        <w:rPr>
          <w:rFonts w:ascii="Georgia" w:eastAsia="Times New Roman" w:hAnsi="Georgia"/>
        </w:rPr>
        <w:t>Recommendations</w:t>
      </w:r>
      <w:bookmarkEnd w:id="13"/>
    </w:p>
    <w:p w14:paraId="42D1BD18" w14:textId="4FCFC093" w:rsidR="00572073" w:rsidRPr="00A9155E" w:rsidRDefault="003A5552" w:rsidP="00FD193A">
      <w:pPr>
        <w:shd w:val="clear" w:color="auto" w:fill="FFFFFF"/>
        <w:spacing w:after="340" w:line="360" w:lineRule="auto"/>
        <w:rPr>
          <w:rFonts w:ascii="Georgia" w:eastAsia="Times New Roman" w:hAnsi="Georgia" w:cs="Arial"/>
          <w:color w:val="000000" w:themeColor="text1"/>
        </w:rPr>
      </w:pPr>
      <w:r>
        <w:rPr>
          <w:rFonts w:ascii="Georgia" w:eastAsia="Times New Roman" w:hAnsi="Georgia" w:cs="Arial"/>
          <w:color w:val="000000" w:themeColor="text1"/>
        </w:rPr>
        <w:br/>
      </w:r>
      <w:r w:rsidR="00FD193A" w:rsidRPr="00E31580">
        <w:rPr>
          <w:rFonts w:ascii="Georgia" w:eastAsia="Times New Roman" w:hAnsi="Georgia" w:cs="Arial"/>
          <w:color w:val="000000" w:themeColor="text1"/>
        </w:rPr>
        <w:t xml:space="preserve">Providing adequate employee resources and counseling services act as a good starting point. Beyond that, employees are looking for sustainable workplaces that give proper work life balance and tools to help them succeed. This involves a culture shift as well as an awareness campaign from the BC Ministry of Health to create programs and funding to promote a healthy work life. </w:t>
      </w:r>
    </w:p>
    <w:p w14:paraId="3024B251" w14:textId="5A7D557A" w:rsidR="00572073" w:rsidRPr="00A9155E" w:rsidRDefault="009B3412" w:rsidP="00572073">
      <w:pPr>
        <w:pStyle w:val="ListParagraph"/>
        <w:numPr>
          <w:ilvl w:val="0"/>
          <w:numId w:val="15"/>
        </w:numPr>
        <w:shd w:val="clear" w:color="auto" w:fill="FFFFFF"/>
        <w:spacing w:after="340" w:line="360" w:lineRule="auto"/>
        <w:rPr>
          <w:rFonts w:ascii="Georgia" w:eastAsia="Times New Roman" w:hAnsi="Georgia" w:cs="Arial"/>
          <w:color w:val="000000" w:themeColor="text1"/>
        </w:rPr>
      </w:pPr>
      <w:r w:rsidRPr="00A9155E">
        <w:rPr>
          <w:rFonts w:ascii="Georgia" w:eastAsia="Times New Roman" w:hAnsi="Georgia" w:cs="Arial"/>
          <w:color w:val="000000" w:themeColor="text1"/>
        </w:rPr>
        <w:t xml:space="preserve">Mandate the </w:t>
      </w:r>
      <w:r w:rsidR="00572073" w:rsidRPr="00A9155E">
        <w:rPr>
          <w:rFonts w:ascii="Georgia" w:eastAsia="Times New Roman" w:hAnsi="Georgia" w:cs="Arial"/>
          <w:color w:val="000000" w:themeColor="text1"/>
        </w:rPr>
        <w:t>use of wellness programs in training program and benefits</w:t>
      </w:r>
    </w:p>
    <w:p w14:paraId="30F3DE78" w14:textId="601C79BA" w:rsidR="00572073" w:rsidRPr="00A9155E" w:rsidRDefault="00572073" w:rsidP="00572073">
      <w:pPr>
        <w:pStyle w:val="ListParagraph"/>
        <w:numPr>
          <w:ilvl w:val="1"/>
          <w:numId w:val="15"/>
        </w:numPr>
        <w:shd w:val="clear" w:color="auto" w:fill="FFFFFF"/>
        <w:spacing w:after="340" w:line="360" w:lineRule="auto"/>
        <w:rPr>
          <w:rFonts w:ascii="Georgia" w:eastAsia="Times New Roman" w:hAnsi="Georgia" w:cs="Arial"/>
          <w:color w:val="000000" w:themeColor="text1"/>
        </w:rPr>
      </w:pPr>
      <w:r w:rsidRPr="00A9155E">
        <w:rPr>
          <w:rFonts w:ascii="Georgia" w:eastAsia="Times New Roman" w:hAnsi="Georgia" w:cs="Arial"/>
          <w:color w:val="000000" w:themeColor="text1"/>
        </w:rPr>
        <w:lastRenderedPageBreak/>
        <w:t xml:space="preserve">Having access to fitness programs and general counsellor services </w:t>
      </w:r>
      <w:r w:rsidR="00D00071">
        <w:rPr>
          <w:rFonts w:ascii="Georgia" w:eastAsia="Times New Roman" w:hAnsi="Georgia" w:cs="Arial"/>
          <w:color w:val="000000" w:themeColor="text1"/>
        </w:rPr>
        <w:t>and giving time during the work week to utilize them</w:t>
      </w:r>
    </w:p>
    <w:p w14:paraId="66D5E30E" w14:textId="2469DBF9" w:rsidR="00572073" w:rsidRPr="00A9155E" w:rsidRDefault="00D00071" w:rsidP="00572073">
      <w:pPr>
        <w:pStyle w:val="ListParagraph"/>
        <w:numPr>
          <w:ilvl w:val="1"/>
          <w:numId w:val="15"/>
        </w:numPr>
        <w:shd w:val="clear" w:color="auto" w:fill="FFFFFF"/>
        <w:spacing w:after="340" w:line="360" w:lineRule="auto"/>
        <w:rPr>
          <w:rFonts w:ascii="Georgia" w:eastAsia="Times New Roman" w:hAnsi="Georgia" w:cs="Arial"/>
          <w:color w:val="000000" w:themeColor="text1"/>
        </w:rPr>
      </w:pPr>
      <w:r>
        <w:rPr>
          <w:rFonts w:ascii="Georgia" w:eastAsia="Times New Roman" w:hAnsi="Georgia" w:cs="Arial"/>
          <w:color w:val="000000" w:themeColor="text1"/>
        </w:rPr>
        <w:t xml:space="preserve">Facilitate </w:t>
      </w:r>
      <w:r w:rsidR="00572073" w:rsidRPr="00A9155E">
        <w:rPr>
          <w:rFonts w:ascii="Georgia" w:eastAsia="Times New Roman" w:hAnsi="Georgia" w:cs="Arial"/>
          <w:color w:val="000000" w:themeColor="text1"/>
        </w:rPr>
        <w:t xml:space="preserve">workshops with co-workers to </w:t>
      </w:r>
      <w:r>
        <w:rPr>
          <w:rFonts w:ascii="Georgia" w:eastAsia="Times New Roman" w:hAnsi="Georgia" w:cs="Arial"/>
          <w:color w:val="000000" w:themeColor="text1"/>
        </w:rPr>
        <w:t xml:space="preserve">promote teambuilding and </w:t>
      </w:r>
      <w:r w:rsidR="00572073" w:rsidRPr="00A9155E">
        <w:rPr>
          <w:rFonts w:ascii="Georgia" w:eastAsia="Times New Roman" w:hAnsi="Georgia" w:cs="Arial"/>
          <w:color w:val="000000" w:themeColor="text1"/>
        </w:rPr>
        <w:t>ease</w:t>
      </w:r>
      <w:r>
        <w:rPr>
          <w:rFonts w:ascii="Georgia" w:eastAsia="Times New Roman" w:hAnsi="Georgia" w:cs="Arial"/>
          <w:color w:val="000000" w:themeColor="text1"/>
        </w:rPr>
        <w:t xml:space="preserve"> any</w:t>
      </w:r>
      <w:r w:rsidR="00572073" w:rsidRPr="00A9155E">
        <w:rPr>
          <w:rFonts w:ascii="Georgia" w:eastAsia="Times New Roman" w:hAnsi="Georgia" w:cs="Arial"/>
          <w:color w:val="000000" w:themeColor="text1"/>
        </w:rPr>
        <w:t xml:space="preserve"> workplace tension </w:t>
      </w:r>
      <w:r>
        <w:rPr>
          <w:rFonts w:ascii="Georgia" w:eastAsia="Times New Roman" w:hAnsi="Georgia" w:cs="Arial"/>
          <w:color w:val="000000" w:themeColor="text1"/>
        </w:rPr>
        <w:t>while</w:t>
      </w:r>
      <w:r w:rsidR="00572073" w:rsidRPr="00A9155E">
        <w:rPr>
          <w:rFonts w:ascii="Georgia" w:eastAsia="Times New Roman" w:hAnsi="Georgia" w:cs="Arial"/>
          <w:color w:val="000000" w:themeColor="text1"/>
        </w:rPr>
        <w:t xml:space="preserve"> build</w:t>
      </w:r>
      <w:r>
        <w:rPr>
          <w:rFonts w:ascii="Georgia" w:eastAsia="Times New Roman" w:hAnsi="Georgia" w:cs="Arial"/>
          <w:color w:val="000000" w:themeColor="text1"/>
        </w:rPr>
        <w:t>ing</w:t>
      </w:r>
      <w:r w:rsidR="00572073" w:rsidRPr="00A9155E">
        <w:rPr>
          <w:rFonts w:ascii="Georgia" w:eastAsia="Times New Roman" w:hAnsi="Georgia" w:cs="Arial"/>
          <w:color w:val="000000" w:themeColor="text1"/>
        </w:rPr>
        <w:t xml:space="preserve"> stronger relationships </w:t>
      </w:r>
      <w:r>
        <w:rPr>
          <w:rFonts w:ascii="Georgia" w:eastAsia="Times New Roman" w:hAnsi="Georgia" w:cs="Arial"/>
          <w:color w:val="000000" w:themeColor="text1"/>
        </w:rPr>
        <w:br/>
      </w:r>
    </w:p>
    <w:p w14:paraId="35C176E7" w14:textId="3A065385" w:rsidR="00572073" w:rsidRPr="00A9155E" w:rsidRDefault="00572073" w:rsidP="00572073">
      <w:pPr>
        <w:pStyle w:val="ListParagraph"/>
        <w:numPr>
          <w:ilvl w:val="0"/>
          <w:numId w:val="15"/>
        </w:numPr>
        <w:shd w:val="clear" w:color="auto" w:fill="FFFFFF"/>
        <w:spacing w:after="340" w:line="360" w:lineRule="auto"/>
        <w:rPr>
          <w:rFonts w:ascii="Georgia" w:eastAsia="Times New Roman" w:hAnsi="Georgia" w:cs="Arial"/>
          <w:color w:val="000000" w:themeColor="text1"/>
        </w:rPr>
      </w:pPr>
      <w:r w:rsidRPr="00A9155E">
        <w:rPr>
          <w:rFonts w:ascii="Georgia" w:eastAsia="Times New Roman" w:hAnsi="Georgia" w:cs="Arial"/>
          <w:color w:val="000000" w:themeColor="text1"/>
        </w:rPr>
        <w:t xml:space="preserve">Encourage time off and “mental health” days </w:t>
      </w:r>
    </w:p>
    <w:p w14:paraId="34265588" w14:textId="71675662" w:rsidR="00D00071" w:rsidRDefault="00572073" w:rsidP="00D00071">
      <w:pPr>
        <w:pStyle w:val="ListParagraph"/>
        <w:numPr>
          <w:ilvl w:val="1"/>
          <w:numId w:val="15"/>
        </w:numPr>
        <w:shd w:val="clear" w:color="auto" w:fill="FFFFFF"/>
        <w:spacing w:after="340" w:line="360" w:lineRule="auto"/>
        <w:rPr>
          <w:rFonts w:ascii="Georgia" w:eastAsia="Times New Roman" w:hAnsi="Georgia" w:cs="Arial"/>
          <w:color w:val="000000" w:themeColor="text1"/>
        </w:rPr>
      </w:pPr>
      <w:r w:rsidRPr="00A9155E">
        <w:rPr>
          <w:rFonts w:ascii="Georgia" w:eastAsia="Times New Roman" w:hAnsi="Georgia" w:cs="Arial"/>
          <w:color w:val="000000" w:themeColor="text1"/>
        </w:rPr>
        <w:t>In addition to vacation time, having dedicated days where employees do something t</w:t>
      </w:r>
      <w:r w:rsidR="00D00071">
        <w:rPr>
          <w:rFonts w:ascii="Georgia" w:eastAsia="Times New Roman" w:hAnsi="Georgia" w:cs="Arial"/>
          <w:color w:val="000000" w:themeColor="text1"/>
        </w:rPr>
        <w:t>hey enjoy</w:t>
      </w:r>
      <w:r w:rsidR="00D00071">
        <w:rPr>
          <w:rFonts w:ascii="Georgia" w:eastAsia="Times New Roman" w:hAnsi="Georgia" w:cs="Arial"/>
          <w:color w:val="000000" w:themeColor="text1"/>
        </w:rPr>
        <w:br/>
      </w:r>
    </w:p>
    <w:p w14:paraId="4ED85424" w14:textId="4CBC2554" w:rsidR="00D00071" w:rsidRPr="00D00071" w:rsidRDefault="00D00071" w:rsidP="00D00071">
      <w:pPr>
        <w:pStyle w:val="ListParagraph"/>
        <w:numPr>
          <w:ilvl w:val="0"/>
          <w:numId w:val="15"/>
        </w:numPr>
        <w:shd w:val="clear" w:color="auto" w:fill="FFFFFF"/>
        <w:spacing w:after="340" w:line="360" w:lineRule="auto"/>
        <w:rPr>
          <w:rFonts w:ascii="Georgia" w:eastAsia="Times New Roman" w:hAnsi="Georgia" w:cs="Arial"/>
          <w:color w:val="000000" w:themeColor="text1"/>
        </w:rPr>
      </w:pPr>
      <w:r>
        <w:rPr>
          <w:rFonts w:ascii="Georgia" w:eastAsia="Times New Roman" w:hAnsi="Georgia" w:cs="Arial"/>
          <w:color w:val="000000" w:themeColor="text1"/>
        </w:rPr>
        <w:t>Create tools and resources that are accessible for employees</w:t>
      </w:r>
      <w:r w:rsidR="0038316B">
        <w:rPr>
          <w:rFonts w:ascii="Georgia" w:eastAsia="Times New Roman" w:hAnsi="Georgia" w:cs="Arial"/>
          <w:color w:val="000000" w:themeColor="text1"/>
        </w:rPr>
        <w:br/>
      </w:r>
    </w:p>
    <w:p w14:paraId="18114355" w14:textId="1F86BB70" w:rsidR="00E31580" w:rsidRPr="003A5552" w:rsidRDefault="007578EF" w:rsidP="003A5552">
      <w:pPr>
        <w:pStyle w:val="Heading1"/>
        <w:numPr>
          <w:ilvl w:val="0"/>
          <w:numId w:val="2"/>
        </w:numPr>
        <w:rPr>
          <w:rFonts w:ascii="Georgia" w:eastAsia="Times New Roman" w:hAnsi="Georgia"/>
        </w:rPr>
      </w:pPr>
      <w:bookmarkStart w:id="14" w:name="_Toc109599291"/>
      <w:r w:rsidRPr="00A9155E">
        <w:rPr>
          <w:rFonts w:ascii="Georgia" w:eastAsia="Times New Roman" w:hAnsi="Georgia"/>
        </w:rPr>
        <w:t>Works Cited</w:t>
      </w:r>
      <w:bookmarkEnd w:id="14"/>
    </w:p>
    <w:sdt>
      <w:sdtPr>
        <w:id w:val="1015342705"/>
        <w:docPartObj>
          <w:docPartGallery w:val="Bibliographies"/>
          <w:docPartUnique/>
        </w:docPartObj>
      </w:sdtPr>
      <w:sdtEndPr>
        <w:rPr>
          <w:rFonts w:asciiTheme="minorHAnsi" w:eastAsiaTheme="minorHAnsi" w:hAnsiTheme="minorHAnsi" w:cstheme="minorBidi"/>
          <w:b/>
          <w:bCs/>
          <w:color w:val="auto"/>
          <w:sz w:val="24"/>
          <w:szCs w:val="24"/>
        </w:rPr>
      </w:sdtEndPr>
      <w:sdtContent>
        <w:p w14:paraId="404DFC30" w14:textId="4F12C1B2" w:rsidR="003A5552" w:rsidRDefault="003A5552" w:rsidP="0038316B">
          <w:pPr>
            <w:pStyle w:val="Heading1"/>
            <w:spacing w:line="360" w:lineRule="auto"/>
          </w:pPr>
        </w:p>
        <w:p w14:paraId="14022B11" w14:textId="77777777" w:rsidR="0038316B" w:rsidRDefault="003A5552" w:rsidP="0038316B">
          <w:pPr>
            <w:pStyle w:val="Bibliography"/>
            <w:spacing w:line="360" w:lineRule="auto"/>
            <w:ind w:left="720" w:hanging="720"/>
            <w:rPr>
              <w:noProof/>
            </w:rPr>
          </w:pPr>
          <w:r>
            <w:fldChar w:fldCharType="begin"/>
          </w:r>
          <w:r>
            <w:instrText xml:space="preserve"> BIBLIOGRAPHY </w:instrText>
          </w:r>
          <w:r>
            <w:fldChar w:fldCharType="separate"/>
          </w:r>
          <w:r w:rsidR="0038316B">
            <w:rPr>
              <w:noProof/>
            </w:rPr>
            <w:t xml:space="preserve">American Psychological Association. (n.d.). </w:t>
          </w:r>
          <w:r w:rsidR="0038316B">
            <w:rPr>
              <w:i/>
              <w:iCs/>
              <w:noProof/>
            </w:rPr>
            <w:t>Stress in America.</w:t>
          </w:r>
          <w:r w:rsidR="0038316B">
            <w:rPr>
              <w:noProof/>
            </w:rPr>
            <w:t xml:space="preserve"> Retrieved from https://www.apa.org/news/press/releases/stress/2011/generations.pdf</w:t>
          </w:r>
        </w:p>
        <w:p w14:paraId="323AD97C" w14:textId="77777777" w:rsidR="0038316B" w:rsidRDefault="0038316B" w:rsidP="0038316B">
          <w:pPr>
            <w:pStyle w:val="Bibliography"/>
            <w:spacing w:line="360" w:lineRule="auto"/>
            <w:ind w:left="720" w:hanging="720"/>
            <w:rPr>
              <w:noProof/>
            </w:rPr>
          </w:pPr>
          <w:r>
            <w:rPr>
              <w:noProof/>
            </w:rPr>
            <w:t xml:space="preserve">Elmers, D. (2022). </w:t>
          </w:r>
          <w:r>
            <w:rPr>
              <w:i/>
              <w:iCs/>
              <w:noProof/>
            </w:rPr>
            <w:t>Millennial Burnout: The Top 3 Reasons Why Millennials Are So Stressed.</w:t>
          </w:r>
          <w:r>
            <w:rPr>
              <w:noProof/>
            </w:rPr>
            <w:t xml:space="preserve"> Retrieved from TopResume: https://ca.topresume.com/career-advice/millennial-burnout-reasons</w:t>
          </w:r>
        </w:p>
        <w:p w14:paraId="16B62744" w14:textId="77777777" w:rsidR="0038316B" w:rsidRDefault="0038316B" w:rsidP="0038316B">
          <w:pPr>
            <w:pStyle w:val="Bibliography"/>
            <w:spacing w:line="360" w:lineRule="auto"/>
            <w:ind w:left="720" w:hanging="720"/>
            <w:rPr>
              <w:noProof/>
            </w:rPr>
          </w:pPr>
          <w:r>
            <w:rPr>
              <w:noProof/>
            </w:rPr>
            <w:t xml:space="preserve">Mayo Clinic. (2022). </w:t>
          </w:r>
          <w:r>
            <w:rPr>
              <w:i/>
              <w:iCs/>
              <w:noProof/>
            </w:rPr>
            <w:t>Healthy Lifestyle Fitness.</w:t>
          </w:r>
          <w:r>
            <w:rPr>
              <w:noProof/>
            </w:rPr>
            <w:t xml:space="preserve"> Retrieved from Mayo Clinic: https://www.mayoclinic.org/healthy-lifestyle/fitness/expert-answers/exercise/faq-20057916#:~:text=For%20most%20healthy%20adults%2C%20the,of%20moderate%20and%20vigorous%20activity.</w:t>
          </w:r>
        </w:p>
        <w:p w14:paraId="650D1E8A" w14:textId="77777777" w:rsidR="0038316B" w:rsidRDefault="0038316B" w:rsidP="0038316B">
          <w:pPr>
            <w:pStyle w:val="Bibliography"/>
            <w:spacing w:line="360" w:lineRule="auto"/>
            <w:ind w:left="720" w:hanging="720"/>
            <w:rPr>
              <w:noProof/>
            </w:rPr>
          </w:pPr>
          <w:r>
            <w:rPr>
              <w:noProof/>
            </w:rPr>
            <w:t xml:space="preserve">Oracle. (2021). </w:t>
          </w:r>
          <w:r>
            <w:rPr>
              <w:i/>
              <w:iCs/>
              <w:noProof/>
            </w:rPr>
            <w:t>11 ways to prevent employee burnout.</w:t>
          </w:r>
          <w:r>
            <w:rPr>
              <w:noProof/>
            </w:rPr>
            <w:t xml:space="preserve"> Retrieved from https://www.oracle.com/a/ocom/docs/11-ways-to-prevent-employee-burnout.pdf</w:t>
          </w:r>
        </w:p>
        <w:p w14:paraId="43596EDF" w14:textId="77777777" w:rsidR="0038316B" w:rsidRDefault="0038316B" w:rsidP="0038316B">
          <w:pPr>
            <w:pStyle w:val="Bibliography"/>
            <w:spacing w:line="360" w:lineRule="auto"/>
            <w:ind w:left="720" w:hanging="720"/>
            <w:rPr>
              <w:noProof/>
            </w:rPr>
          </w:pPr>
          <w:r>
            <w:rPr>
              <w:noProof/>
            </w:rPr>
            <w:t xml:space="preserve">World Health Organization. (2019, 05 28). </w:t>
          </w:r>
          <w:r>
            <w:rPr>
              <w:i/>
              <w:iCs/>
              <w:noProof/>
            </w:rPr>
            <w:t>Burn-out an "occupational phenomenon": International Classification of Diseases</w:t>
          </w:r>
          <w:r>
            <w:rPr>
              <w:noProof/>
            </w:rPr>
            <w:t>. Retrieved from World Health Organization: https://www.who.int/news/item/28-05-2019-burn-out-an-occupational-phenomenon-international-classification-of-diseases</w:t>
          </w:r>
        </w:p>
        <w:p w14:paraId="495C0204" w14:textId="68F0F655" w:rsidR="00E31580" w:rsidRPr="0038316B" w:rsidRDefault="003A5552" w:rsidP="00FD193A">
          <w:pPr>
            <w:spacing w:line="360" w:lineRule="auto"/>
          </w:pPr>
          <w:r>
            <w:rPr>
              <w:b/>
              <w:bCs/>
            </w:rPr>
            <w:fldChar w:fldCharType="end"/>
          </w:r>
        </w:p>
      </w:sdtContent>
    </w:sdt>
    <w:sectPr w:rsidR="00E31580" w:rsidRPr="0038316B">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19F1" w14:textId="77777777" w:rsidR="005A7BD8" w:rsidRDefault="005A7BD8" w:rsidP="001C107C">
      <w:r>
        <w:separator/>
      </w:r>
    </w:p>
  </w:endnote>
  <w:endnote w:type="continuationSeparator" w:id="0">
    <w:p w14:paraId="13B9D702" w14:textId="77777777" w:rsidR="005A7BD8" w:rsidRDefault="005A7BD8" w:rsidP="001C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228144"/>
      <w:docPartObj>
        <w:docPartGallery w:val="Page Numbers (Bottom of Page)"/>
        <w:docPartUnique/>
      </w:docPartObj>
    </w:sdtPr>
    <w:sdtContent>
      <w:p w14:paraId="40AD8FAE" w14:textId="5AAC4ABB" w:rsidR="001C107C" w:rsidRDefault="001C107C" w:rsidP="004A66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419C7" w14:textId="77777777" w:rsidR="001C107C" w:rsidRDefault="001C107C" w:rsidP="001C1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484616"/>
      <w:docPartObj>
        <w:docPartGallery w:val="Page Numbers (Bottom of Page)"/>
        <w:docPartUnique/>
      </w:docPartObj>
    </w:sdtPr>
    <w:sdtContent>
      <w:p w14:paraId="4560B1F2" w14:textId="090490D8" w:rsidR="001C107C" w:rsidRDefault="001C107C" w:rsidP="004A66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E11EA0" w14:textId="77777777" w:rsidR="001C107C" w:rsidRDefault="001C107C" w:rsidP="001C10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F684" w14:textId="77777777" w:rsidR="005A7BD8" w:rsidRDefault="005A7BD8" w:rsidP="001C107C">
      <w:r>
        <w:separator/>
      </w:r>
    </w:p>
  </w:footnote>
  <w:footnote w:type="continuationSeparator" w:id="0">
    <w:p w14:paraId="0DB7B2E6" w14:textId="77777777" w:rsidR="005A7BD8" w:rsidRDefault="005A7BD8" w:rsidP="001C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1E"/>
    <w:multiLevelType w:val="hybridMultilevel"/>
    <w:tmpl w:val="14BE1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90C7F"/>
    <w:multiLevelType w:val="hybridMultilevel"/>
    <w:tmpl w:val="31FE4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CCD"/>
    <w:multiLevelType w:val="hybridMultilevel"/>
    <w:tmpl w:val="C0F8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22E12"/>
    <w:multiLevelType w:val="hybridMultilevel"/>
    <w:tmpl w:val="53CE6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37DA9"/>
    <w:multiLevelType w:val="multilevel"/>
    <w:tmpl w:val="74ECF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43302"/>
    <w:multiLevelType w:val="hybridMultilevel"/>
    <w:tmpl w:val="55948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D09C6"/>
    <w:multiLevelType w:val="hybridMultilevel"/>
    <w:tmpl w:val="14BE12E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2A25B6"/>
    <w:multiLevelType w:val="hybridMultilevel"/>
    <w:tmpl w:val="BFE0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17FB3"/>
    <w:multiLevelType w:val="hybridMultilevel"/>
    <w:tmpl w:val="95DC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008FC"/>
    <w:multiLevelType w:val="hybridMultilevel"/>
    <w:tmpl w:val="E2009F44"/>
    <w:lvl w:ilvl="0" w:tplc="894CC4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F6AC1"/>
    <w:multiLevelType w:val="hybridMultilevel"/>
    <w:tmpl w:val="2EE0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965F7"/>
    <w:multiLevelType w:val="hybridMultilevel"/>
    <w:tmpl w:val="6D864D7A"/>
    <w:lvl w:ilvl="0" w:tplc="04090015">
      <w:start w:val="1"/>
      <w:numFmt w:val="upperLetter"/>
      <w:lvlText w:val="%1."/>
      <w:lvlJc w:val="left"/>
      <w:pPr>
        <w:ind w:left="720" w:hanging="360"/>
      </w:pPr>
      <w:rPr>
        <w:rFonts w:hint="default"/>
      </w:rPr>
    </w:lvl>
    <w:lvl w:ilvl="1" w:tplc="B7689808">
      <w:start w:val="1"/>
      <w:numFmt w:val="decimal"/>
      <w:lvlText w:val="%2."/>
      <w:lvlJc w:val="left"/>
      <w:pPr>
        <w:ind w:left="1440" w:hanging="360"/>
      </w:pPr>
      <w:rPr>
        <w:rFonts w:ascii="Georgia" w:eastAsia="Times New Roman" w:hAnsi="Georg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92F1F"/>
    <w:multiLevelType w:val="hybridMultilevel"/>
    <w:tmpl w:val="C8726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B44BF"/>
    <w:multiLevelType w:val="hybridMultilevel"/>
    <w:tmpl w:val="1758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44BEB"/>
    <w:multiLevelType w:val="hybridMultilevel"/>
    <w:tmpl w:val="F878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805BB"/>
    <w:multiLevelType w:val="hybridMultilevel"/>
    <w:tmpl w:val="EF30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6"/>
  </w:num>
  <w:num w:numId="5">
    <w:abstractNumId w:val="11"/>
  </w:num>
  <w:num w:numId="6">
    <w:abstractNumId w:val="3"/>
  </w:num>
  <w:num w:numId="7">
    <w:abstractNumId w:val="5"/>
  </w:num>
  <w:num w:numId="8">
    <w:abstractNumId w:val="8"/>
  </w:num>
  <w:num w:numId="9">
    <w:abstractNumId w:val="7"/>
  </w:num>
  <w:num w:numId="10">
    <w:abstractNumId w:val="10"/>
  </w:num>
  <w:num w:numId="11">
    <w:abstractNumId w:val="14"/>
  </w:num>
  <w:num w:numId="12">
    <w:abstractNumId w:val="2"/>
  </w:num>
  <w:num w:numId="13">
    <w:abstractNumId w:val="13"/>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80"/>
    <w:rsid w:val="00033677"/>
    <w:rsid w:val="000376D6"/>
    <w:rsid w:val="000427D3"/>
    <w:rsid w:val="000B0031"/>
    <w:rsid w:val="000C5BBA"/>
    <w:rsid w:val="00152768"/>
    <w:rsid w:val="001C107C"/>
    <w:rsid w:val="001F56AF"/>
    <w:rsid w:val="002516D8"/>
    <w:rsid w:val="00265351"/>
    <w:rsid w:val="00305E79"/>
    <w:rsid w:val="0038316B"/>
    <w:rsid w:val="003A5552"/>
    <w:rsid w:val="004534E5"/>
    <w:rsid w:val="00505D29"/>
    <w:rsid w:val="00505FB5"/>
    <w:rsid w:val="00562502"/>
    <w:rsid w:val="00572073"/>
    <w:rsid w:val="00582300"/>
    <w:rsid w:val="005A7BD8"/>
    <w:rsid w:val="00685AC8"/>
    <w:rsid w:val="006F3B61"/>
    <w:rsid w:val="007578EF"/>
    <w:rsid w:val="007F268A"/>
    <w:rsid w:val="00865583"/>
    <w:rsid w:val="008873C9"/>
    <w:rsid w:val="0090027B"/>
    <w:rsid w:val="009B3412"/>
    <w:rsid w:val="009E4849"/>
    <w:rsid w:val="00A13C73"/>
    <w:rsid w:val="00A64DEF"/>
    <w:rsid w:val="00A64E4D"/>
    <w:rsid w:val="00A9155E"/>
    <w:rsid w:val="00AC19F4"/>
    <w:rsid w:val="00AE464D"/>
    <w:rsid w:val="00B27435"/>
    <w:rsid w:val="00D00071"/>
    <w:rsid w:val="00D22485"/>
    <w:rsid w:val="00E31580"/>
    <w:rsid w:val="00FD193A"/>
    <w:rsid w:val="00FD70DE"/>
    <w:rsid w:val="00FF3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4E9E"/>
  <w15:chartTrackingRefBased/>
  <w15:docId w15:val="{04B0E1ED-6817-8544-9322-AAF09751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C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C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78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58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13C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3C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13C73"/>
    <w:pPr>
      <w:ind w:left="720"/>
      <w:contextualSpacing/>
    </w:pPr>
  </w:style>
  <w:style w:type="character" w:customStyle="1" w:styleId="Heading3Char">
    <w:name w:val="Heading 3 Char"/>
    <w:basedOn w:val="DefaultParagraphFont"/>
    <w:link w:val="Heading3"/>
    <w:uiPriority w:val="9"/>
    <w:rsid w:val="007578EF"/>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FD193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8316B"/>
    <w:pPr>
      <w:tabs>
        <w:tab w:val="left" w:pos="480"/>
        <w:tab w:val="right" w:leader="dot" w:pos="9350"/>
      </w:tabs>
      <w:spacing w:before="120"/>
    </w:pPr>
    <w:rPr>
      <w:rFonts w:cstheme="minorHAnsi"/>
      <w:b/>
      <w:bCs/>
      <w:i/>
      <w:iCs/>
    </w:rPr>
  </w:style>
  <w:style w:type="paragraph" w:styleId="TOC2">
    <w:name w:val="toc 2"/>
    <w:basedOn w:val="Normal"/>
    <w:next w:val="Normal"/>
    <w:autoRedefine/>
    <w:uiPriority w:val="39"/>
    <w:unhideWhenUsed/>
    <w:rsid w:val="00FD193A"/>
    <w:pPr>
      <w:spacing w:before="120"/>
      <w:ind w:left="240"/>
    </w:pPr>
    <w:rPr>
      <w:rFonts w:cstheme="minorHAnsi"/>
      <w:b/>
      <w:bCs/>
      <w:sz w:val="22"/>
      <w:szCs w:val="22"/>
    </w:rPr>
  </w:style>
  <w:style w:type="paragraph" w:styleId="TOC3">
    <w:name w:val="toc 3"/>
    <w:basedOn w:val="Normal"/>
    <w:next w:val="Normal"/>
    <w:autoRedefine/>
    <w:uiPriority w:val="39"/>
    <w:unhideWhenUsed/>
    <w:rsid w:val="00FD193A"/>
    <w:pPr>
      <w:ind w:left="480"/>
    </w:pPr>
    <w:rPr>
      <w:rFonts w:cstheme="minorHAnsi"/>
      <w:sz w:val="20"/>
      <w:szCs w:val="20"/>
    </w:rPr>
  </w:style>
  <w:style w:type="character" w:styleId="Hyperlink">
    <w:name w:val="Hyperlink"/>
    <w:basedOn w:val="DefaultParagraphFont"/>
    <w:uiPriority w:val="99"/>
    <w:unhideWhenUsed/>
    <w:rsid w:val="00FD193A"/>
    <w:rPr>
      <w:color w:val="0563C1" w:themeColor="hyperlink"/>
      <w:u w:val="single"/>
    </w:rPr>
  </w:style>
  <w:style w:type="paragraph" w:styleId="TOC4">
    <w:name w:val="toc 4"/>
    <w:basedOn w:val="Normal"/>
    <w:next w:val="Normal"/>
    <w:autoRedefine/>
    <w:uiPriority w:val="39"/>
    <w:semiHidden/>
    <w:unhideWhenUsed/>
    <w:rsid w:val="00FD193A"/>
    <w:pPr>
      <w:ind w:left="720"/>
    </w:pPr>
    <w:rPr>
      <w:rFonts w:cstheme="minorHAnsi"/>
      <w:sz w:val="20"/>
      <w:szCs w:val="20"/>
    </w:rPr>
  </w:style>
  <w:style w:type="paragraph" w:styleId="TOC5">
    <w:name w:val="toc 5"/>
    <w:basedOn w:val="Normal"/>
    <w:next w:val="Normal"/>
    <w:autoRedefine/>
    <w:uiPriority w:val="39"/>
    <w:semiHidden/>
    <w:unhideWhenUsed/>
    <w:rsid w:val="00FD193A"/>
    <w:pPr>
      <w:ind w:left="960"/>
    </w:pPr>
    <w:rPr>
      <w:rFonts w:cstheme="minorHAnsi"/>
      <w:sz w:val="20"/>
      <w:szCs w:val="20"/>
    </w:rPr>
  </w:style>
  <w:style w:type="paragraph" w:styleId="TOC6">
    <w:name w:val="toc 6"/>
    <w:basedOn w:val="Normal"/>
    <w:next w:val="Normal"/>
    <w:autoRedefine/>
    <w:uiPriority w:val="39"/>
    <w:semiHidden/>
    <w:unhideWhenUsed/>
    <w:rsid w:val="00FD193A"/>
    <w:pPr>
      <w:ind w:left="1200"/>
    </w:pPr>
    <w:rPr>
      <w:rFonts w:cstheme="minorHAnsi"/>
      <w:sz w:val="20"/>
      <w:szCs w:val="20"/>
    </w:rPr>
  </w:style>
  <w:style w:type="paragraph" w:styleId="TOC7">
    <w:name w:val="toc 7"/>
    <w:basedOn w:val="Normal"/>
    <w:next w:val="Normal"/>
    <w:autoRedefine/>
    <w:uiPriority w:val="39"/>
    <w:semiHidden/>
    <w:unhideWhenUsed/>
    <w:rsid w:val="00FD193A"/>
    <w:pPr>
      <w:ind w:left="1440"/>
    </w:pPr>
    <w:rPr>
      <w:rFonts w:cstheme="minorHAnsi"/>
      <w:sz w:val="20"/>
      <w:szCs w:val="20"/>
    </w:rPr>
  </w:style>
  <w:style w:type="paragraph" w:styleId="TOC8">
    <w:name w:val="toc 8"/>
    <w:basedOn w:val="Normal"/>
    <w:next w:val="Normal"/>
    <w:autoRedefine/>
    <w:uiPriority w:val="39"/>
    <w:semiHidden/>
    <w:unhideWhenUsed/>
    <w:rsid w:val="00FD193A"/>
    <w:pPr>
      <w:ind w:left="1680"/>
    </w:pPr>
    <w:rPr>
      <w:rFonts w:cstheme="minorHAnsi"/>
      <w:sz w:val="20"/>
      <w:szCs w:val="20"/>
    </w:rPr>
  </w:style>
  <w:style w:type="paragraph" w:styleId="TOC9">
    <w:name w:val="toc 9"/>
    <w:basedOn w:val="Normal"/>
    <w:next w:val="Normal"/>
    <w:autoRedefine/>
    <w:uiPriority w:val="39"/>
    <w:semiHidden/>
    <w:unhideWhenUsed/>
    <w:rsid w:val="00FD193A"/>
    <w:pPr>
      <w:ind w:left="1920"/>
    </w:pPr>
    <w:rPr>
      <w:rFonts w:cstheme="minorHAnsi"/>
      <w:sz w:val="20"/>
      <w:szCs w:val="20"/>
    </w:rPr>
  </w:style>
  <w:style w:type="paragraph" w:styleId="NoSpacing">
    <w:name w:val="No Spacing"/>
    <w:link w:val="NoSpacingChar"/>
    <w:uiPriority w:val="1"/>
    <w:qFormat/>
    <w:rsid w:val="002516D8"/>
    <w:rPr>
      <w:rFonts w:eastAsiaTheme="minorEastAsia"/>
      <w:sz w:val="22"/>
      <w:szCs w:val="22"/>
      <w:lang w:val="en-US" w:eastAsia="zh-CN"/>
    </w:rPr>
  </w:style>
  <w:style w:type="character" w:customStyle="1" w:styleId="NoSpacingChar">
    <w:name w:val="No Spacing Char"/>
    <w:basedOn w:val="DefaultParagraphFont"/>
    <w:link w:val="NoSpacing"/>
    <w:uiPriority w:val="1"/>
    <w:rsid w:val="002516D8"/>
    <w:rPr>
      <w:rFonts w:eastAsiaTheme="minorEastAsia"/>
      <w:sz w:val="22"/>
      <w:szCs w:val="22"/>
      <w:lang w:val="en-US" w:eastAsia="zh-CN"/>
    </w:rPr>
  </w:style>
  <w:style w:type="character" w:styleId="UnresolvedMention">
    <w:name w:val="Unresolved Mention"/>
    <w:basedOn w:val="DefaultParagraphFont"/>
    <w:uiPriority w:val="99"/>
    <w:semiHidden/>
    <w:unhideWhenUsed/>
    <w:rsid w:val="00305E79"/>
    <w:rPr>
      <w:color w:val="605E5C"/>
      <w:shd w:val="clear" w:color="auto" w:fill="E1DFDD"/>
    </w:rPr>
  </w:style>
  <w:style w:type="paragraph" w:styleId="Footer">
    <w:name w:val="footer"/>
    <w:basedOn w:val="Normal"/>
    <w:link w:val="FooterChar"/>
    <w:uiPriority w:val="99"/>
    <w:unhideWhenUsed/>
    <w:rsid w:val="001C107C"/>
    <w:pPr>
      <w:tabs>
        <w:tab w:val="center" w:pos="4680"/>
        <w:tab w:val="right" w:pos="9360"/>
      </w:tabs>
    </w:pPr>
  </w:style>
  <w:style w:type="character" w:customStyle="1" w:styleId="FooterChar">
    <w:name w:val="Footer Char"/>
    <w:basedOn w:val="DefaultParagraphFont"/>
    <w:link w:val="Footer"/>
    <w:uiPriority w:val="99"/>
    <w:rsid w:val="001C107C"/>
  </w:style>
  <w:style w:type="character" w:styleId="PageNumber">
    <w:name w:val="page number"/>
    <w:basedOn w:val="DefaultParagraphFont"/>
    <w:uiPriority w:val="99"/>
    <w:semiHidden/>
    <w:unhideWhenUsed/>
    <w:rsid w:val="001C107C"/>
  </w:style>
  <w:style w:type="character" w:styleId="FollowedHyperlink">
    <w:name w:val="FollowedHyperlink"/>
    <w:basedOn w:val="DefaultParagraphFont"/>
    <w:uiPriority w:val="99"/>
    <w:semiHidden/>
    <w:unhideWhenUsed/>
    <w:rsid w:val="00A9155E"/>
    <w:rPr>
      <w:color w:val="954F72" w:themeColor="followedHyperlink"/>
      <w:u w:val="single"/>
    </w:rPr>
  </w:style>
  <w:style w:type="paragraph" w:styleId="Bibliography">
    <w:name w:val="Bibliography"/>
    <w:basedOn w:val="Normal"/>
    <w:next w:val="Normal"/>
    <w:uiPriority w:val="37"/>
    <w:unhideWhenUsed/>
    <w:rsid w:val="003A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479">
      <w:bodyDiv w:val="1"/>
      <w:marLeft w:val="0"/>
      <w:marRight w:val="0"/>
      <w:marTop w:val="0"/>
      <w:marBottom w:val="0"/>
      <w:divBdr>
        <w:top w:val="none" w:sz="0" w:space="0" w:color="auto"/>
        <w:left w:val="none" w:sz="0" w:space="0" w:color="auto"/>
        <w:bottom w:val="none" w:sz="0" w:space="0" w:color="auto"/>
        <w:right w:val="none" w:sz="0" w:space="0" w:color="auto"/>
      </w:divBdr>
    </w:div>
    <w:div w:id="62219915">
      <w:bodyDiv w:val="1"/>
      <w:marLeft w:val="0"/>
      <w:marRight w:val="0"/>
      <w:marTop w:val="0"/>
      <w:marBottom w:val="0"/>
      <w:divBdr>
        <w:top w:val="none" w:sz="0" w:space="0" w:color="auto"/>
        <w:left w:val="none" w:sz="0" w:space="0" w:color="auto"/>
        <w:bottom w:val="none" w:sz="0" w:space="0" w:color="auto"/>
        <w:right w:val="none" w:sz="0" w:space="0" w:color="auto"/>
      </w:divBdr>
    </w:div>
    <w:div w:id="486094499">
      <w:bodyDiv w:val="1"/>
      <w:marLeft w:val="0"/>
      <w:marRight w:val="0"/>
      <w:marTop w:val="0"/>
      <w:marBottom w:val="0"/>
      <w:divBdr>
        <w:top w:val="none" w:sz="0" w:space="0" w:color="auto"/>
        <w:left w:val="none" w:sz="0" w:space="0" w:color="auto"/>
        <w:bottom w:val="none" w:sz="0" w:space="0" w:color="auto"/>
        <w:right w:val="none" w:sz="0" w:space="0" w:color="auto"/>
      </w:divBdr>
    </w:div>
    <w:div w:id="714080988">
      <w:bodyDiv w:val="1"/>
      <w:marLeft w:val="0"/>
      <w:marRight w:val="0"/>
      <w:marTop w:val="0"/>
      <w:marBottom w:val="0"/>
      <w:divBdr>
        <w:top w:val="none" w:sz="0" w:space="0" w:color="auto"/>
        <w:left w:val="none" w:sz="0" w:space="0" w:color="auto"/>
        <w:bottom w:val="none" w:sz="0" w:space="0" w:color="auto"/>
        <w:right w:val="none" w:sz="0" w:space="0" w:color="auto"/>
      </w:divBdr>
    </w:div>
    <w:div w:id="714545808">
      <w:bodyDiv w:val="1"/>
      <w:marLeft w:val="0"/>
      <w:marRight w:val="0"/>
      <w:marTop w:val="0"/>
      <w:marBottom w:val="0"/>
      <w:divBdr>
        <w:top w:val="none" w:sz="0" w:space="0" w:color="auto"/>
        <w:left w:val="none" w:sz="0" w:space="0" w:color="auto"/>
        <w:bottom w:val="none" w:sz="0" w:space="0" w:color="auto"/>
        <w:right w:val="none" w:sz="0" w:space="0" w:color="auto"/>
      </w:divBdr>
    </w:div>
    <w:div w:id="763651856">
      <w:bodyDiv w:val="1"/>
      <w:marLeft w:val="0"/>
      <w:marRight w:val="0"/>
      <w:marTop w:val="0"/>
      <w:marBottom w:val="0"/>
      <w:divBdr>
        <w:top w:val="none" w:sz="0" w:space="0" w:color="auto"/>
        <w:left w:val="none" w:sz="0" w:space="0" w:color="auto"/>
        <w:bottom w:val="none" w:sz="0" w:space="0" w:color="auto"/>
        <w:right w:val="none" w:sz="0" w:space="0" w:color="auto"/>
      </w:divBdr>
    </w:div>
    <w:div w:id="933246365">
      <w:bodyDiv w:val="1"/>
      <w:marLeft w:val="0"/>
      <w:marRight w:val="0"/>
      <w:marTop w:val="0"/>
      <w:marBottom w:val="0"/>
      <w:divBdr>
        <w:top w:val="none" w:sz="0" w:space="0" w:color="auto"/>
        <w:left w:val="none" w:sz="0" w:space="0" w:color="auto"/>
        <w:bottom w:val="none" w:sz="0" w:space="0" w:color="auto"/>
        <w:right w:val="none" w:sz="0" w:space="0" w:color="auto"/>
      </w:divBdr>
    </w:div>
    <w:div w:id="974484535">
      <w:bodyDiv w:val="1"/>
      <w:marLeft w:val="0"/>
      <w:marRight w:val="0"/>
      <w:marTop w:val="0"/>
      <w:marBottom w:val="0"/>
      <w:divBdr>
        <w:top w:val="none" w:sz="0" w:space="0" w:color="auto"/>
        <w:left w:val="none" w:sz="0" w:space="0" w:color="auto"/>
        <w:bottom w:val="none" w:sz="0" w:space="0" w:color="auto"/>
        <w:right w:val="none" w:sz="0" w:space="0" w:color="auto"/>
      </w:divBdr>
    </w:div>
    <w:div w:id="1086731440">
      <w:bodyDiv w:val="1"/>
      <w:marLeft w:val="0"/>
      <w:marRight w:val="0"/>
      <w:marTop w:val="0"/>
      <w:marBottom w:val="0"/>
      <w:divBdr>
        <w:top w:val="none" w:sz="0" w:space="0" w:color="auto"/>
        <w:left w:val="none" w:sz="0" w:space="0" w:color="auto"/>
        <w:bottom w:val="none" w:sz="0" w:space="0" w:color="auto"/>
        <w:right w:val="none" w:sz="0" w:space="0" w:color="auto"/>
      </w:divBdr>
    </w:div>
    <w:div w:id="1108500326">
      <w:bodyDiv w:val="1"/>
      <w:marLeft w:val="0"/>
      <w:marRight w:val="0"/>
      <w:marTop w:val="0"/>
      <w:marBottom w:val="0"/>
      <w:divBdr>
        <w:top w:val="none" w:sz="0" w:space="0" w:color="auto"/>
        <w:left w:val="none" w:sz="0" w:space="0" w:color="auto"/>
        <w:bottom w:val="none" w:sz="0" w:space="0" w:color="auto"/>
        <w:right w:val="none" w:sz="0" w:space="0" w:color="auto"/>
      </w:divBdr>
    </w:div>
    <w:div w:id="1130171539">
      <w:bodyDiv w:val="1"/>
      <w:marLeft w:val="0"/>
      <w:marRight w:val="0"/>
      <w:marTop w:val="0"/>
      <w:marBottom w:val="0"/>
      <w:divBdr>
        <w:top w:val="none" w:sz="0" w:space="0" w:color="auto"/>
        <w:left w:val="none" w:sz="0" w:space="0" w:color="auto"/>
        <w:bottom w:val="none" w:sz="0" w:space="0" w:color="auto"/>
        <w:right w:val="none" w:sz="0" w:space="0" w:color="auto"/>
      </w:divBdr>
    </w:div>
    <w:div w:id="1231579981">
      <w:bodyDiv w:val="1"/>
      <w:marLeft w:val="0"/>
      <w:marRight w:val="0"/>
      <w:marTop w:val="0"/>
      <w:marBottom w:val="0"/>
      <w:divBdr>
        <w:top w:val="none" w:sz="0" w:space="0" w:color="auto"/>
        <w:left w:val="none" w:sz="0" w:space="0" w:color="auto"/>
        <w:bottom w:val="none" w:sz="0" w:space="0" w:color="auto"/>
        <w:right w:val="none" w:sz="0" w:space="0" w:color="auto"/>
      </w:divBdr>
    </w:div>
    <w:div w:id="1370372713">
      <w:bodyDiv w:val="1"/>
      <w:marLeft w:val="0"/>
      <w:marRight w:val="0"/>
      <w:marTop w:val="0"/>
      <w:marBottom w:val="0"/>
      <w:divBdr>
        <w:top w:val="none" w:sz="0" w:space="0" w:color="auto"/>
        <w:left w:val="none" w:sz="0" w:space="0" w:color="auto"/>
        <w:bottom w:val="none" w:sz="0" w:space="0" w:color="auto"/>
        <w:right w:val="none" w:sz="0" w:space="0" w:color="auto"/>
      </w:divBdr>
    </w:div>
    <w:div w:id="1432310792">
      <w:bodyDiv w:val="1"/>
      <w:marLeft w:val="0"/>
      <w:marRight w:val="0"/>
      <w:marTop w:val="0"/>
      <w:marBottom w:val="0"/>
      <w:divBdr>
        <w:top w:val="none" w:sz="0" w:space="0" w:color="auto"/>
        <w:left w:val="none" w:sz="0" w:space="0" w:color="auto"/>
        <w:bottom w:val="none" w:sz="0" w:space="0" w:color="auto"/>
        <w:right w:val="none" w:sz="0" w:space="0" w:color="auto"/>
      </w:divBdr>
    </w:div>
    <w:div w:id="1446077595">
      <w:bodyDiv w:val="1"/>
      <w:marLeft w:val="0"/>
      <w:marRight w:val="0"/>
      <w:marTop w:val="0"/>
      <w:marBottom w:val="0"/>
      <w:divBdr>
        <w:top w:val="none" w:sz="0" w:space="0" w:color="auto"/>
        <w:left w:val="none" w:sz="0" w:space="0" w:color="auto"/>
        <w:bottom w:val="none" w:sz="0" w:space="0" w:color="auto"/>
        <w:right w:val="none" w:sz="0" w:space="0" w:color="auto"/>
      </w:divBdr>
    </w:div>
    <w:div w:id="1577403029">
      <w:bodyDiv w:val="1"/>
      <w:marLeft w:val="0"/>
      <w:marRight w:val="0"/>
      <w:marTop w:val="0"/>
      <w:marBottom w:val="0"/>
      <w:divBdr>
        <w:top w:val="none" w:sz="0" w:space="0" w:color="auto"/>
        <w:left w:val="none" w:sz="0" w:space="0" w:color="auto"/>
        <w:bottom w:val="none" w:sz="0" w:space="0" w:color="auto"/>
        <w:right w:val="none" w:sz="0" w:space="0" w:color="auto"/>
      </w:divBdr>
    </w:div>
    <w:div w:id="1580627623">
      <w:bodyDiv w:val="1"/>
      <w:marLeft w:val="0"/>
      <w:marRight w:val="0"/>
      <w:marTop w:val="0"/>
      <w:marBottom w:val="0"/>
      <w:divBdr>
        <w:top w:val="none" w:sz="0" w:space="0" w:color="auto"/>
        <w:left w:val="none" w:sz="0" w:space="0" w:color="auto"/>
        <w:bottom w:val="none" w:sz="0" w:space="0" w:color="auto"/>
        <w:right w:val="none" w:sz="0" w:space="0" w:color="auto"/>
      </w:divBdr>
    </w:div>
    <w:div w:id="1683583525">
      <w:bodyDiv w:val="1"/>
      <w:marLeft w:val="0"/>
      <w:marRight w:val="0"/>
      <w:marTop w:val="0"/>
      <w:marBottom w:val="0"/>
      <w:divBdr>
        <w:top w:val="none" w:sz="0" w:space="0" w:color="auto"/>
        <w:left w:val="none" w:sz="0" w:space="0" w:color="auto"/>
        <w:bottom w:val="none" w:sz="0" w:space="0" w:color="auto"/>
        <w:right w:val="none" w:sz="0" w:space="0" w:color="auto"/>
      </w:divBdr>
    </w:div>
    <w:div w:id="1888182842">
      <w:bodyDiv w:val="1"/>
      <w:marLeft w:val="0"/>
      <w:marRight w:val="0"/>
      <w:marTop w:val="0"/>
      <w:marBottom w:val="0"/>
      <w:divBdr>
        <w:top w:val="none" w:sz="0" w:space="0" w:color="auto"/>
        <w:left w:val="none" w:sz="0" w:space="0" w:color="auto"/>
        <w:bottom w:val="none" w:sz="0" w:space="0" w:color="auto"/>
        <w:right w:val="none" w:sz="0" w:space="0" w:color="auto"/>
      </w:divBdr>
    </w:div>
    <w:div w:id="1936278545">
      <w:bodyDiv w:val="1"/>
      <w:marLeft w:val="0"/>
      <w:marRight w:val="0"/>
      <w:marTop w:val="0"/>
      <w:marBottom w:val="0"/>
      <w:divBdr>
        <w:top w:val="none" w:sz="0" w:space="0" w:color="auto"/>
        <w:left w:val="none" w:sz="0" w:space="0" w:color="auto"/>
        <w:bottom w:val="none" w:sz="0" w:space="0" w:color="auto"/>
        <w:right w:val="none" w:sz="0" w:space="0" w:color="auto"/>
      </w:divBdr>
    </w:div>
    <w:div w:id="1966156455">
      <w:bodyDiv w:val="1"/>
      <w:marLeft w:val="0"/>
      <w:marRight w:val="0"/>
      <w:marTop w:val="0"/>
      <w:marBottom w:val="0"/>
      <w:divBdr>
        <w:top w:val="none" w:sz="0" w:space="0" w:color="auto"/>
        <w:left w:val="none" w:sz="0" w:space="0" w:color="auto"/>
        <w:bottom w:val="none" w:sz="0" w:space="0" w:color="auto"/>
        <w:right w:val="none" w:sz="0" w:space="0" w:color="auto"/>
      </w:divBdr>
    </w:div>
    <w:div w:id="2073693288">
      <w:bodyDiv w:val="1"/>
      <w:marLeft w:val="0"/>
      <w:marRight w:val="0"/>
      <w:marTop w:val="0"/>
      <w:marBottom w:val="0"/>
      <w:divBdr>
        <w:top w:val="none" w:sz="0" w:space="0" w:color="auto"/>
        <w:left w:val="none" w:sz="0" w:space="0" w:color="auto"/>
        <w:bottom w:val="none" w:sz="0" w:space="0" w:color="auto"/>
        <w:right w:val="none" w:sz="0" w:space="0" w:color="auto"/>
      </w:divBdr>
    </w:div>
    <w:div w:id="2094929977">
      <w:bodyDiv w:val="1"/>
      <w:marLeft w:val="0"/>
      <w:marRight w:val="0"/>
      <w:marTop w:val="0"/>
      <w:marBottom w:val="0"/>
      <w:divBdr>
        <w:top w:val="none" w:sz="0" w:space="0" w:color="auto"/>
        <w:left w:val="none" w:sz="0" w:space="0" w:color="auto"/>
        <w:bottom w:val="none" w:sz="0" w:space="0" w:color="auto"/>
        <w:right w:val="none" w:sz="0" w:space="0" w:color="auto"/>
      </w:divBdr>
    </w:div>
    <w:div w:id="21296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Age</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BAF9-4F48-9199-5AB7398E35BB}"/>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BAF9-4F48-9199-5AB7398E35BB}"/>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BAF9-4F48-9199-5AB7398E35BB}"/>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7-BAF9-4F48-9199-5AB7398E35BB}"/>
              </c:ext>
            </c:extLst>
          </c:dPt>
          <c:dPt>
            <c:idx val="4"/>
            <c:bubble3D val="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extLst>
              <c:ext xmlns:c16="http://schemas.microsoft.com/office/drawing/2014/chart" uri="{C3380CC4-5D6E-409C-BE32-E72D297353CC}">
                <c16:uniqueId val="{00000009-BAF9-4F48-9199-5AB7398E35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Sheet1!$A$2:$A$6</c:f>
              <c:strCache>
                <c:ptCount val="5"/>
                <c:pt idx="0">
                  <c:v>15-20</c:v>
                </c:pt>
                <c:pt idx="1">
                  <c:v>21-25</c:v>
                </c:pt>
                <c:pt idx="2">
                  <c:v>26-30</c:v>
                </c:pt>
                <c:pt idx="3">
                  <c:v>31-35</c:v>
                </c:pt>
                <c:pt idx="4">
                  <c:v>35+</c:v>
                </c:pt>
              </c:strCache>
            </c:strRef>
          </c:cat>
          <c:val>
            <c:numRef>
              <c:f>Sheet1!$B$2:$B$6</c:f>
              <c:numCache>
                <c:formatCode>General</c:formatCode>
                <c:ptCount val="5"/>
                <c:pt idx="0">
                  <c:v>1</c:v>
                </c:pt>
                <c:pt idx="1">
                  <c:v>4</c:v>
                </c:pt>
                <c:pt idx="2">
                  <c:v>7</c:v>
                </c:pt>
                <c:pt idx="3">
                  <c:v>10</c:v>
                </c:pt>
                <c:pt idx="4">
                  <c:v>3</c:v>
                </c:pt>
              </c:numCache>
            </c:numRef>
          </c:val>
          <c:extLst>
            <c:ext xmlns:c16="http://schemas.microsoft.com/office/drawing/2014/chart" uri="{C3380CC4-5D6E-409C-BE32-E72D297353CC}">
              <c16:uniqueId val="{00000000-D247-DF48-80B3-F54FACE4A53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Since the pandemic began, the level of overall stress in the workplace has</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D067-ED45-908C-3C52BD361B26}"/>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D067-ED45-908C-3C52BD361B26}"/>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D067-ED45-908C-3C52BD361B26}"/>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7-D067-ED45-908C-3C52BD361B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Remained the same</c:v>
                </c:pt>
                <c:pt idx="1">
                  <c:v>Increased</c:v>
                </c:pt>
                <c:pt idx="2">
                  <c:v>Increased significantly</c:v>
                </c:pt>
                <c:pt idx="3">
                  <c:v>Decreased</c:v>
                </c:pt>
              </c:strCache>
            </c:strRef>
          </c:cat>
          <c:val>
            <c:numRef>
              <c:f>Sheet1!$B$2:$B$5</c:f>
              <c:numCache>
                <c:formatCode>General</c:formatCode>
                <c:ptCount val="4"/>
                <c:pt idx="0">
                  <c:v>6</c:v>
                </c:pt>
                <c:pt idx="1">
                  <c:v>11</c:v>
                </c:pt>
                <c:pt idx="2">
                  <c:v>5</c:v>
                </c:pt>
                <c:pt idx="3">
                  <c:v>3</c:v>
                </c:pt>
              </c:numCache>
            </c:numRef>
          </c:val>
          <c:extLst>
            <c:ext xmlns:c16="http://schemas.microsoft.com/office/drawing/2014/chart" uri="{C3380CC4-5D6E-409C-BE32-E72D297353CC}">
              <c16:uniqueId val="{00000000-9B9F-454F-B0E8-D7449980DF1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Access to mental health programs at work</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2F12-4E41-BCDC-1664412F19D9}"/>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2F12-4E41-BCDC-1664412F19D9}"/>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2F12-4E41-BCDC-1664412F19D9}"/>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7-2F12-4E41-BCDC-1664412F19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Good</c:v>
                </c:pt>
                <c:pt idx="1">
                  <c:v>Sufficient</c:v>
                </c:pt>
                <c:pt idx="2">
                  <c:v>Needs improving</c:v>
                </c:pt>
                <c:pt idx="3">
                  <c:v>Does not exist</c:v>
                </c:pt>
              </c:strCache>
            </c:strRef>
          </c:cat>
          <c:val>
            <c:numRef>
              <c:f>Sheet1!$B$2:$B$5</c:f>
              <c:numCache>
                <c:formatCode>General</c:formatCode>
                <c:ptCount val="4"/>
                <c:pt idx="0">
                  <c:v>3</c:v>
                </c:pt>
                <c:pt idx="1">
                  <c:v>7</c:v>
                </c:pt>
                <c:pt idx="2">
                  <c:v>11</c:v>
                </c:pt>
                <c:pt idx="3">
                  <c:v>4</c:v>
                </c:pt>
              </c:numCache>
            </c:numRef>
          </c:val>
          <c:extLst>
            <c:ext xmlns:c16="http://schemas.microsoft.com/office/drawing/2014/chart" uri="{C3380CC4-5D6E-409C-BE32-E72D297353CC}">
              <c16:uniqueId val="{00000000-4B4C-5C4D-8420-A2315D260B7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HOURS PER WEEK DEDICATED TO PERSONAL ACTIVITIES</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3871-AB46-82FA-DEA2F79F9083}"/>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3871-AB46-82FA-DEA2F79F9083}"/>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3871-AB46-82FA-DEA2F79F9083}"/>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7-3871-AB46-82FA-DEA2F79F90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0</c:v>
                </c:pt>
                <c:pt idx="1">
                  <c:v>1 to 3</c:v>
                </c:pt>
                <c:pt idx="2">
                  <c:v>4 to 6</c:v>
                </c:pt>
                <c:pt idx="3">
                  <c:v>7 to 9</c:v>
                </c:pt>
              </c:strCache>
            </c:strRef>
          </c:cat>
          <c:val>
            <c:numRef>
              <c:f>Sheet1!$B$2:$B$5</c:f>
              <c:numCache>
                <c:formatCode>General</c:formatCode>
                <c:ptCount val="4"/>
                <c:pt idx="0">
                  <c:v>8</c:v>
                </c:pt>
                <c:pt idx="1">
                  <c:v>11</c:v>
                </c:pt>
                <c:pt idx="2">
                  <c:v>4</c:v>
                </c:pt>
                <c:pt idx="3">
                  <c:v>2</c:v>
                </c:pt>
              </c:numCache>
            </c:numRef>
          </c:val>
          <c:extLst>
            <c:ext xmlns:c16="http://schemas.microsoft.com/office/drawing/2014/chart" uri="{C3380CC4-5D6E-409C-BE32-E72D297353CC}">
              <c16:uniqueId val="{00000000-4D8F-844D-A440-95C6863D558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{201F9102-F48B-544B-ABD8-B1BA30711146}</b:Guid>
    <b:Author>
      <b:Author>
        <b:Corporate>World Health Organization</b:Corporate>
      </b:Author>
    </b:Author>
    <b:Title>Burn-out an "occupational phenomenon": International Classification of Diseases</b:Title>
    <b:InternetSiteTitle>World Health Organization</b:InternetSiteTitle>
    <b:URL>https://www.who.int/news/item/28-05-2019-burn-out-an-occupational-phenomenon-international-classification-of-diseases</b:URL>
    <b:Year>2019</b:Year>
    <b:Month>05</b:Month>
    <b:Day>28</b:Day>
    <b:RefOrder>1</b:RefOrder>
  </b:Source>
  <b:Source>
    <b:Tag>Ora21</b:Tag>
    <b:SourceType>DocumentFromInternetSite</b:SourceType>
    <b:Guid>{C04EF07A-EDA3-B148-999F-B73252735B61}</b:Guid>
    <b:Author>
      <b:Author>
        <b:Corporate>Oracle</b:Corporate>
      </b:Author>
    </b:Author>
    <b:Title>11 ways to prevent employee burnout</b:Title>
    <b:URL>https://www.oracle.com/a/ocom/docs/11-ways-to-prevent-employee-burnout.pdf</b:URL>
    <b:Year>2021</b:Year>
    <b:RefOrder>5</b:RefOrder>
  </b:Source>
  <b:Source>
    <b:Tag>May22</b:Tag>
    <b:SourceType>DocumentFromInternetSite</b:SourceType>
    <b:Guid>{639B88E7-3B82-D14A-84EE-EBFB0EBE9249}</b:Guid>
    <b:Author>
      <b:Author>
        <b:Corporate>Mayo Clinic</b:Corporate>
      </b:Author>
    </b:Author>
    <b:Title>Healthy Lifestyle Fitness</b:Title>
    <b:InternetSiteTitle>Mayo Clinic</b:InternetSiteTitle>
    <b:URL>https://www.mayoclinic.org/healthy-lifestyle/fitness/expert-answers/exercise/faq-20057916#:~:text=For%20most%20healthy%20adults%2C%20the,of%20moderate%20and%20vigorous%20activity.</b:URL>
    <b:Year>2022</b:Year>
    <b:RefOrder>4</b:RefOrder>
  </b:Source>
  <b:Source>
    <b:Tag>Ame</b:Tag>
    <b:SourceType>DocumentFromInternetSite</b:SourceType>
    <b:Guid>{3398EE64-35D5-C544-A4A8-62B94037A286}</b:Guid>
    <b:Author>
      <b:Author>
        <b:Corporate>American Psychological Association</b:Corporate>
      </b:Author>
    </b:Author>
    <b:Title>Stress in America</b:Title>
    <b:URL>https://www.apa.org/news/press/releases/stress/2011/generations.pdf</b:URL>
    <b:RefOrder>2</b:RefOrder>
  </b:Source>
  <b:Source>
    <b:Tag>Dan22</b:Tag>
    <b:SourceType>DocumentFromInternetSite</b:SourceType>
    <b:Guid>{AF62ED96-BCFA-6946-9BE2-AAEFD67BDBDA}</b:Guid>
    <b:Author>
      <b:Author>
        <b:NameList>
          <b:Person>
            <b:Last>Elmers</b:Last>
            <b:First>Danielle</b:First>
          </b:Person>
        </b:NameList>
      </b:Author>
    </b:Author>
    <b:Title>Millennial Burnout: The Top 3 Reasons Why Millennials Are So Stressed</b:Title>
    <b:InternetSiteTitle>TopResume</b:InternetSiteTitle>
    <b:URL>https://ca.topresume.com/career-advice/millennial-burnout-reasons</b:URL>
    <b:Year>2022</b:Year>
    <b:RefOrder>3</b:RefOrder>
  </b:Source>
</b:Sources>
</file>

<file path=customXml/itemProps1.xml><?xml version="1.0" encoding="utf-8"?>
<ds:datastoreItem xmlns:ds="http://schemas.openxmlformats.org/officeDocument/2006/customXml" ds:itemID="{5CD95B91-E6D4-544C-B5E7-66527E70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Kwok</dc:creator>
  <cp:keywords/>
  <dc:description/>
  <cp:lastModifiedBy>Juanita Kwok</cp:lastModifiedBy>
  <cp:revision>2</cp:revision>
  <dcterms:created xsi:type="dcterms:W3CDTF">2022-07-24T06:01:00Z</dcterms:created>
  <dcterms:modified xsi:type="dcterms:W3CDTF">2022-07-25T06:54:00Z</dcterms:modified>
</cp:coreProperties>
</file>