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CFFE" w14:textId="00B5DB71" w:rsidR="0096741F" w:rsidRPr="009A2498" w:rsidRDefault="0096741F" w:rsidP="009A2498">
      <w:pPr>
        <w:jc w:val="center"/>
        <w:rPr>
          <w:sz w:val="22"/>
          <w:szCs w:val="22"/>
        </w:rPr>
      </w:pPr>
      <w:r w:rsidRPr="009A2498">
        <w:rPr>
          <w:sz w:val="22"/>
          <w:szCs w:val="22"/>
        </w:rPr>
        <w:t>University of British Columbia</w:t>
      </w:r>
    </w:p>
    <w:p w14:paraId="00B90C07" w14:textId="0EB6F8C2" w:rsidR="00F73AFA" w:rsidRPr="0096741F" w:rsidRDefault="00F73AFA" w:rsidP="009A2498">
      <w:pPr>
        <w:jc w:val="center"/>
      </w:pPr>
    </w:p>
    <w:p w14:paraId="1C71E094" w14:textId="57C146C9" w:rsidR="0096741F" w:rsidRPr="0096741F" w:rsidRDefault="0096741F" w:rsidP="009A2498">
      <w:pPr>
        <w:jc w:val="center"/>
      </w:pPr>
    </w:p>
    <w:p w14:paraId="2CC56FA0" w14:textId="2D582877" w:rsidR="0096741F" w:rsidRPr="0096741F" w:rsidRDefault="0096741F" w:rsidP="009A2498">
      <w:pPr>
        <w:jc w:val="center"/>
      </w:pPr>
    </w:p>
    <w:p w14:paraId="2A1520D1" w14:textId="0798C5A0" w:rsidR="0096741F" w:rsidRPr="0096741F" w:rsidRDefault="0096741F" w:rsidP="009A2498">
      <w:pPr>
        <w:jc w:val="center"/>
      </w:pPr>
    </w:p>
    <w:p w14:paraId="0AE23A7C" w14:textId="23EA52BB" w:rsidR="0096741F" w:rsidRPr="0096741F" w:rsidRDefault="0096741F" w:rsidP="009A2498">
      <w:pPr>
        <w:jc w:val="center"/>
      </w:pPr>
    </w:p>
    <w:p w14:paraId="6F74A5CD" w14:textId="77777777" w:rsidR="0096741F" w:rsidRPr="009A2498" w:rsidRDefault="0096741F" w:rsidP="009A2498">
      <w:pPr>
        <w:jc w:val="center"/>
        <w:rPr>
          <w:b/>
          <w:bCs/>
          <w:smallCaps/>
          <w:sz w:val="30"/>
          <w:szCs w:val="30"/>
        </w:rPr>
      </w:pPr>
    </w:p>
    <w:p w14:paraId="58E985C3" w14:textId="7035E175" w:rsidR="00F73AFA" w:rsidRPr="009A2498" w:rsidRDefault="00F73AFA" w:rsidP="009A2498">
      <w:pPr>
        <w:jc w:val="center"/>
        <w:rPr>
          <w:b/>
          <w:bCs/>
          <w:smallCaps/>
          <w:sz w:val="30"/>
          <w:szCs w:val="30"/>
        </w:rPr>
      </w:pPr>
      <w:r w:rsidRPr="009A2498">
        <w:rPr>
          <w:b/>
          <w:bCs/>
          <w:smallCaps/>
          <w:sz w:val="30"/>
          <w:szCs w:val="30"/>
        </w:rPr>
        <w:t>Improving the Understanding of Waste Sorting at the University Of British Columbia Okanagan</w:t>
      </w:r>
    </w:p>
    <w:p w14:paraId="5E1737C5" w14:textId="023713B2" w:rsidR="00B356C4" w:rsidRDefault="00B356C4" w:rsidP="009A2498">
      <w:pPr>
        <w:jc w:val="center"/>
      </w:pPr>
    </w:p>
    <w:p w14:paraId="15FB3310" w14:textId="77777777" w:rsidR="0096741F" w:rsidRDefault="0096741F" w:rsidP="009A2498">
      <w:pPr>
        <w:jc w:val="center"/>
      </w:pPr>
    </w:p>
    <w:p w14:paraId="715D3E04" w14:textId="515A323C" w:rsidR="0096741F" w:rsidRPr="009A2498" w:rsidRDefault="0096741F" w:rsidP="009A2498">
      <w:pPr>
        <w:jc w:val="center"/>
      </w:pPr>
      <w:r w:rsidRPr="009A2498">
        <w:t>Prepared for:</w:t>
      </w:r>
    </w:p>
    <w:p w14:paraId="0A61747A" w14:textId="1F2A5AE4" w:rsidR="0096741F" w:rsidRPr="009A2498" w:rsidRDefault="0096741F" w:rsidP="009A2498">
      <w:pPr>
        <w:jc w:val="center"/>
        <w:rPr>
          <w:sz w:val="26"/>
          <w:szCs w:val="26"/>
        </w:rPr>
      </w:pPr>
      <w:r w:rsidRPr="009A2498">
        <w:rPr>
          <w:sz w:val="26"/>
          <w:szCs w:val="26"/>
        </w:rPr>
        <w:t>Sayra Gorgani, President, Innovate Design Sustain</w:t>
      </w:r>
    </w:p>
    <w:p w14:paraId="36EDAC1A" w14:textId="22B3FAA7" w:rsidR="0096741F" w:rsidRPr="009A2498" w:rsidRDefault="00472CDD" w:rsidP="009A2498">
      <w:pPr>
        <w:jc w:val="center"/>
        <w:rPr>
          <w:sz w:val="26"/>
          <w:szCs w:val="26"/>
        </w:rPr>
      </w:pPr>
      <w:r w:rsidRPr="009A2498">
        <w:rPr>
          <w:sz w:val="26"/>
          <w:szCs w:val="26"/>
        </w:rPr>
        <w:t>Campus</w:t>
      </w:r>
      <w:r w:rsidR="0096741F" w:rsidRPr="009A2498">
        <w:rPr>
          <w:sz w:val="26"/>
          <w:szCs w:val="26"/>
        </w:rPr>
        <w:t xml:space="preserve"> Waste Initiatives Team Lead, Innovate, Design, Sustain</w:t>
      </w:r>
    </w:p>
    <w:p w14:paraId="3571B44A" w14:textId="661E4669" w:rsidR="0096741F" w:rsidRDefault="0096741F" w:rsidP="009A2498">
      <w:pPr>
        <w:jc w:val="center"/>
      </w:pPr>
    </w:p>
    <w:p w14:paraId="74573F1C" w14:textId="77777777" w:rsidR="0096741F" w:rsidRPr="0096741F" w:rsidRDefault="0096741F" w:rsidP="009A2498">
      <w:pPr>
        <w:jc w:val="center"/>
      </w:pPr>
    </w:p>
    <w:p w14:paraId="5075D932" w14:textId="60E2A469" w:rsidR="00B356C4" w:rsidRDefault="00B356C4" w:rsidP="009A2498">
      <w:pPr>
        <w:jc w:val="center"/>
      </w:pPr>
    </w:p>
    <w:p w14:paraId="71CA3871" w14:textId="75E44142" w:rsidR="0096741F" w:rsidRDefault="0096741F" w:rsidP="009A2498">
      <w:pPr>
        <w:jc w:val="center"/>
      </w:pPr>
    </w:p>
    <w:p w14:paraId="50A864B5" w14:textId="672C4499" w:rsidR="0096741F" w:rsidRDefault="0096741F" w:rsidP="009A2498">
      <w:pPr>
        <w:jc w:val="center"/>
      </w:pPr>
    </w:p>
    <w:p w14:paraId="7F2BE73C" w14:textId="5252DB83" w:rsidR="0096741F" w:rsidRDefault="0096741F" w:rsidP="009A2498">
      <w:pPr>
        <w:jc w:val="center"/>
      </w:pPr>
    </w:p>
    <w:p w14:paraId="4FBC0E06" w14:textId="7C72E96C" w:rsidR="0096741F" w:rsidRDefault="0096741F" w:rsidP="009A2498">
      <w:pPr>
        <w:jc w:val="center"/>
      </w:pPr>
    </w:p>
    <w:p w14:paraId="5F71CDFE" w14:textId="2BF8698F" w:rsidR="0096741F" w:rsidRDefault="0096741F" w:rsidP="009A2498">
      <w:pPr>
        <w:jc w:val="center"/>
      </w:pPr>
    </w:p>
    <w:p w14:paraId="766FE6B2" w14:textId="77777777" w:rsidR="0096741F" w:rsidRPr="0096741F" w:rsidRDefault="0096741F" w:rsidP="009A2498">
      <w:pPr>
        <w:jc w:val="center"/>
      </w:pPr>
    </w:p>
    <w:p w14:paraId="4B074F93" w14:textId="671E1B48" w:rsidR="0096741F" w:rsidRDefault="00B356C4" w:rsidP="009A2498">
      <w:pPr>
        <w:jc w:val="center"/>
      </w:pPr>
      <w:r w:rsidRPr="0096741F">
        <w:t>Samantha Krie</w:t>
      </w:r>
      <w:r w:rsidR="0096741F">
        <w:t>g</w:t>
      </w:r>
    </w:p>
    <w:p w14:paraId="09098C2D" w14:textId="2BC834FF" w:rsidR="0096741F" w:rsidRDefault="0096741F" w:rsidP="009A2498">
      <w:pPr>
        <w:jc w:val="center"/>
      </w:pPr>
      <w:r>
        <w:t>ENGL 301</w:t>
      </w:r>
      <w:r w:rsidR="00A83729">
        <w:t>: Technical Writing</w:t>
      </w:r>
    </w:p>
    <w:p w14:paraId="55DE9778" w14:textId="3F1841D8" w:rsidR="0096741F" w:rsidRDefault="0096741F" w:rsidP="009A2498">
      <w:pPr>
        <w:jc w:val="center"/>
      </w:pPr>
      <w:r>
        <w:t>Dr. Erika Paterson</w:t>
      </w:r>
    </w:p>
    <w:p w14:paraId="20A2D2FD" w14:textId="3381E007" w:rsidR="0096741F" w:rsidRPr="00F73AFA" w:rsidRDefault="0096741F" w:rsidP="009A2498">
      <w:pPr>
        <w:jc w:val="center"/>
      </w:pPr>
      <w:r>
        <w:t>2022/07/25</w:t>
      </w:r>
    </w:p>
    <w:p w14:paraId="52E12664" w14:textId="77777777" w:rsidR="00A83729" w:rsidRDefault="00F73AFA" w:rsidP="009A2498">
      <w:pPr>
        <w:sectPr w:rsidR="00A83729">
          <w:headerReference w:type="first" r:id="rId8"/>
          <w:pgSz w:w="12240" w:h="15840"/>
          <w:pgMar w:top="1440" w:right="1440" w:bottom="1440" w:left="1440" w:header="708" w:footer="708" w:gutter="0"/>
          <w:cols w:space="708"/>
          <w:docGrid w:linePitch="360"/>
        </w:sectPr>
      </w:pPr>
      <w:r w:rsidRPr="00F73AFA">
        <w:tab/>
      </w:r>
      <w:r w:rsidRPr="00F73AFA">
        <w:tab/>
      </w:r>
      <w:r w:rsidRPr="00F73AFA">
        <w:tab/>
      </w:r>
      <w:r w:rsidRPr="00F73AFA">
        <w:tab/>
        <w:t xml:space="preserve">     </w:t>
      </w:r>
    </w:p>
    <w:sdt>
      <w:sdtPr>
        <w:rPr>
          <w:rFonts w:eastAsiaTheme="minorHAnsi"/>
          <w:sz w:val="22"/>
          <w:szCs w:val="22"/>
          <w:lang w:val="en-CA"/>
        </w:rPr>
        <w:id w:val="-1768146383"/>
        <w:docPartObj>
          <w:docPartGallery w:val="Table of Contents"/>
          <w:docPartUnique/>
        </w:docPartObj>
      </w:sdtPr>
      <w:sdtEndPr>
        <w:rPr>
          <w:b w:val="0"/>
          <w:bCs w:val="0"/>
          <w:smallCaps w:val="0"/>
          <w:noProof/>
          <w:sz w:val="20"/>
          <w:szCs w:val="20"/>
        </w:rPr>
      </w:sdtEndPr>
      <w:sdtContent>
        <w:p w14:paraId="1BEBE2BB" w14:textId="3600F294" w:rsidR="00A83729" w:rsidRPr="004B570D" w:rsidRDefault="00A83729" w:rsidP="007B5135">
          <w:pPr>
            <w:pStyle w:val="TOCHeading"/>
          </w:pPr>
          <w:r w:rsidRPr="004B570D">
            <w:t>Table of Contents</w:t>
          </w:r>
        </w:p>
        <w:p w14:paraId="01EF7F2D" w14:textId="484C4AF9" w:rsidR="009C3B67" w:rsidRDefault="00A83729">
          <w:pPr>
            <w:pStyle w:val="TOC1"/>
            <w:tabs>
              <w:tab w:val="right" w:leader="dot" w:pos="9350"/>
            </w:tabs>
            <w:rPr>
              <w:rFonts w:asciiTheme="minorHAnsi" w:eastAsiaTheme="minorEastAsia" w:hAnsiTheme="minorHAnsi" w:cstheme="minorBidi"/>
              <w:noProof/>
              <w:sz w:val="22"/>
              <w:szCs w:val="22"/>
            </w:rPr>
          </w:pPr>
          <w:r w:rsidRPr="0005322C">
            <w:rPr>
              <w:sz w:val="20"/>
              <w:szCs w:val="20"/>
            </w:rPr>
            <w:fldChar w:fldCharType="begin"/>
          </w:r>
          <w:r w:rsidRPr="0005322C">
            <w:rPr>
              <w:sz w:val="20"/>
              <w:szCs w:val="20"/>
            </w:rPr>
            <w:instrText xml:space="preserve"> TOC \o "1-3" \h \z \u </w:instrText>
          </w:r>
          <w:r w:rsidRPr="0005322C">
            <w:rPr>
              <w:sz w:val="20"/>
              <w:szCs w:val="20"/>
            </w:rPr>
            <w:fldChar w:fldCharType="separate"/>
          </w:r>
          <w:hyperlink w:anchor="_Toc109686216" w:history="1">
            <w:r w:rsidR="009C3B67" w:rsidRPr="002E4161">
              <w:rPr>
                <w:rStyle w:val="Hyperlink"/>
                <w:noProof/>
              </w:rPr>
              <w:t>Introduction</w:t>
            </w:r>
            <w:r w:rsidR="009C3B67">
              <w:rPr>
                <w:noProof/>
                <w:webHidden/>
              </w:rPr>
              <w:tab/>
            </w:r>
            <w:r w:rsidR="009C3B67">
              <w:rPr>
                <w:noProof/>
                <w:webHidden/>
              </w:rPr>
              <w:fldChar w:fldCharType="begin"/>
            </w:r>
            <w:r w:rsidR="009C3B67">
              <w:rPr>
                <w:noProof/>
                <w:webHidden/>
              </w:rPr>
              <w:instrText xml:space="preserve"> PAGEREF _Toc109686216 \h </w:instrText>
            </w:r>
            <w:r w:rsidR="009C3B67">
              <w:rPr>
                <w:noProof/>
                <w:webHidden/>
              </w:rPr>
            </w:r>
            <w:r w:rsidR="009C3B67">
              <w:rPr>
                <w:noProof/>
                <w:webHidden/>
              </w:rPr>
              <w:fldChar w:fldCharType="separate"/>
            </w:r>
            <w:r w:rsidR="009C3B67">
              <w:rPr>
                <w:noProof/>
                <w:webHidden/>
              </w:rPr>
              <w:t>1</w:t>
            </w:r>
            <w:r w:rsidR="009C3B67">
              <w:rPr>
                <w:noProof/>
                <w:webHidden/>
              </w:rPr>
              <w:fldChar w:fldCharType="end"/>
            </w:r>
          </w:hyperlink>
        </w:p>
        <w:p w14:paraId="5BEE90DA" w14:textId="4054321D"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17" w:history="1">
            <w:r w:rsidRPr="002E4161">
              <w:rPr>
                <w:rStyle w:val="Hyperlink"/>
                <w:noProof/>
              </w:rPr>
              <w:t>Background Information</w:t>
            </w:r>
            <w:r>
              <w:rPr>
                <w:noProof/>
                <w:webHidden/>
              </w:rPr>
              <w:tab/>
            </w:r>
            <w:r>
              <w:rPr>
                <w:noProof/>
                <w:webHidden/>
              </w:rPr>
              <w:fldChar w:fldCharType="begin"/>
            </w:r>
            <w:r>
              <w:rPr>
                <w:noProof/>
                <w:webHidden/>
              </w:rPr>
              <w:instrText xml:space="preserve"> PAGEREF _Toc109686217 \h </w:instrText>
            </w:r>
            <w:r>
              <w:rPr>
                <w:noProof/>
                <w:webHidden/>
              </w:rPr>
            </w:r>
            <w:r>
              <w:rPr>
                <w:noProof/>
                <w:webHidden/>
              </w:rPr>
              <w:fldChar w:fldCharType="separate"/>
            </w:r>
            <w:r>
              <w:rPr>
                <w:noProof/>
                <w:webHidden/>
              </w:rPr>
              <w:t>1</w:t>
            </w:r>
            <w:r>
              <w:rPr>
                <w:noProof/>
                <w:webHidden/>
              </w:rPr>
              <w:fldChar w:fldCharType="end"/>
            </w:r>
          </w:hyperlink>
        </w:p>
        <w:p w14:paraId="6A37DB2E" w14:textId="216EF09A"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18" w:history="1">
            <w:r w:rsidRPr="002E4161">
              <w:rPr>
                <w:rStyle w:val="Hyperlink"/>
                <w:noProof/>
              </w:rPr>
              <w:t>Statement of Problem</w:t>
            </w:r>
            <w:r>
              <w:rPr>
                <w:noProof/>
                <w:webHidden/>
              </w:rPr>
              <w:tab/>
            </w:r>
            <w:r>
              <w:rPr>
                <w:noProof/>
                <w:webHidden/>
              </w:rPr>
              <w:fldChar w:fldCharType="begin"/>
            </w:r>
            <w:r>
              <w:rPr>
                <w:noProof/>
                <w:webHidden/>
              </w:rPr>
              <w:instrText xml:space="preserve"> PAGEREF _Toc109686218 \h </w:instrText>
            </w:r>
            <w:r>
              <w:rPr>
                <w:noProof/>
                <w:webHidden/>
              </w:rPr>
            </w:r>
            <w:r>
              <w:rPr>
                <w:noProof/>
                <w:webHidden/>
              </w:rPr>
              <w:fldChar w:fldCharType="separate"/>
            </w:r>
            <w:r>
              <w:rPr>
                <w:noProof/>
                <w:webHidden/>
              </w:rPr>
              <w:t>2</w:t>
            </w:r>
            <w:r>
              <w:rPr>
                <w:noProof/>
                <w:webHidden/>
              </w:rPr>
              <w:fldChar w:fldCharType="end"/>
            </w:r>
          </w:hyperlink>
        </w:p>
        <w:p w14:paraId="7BE05856" w14:textId="39772B9E"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19" w:history="1">
            <w:r w:rsidRPr="002E4161">
              <w:rPr>
                <w:rStyle w:val="Hyperlink"/>
                <w:noProof/>
              </w:rPr>
              <w:t>Proposed Solutions</w:t>
            </w:r>
            <w:r>
              <w:rPr>
                <w:noProof/>
                <w:webHidden/>
              </w:rPr>
              <w:tab/>
            </w:r>
            <w:r>
              <w:rPr>
                <w:noProof/>
                <w:webHidden/>
              </w:rPr>
              <w:fldChar w:fldCharType="begin"/>
            </w:r>
            <w:r>
              <w:rPr>
                <w:noProof/>
                <w:webHidden/>
              </w:rPr>
              <w:instrText xml:space="preserve"> PAGEREF _Toc109686219 \h </w:instrText>
            </w:r>
            <w:r>
              <w:rPr>
                <w:noProof/>
                <w:webHidden/>
              </w:rPr>
            </w:r>
            <w:r>
              <w:rPr>
                <w:noProof/>
                <w:webHidden/>
              </w:rPr>
              <w:fldChar w:fldCharType="separate"/>
            </w:r>
            <w:r>
              <w:rPr>
                <w:noProof/>
                <w:webHidden/>
              </w:rPr>
              <w:t>2</w:t>
            </w:r>
            <w:r>
              <w:rPr>
                <w:noProof/>
                <w:webHidden/>
              </w:rPr>
              <w:fldChar w:fldCharType="end"/>
            </w:r>
          </w:hyperlink>
        </w:p>
        <w:p w14:paraId="68A9D945" w14:textId="5D69D371"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20" w:history="1">
            <w:r w:rsidRPr="002E4161">
              <w:rPr>
                <w:rStyle w:val="Hyperlink"/>
                <w:noProof/>
              </w:rPr>
              <w:t>Working Definitions</w:t>
            </w:r>
            <w:r>
              <w:rPr>
                <w:noProof/>
                <w:webHidden/>
              </w:rPr>
              <w:tab/>
            </w:r>
            <w:r>
              <w:rPr>
                <w:noProof/>
                <w:webHidden/>
              </w:rPr>
              <w:fldChar w:fldCharType="begin"/>
            </w:r>
            <w:r>
              <w:rPr>
                <w:noProof/>
                <w:webHidden/>
              </w:rPr>
              <w:instrText xml:space="preserve"> PAGEREF _Toc109686220 \h </w:instrText>
            </w:r>
            <w:r>
              <w:rPr>
                <w:noProof/>
                <w:webHidden/>
              </w:rPr>
            </w:r>
            <w:r>
              <w:rPr>
                <w:noProof/>
                <w:webHidden/>
              </w:rPr>
              <w:fldChar w:fldCharType="separate"/>
            </w:r>
            <w:r>
              <w:rPr>
                <w:noProof/>
                <w:webHidden/>
              </w:rPr>
              <w:t>4</w:t>
            </w:r>
            <w:r>
              <w:rPr>
                <w:noProof/>
                <w:webHidden/>
              </w:rPr>
              <w:fldChar w:fldCharType="end"/>
            </w:r>
          </w:hyperlink>
        </w:p>
        <w:p w14:paraId="570119FC" w14:textId="2931FA66" w:rsidR="009C3B67" w:rsidRDefault="009C3B67">
          <w:pPr>
            <w:pStyle w:val="TOC1"/>
            <w:tabs>
              <w:tab w:val="right" w:leader="dot" w:pos="9350"/>
            </w:tabs>
            <w:rPr>
              <w:rFonts w:asciiTheme="minorHAnsi" w:eastAsiaTheme="minorEastAsia" w:hAnsiTheme="minorHAnsi" w:cstheme="minorBidi"/>
              <w:noProof/>
              <w:sz w:val="22"/>
              <w:szCs w:val="22"/>
            </w:rPr>
          </w:pPr>
          <w:hyperlink w:anchor="_Toc109686221" w:history="1">
            <w:r w:rsidRPr="002E4161">
              <w:rPr>
                <w:rStyle w:val="Hyperlink"/>
                <w:noProof/>
              </w:rPr>
              <w:t>Methodology</w:t>
            </w:r>
            <w:r>
              <w:rPr>
                <w:noProof/>
                <w:webHidden/>
              </w:rPr>
              <w:tab/>
            </w:r>
            <w:r>
              <w:rPr>
                <w:noProof/>
                <w:webHidden/>
              </w:rPr>
              <w:fldChar w:fldCharType="begin"/>
            </w:r>
            <w:r>
              <w:rPr>
                <w:noProof/>
                <w:webHidden/>
              </w:rPr>
              <w:instrText xml:space="preserve"> PAGEREF _Toc109686221 \h </w:instrText>
            </w:r>
            <w:r>
              <w:rPr>
                <w:noProof/>
                <w:webHidden/>
              </w:rPr>
            </w:r>
            <w:r>
              <w:rPr>
                <w:noProof/>
                <w:webHidden/>
              </w:rPr>
              <w:fldChar w:fldCharType="separate"/>
            </w:r>
            <w:r>
              <w:rPr>
                <w:noProof/>
                <w:webHidden/>
              </w:rPr>
              <w:t>4</w:t>
            </w:r>
            <w:r>
              <w:rPr>
                <w:noProof/>
                <w:webHidden/>
              </w:rPr>
              <w:fldChar w:fldCharType="end"/>
            </w:r>
          </w:hyperlink>
        </w:p>
        <w:p w14:paraId="604EC44B" w14:textId="007B7FFC"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22" w:history="1">
            <w:r w:rsidRPr="002E4161">
              <w:rPr>
                <w:rStyle w:val="Hyperlink"/>
                <w:noProof/>
              </w:rPr>
              <w:t>Surveys</w:t>
            </w:r>
            <w:r>
              <w:rPr>
                <w:noProof/>
                <w:webHidden/>
              </w:rPr>
              <w:tab/>
            </w:r>
            <w:r>
              <w:rPr>
                <w:noProof/>
                <w:webHidden/>
              </w:rPr>
              <w:fldChar w:fldCharType="begin"/>
            </w:r>
            <w:r>
              <w:rPr>
                <w:noProof/>
                <w:webHidden/>
              </w:rPr>
              <w:instrText xml:space="preserve"> PAGEREF _Toc109686222 \h </w:instrText>
            </w:r>
            <w:r>
              <w:rPr>
                <w:noProof/>
                <w:webHidden/>
              </w:rPr>
            </w:r>
            <w:r>
              <w:rPr>
                <w:noProof/>
                <w:webHidden/>
              </w:rPr>
              <w:fldChar w:fldCharType="separate"/>
            </w:r>
            <w:r>
              <w:rPr>
                <w:noProof/>
                <w:webHidden/>
              </w:rPr>
              <w:t>4</w:t>
            </w:r>
            <w:r>
              <w:rPr>
                <w:noProof/>
                <w:webHidden/>
              </w:rPr>
              <w:fldChar w:fldCharType="end"/>
            </w:r>
          </w:hyperlink>
        </w:p>
        <w:p w14:paraId="48CD52BA" w14:textId="5F439F0B"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23" w:history="1">
            <w:r w:rsidRPr="002E4161">
              <w:rPr>
                <w:rStyle w:val="Hyperlink"/>
                <w:noProof/>
              </w:rPr>
              <w:t>Informational Interview</w:t>
            </w:r>
            <w:r>
              <w:rPr>
                <w:noProof/>
                <w:webHidden/>
              </w:rPr>
              <w:tab/>
            </w:r>
            <w:r>
              <w:rPr>
                <w:noProof/>
                <w:webHidden/>
              </w:rPr>
              <w:fldChar w:fldCharType="begin"/>
            </w:r>
            <w:r>
              <w:rPr>
                <w:noProof/>
                <w:webHidden/>
              </w:rPr>
              <w:instrText xml:space="preserve"> PAGEREF _Toc109686223 \h </w:instrText>
            </w:r>
            <w:r>
              <w:rPr>
                <w:noProof/>
                <w:webHidden/>
              </w:rPr>
            </w:r>
            <w:r>
              <w:rPr>
                <w:noProof/>
                <w:webHidden/>
              </w:rPr>
              <w:fldChar w:fldCharType="separate"/>
            </w:r>
            <w:r>
              <w:rPr>
                <w:noProof/>
                <w:webHidden/>
              </w:rPr>
              <w:t>5</w:t>
            </w:r>
            <w:r>
              <w:rPr>
                <w:noProof/>
                <w:webHidden/>
              </w:rPr>
              <w:fldChar w:fldCharType="end"/>
            </w:r>
          </w:hyperlink>
        </w:p>
        <w:p w14:paraId="07EB8F7A" w14:textId="245374C9"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24" w:history="1">
            <w:r w:rsidRPr="002E4161">
              <w:rPr>
                <w:rStyle w:val="Hyperlink"/>
                <w:noProof/>
              </w:rPr>
              <w:t>Literature Review</w:t>
            </w:r>
            <w:r>
              <w:rPr>
                <w:noProof/>
                <w:webHidden/>
              </w:rPr>
              <w:tab/>
            </w:r>
            <w:r>
              <w:rPr>
                <w:noProof/>
                <w:webHidden/>
              </w:rPr>
              <w:fldChar w:fldCharType="begin"/>
            </w:r>
            <w:r>
              <w:rPr>
                <w:noProof/>
                <w:webHidden/>
              </w:rPr>
              <w:instrText xml:space="preserve"> PAGEREF _Toc109686224 \h </w:instrText>
            </w:r>
            <w:r>
              <w:rPr>
                <w:noProof/>
                <w:webHidden/>
              </w:rPr>
            </w:r>
            <w:r>
              <w:rPr>
                <w:noProof/>
                <w:webHidden/>
              </w:rPr>
              <w:fldChar w:fldCharType="separate"/>
            </w:r>
            <w:r>
              <w:rPr>
                <w:noProof/>
                <w:webHidden/>
              </w:rPr>
              <w:t>6</w:t>
            </w:r>
            <w:r>
              <w:rPr>
                <w:noProof/>
                <w:webHidden/>
              </w:rPr>
              <w:fldChar w:fldCharType="end"/>
            </w:r>
          </w:hyperlink>
        </w:p>
        <w:p w14:paraId="72EBEFFE" w14:textId="366D8D99"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25" w:history="1">
            <w:r w:rsidRPr="002E4161">
              <w:rPr>
                <w:rStyle w:val="Hyperlink"/>
                <w:noProof/>
              </w:rPr>
              <w:t>Regulation, Standard, and Policy Review</w:t>
            </w:r>
            <w:r>
              <w:rPr>
                <w:noProof/>
                <w:webHidden/>
              </w:rPr>
              <w:tab/>
            </w:r>
            <w:r>
              <w:rPr>
                <w:noProof/>
                <w:webHidden/>
              </w:rPr>
              <w:fldChar w:fldCharType="begin"/>
            </w:r>
            <w:r>
              <w:rPr>
                <w:noProof/>
                <w:webHidden/>
              </w:rPr>
              <w:instrText xml:space="preserve"> PAGEREF _Toc109686225 \h </w:instrText>
            </w:r>
            <w:r>
              <w:rPr>
                <w:noProof/>
                <w:webHidden/>
              </w:rPr>
            </w:r>
            <w:r>
              <w:rPr>
                <w:noProof/>
                <w:webHidden/>
              </w:rPr>
              <w:fldChar w:fldCharType="separate"/>
            </w:r>
            <w:r>
              <w:rPr>
                <w:noProof/>
                <w:webHidden/>
              </w:rPr>
              <w:t>7</w:t>
            </w:r>
            <w:r>
              <w:rPr>
                <w:noProof/>
                <w:webHidden/>
              </w:rPr>
              <w:fldChar w:fldCharType="end"/>
            </w:r>
          </w:hyperlink>
        </w:p>
        <w:p w14:paraId="6062D7B6" w14:textId="1D5C8412"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26" w:history="1">
            <w:r w:rsidRPr="002E4161">
              <w:rPr>
                <w:rStyle w:val="Hyperlink"/>
                <w:noProof/>
              </w:rPr>
              <w:t>Feasibility and Comparison Analysis</w:t>
            </w:r>
            <w:r>
              <w:rPr>
                <w:noProof/>
                <w:webHidden/>
              </w:rPr>
              <w:tab/>
            </w:r>
            <w:r>
              <w:rPr>
                <w:noProof/>
                <w:webHidden/>
              </w:rPr>
              <w:fldChar w:fldCharType="begin"/>
            </w:r>
            <w:r>
              <w:rPr>
                <w:noProof/>
                <w:webHidden/>
              </w:rPr>
              <w:instrText xml:space="preserve"> PAGEREF _Toc109686226 \h </w:instrText>
            </w:r>
            <w:r>
              <w:rPr>
                <w:noProof/>
                <w:webHidden/>
              </w:rPr>
            </w:r>
            <w:r>
              <w:rPr>
                <w:noProof/>
                <w:webHidden/>
              </w:rPr>
              <w:fldChar w:fldCharType="separate"/>
            </w:r>
            <w:r>
              <w:rPr>
                <w:noProof/>
                <w:webHidden/>
              </w:rPr>
              <w:t>7</w:t>
            </w:r>
            <w:r>
              <w:rPr>
                <w:noProof/>
                <w:webHidden/>
              </w:rPr>
              <w:fldChar w:fldCharType="end"/>
            </w:r>
          </w:hyperlink>
        </w:p>
        <w:p w14:paraId="4AFA4572" w14:textId="25893E73" w:rsidR="009C3B67" w:rsidRDefault="009C3B67">
          <w:pPr>
            <w:pStyle w:val="TOC1"/>
            <w:tabs>
              <w:tab w:val="right" w:leader="dot" w:pos="9350"/>
            </w:tabs>
            <w:rPr>
              <w:rFonts w:asciiTheme="minorHAnsi" w:eastAsiaTheme="minorEastAsia" w:hAnsiTheme="minorHAnsi" w:cstheme="minorBidi"/>
              <w:noProof/>
              <w:sz w:val="22"/>
              <w:szCs w:val="22"/>
            </w:rPr>
          </w:pPr>
          <w:hyperlink w:anchor="_Toc109686227" w:history="1">
            <w:r w:rsidRPr="002E4161">
              <w:rPr>
                <w:rStyle w:val="Hyperlink"/>
                <w:noProof/>
              </w:rPr>
              <w:t>Collected Data</w:t>
            </w:r>
            <w:r>
              <w:rPr>
                <w:noProof/>
                <w:webHidden/>
              </w:rPr>
              <w:tab/>
            </w:r>
            <w:r>
              <w:rPr>
                <w:noProof/>
                <w:webHidden/>
              </w:rPr>
              <w:fldChar w:fldCharType="begin"/>
            </w:r>
            <w:r>
              <w:rPr>
                <w:noProof/>
                <w:webHidden/>
              </w:rPr>
              <w:instrText xml:space="preserve"> PAGEREF _Toc109686227 \h </w:instrText>
            </w:r>
            <w:r>
              <w:rPr>
                <w:noProof/>
                <w:webHidden/>
              </w:rPr>
            </w:r>
            <w:r>
              <w:rPr>
                <w:noProof/>
                <w:webHidden/>
              </w:rPr>
              <w:fldChar w:fldCharType="separate"/>
            </w:r>
            <w:r>
              <w:rPr>
                <w:noProof/>
                <w:webHidden/>
              </w:rPr>
              <w:t>8</w:t>
            </w:r>
            <w:r>
              <w:rPr>
                <w:noProof/>
                <w:webHidden/>
              </w:rPr>
              <w:fldChar w:fldCharType="end"/>
            </w:r>
          </w:hyperlink>
        </w:p>
        <w:p w14:paraId="7E470891" w14:textId="7D2266AF"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28" w:history="1">
            <w:r w:rsidRPr="002E4161">
              <w:rPr>
                <w:rStyle w:val="Hyperlink"/>
                <w:noProof/>
              </w:rPr>
              <w:t>Waste Stream Contamination</w:t>
            </w:r>
            <w:r>
              <w:rPr>
                <w:noProof/>
                <w:webHidden/>
              </w:rPr>
              <w:tab/>
            </w:r>
            <w:r>
              <w:rPr>
                <w:noProof/>
                <w:webHidden/>
              </w:rPr>
              <w:fldChar w:fldCharType="begin"/>
            </w:r>
            <w:r>
              <w:rPr>
                <w:noProof/>
                <w:webHidden/>
              </w:rPr>
              <w:instrText xml:space="preserve"> PAGEREF _Toc109686228 \h </w:instrText>
            </w:r>
            <w:r>
              <w:rPr>
                <w:noProof/>
                <w:webHidden/>
              </w:rPr>
            </w:r>
            <w:r>
              <w:rPr>
                <w:noProof/>
                <w:webHidden/>
              </w:rPr>
              <w:fldChar w:fldCharType="separate"/>
            </w:r>
            <w:r>
              <w:rPr>
                <w:noProof/>
                <w:webHidden/>
              </w:rPr>
              <w:t>8</w:t>
            </w:r>
            <w:r>
              <w:rPr>
                <w:noProof/>
                <w:webHidden/>
              </w:rPr>
              <w:fldChar w:fldCharType="end"/>
            </w:r>
          </w:hyperlink>
        </w:p>
        <w:p w14:paraId="0620A0EF" w14:textId="7690A838"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29" w:history="1">
            <w:r w:rsidRPr="002E4161">
              <w:rPr>
                <w:rStyle w:val="Hyperlink"/>
                <w:noProof/>
              </w:rPr>
              <w:t>Efficacy of Proposed Initiatives</w:t>
            </w:r>
            <w:r>
              <w:rPr>
                <w:noProof/>
                <w:webHidden/>
              </w:rPr>
              <w:tab/>
            </w:r>
            <w:r>
              <w:rPr>
                <w:noProof/>
                <w:webHidden/>
              </w:rPr>
              <w:fldChar w:fldCharType="begin"/>
            </w:r>
            <w:r>
              <w:rPr>
                <w:noProof/>
                <w:webHidden/>
              </w:rPr>
              <w:instrText xml:space="preserve"> PAGEREF _Toc109686229 \h </w:instrText>
            </w:r>
            <w:r>
              <w:rPr>
                <w:noProof/>
                <w:webHidden/>
              </w:rPr>
            </w:r>
            <w:r>
              <w:rPr>
                <w:noProof/>
                <w:webHidden/>
              </w:rPr>
              <w:fldChar w:fldCharType="separate"/>
            </w:r>
            <w:r>
              <w:rPr>
                <w:noProof/>
                <w:webHidden/>
              </w:rPr>
              <w:t>10</w:t>
            </w:r>
            <w:r>
              <w:rPr>
                <w:noProof/>
                <w:webHidden/>
              </w:rPr>
              <w:fldChar w:fldCharType="end"/>
            </w:r>
          </w:hyperlink>
        </w:p>
        <w:p w14:paraId="2CCAA6D9" w14:textId="4783B6A7"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30" w:history="1">
            <w:r w:rsidRPr="002E4161">
              <w:rPr>
                <w:rStyle w:val="Hyperlink"/>
                <w:noProof/>
              </w:rPr>
              <w:t>Feasibility of Proposed Initiatives</w:t>
            </w:r>
            <w:r>
              <w:rPr>
                <w:noProof/>
                <w:webHidden/>
              </w:rPr>
              <w:tab/>
            </w:r>
            <w:r>
              <w:rPr>
                <w:noProof/>
                <w:webHidden/>
              </w:rPr>
              <w:fldChar w:fldCharType="begin"/>
            </w:r>
            <w:r>
              <w:rPr>
                <w:noProof/>
                <w:webHidden/>
              </w:rPr>
              <w:instrText xml:space="preserve"> PAGEREF _Toc109686230 \h </w:instrText>
            </w:r>
            <w:r>
              <w:rPr>
                <w:noProof/>
                <w:webHidden/>
              </w:rPr>
            </w:r>
            <w:r>
              <w:rPr>
                <w:noProof/>
                <w:webHidden/>
              </w:rPr>
              <w:fldChar w:fldCharType="separate"/>
            </w:r>
            <w:r>
              <w:rPr>
                <w:noProof/>
                <w:webHidden/>
              </w:rPr>
              <w:t>12</w:t>
            </w:r>
            <w:r>
              <w:rPr>
                <w:noProof/>
                <w:webHidden/>
              </w:rPr>
              <w:fldChar w:fldCharType="end"/>
            </w:r>
          </w:hyperlink>
        </w:p>
        <w:p w14:paraId="756FAB3F" w14:textId="1DB9EAB1"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31" w:history="1">
            <w:r w:rsidRPr="002E4161">
              <w:rPr>
                <w:rStyle w:val="Hyperlink"/>
                <w:noProof/>
              </w:rPr>
              <w:t>Feasibility and Comparison Analysis Results</w:t>
            </w:r>
            <w:r>
              <w:rPr>
                <w:noProof/>
                <w:webHidden/>
              </w:rPr>
              <w:tab/>
            </w:r>
            <w:r>
              <w:rPr>
                <w:noProof/>
                <w:webHidden/>
              </w:rPr>
              <w:fldChar w:fldCharType="begin"/>
            </w:r>
            <w:r>
              <w:rPr>
                <w:noProof/>
                <w:webHidden/>
              </w:rPr>
              <w:instrText xml:space="preserve"> PAGEREF _Toc109686231 \h </w:instrText>
            </w:r>
            <w:r>
              <w:rPr>
                <w:noProof/>
                <w:webHidden/>
              </w:rPr>
            </w:r>
            <w:r>
              <w:rPr>
                <w:noProof/>
                <w:webHidden/>
              </w:rPr>
              <w:fldChar w:fldCharType="separate"/>
            </w:r>
            <w:r>
              <w:rPr>
                <w:noProof/>
                <w:webHidden/>
              </w:rPr>
              <w:t>13</w:t>
            </w:r>
            <w:r>
              <w:rPr>
                <w:noProof/>
                <w:webHidden/>
              </w:rPr>
              <w:fldChar w:fldCharType="end"/>
            </w:r>
          </w:hyperlink>
        </w:p>
        <w:p w14:paraId="5809769D" w14:textId="71A240F3" w:rsidR="009C3B67" w:rsidRDefault="009C3B67">
          <w:pPr>
            <w:pStyle w:val="TOC1"/>
            <w:tabs>
              <w:tab w:val="right" w:leader="dot" w:pos="9350"/>
            </w:tabs>
            <w:rPr>
              <w:rFonts w:asciiTheme="minorHAnsi" w:eastAsiaTheme="minorEastAsia" w:hAnsiTheme="minorHAnsi" w:cstheme="minorBidi"/>
              <w:noProof/>
              <w:sz w:val="22"/>
              <w:szCs w:val="22"/>
            </w:rPr>
          </w:pPr>
          <w:hyperlink w:anchor="_Toc109686232" w:history="1">
            <w:r w:rsidRPr="002E4161">
              <w:rPr>
                <w:rStyle w:val="Hyperlink"/>
                <w:noProof/>
              </w:rPr>
              <w:t>Conclusion</w:t>
            </w:r>
            <w:r>
              <w:rPr>
                <w:noProof/>
                <w:webHidden/>
              </w:rPr>
              <w:tab/>
            </w:r>
            <w:r>
              <w:rPr>
                <w:noProof/>
                <w:webHidden/>
              </w:rPr>
              <w:fldChar w:fldCharType="begin"/>
            </w:r>
            <w:r>
              <w:rPr>
                <w:noProof/>
                <w:webHidden/>
              </w:rPr>
              <w:instrText xml:space="preserve"> PAGEREF _Toc109686232 \h </w:instrText>
            </w:r>
            <w:r>
              <w:rPr>
                <w:noProof/>
                <w:webHidden/>
              </w:rPr>
            </w:r>
            <w:r>
              <w:rPr>
                <w:noProof/>
                <w:webHidden/>
              </w:rPr>
              <w:fldChar w:fldCharType="separate"/>
            </w:r>
            <w:r>
              <w:rPr>
                <w:noProof/>
                <w:webHidden/>
              </w:rPr>
              <w:t>13</w:t>
            </w:r>
            <w:r>
              <w:rPr>
                <w:noProof/>
                <w:webHidden/>
              </w:rPr>
              <w:fldChar w:fldCharType="end"/>
            </w:r>
          </w:hyperlink>
        </w:p>
        <w:p w14:paraId="7E184012" w14:textId="165588E5"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33" w:history="1">
            <w:r w:rsidRPr="002E4161">
              <w:rPr>
                <w:rStyle w:val="Hyperlink"/>
                <w:noProof/>
              </w:rPr>
              <w:t>Summary of Findings</w:t>
            </w:r>
            <w:r>
              <w:rPr>
                <w:noProof/>
                <w:webHidden/>
              </w:rPr>
              <w:tab/>
            </w:r>
            <w:r>
              <w:rPr>
                <w:noProof/>
                <w:webHidden/>
              </w:rPr>
              <w:fldChar w:fldCharType="begin"/>
            </w:r>
            <w:r>
              <w:rPr>
                <w:noProof/>
                <w:webHidden/>
              </w:rPr>
              <w:instrText xml:space="preserve"> PAGEREF _Toc109686233 \h </w:instrText>
            </w:r>
            <w:r>
              <w:rPr>
                <w:noProof/>
                <w:webHidden/>
              </w:rPr>
            </w:r>
            <w:r>
              <w:rPr>
                <w:noProof/>
                <w:webHidden/>
              </w:rPr>
              <w:fldChar w:fldCharType="separate"/>
            </w:r>
            <w:r>
              <w:rPr>
                <w:noProof/>
                <w:webHidden/>
              </w:rPr>
              <w:t>13</w:t>
            </w:r>
            <w:r>
              <w:rPr>
                <w:noProof/>
                <w:webHidden/>
              </w:rPr>
              <w:fldChar w:fldCharType="end"/>
            </w:r>
          </w:hyperlink>
        </w:p>
        <w:p w14:paraId="035EE6FB" w14:textId="6861AF27" w:rsidR="009C3B67" w:rsidRDefault="009C3B67">
          <w:pPr>
            <w:pStyle w:val="TOC2"/>
            <w:tabs>
              <w:tab w:val="right" w:leader="dot" w:pos="9350"/>
            </w:tabs>
            <w:rPr>
              <w:rFonts w:asciiTheme="minorHAnsi" w:eastAsiaTheme="minorEastAsia" w:hAnsiTheme="minorHAnsi" w:cstheme="minorBidi"/>
              <w:noProof/>
              <w:sz w:val="22"/>
              <w:szCs w:val="22"/>
            </w:rPr>
          </w:pPr>
          <w:hyperlink w:anchor="_Toc109686234" w:history="1">
            <w:r w:rsidRPr="002E4161">
              <w:rPr>
                <w:rStyle w:val="Hyperlink"/>
                <w:noProof/>
              </w:rPr>
              <w:t>Recommendations</w:t>
            </w:r>
            <w:r>
              <w:rPr>
                <w:noProof/>
                <w:webHidden/>
              </w:rPr>
              <w:tab/>
            </w:r>
            <w:r>
              <w:rPr>
                <w:noProof/>
                <w:webHidden/>
              </w:rPr>
              <w:fldChar w:fldCharType="begin"/>
            </w:r>
            <w:r>
              <w:rPr>
                <w:noProof/>
                <w:webHidden/>
              </w:rPr>
              <w:instrText xml:space="preserve"> PAGEREF _Toc109686234 \h </w:instrText>
            </w:r>
            <w:r>
              <w:rPr>
                <w:noProof/>
                <w:webHidden/>
              </w:rPr>
            </w:r>
            <w:r>
              <w:rPr>
                <w:noProof/>
                <w:webHidden/>
              </w:rPr>
              <w:fldChar w:fldCharType="separate"/>
            </w:r>
            <w:r>
              <w:rPr>
                <w:noProof/>
                <w:webHidden/>
              </w:rPr>
              <w:t>14</w:t>
            </w:r>
            <w:r>
              <w:rPr>
                <w:noProof/>
                <w:webHidden/>
              </w:rPr>
              <w:fldChar w:fldCharType="end"/>
            </w:r>
          </w:hyperlink>
        </w:p>
        <w:p w14:paraId="6ACFE926" w14:textId="57F51E8A" w:rsidR="009C3B67" w:rsidRDefault="009C3B67">
          <w:pPr>
            <w:pStyle w:val="TOC1"/>
            <w:tabs>
              <w:tab w:val="right" w:leader="dot" w:pos="9350"/>
            </w:tabs>
            <w:rPr>
              <w:rFonts w:asciiTheme="minorHAnsi" w:eastAsiaTheme="minorEastAsia" w:hAnsiTheme="minorHAnsi" w:cstheme="minorBidi"/>
              <w:noProof/>
              <w:sz w:val="22"/>
              <w:szCs w:val="22"/>
            </w:rPr>
          </w:pPr>
          <w:hyperlink w:anchor="_Toc109686235" w:history="1">
            <w:r w:rsidRPr="002E4161">
              <w:rPr>
                <w:rStyle w:val="Hyperlink"/>
                <w:noProof/>
              </w:rPr>
              <w:t>Works Cited</w:t>
            </w:r>
            <w:r>
              <w:rPr>
                <w:noProof/>
                <w:webHidden/>
              </w:rPr>
              <w:tab/>
            </w:r>
            <w:r>
              <w:rPr>
                <w:noProof/>
                <w:webHidden/>
              </w:rPr>
              <w:fldChar w:fldCharType="begin"/>
            </w:r>
            <w:r>
              <w:rPr>
                <w:noProof/>
                <w:webHidden/>
              </w:rPr>
              <w:instrText xml:space="preserve"> PAGEREF _Toc109686235 \h </w:instrText>
            </w:r>
            <w:r>
              <w:rPr>
                <w:noProof/>
                <w:webHidden/>
              </w:rPr>
            </w:r>
            <w:r>
              <w:rPr>
                <w:noProof/>
                <w:webHidden/>
              </w:rPr>
              <w:fldChar w:fldCharType="separate"/>
            </w:r>
            <w:r>
              <w:rPr>
                <w:noProof/>
                <w:webHidden/>
              </w:rPr>
              <w:t>15</w:t>
            </w:r>
            <w:r>
              <w:rPr>
                <w:noProof/>
                <w:webHidden/>
              </w:rPr>
              <w:fldChar w:fldCharType="end"/>
            </w:r>
          </w:hyperlink>
        </w:p>
        <w:p w14:paraId="453038F6" w14:textId="46D2F52B" w:rsidR="009C3B67" w:rsidRDefault="009C3B67">
          <w:pPr>
            <w:pStyle w:val="TOC1"/>
            <w:tabs>
              <w:tab w:val="right" w:leader="dot" w:pos="9350"/>
            </w:tabs>
            <w:rPr>
              <w:rFonts w:asciiTheme="minorHAnsi" w:eastAsiaTheme="minorEastAsia" w:hAnsiTheme="minorHAnsi" w:cstheme="minorBidi"/>
              <w:noProof/>
              <w:sz w:val="22"/>
              <w:szCs w:val="22"/>
            </w:rPr>
          </w:pPr>
          <w:hyperlink w:anchor="_Toc109686236" w:history="1">
            <w:r w:rsidRPr="002E4161">
              <w:rPr>
                <w:rStyle w:val="Hyperlink"/>
                <w:noProof/>
              </w:rPr>
              <w:t>Appendix A: Innovate, Design Sustain Campus Waste Initiatives Survey Questions</w:t>
            </w:r>
            <w:r>
              <w:rPr>
                <w:noProof/>
                <w:webHidden/>
              </w:rPr>
              <w:tab/>
            </w:r>
            <w:r>
              <w:rPr>
                <w:noProof/>
                <w:webHidden/>
              </w:rPr>
              <w:fldChar w:fldCharType="begin"/>
            </w:r>
            <w:r>
              <w:rPr>
                <w:noProof/>
                <w:webHidden/>
              </w:rPr>
              <w:instrText xml:space="preserve"> PAGEREF _Toc109686236 \h </w:instrText>
            </w:r>
            <w:r>
              <w:rPr>
                <w:noProof/>
                <w:webHidden/>
              </w:rPr>
            </w:r>
            <w:r>
              <w:rPr>
                <w:noProof/>
                <w:webHidden/>
              </w:rPr>
              <w:fldChar w:fldCharType="separate"/>
            </w:r>
            <w:r>
              <w:rPr>
                <w:noProof/>
                <w:webHidden/>
              </w:rPr>
              <w:t>17</w:t>
            </w:r>
            <w:r>
              <w:rPr>
                <w:noProof/>
                <w:webHidden/>
              </w:rPr>
              <w:fldChar w:fldCharType="end"/>
            </w:r>
          </w:hyperlink>
        </w:p>
        <w:p w14:paraId="66060D68" w14:textId="27F87A55" w:rsidR="009C3B67" w:rsidRDefault="009C3B67">
          <w:pPr>
            <w:pStyle w:val="TOC1"/>
            <w:tabs>
              <w:tab w:val="right" w:leader="dot" w:pos="9350"/>
            </w:tabs>
            <w:rPr>
              <w:rFonts w:asciiTheme="minorHAnsi" w:eastAsiaTheme="minorEastAsia" w:hAnsiTheme="minorHAnsi" w:cstheme="minorBidi"/>
              <w:noProof/>
              <w:sz w:val="22"/>
              <w:szCs w:val="22"/>
            </w:rPr>
          </w:pPr>
          <w:hyperlink w:anchor="_Toc109686237" w:history="1">
            <w:r w:rsidRPr="002E4161">
              <w:rPr>
                <w:rStyle w:val="Hyperlink"/>
                <w:noProof/>
              </w:rPr>
              <w:t>Appendix B: July 2022 UBCO Student Survey</w:t>
            </w:r>
            <w:r>
              <w:rPr>
                <w:noProof/>
                <w:webHidden/>
              </w:rPr>
              <w:tab/>
            </w:r>
            <w:r>
              <w:rPr>
                <w:noProof/>
                <w:webHidden/>
              </w:rPr>
              <w:fldChar w:fldCharType="begin"/>
            </w:r>
            <w:r>
              <w:rPr>
                <w:noProof/>
                <w:webHidden/>
              </w:rPr>
              <w:instrText xml:space="preserve"> PAGEREF _Toc109686237 \h </w:instrText>
            </w:r>
            <w:r>
              <w:rPr>
                <w:noProof/>
                <w:webHidden/>
              </w:rPr>
            </w:r>
            <w:r>
              <w:rPr>
                <w:noProof/>
                <w:webHidden/>
              </w:rPr>
              <w:fldChar w:fldCharType="separate"/>
            </w:r>
            <w:r>
              <w:rPr>
                <w:noProof/>
                <w:webHidden/>
              </w:rPr>
              <w:t>18</w:t>
            </w:r>
            <w:r>
              <w:rPr>
                <w:noProof/>
                <w:webHidden/>
              </w:rPr>
              <w:fldChar w:fldCharType="end"/>
            </w:r>
          </w:hyperlink>
        </w:p>
        <w:p w14:paraId="113D3908" w14:textId="72AB20CF" w:rsidR="009C3B67" w:rsidRDefault="009C3B67">
          <w:pPr>
            <w:pStyle w:val="TOC1"/>
            <w:tabs>
              <w:tab w:val="right" w:leader="dot" w:pos="9350"/>
            </w:tabs>
            <w:rPr>
              <w:rFonts w:asciiTheme="minorHAnsi" w:eastAsiaTheme="minorEastAsia" w:hAnsiTheme="minorHAnsi" w:cstheme="minorBidi"/>
              <w:noProof/>
              <w:sz w:val="22"/>
              <w:szCs w:val="22"/>
            </w:rPr>
          </w:pPr>
          <w:hyperlink w:anchor="_Toc109686238" w:history="1">
            <w:r w:rsidRPr="002E4161">
              <w:rPr>
                <w:rStyle w:val="Hyperlink"/>
                <w:noProof/>
              </w:rPr>
              <w:t>Appendix C: Informational Interview Questions</w:t>
            </w:r>
            <w:r>
              <w:rPr>
                <w:noProof/>
                <w:webHidden/>
              </w:rPr>
              <w:tab/>
            </w:r>
            <w:r>
              <w:rPr>
                <w:noProof/>
                <w:webHidden/>
              </w:rPr>
              <w:fldChar w:fldCharType="begin"/>
            </w:r>
            <w:r>
              <w:rPr>
                <w:noProof/>
                <w:webHidden/>
              </w:rPr>
              <w:instrText xml:space="preserve"> PAGEREF _Toc109686238 \h </w:instrText>
            </w:r>
            <w:r>
              <w:rPr>
                <w:noProof/>
                <w:webHidden/>
              </w:rPr>
            </w:r>
            <w:r>
              <w:rPr>
                <w:noProof/>
                <w:webHidden/>
              </w:rPr>
              <w:fldChar w:fldCharType="separate"/>
            </w:r>
            <w:r>
              <w:rPr>
                <w:noProof/>
                <w:webHidden/>
              </w:rPr>
              <w:t>19</w:t>
            </w:r>
            <w:r>
              <w:rPr>
                <w:noProof/>
                <w:webHidden/>
              </w:rPr>
              <w:fldChar w:fldCharType="end"/>
            </w:r>
          </w:hyperlink>
        </w:p>
        <w:p w14:paraId="4365CF4A" w14:textId="74C1B11C" w:rsidR="00A83729" w:rsidRPr="0005322C" w:rsidRDefault="00A83729" w:rsidP="009A2498">
          <w:pPr>
            <w:rPr>
              <w:sz w:val="20"/>
              <w:szCs w:val="20"/>
            </w:rPr>
          </w:pPr>
          <w:r w:rsidRPr="0005322C">
            <w:rPr>
              <w:noProof/>
              <w:sz w:val="20"/>
              <w:szCs w:val="20"/>
            </w:rPr>
            <w:fldChar w:fldCharType="end"/>
          </w:r>
        </w:p>
      </w:sdtContent>
    </w:sdt>
    <w:p w14:paraId="0F1D2B1B" w14:textId="476DBED8" w:rsidR="00A83729" w:rsidRPr="004B570D" w:rsidRDefault="00EA6F9A" w:rsidP="00B75DB9">
      <w:pPr>
        <w:keepNext/>
        <w:jc w:val="center"/>
        <w:rPr>
          <w:b/>
          <w:bCs/>
          <w:smallCaps/>
        </w:rPr>
      </w:pPr>
      <w:r w:rsidRPr="004B570D">
        <w:rPr>
          <w:b/>
          <w:bCs/>
          <w:smallCaps/>
        </w:rPr>
        <w:t xml:space="preserve">List of </w:t>
      </w:r>
      <w:r w:rsidR="00C614D2">
        <w:rPr>
          <w:b/>
          <w:bCs/>
          <w:smallCaps/>
        </w:rPr>
        <w:t>F</w:t>
      </w:r>
      <w:r w:rsidRPr="004B570D">
        <w:rPr>
          <w:b/>
          <w:bCs/>
          <w:smallCaps/>
        </w:rPr>
        <w:t>igures</w:t>
      </w:r>
    </w:p>
    <w:p w14:paraId="44BEC9BE" w14:textId="1C211412" w:rsidR="009C3B67" w:rsidRDefault="006E6295">
      <w:pPr>
        <w:pStyle w:val="TableofFigures"/>
        <w:tabs>
          <w:tab w:val="right" w:leader="dot" w:pos="9350"/>
        </w:tabs>
        <w:rPr>
          <w:rFonts w:asciiTheme="minorHAnsi" w:eastAsiaTheme="minorEastAsia" w:hAnsiTheme="minorHAnsi" w:cstheme="minorBidi"/>
          <w:noProof/>
          <w:sz w:val="22"/>
          <w:szCs w:val="22"/>
        </w:rPr>
      </w:pPr>
      <w:r w:rsidRPr="004B570D">
        <w:rPr>
          <w:sz w:val="22"/>
          <w:szCs w:val="22"/>
        </w:rPr>
        <w:fldChar w:fldCharType="begin"/>
      </w:r>
      <w:r w:rsidRPr="004B570D">
        <w:rPr>
          <w:sz w:val="22"/>
          <w:szCs w:val="22"/>
        </w:rPr>
        <w:instrText xml:space="preserve"> TOC \h \z \c "Figure" </w:instrText>
      </w:r>
      <w:r w:rsidRPr="004B570D">
        <w:rPr>
          <w:sz w:val="22"/>
          <w:szCs w:val="22"/>
        </w:rPr>
        <w:fldChar w:fldCharType="separate"/>
      </w:r>
      <w:hyperlink w:anchor="_Toc109686239" w:history="1">
        <w:r w:rsidR="009C3B67" w:rsidRPr="005B6D78">
          <w:rPr>
            <w:rStyle w:val="Hyperlink"/>
            <w:i/>
            <w:iCs/>
            <w:noProof/>
          </w:rPr>
          <w:t>Figure 1: Example of an automated waste sorting bin with an AI-Based system (Greenwalt).</w:t>
        </w:r>
        <w:r w:rsidR="009C3B67">
          <w:rPr>
            <w:noProof/>
            <w:webHidden/>
          </w:rPr>
          <w:tab/>
        </w:r>
        <w:r w:rsidR="009C3B67">
          <w:rPr>
            <w:noProof/>
            <w:webHidden/>
          </w:rPr>
          <w:fldChar w:fldCharType="begin"/>
        </w:r>
        <w:r w:rsidR="009C3B67">
          <w:rPr>
            <w:noProof/>
            <w:webHidden/>
          </w:rPr>
          <w:instrText xml:space="preserve"> PAGEREF _Toc109686239 \h </w:instrText>
        </w:r>
        <w:r w:rsidR="009C3B67">
          <w:rPr>
            <w:noProof/>
            <w:webHidden/>
          </w:rPr>
        </w:r>
        <w:r w:rsidR="009C3B67">
          <w:rPr>
            <w:noProof/>
            <w:webHidden/>
          </w:rPr>
          <w:fldChar w:fldCharType="separate"/>
        </w:r>
        <w:r w:rsidR="009C3B67">
          <w:rPr>
            <w:noProof/>
            <w:webHidden/>
          </w:rPr>
          <w:t>4</w:t>
        </w:r>
        <w:r w:rsidR="009C3B67">
          <w:rPr>
            <w:noProof/>
            <w:webHidden/>
          </w:rPr>
          <w:fldChar w:fldCharType="end"/>
        </w:r>
      </w:hyperlink>
    </w:p>
    <w:p w14:paraId="664E5AC8" w14:textId="43B084D8" w:rsidR="009C3B67" w:rsidRDefault="009C3B67">
      <w:pPr>
        <w:pStyle w:val="TableofFigures"/>
        <w:tabs>
          <w:tab w:val="right" w:leader="dot" w:pos="9350"/>
        </w:tabs>
        <w:rPr>
          <w:rFonts w:asciiTheme="minorHAnsi" w:eastAsiaTheme="minorEastAsia" w:hAnsiTheme="minorHAnsi" w:cstheme="minorBidi"/>
          <w:noProof/>
          <w:sz w:val="22"/>
          <w:szCs w:val="22"/>
        </w:rPr>
      </w:pPr>
      <w:hyperlink w:anchor="_Toc109686240" w:history="1">
        <w:r w:rsidRPr="005B6D78">
          <w:rPr>
            <w:rStyle w:val="Hyperlink"/>
            <w:i/>
            <w:iCs/>
            <w:noProof/>
          </w:rPr>
          <w:t>Figure 2: The first survey question assessed students’ opinion on the ease of sorting waste at UBCO, with five representing ‘very easy’, three representing ‘moderately easy’, and one representing ‘not at all easy’.</w:t>
        </w:r>
        <w:r>
          <w:rPr>
            <w:noProof/>
            <w:webHidden/>
          </w:rPr>
          <w:tab/>
        </w:r>
        <w:r>
          <w:rPr>
            <w:noProof/>
            <w:webHidden/>
          </w:rPr>
          <w:fldChar w:fldCharType="begin"/>
        </w:r>
        <w:r>
          <w:rPr>
            <w:noProof/>
            <w:webHidden/>
          </w:rPr>
          <w:instrText xml:space="preserve"> PAGEREF _Toc109686240 \h </w:instrText>
        </w:r>
        <w:r>
          <w:rPr>
            <w:noProof/>
            <w:webHidden/>
          </w:rPr>
        </w:r>
        <w:r>
          <w:rPr>
            <w:noProof/>
            <w:webHidden/>
          </w:rPr>
          <w:fldChar w:fldCharType="separate"/>
        </w:r>
        <w:r>
          <w:rPr>
            <w:noProof/>
            <w:webHidden/>
          </w:rPr>
          <w:t>9</w:t>
        </w:r>
        <w:r>
          <w:rPr>
            <w:noProof/>
            <w:webHidden/>
          </w:rPr>
          <w:fldChar w:fldCharType="end"/>
        </w:r>
      </w:hyperlink>
    </w:p>
    <w:p w14:paraId="66FDA5E9" w14:textId="3446F7E9" w:rsidR="009C3B67" w:rsidRDefault="009C3B67">
      <w:pPr>
        <w:pStyle w:val="TableofFigures"/>
        <w:tabs>
          <w:tab w:val="right" w:leader="dot" w:pos="9350"/>
        </w:tabs>
        <w:rPr>
          <w:rFonts w:asciiTheme="minorHAnsi" w:eastAsiaTheme="minorEastAsia" w:hAnsiTheme="minorHAnsi" w:cstheme="minorBidi"/>
          <w:noProof/>
          <w:sz w:val="22"/>
          <w:szCs w:val="22"/>
        </w:rPr>
      </w:pPr>
      <w:hyperlink w:anchor="_Toc109686241" w:history="1">
        <w:r w:rsidRPr="005B6D78">
          <w:rPr>
            <w:rStyle w:val="Hyperlink"/>
            <w:i/>
            <w:iCs/>
            <w:noProof/>
          </w:rPr>
          <w:t>Figure 3: The second survey question assessed students’ likelihood to sort waste at UBCO, with five representing ‘very likely’, three representing ‘moderately likely’, and one representing ‘not at all likely’.</w:t>
        </w:r>
        <w:r>
          <w:rPr>
            <w:noProof/>
            <w:webHidden/>
          </w:rPr>
          <w:tab/>
        </w:r>
        <w:r>
          <w:rPr>
            <w:noProof/>
            <w:webHidden/>
          </w:rPr>
          <w:fldChar w:fldCharType="begin"/>
        </w:r>
        <w:r>
          <w:rPr>
            <w:noProof/>
            <w:webHidden/>
          </w:rPr>
          <w:instrText xml:space="preserve"> PAGEREF _Toc109686241 \h </w:instrText>
        </w:r>
        <w:r>
          <w:rPr>
            <w:noProof/>
            <w:webHidden/>
          </w:rPr>
        </w:r>
        <w:r>
          <w:rPr>
            <w:noProof/>
            <w:webHidden/>
          </w:rPr>
          <w:fldChar w:fldCharType="separate"/>
        </w:r>
        <w:r>
          <w:rPr>
            <w:noProof/>
            <w:webHidden/>
          </w:rPr>
          <w:t>10</w:t>
        </w:r>
        <w:r>
          <w:rPr>
            <w:noProof/>
            <w:webHidden/>
          </w:rPr>
          <w:fldChar w:fldCharType="end"/>
        </w:r>
      </w:hyperlink>
    </w:p>
    <w:p w14:paraId="2BD2D421" w14:textId="25BD92F9" w:rsidR="009C3B67" w:rsidRDefault="009C3B67">
      <w:pPr>
        <w:pStyle w:val="TableofFigures"/>
        <w:tabs>
          <w:tab w:val="right" w:leader="dot" w:pos="9350"/>
        </w:tabs>
        <w:rPr>
          <w:rFonts w:asciiTheme="minorHAnsi" w:eastAsiaTheme="minorEastAsia" w:hAnsiTheme="minorHAnsi" w:cstheme="minorBidi"/>
          <w:noProof/>
          <w:sz w:val="22"/>
          <w:szCs w:val="22"/>
        </w:rPr>
      </w:pPr>
      <w:hyperlink w:anchor="_Toc109686242" w:history="1">
        <w:r w:rsidRPr="005B6D78">
          <w:rPr>
            <w:rStyle w:val="Hyperlink"/>
            <w:i/>
            <w:iCs/>
            <w:noProof/>
          </w:rPr>
          <w:t>Figure 4: The third survey question assessed students’ opinion on waste sorting at UBCO, with five representing ‘very effective’, three representing ‘moderately effective’, and one representing ‘not at all effective’.</w:t>
        </w:r>
        <w:r>
          <w:rPr>
            <w:noProof/>
            <w:webHidden/>
          </w:rPr>
          <w:tab/>
        </w:r>
        <w:r>
          <w:rPr>
            <w:noProof/>
            <w:webHidden/>
          </w:rPr>
          <w:fldChar w:fldCharType="begin"/>
        </w:r>
        <w:r>
          <w:rPr>
            <w:noProof/>
            <w:webHidden/>
          </w:rPr>
          <w:instrText xml:space="preserve"> PAGEREF _Toc109686242 \h </w:instrText>
        </w:r>
        <w:r>
          <w:rPr>
            <w:noProof/>
            <w:webHidden/>
          </w:rPr>
        </w:r>
        <w:r>
          <w:rPr>
            <w:noProof/>
            <w:webHidden/>
          </w:rPr>
          <w:fldChar w:fldCharType="separate"/>
        </w:r>
        <w:r>
          <w:rPr>
            <w:noProof/>
            <w:webHidden/>
          </w:rPr>
          <w:t>10</w:t>
        </w:r>
        <w:r>
          <w:rPr>
            <w:noProof/>
            <w:webHidden/>
          </w:rPr>
          <w:fldChar w:fldCharType="end"/>
        </w:r>
      </w:hyperlink>
    </w:p>
    <w:p w14:paraId="5220D2D3" w14:textId="616C784F" w:rsidR="009C3B67" w:rsidRDefault="009C3B67">
      <w:pPr>
        <w:pStyle w:val="TableofFigures"/>
        <w:tabs>
          <w:tab w:val="right" w:leader="dot" w:pos="9350"/>
        </w:tabs>
        <w:rPr>
          <w:rFonts w:asciiTheme="minorHAnsi" w:eastAsiaTheme="minorEastAsia" w:hAnsiTheme="minorHAnsi" w:cstheme="minorBidi"/>
          <w:noProof/>
          <w:sz w:val="22"/>
          <w:szCs w:val="22"/>
        </w:rPr>
      </w:pPr>
      <w:hyperlink w:anchor="_Toc109686243" w:history="1">
        <w:r w:rsidRPr="005B6D78">
          <w:rPr>
            <w:rStyle w:val="Hyperlink"/>
            <w:i/>
            <w:iCs/>
            <w:noProof/>
          </w:rPr>
          <w:t>Figure 5: The fourth survey question which gathered the respondent’s opinion on the efficacy of the proposed initiatives.</w:t>
        </w:r>
        <w:r>
          <w:rPr>
            <w:noProof/>
            <w:webHidden/>
          </w:rPr>
          <w:tab/>
        </w:r>
        <w:r>
          <w:rPr>
            <w:noProof/>
            <w:webHidden/>
          </w:rPr>
          <w:fldChar w:fldCharType="begin"/>
        </w:r>
        <w:r>
          <w:rPr>
            <w:noProof/>
            <w:webHidden/>
          </w:rPr>
          <w:instrText xml:space="preserve"> PAGEREF _Toc109686243 \h </w:instrText>
        </w:r>
        <w:r>
          <w:rPr>
            <w:noProof/>
            <w:webHidden/>
          </w:rPr>
        </w:r>
        <w:r>
          <w:rPr>
            <w:noProof/>
            <w:webHidden/>
          </w:rPr>
          <w:fldChar w:fldCharType="separate"/>
        </w:r>
        <w:r>
          <w:rPr>
            <w:noProof/>
            <w:webHidden/>
          </w:rPr>
          <w:t>12</w:t>
        </w:r>
        <w:r>
          <w:rPr>
            <w:noProof/>
            <w:webHidden/>
          </w:rPr>
          <w:fldChar w:fldCharType="end"/>
        </w:r>
      </w:hyperlink>
    </w:p>
    <w:p w14:paraId="5044C484" w14:textId="61649D2C" w:rsidR="009C3B67" w:rsidRDefault="009C3B67">
      <w:pPr>
        <w:pStyle w:val="TableofFigures"/>
        <w:tabs>
          <w:tab w:val="right" w:leader="dot" w:pos="9350"/>
        </w:tabs>
        <w:rPr>
          <w:rFonts w:asciiTheme="minorHAnsi" w:eastAsiaTheme="minorEastAsia" w:hAnsiTheme="minorHAnsi" w:cstheme="minorBidi"/>
          <w:noProof/>
          <w:sz w:val="22"/>
          <w:szCs w:val="22"/>
        </w:rPr>
      </w:pPr>
      <w:hyperlink w:anchor="_Toc109686244" w:history="1">
        <w:r w:rsidRPr="005B6D78">
          <w:rPr>
            <w:rStyle w:val="Hyperlink"/>
            <w:i/>
            <w:iCs/>
            <w:noProof/>
          </w:rPr>
          <w:t>Figure 6: The final survey question which gathered the respondent’s opinion the feasibility of the proposed initiatives.</w:t>
        </w:r>
        <w:r>
          <w:rPr>
            <w:noProof/>
            <w:webHidden/>
          </w:rPr>
          <w:tab/>
        </w:r>
        <w:r>
          <w:rPr>
            <w:noProof/>
            <w:webHidden/>
          </w:rPr>
          <w:fldChar w:fldCharType="begin"/>
        </w:r>
        <w:r>
          <w:rPr>
            <w:noProof/>
            <w:webHidden/>
          </w:rPr>
          <w:instrText xml:space="preserve"> PAGEREF _Toc109686244 \h </w:instrText>
        </w:r>
        <w:r>
          <w:rPr>
            <w:noProof/>
            <w:webHidden/>
          </w:rPr>
        </w:r>
        <w:r>
          <w:rPr>
            <w:noProof/>
            <w:webHidden/>
          </w:rPr>
          <w:fldChar w:fldCharType="separate"/>
        </w:r>
        <w:r>
          <w:rPr>
            <w:noProof/>
            <w:webHidden/>
          </w:rPr>
          <w:t>13</w:t>
        </w:r>
        <w:r>
          <w:rPr>
            <w:noProof/>
            <w:webHidden/>
          </w:rPr>
          <w:fldChar w:fldCharType="end"/>
        </w:r>
      </w:hyperlink>
    </w:p>
    <w:p w14:paraId="7613A199" w14:textId="7933C9F3" w:rsidR="00C614D2" w:rsidRDefault="006E6295" w:rsidP="002B261A">
      <w:pPr>
        <w:spacing w:line="360" w:lineRule="auto"/>
        <w:jc w:val="center"/>
        <w:rPr>
          <w:sz w:val="22"/>
          <w:szCs w:val="22"/>
        </w:rPr>
      </w:pPr>
      <w:r w:rsidRPr="004B570D">
        <w:rPr>
          <w:sz w:val="22"/>
          <w:szCs w:val="22"/>
        </w:rPr>
        <w:fldChar w:fldCharType="end"/>
      </w:r>
    </w:p>
    <w:p w14:paraId="4A34C31B" w14:textId="77777777" w:rsidR="009C3B67" w:rsidRDefault="00C614D2" w:rsidP="00B75DB9">
      <w:pPr>
        <w:keepNext/>
        <w:jc w:val="center"/>
        <w:rPr>
          <w:noProof/>
        </w:rPr>
      </w:pPr>
      <w:r w:rsidRPr="00C614D2">
        <w:rPr>
          <w:b/>
          <w:bCs/>
          <w:smallCaps/>
        </w:rPr>
        <w:t xml:space="preserve"> </w:t>
      </w:r>
      <w:r w:rsidRPr="004B570D">
        <w:rPr>
          <w:b/>
          <w:bCs/>
          <w:smallCaps/>
        </w:rPr>
        <w:t xml:space="preserve">List of </w:t>
      </w:r>
      <w:r>
        <w:rPr>
          <w:b/>
          <w:bCs/>
          <w:smallCaps/>
        </w:rPr>
        <w:t>Tables</w:t>
      </w:r>
      <w:r>
        <w:rPr>
          <w:sz w:val="22"/>
          <w:szCs w:val="22"/>
        </w:rPr>
        <w:fldChar w:fldCharType="begin"/>
      </w:r>
      <w:r>
        <w:rPr>
          <w:sz w:val="22"/>
          <w:szCs w:val="22"/>
        </w:rPr>
        <w:instrText xml:space="preserve"> TOC \h \z \c "Table" </w:instrText>
      </w:r>
      <w:r>
        <w:rPr>
          <w:sz w:val="22"/>
          <w:szCs w:val="22"/>
        </w:rPr>
        <w:fldChar w:fldCharType="separate"/>
      </w:r>
    </w:p>
    <w:p w14:paraId="652DC975" w14:textId="40A1593A" w:rsidR="009C3B67" w:rsidRDefault="009C3B67">
      <w:pPr>
        <w:pStyle w:val="TableofFigures"/>
        <w:tabs>
          <w:tab w:val="right" w:leader="dot" w:pos="9350"/>
        </w:tabs>
        <w:rPr>
          <w:rFonts w:asciiTheme="minorHAnsi" w:eastAsiaTheme="minorEastAsia" w:hAnsiTheme="minorHAnsi" w:cstheme="minorBidi"/>
          <w:noProof/>
          <w:sz w:val="22"/>
          <w:szCs w:val="22"/>
        </w:rPr>
      </w:pPr>
      <w:hyperlink w:anchor="_Toc109686245" w:history="1">
        <w:r w:rsidRPr="00AB2838">
          <w:rPr>
            <w:rStyle w:val="Hyperlink"/>
            <w:i/>
            <w:iCs/>
            <w:noProof/>
          </w:rPr>
          <w:t>Table 1: Proposed Initiatives to Improve the Understanding of Waste Sorting at the University of British Columbia Okanagan.</w:t>
        </w:r>
        <w:r>
          <w:rPr>
            <w:noProof/>
            <w:webHidden/>
          </w:rPr>
          <w:tab/>
        </w:r>
        <w:r>
          <w:rPr>
            <w:noProof/>
            <w:webHidden/>
          </w:rPr>
          <w:fldChar w:fldCharType="begin"/>
        </w:r>
        <w:r>
          <w:rPr>
            <w:noProof/>
            <w:webHidden/>
          </w:rPr>
          <w:instrText xml:space="preserve"> PAGEREF _Toc109686245 \h </w:instrText>
        </w:r>
        <w:r>
          <w:rPr>
            <w:noProof/>
            <w:webHidden/>
          </w:rPr>
        </w:r>
        <w:r>
          <w:rPr>
            <w:noProof/>
            <w:webHidden/>
          </w:rPr>
          <w:fldChar w:fldCharType="separate"/>
        </w:r>
        <w:r>
          <w:rPr>
            <w:noProof/>
            <w:webHidden/>
          </w:rPr>
          <w:t>3</w:t>
        </w:r>
        <w:r>
          <w:rPr>
            <w:noProof/>
            <w:webHidden/>
          </w:rPr>
          <w:fldChar w:fldCharType="end"/>
        </w:r>
      </w:hyperlink>
    </w:p>
    <w:p w14:paraId="289687DD" w14:textId="04ED485B" w:rsidR="009C3B67" w:rsidRDefault="009C3B67">
      <w:pPr>
        <w:pStyle w:val="TableofFigures"/>
        <w:tabs>
          <w:tab w:val="right" w:leader="dot" w:pos="9350"/>
        </w:tabs>
        <w:rPr>
          <w:rFonts w:asciiTheme="minorHAnsi" w:eastAsiaTheme="minorEastAsia" w:hAnsiTheme="minorHAnsi" w:cstheme="minorBidi"/>
          <w:noProof/>
          <w:sz w:val="22"/>
          <w:szCs w:val="22"/>
        </w:rPr>
      </w:pPr>
      <w:hyperlink w:anchor="_Toc109686246" w:history="1">
        <w:r w:rsidRPr="00AB2838">
          <w:rPr>
            <w:rStyle w:val="Hyperlink"/>
            <w:i/>
            <w:iCs/>
            <w:noProof/>
          </w:rPr>
          <w:t>Table 2: Ranking of the Efficacy of the Proposed Initiatives.</w:t>
        </w:r>
        <w:r>
          <w:rPr>
            <w:noProof/>
            <w:webHidden/>
          </w:rPr>
          <w:tab/>
        </w:r>
        <w:r>
          <w:rPr>
            <w:noProof/>
            <w:webHidden/>
          </w:rPr>
          <w:fldChar w:fldCharType="begin"/>
        </w:r>
        <w:r>
          <w:rPr>
            <w:noProof/>
            <w:webHidden/>
          </w:rPr>
          <w:instrText xml:space="preserve"> PAGEREF _Toc109686246 \h </w:instrText>
        </w:r>
        <w:r>
          <w:rPr>
            <w:noProof/>
            <w:webHidden/>
          </w:rPr>
        </w:r>
        <w:r>
          <w:rPr>
            <w:noProof/>
            <w:webHidden/>
          </w:rPr>
          <w:fldChar w:fldCharType="separate"/>
        </w:r>
        <w:r>
          <w:rPr>
            <w:noProof/>
            <w:webHidden/>
          </w:rPr>
          <w:t>11</w:t>
        </w:r>
        <w:r>
          <w:rPr>
            <w:noProof/>
            <w:webHidden/>
          </w:rPr>
          <w:fldChar w:fldCharType="end"/>
        </w:r>
      </w:hyperlink>
    </w:p>
    <w:p w14:paraId="31E6F484" w14:textId="2C585696" w:rsidR="009C3B67" w:rsidRDefault="009C3B67">
      <w:pPr>
        <w:pStyle w:val="TableofFigures"/>
        <w:tabs>
          <w:tab w:val="right" w:leader="dot" w:pos="9350"/>
        </w:tabs>
        <w:rPr>
          <w:rFonts w:asciiTheme="minorHAnsi" w:eastAsiaTheme="minorEastAsia" w:hAnsiTheme="minorHAnsi" w:cstheme="minorBidi"/>
          <w:noProof/>
          <w:sz w:val="22"/>
          <w:szCs w:val="22"/>
        </w:rPr>
      </w:pPr>
      <w:hyperlink w:anchor="_Toc109686247" w:history="1">
        <w:r w:rsidRPr="00AB2838">
          <w:rPr>
            <w:rStyle w:val="Hyperlink"/>
            <w:i/>
            <w:iCs/>
            <w:noProof/>
          </w:rPr>
          <w:t>Table 3: Ranking of the Feasibility of the Proposed Initiatives.</w:t>
        </w:r>
        <w:r>
          <w:rPr>
            <w:noProof/>
            <w:webHidden/>
          </w:rPr>
          <w:tab/>
        </w:r>
        <w:r>
          <w:rPr>
            <w:noProof/>
            <w:webHidden/>
          </w:rPr>
          <w:fldChar w:fldCharType="begin"/>
        </w:r>
        <w:r>
          <w:rPr>
            <w:noProof/>
            <w:webHidden/>
          </w:rPr>
          <w:instrText xml:space="preserve"> PAGEREF _Toc109686247 \h </w:instrText>
        </w:r>
        <w:r>
          <w:rPr>
            <w:noProof/>
            <w:webHidden/>
          </w:rPr>
        </w:r>
        <w:r>
          <w:rPr>
            <w:noProof/>
            <w:webHidden/>
          </w:rPr>
          <w:fldChar w:fldCharType="separate"/>
        </w:r>
        <w:r>
          <w:rPr>
            <w:noProof/>
            <w:webHidden/>
          </w:rPr>
          <w:t>12</w:t>
        </w:r>
        <w:r>
          <w:rPr>
            <w:noProof/>
            <w:webHidden/>
          </w:rPr>
          <w:fldChar w:fldCharType="end"/>
        </w:r>
      </w:hyperlink>
    </w:p>
    <w:p w14:paraId="04AD6524" w14:textId="72F87AC1" w:rsidR="007F094A" w:rsidRDefault="00C614D2" w:rsidP="009A2498">
      <w:pPr>
        <w:rPr>
          <w:sz w:val="22"/>
          <w:szCs w:val="22"/>
        </w:rPr>
      </w:pPr>
      <w:r>
        <w:rPr>
          <w:sz w:val="22"/>
          <w:szCs w:val="22"/>
        </w:rPr>
        <w:fldChar w:fldCharType="end"/>
      </w:r>
    </w:p>
    <w:p w14:paraId="418A21D8" w14:textId="77777777" w:rsidR="00BB748F" w:rsidRPr="004B570D" w:rsidRDefault="00BB748F" w:rsidP="009A2498">
      <w:pPr>
        <w:rPr>
          <w:sz w:val="22"/>
          <w:szCs w:val="22"/>
        </w:rPr>
      </w:pPr>
    </w:p>
    <w:p w14:paraId="294531EB" w14:textId="652EA573" w:rsidR="00BF23D4" w:rsidRPr="004B570D" w:rsidRDefault="00BF23D4" w:rsidP="00B75DB9">
      <w:pPr>
        <w:keepNext/>
        <w:jc w:val="center"/>
        <w:rPr>
          <w:b/>
          <w:bCs/>
          <w:smallCaps/>
        </w:rPr>
      </w:pPr>
      <w:r w:rsidRPr="004B570D">
        <w:rPr>
          <w:b/>
          <w:bCs/>
          <w:smallCaps/>
        </w:rPr>
        <w:t>List of Acronyms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251"/>
        <w:gridCol w:w="6103"/>
      </w:tblGrid>
      <w:tr w:rsidR="00BF23D4" w:rsidRPr="004B570D" w14:paraId="09F8EB94" w14:textId="77777777" w:rsidTr="001F0FB3">
        <w:tc>
          <w:tcPr>
            <w:tcW w:w="883" w:type="dxa"/>
          </w:tcPr>
          <w:p w14:paraId="7D9CC6BB" w14:textId="41E04AD3" w:rsidR="00BF23D4" w:rsidRPr="00260CF5" w:rsidRDefault="00BF23D4" w:rsidP="001F0FB3">
            <w:pPr>
              <w:spacing w:line="360" w:lineRule="auto"/>
            </w:pPr>
            <w:r w:rsidRPr="00260CF5">
              <w:t>UBCO</w:t>
            </w:r>
          </w:p>
        </w:tc>
        <w:tc>
          <w:tcPr>
            <w:tcW w:w="251" w:type="dxa"/>
          </w:tcPr>
          <w:p w14:paraId="0280E77A" w14:textId="77777777" w:rsidR="00BF23D4" w:rsidRPr="00260CF5" w:rsidRDefault="00BF23D4" w:rsidP="001F0FB3">
            <w:pPr>
              <w:spacing w:line="360" w:lineRule="auto"/>
            </w:pPr>
          </w:p>
        </w:tc>
        <w:tc>
          <w:tcPr>
            <w:tcW w:w="6103" w:type="dxa"/>
          </w:tcPr>
          <w:p w14:paraId="263CEA65" w14:textId="67B8EC80" w:rsidR="00BF23D4" w:rsidRPr="00260CF5" w:rsidRDefault="001F0FB3" w:rsidP="001F0FB3">
            <w:pPr>
              <w:spacing w:line="360" w:lineRule="auto"/>
            </w:pPr>
            <w:r w:rsidRPr="00260CF5">
              <w:t>University of British Columbia Okanagan</w:t>
            </w:r>
          </w:p>
        </w:tc>
      </w:tr>
      <w:tr w:rsidR="00BF23D4" w:rsidRPr="004B570D" w14:paraId="2F9429A0" w14:textId="77777777" w:rsidTr="001F0FB3">
        <w:tc>
          <w:tcPr>
            <w:tcW w:w="883" w:type="dxa"/>
          </w:tcPr>
          <w:p w14:paraId="2D7250CD" w14:textId="36A6AB75" w:rsidR="00BF23D4" w:rsidRPr="00260CF5" w:rsidRDefault="00BF23D4" w:rsidP="001F0FB3">
            <w:pPr>
              <w:spacing w:line="360" w:lineRule="auto"/>
            </w:pPr>
            <w:r w:rsidRPr="00260CF5">
              <w:t>CWI</w:t>
            </w:r>
          </w:p>
        </w:tc>
        <w:tc>
          <w:tcPr>
            <w:tcW w:w="251" w:type="dxa"/>
          </w:tcPr>
          <w:p w14:paraId="15929F9E" w14:textId="77777777" w:rsidR="00BF23D4" w:rsidRPr="00260CF5" w:rsidRDefault="00BF23D4" w:rsidP="001F0FB3">
            <w:pPr>
              <w:spacing w:line="360" w:lineRule="auto"/>
            </w:pPr>
          </w:p>
        </w:tc>
        <w:tc>
          <w:tcPr>
            <w:tcW w:w="6103" w:type="dxa"/>
          </w:tcPr>
          <w:p w14:paraId="35022D64" w14:textId="636BF825" w:rsidR="00BF23D4" w:rsidRPr="00260CF5" w:rsidRDefault="001F0FB3" w:rsidP="001F0FB3">
            <w:pPr>
              <w:spacing w:line="360" w:lineRule="auto"/>
            </w:pPr>
            <w:r w:rsidRPr="00260CF5">
              <w:t>Campus Waste Initiatives</w:t>
            </w:r>
          </w:p>
        </w:tc>
      </w:tr>
      <w:tr w:rsidR="00BF23D4" w:rsidRPr="004B570D" w14:paraId="2FAADC80" w14:textId="77777777" w:rsidTr="001F0FB3">
        <w:tc>
          <w:tcPr>
            <w:tcW w:w="883" w:type="dxa"/>
          </w:tcPr>
          <w:p w14:paraId="620D9FDC" w14:textId="62B8F833" w:rsidR="00BF23D4" w:rsidRPr="00260CF5" w:rsidRDefault="00BF23D4" w:rsidP="001F0FB3">
            <w:pPr>
              <w:spacing w:line="360" w:lineRule="auto"/>
            </w:pPr>
            <w:r w:rsidRPr="00260CF5">
              <w:t>IDS</w:t>
            </w:r>
          </w:p>
        </w:tc>
        <w:tc>
          <w:tcPr>
            <w:tcW w:w="251" w:type="dxa"/>
          </w:tcPr>
          <w:p w14:paraId="3FBAB8BA" w14:textId="77777777" w:rsidR="00BF23D4" w:rsidRPr="00260CF5" w:rsidRDefault="00BF23D4" w:rsidP="001F0FB3">
            <w:pPr>
              <w:spacing w:line="360" w:lineRule="auto"/>
            </w:pPr>
          </w:p>
        </w:tc>
        <w:tc>
          <w:tcPr>
            <w:tcW w:w="6103" w:type="dxa"/>
          </w:tcPr>
          <w:p w14:paraId="794D906F" w14:textId="553DA105" w:rsidR="00BF23D4" w:rsidRPr="00260CF5" w:rsidRDefault="001F0FB3" w:rsidP="001F0FB3">
            <w:pPr>
              <w:spacing w:line="360" w:lineRule="auto"/>
            </w:pPr>
            <w:r w:rsidRPr="00260CF5">
              <w:t>Innovate, Design, Sustain</w:t>
            </w:r>
          </w:p>
        </w:tc>
      </w:tr>
    </w:tbl>
    <w:p w14:paraId="7EF66AEE" w14:textId="5E98C3FC" w:rsidR="00BF23D4" w:rsidRDefault="00BF23D4" w:rsidP="009A2498">
      <w:pPr>
        <w:sectPr w:rsidR="00BF23D4">
          <w:headerReference w:type="default" r:id="rId9"/>
          <w:footerReference w:type="default" r:id="rId10"/>
          <w:pgSz w:w="12240" w:h="15840"/>
          <w:pgMar w:top="1440" w:right="1440" w:bottom="1440" w:left="1440" w:header="708" w:footer="708" w:gutter="0"/>
          <w:cols w:space="708"/>
          <w:docGrid w:linePitch="360"/>
        </w:sectPr>
      </w:pPr>
    </w:p>
    <w:p w14:paraId="38A5684F" w14:textId="77777777" w:rsidR="00163DB4" w:rsidRDefault="00163DB4" w:rsidP="00163DB4">
      <w:pPr>
        <w:pStyle w:val="TableText"/>
      </w:pPr>
    </w:p>
    <w:p w14:paraId="3BFB5B6D" w14:textId="582C5AD4" w:rsidR="00F73AFA" w:rsidRPr="00481E0A" w:rsidRDefault="009A2498" w:rsidP="007B5135">
      <w:pPr>
        <w:pStyle w:val="Heading1"/>
      </w:pPr>
      <w:bookmarkStart w:id="0" w:name="_Toc109686216"/>
      <w:r w:rsidRPr="00481E0A">
        <w:t>Introduction</w:t>
      </w:r>
      <w:bookmarkEnd w:id="0"/>
    </w:p>
    <w:p w14:paraId="54DE7752" w14:textId="3F845221" w:rsidR="00950CDB" w:rsidRDefault="00950CDB" w:rsidP="00376914">
      <w:pPr>
        <w:pStyle w:val="Heading2"/>
        <w:spacing w:before="0"/>
      </w:pPr>
      <w:bookmarkStart w:id="1" w:name="_Toc109686217"/>
      <w:r>
        <w:t>Background Information</w:t>
      </w:r>
      <w:bookmarkEnd w:id="1"/>
    </w:p>
    <w:p w14:paraId="2BFFF661" w14:textId="5638FACD" w:rsidR="00E82929" w:rsidRDefault="009B0CB8" w:rsidP="00690B9E">
      <w:pPr>
        <w:pStyle w:val="Body"/>
      </w:pPr>
      <w:r>
        <w:t>By 2030, t</w:t>
      </w:r>
      <w:r w:rsidR="00E82929">
        <w:t>he University of British Columbia Okanagan has commited to reducing the waste sent from campus to landfills by 50%</w:t>
      </w:r>
      <w:r>
        <w:t xml:space="preserve"> per capita, compared to 2020 (</w:t>
      </w:r>
      <w:r w:rsidR="00635101">
        <w:t>Armer)</w:t>
      </w:r>
      <w:r>
        <w:t>. However, recent waste audits have shown that the diversion waste streams on campus have a significant amount of contamination (</w:t>
      </w:r>
      <w:r>
        <w:t>Mackintosh</w:t>
      </w:r>
      <w:r>
        <w:t xml:space="preserve">, </w:t>
      </w:r>
      <w:r w:rsidR="00635101">
        <w:t>12-22</w:t>
      </w:r>
      <w:r>
        <w:t xml:space="preserve">; Green Step Solutions Inc., </w:t>
      </w:r>
      <w:r w:rsidR="008618C0">
        <w:t>31-36</w:t>
      </w:r>
      <w:r>
        <w:t xml:space="preserve">). </w:t>
      </w:r>
      <w:r w:rsidR="008618C0">
        <w:t>C</w:t>
      </w:r>
      <w:r>
        <w:t xml:space="preserve">ontamination is the presence of unaccepted </w:t>
      </w:r>
      <w:r w:rsidR="008618C0">
        <w:t>or mis-</w:t>
      </w:r>
      <w:r w:rsidR="0047179D">
        <w:t>categorized</w:t>
      </w:r>
      <w:r w:rsidR="008618C0">
        <w:t xml:space="preserve"> </w:t>
      </w:r>
      <w:r>
        <w:t>materials in a waste stream</w:t>
      </w:r>
      <w:r w:rsidR="008618C0">
        <w:t>.</w:t>
      </w:r>
      <w:r>
        <w:t xml:space="preserve"> </w:t>
      </w:r>
      <w:r>
        <w:t xml:space="preserve">In diversion waste streams, </w:t>
      </w:r>
      <w:r w:rsidR="008618C0">
        <w:t>it</w:t>
      </w:r>
      <w:r>
        <w:t xml:space="preserve"> </w:t>
      </w:r>
      <w:r>
        <w:t>presents significant problems in diverting waste from landfills (</w:t>
      </w:r>
      <w:r w:rsidRPr="00236501">
        <w:rPr>
          <w:rFonts w:eastAsia="Times New Roman"/>
        </w:rPr>
        <w:t>Lyndsey</w:t>
      </w:r>
      <w:r>
        <w:t xml:space="preserve">). If there is considerable contamination in the </w:t>
      </w:r>
      <w:r w:rsidR="008618C0">
        <w:t xml:space="preserve">diversion </w:t>
      </w:r>
      <w:r>
        <w:t xml:space="preserve">waste </w:t>
      </w:r>
      <w:r w:rsidR="008618C0">
        <w:t>stream</w:t>
      </w:r>
      <w:r>
        <w:t>, all of it is sent to a landfill instead of being repurposed</w:t>
      </w:r>
      <w:r w:rsidR="008618C0">
        <w:t>, recycled,</w:t>
      </w:r>
      <w:r>
        <w:t xml:space="preserve"> or disposed of properly (</w:t>
      </w:r>
      <w:r w:rsidR="008618C0" w:rsidRPr="00D76C9E">
        <w:t>Thoden van Velzen</w:t>
      </w:r>
      <w:r w:rsidR="008618C0">
        <w:t xml:space="preserve"> et al.</w:t>
      </w:r>
      <w:r w:rsidR="008618C0" w:rsidRPr="00D76C9E">
        <w:t>,</w:t>
      </w:r>
      <w:r w:rsidR="008618C0">
        <w:t xml:space="preserve"> 16</w:t>
      </w:r>
      <w:r w:rsidR="008618C0" w:rsidRPr="00D76C9E">
        <w:t xml:space="preserve">). </w:t>
      </w:r>
      <w:r>
        <w:t xml:space="preserve">In addition, the presence of waste </w:t>
      </w:r>
      <w:r w:rsidR="0047179D">
        <w:t>materials</w:t>
      </w:r>
      <w:r>
        <w:t xml:space="preserve"> that could</w:t>
      </w:r>
      <w:r>
        <w:t xml:space="preserve"> otherwise be recycled or </w:t>
      </w:r>
      <w:r w:rsidR="0047179D">
        <w:t>repurposed</w:t>
      </w:r>
      <w:r>
        <w:t xml:space="preserve"> in the garbage stream contributes to the </w:t>
      </w:r>
      <w:r w:rsidR="008618C0">
        <w:t>expansion</w:t>
      </w:r>
      <w:r w:rsidR="00DF2899">
        <w:t xml:space="preserve"> of landfills, which is a growing concern globally</w:t>
      </w:r>
      <w:r w:rsidR="008618C0">
        <w:t xml:space="preserve"> (Zelenika, 1-2)</w:t>
      </w:r>
      <w:r w:rsidR="00DF2899">
        <w:t xml:space="preserve">. </w:t>
      </w:r>
      <w:r>
        <w:t xml:space="preserve">In </w:t>
      </w:r>
      <w:r w:rsidR="00E03682">
        <w:t>2022</w:t>
      </w:r>
      <w:r>
        <w:t xml:space="preserve">, contamination levels </w:t>
      </w:r>
      <w:r w:rsidR="00E03682">
        <w:t>at</w:t>
      </w:r>
      <w:r>
        <w:t xml:space="preserve"> UBCO reached up to </w:t>
      </w:r>
      <w:r w:rsidR="00E03682">
        <w:t>38%</w:t>
      </w:r>
      <w:r>
        <w:t xml:space="preserve"> </w:t>
      </w:r>
      <w:r w:rsidR="00E03682">
        <w:t xml:space="preserve">in diversion waste streams and 88% in the garbage stream (Green Step Solutions, </w:t>
      </w:r>
      <w:r w:rsidR="007E0754">
        <w:t xml:space="preserve">16-30). Reducing </w:t>
      </w:r>
      <w:r w:rsidR="00DE69FC">
        <w:t xml:space="preserve">the significant </w:t>
      </w:r>
      <w:r w:rsidR="007E0754">
        <w:t xml:space="preserve">waste stream contamination </w:t>
      </w:r>
      <w:r w:rsidR="00DE69FC">
        <w:t xml:space="preserve">on campus </w:t>
      </w:r>
      <w:r w:rsidR="007E0754">
        <w:t>is crucial to meeting the 2030 waste diversion set by UBCO.</w:t>
      </w:r>
    </w:p>
    <w:p w14:paraId="76368B85" w14:textId="374764D8" w:rsidR="007E0754" w:rsidRDefault="007E0754" w:rsidP="007E0754">
      <w:pPr>
        <w:pStyle w:val="Body"/>
      </w:pPr>
      <w:r>
        <w:t>A waste management audit</w:t>
      </w:r>
      <w:r>
        <w:t>s</w:t>
      </w:r>
      <w:r>
        <w:t xml:space="preserve"> done in 2018</w:t>
      </w:r>
      <w:r>
        <w:t xml:space="preserve"> and 2022</w:t>
      </w:r>
      <w:r w:rsidR="00B87DC7">
        <w:t xml:space="preserve"> </w:t>
      </w:r>
      <w:r>
        <w:t>identified limited awareness of waste sorting practises as a key concern</w:t>
      </w:r>
      <w:r>
        <w:t xml:space="preserve"> (</w:t>
      </w:r>
      <w:r w:rsidRPr="00EB58BF">
        <w:t>Green Step Solutions Inc.</w:t>
      </w:r>
      <w:r>
        <w:t>, 31-36</w:t>
      </w:r>
      <w:r w:rsidR="00DE69FC">
        <w:t xml:space="preserve">; </w:t>
      </w:r>
      <w:r w:rsidR="00DE69FC" w:rsidRPr="00091899">
        <w:t>Mackintosh</w:t>
      </w:r>
      <w:r w:rsidR="00DE69FC">
        <w:t>, 28-32</w:t>
      </w:r>
      <w:r>
        <w:t>)</w:t>
      </w:r>
      <w:r>
        <w:t xml:space="preserve">. The results of a survey conducted by Innovate, Design, Sustain (IDS) in 2022 supported this finding by highlighting the lack of knowledge of proper waste sorting on campus (Gupta et al., </w:t>
      </w:r>
      <w:r w:rsidR="00BF0384">
        <w:t>5-7</w:t>
      </w:r>
      <w:r>
        <w:t>). Thus, improving the understanding of waste sorting practices at UBCO is crucial to reducing significant contamination.</w:t>
      </w:r>
    </w:p>
    <w:p w14:paraId="205EE76F" w14:textId="77777777" w:rsidR="007E0754" w:rsidRDefault="007E0754" w:rsidP="00690B9E">
      <w:pPr>
        <w:pStyle w:val="Body"/>
      </w:pPr>
    </w:p>
    <w:p w14:paraId="0D06C39B" w14:textId="10C481E4" w:rsidR="00E82929" w:rsidRDefault="00E82929" w:rsidP="00690B9E">
      <w:pPr>
        <w:pStyle w:val="Body"/>
      </w:pPr>
      <w:r>
        <w:lastRenderedPageBreak/>
        <w:t xml:space="preserve">As the only sustainability focused student organization at UBCO, Innovate, Design, Sustain (IDS) understands the importance of meeting the sustainability targets set out by the university. The </w:t>
      </w:r>
      <w:r w:rsidR="00F337AB">
        <w:t xml:space="preserve">IDS Campus Waste </w:t>
      </w:r>
      <w:r w:rsidR="0047179D">
        <w:t>Initiatives</w:t>
      </w:r>
      <w:r w:rsidR="00F337AB">
        <w:t xml:space="preserve"> (CWI) team</w:t>
      </w:r>
      <w:r w:rsidR="0054770A">
        <w:t xml:space="preserve">s experience with similar projects and their close relationship with the </w:t>
      </w:r>
      <w:r>
        <w:t xml:space="preserve">UBCO Facilities Management and Sustainability Office </w:t>
      </w:r>
      <w:r w:rsidR="0054770A">
        <w:t xml:space="preserve">proves </w:t>
      </w:r>
      <w:r w:rsidR="00F337AB">
        <w:t>the</w:t>
      </w:r>
      <w:r w:rsidR="0054770A">
        <w:t xml:space="preserve">ir authority to act on the recommendations </w:t>
      </w:r>
      <w:r w:rsidR="00541B62">
        <w:t xml:space="preserve">outlined </w:t>
      </w:r>
      <w:r w:rsidR="0054770A">
        <w:t>in this report (Gupta et al., 1-7; Armer).</w:t>
      </w:r>
      <w:r w:rsidR="00F337AB">
        <w:t xml:space="preserve"> </w:t>
      </w:r>
    </w:p>
    <w:p w14:paraId="29568044" w14:textId="5ECF00EF" w:rsidR="00950CDB" w:rsidRDefault="00950CDB" w:rsidP="00481E0A">
      <w:pPr>
        <w:pStyle w:val="Heading2"/>
      </w:pPr>
      <w:bookmarkStart w:id="2" w:name="_Toc109686218"/>
      <w:r>
        <w:t>Statement of Problem</w:t>
      </w:r>
      <w:bookmarkEnd w:id="2"/>
    </w:p>
    <w:p w14:paraId="4663ACD6" w14:textId="77817719" w:rsidR="00950CDB" w:rsidRPr="00950CDB" w:rsidRDefault="00281696" w:rsidP="00E723E9">
      <w:pPr>
        <w:pStyle w:val="Body"/>
      </w:pPr>
      <w:r>
        <w:t xml:space="preserve">Diversion </w:t>
      </w:r>
      <w:r w:rsidR="00D76C9E" w:rsidRPr="00D76C9E">
        <w:t xml:space="preserve">waste streams at the University of British Columbia Okanagan </w:t>
      </w:r>
      <w:r>
        <w:t xml:space="preserve">have a significant amount of contamination </w:t>
      </w:r>
      <w:r w:rsidR="00D76C9E" w:rsidRPr="00D76C9E">
        <w:t>(</w:t>
      </w:r>
      <w:r w:rsidRPr="00EB58BF">
        <w:t>Green Step Solutions Inc.</w:t>
      </w:r>
      <w:r w:rsidR="00D76C9E" w:rsidRPr="00D76C9E">
        <w:t>,</w:t>
      </w:r>
      <w:r w:rsidR="0044618F">
        <w:t xml:space="preserve"> </w:t>
      </w:r>
      <w:r>
        <w:t>16-30</w:t>
      </w:r>
      <w:r w:rsidR="00D76C9E" w:rsidRPr="00D76C9E">
        <w:t xml:space="preserve">). The presence of contaminants in </w:t>
      </w:r>
      <w:r w:rsidR="00846AE2">
        <w:t xml:space="preserve">diversion </w:t>
      </w:r>
      <w:r w:rsidR="00D76C9E" w:rsidRPr="00D76C9E">
        <w:t>waste streams</w:t>
      </w:r>
      <w:r w:rsidR="00846AE2">
        <w:t xml:space="preserve"> </w:t>
      </w:r>
      <w:r w:rsidR="00D76C9E" w:rsidRPr="00D76C9E">
        <w:t>can prevent the materials from being repurposed</w:t>
      </w:r>
      <w:r w:rsidR="008618C0">
        <w:t>, recycled,</w:t>
      </w:r>
      <w:r w:rsidR="00D76C9E" w:rsidRPr="00D76C9E">
        <w:t xml:space="preserve"> or disposed of properly (Thoden van Velzen</w:t>
      </w:r>
      <w:r w:rsidR="00A85862">
        <w:t xml:space="preserve"> et al.</w:t>
      </w:r>
      <w:r w:rsidR="00D76C9E" w:rsidRPr="00D76C9E">
        <w:t>,</w:t>
      </w:r>
      <w:r w:rsidR="0044618F">
        <w:t xml:space="preserve"> </w:t>
      </w:r>
      <w:r w:rsidR="003C1A5F">
        <w:t>16</w:t>
      </w:r>
      <w:r w:rsidR="00D76C9E" w:rsidRPr="00D76C9E">
        <w:t xml:space="preserve">). </w:t>
      </w:r>
      <w:r>
        <w:t xml:space="preserve">Moreover, </w:t>
      </w:r>
      <w:r w:rsidR="00B35CCD">
        <w:t xml:space="preserve">approximately 88% of waste found in the garbage stream could be </w:t>
      </w:r>
      <w:r>
        <w:t xml:space="preserve"> </w:t>
      </w:r>
      <w:r w:rsidR="00B35CCD">
        <w:t xml:space="preserve">redirected to diversion waste streams, </w:t>
      </w:r>
      <w:r w:rsidR="0047179D">
        <w:t>eliminating</w:t>
      </w:r>
      <w:r w:rsidR="00B35CCD">
        <w:t xml:space="preserve"> its build-up in landfills (</w:t>
      </w:r>
      <w:r w:rsidR="00B35CCD" w:rsidRPr="00EB58BF">
        <w:t>Green Step Solutions Inc.</w:t>
      </w:r>
      <w:r w:rsidR="00B35CCD">
        <w:t xml:space="preserve">, 30). </w:t>
      </w:r>
      <w:r w:rsidR="00D76C9E" w:rsidRPr="00D76C9E">
        <w:t xml:space="preserve">The lack of understanding of waste sorting best practices at UBCO is a primary reason for the contamination </w:t>
      </w:r>
      <w:r w:rsidR="00B35CCD">
        <w:t xml:space="preserve">(Gupta et al., </w:t>
      </w:r>
      <w:r w:rsidR="00F71E9F">
        <w:t>5-7</w:t>
      </w:r>
      <w:r w:rsidR="00B35CCD">
        <w:t xml:space="preserve">; </w:t>
      </w:r>
      <w:r w:rsidR="00B35CCD" w:rsidRPr="00EB58BF">
        <w:t>Green Step Solutions Inc.</w:t>
      </w:r>
      <w:r w:rsidR="00B35CCD">
        <w:t>, 31-36)</w:t>
      </w:r>
      <w:r w:rsidR="00D76C9E" w:rsidRPr="00D76C9E">
        <w:t>.</w:t>
      </w:r>
      <w:r w:rsidR="00FF50D8">
        <w:t xml:space="preserve"> T</w:t>
      </w:r>
      <w:r w:rsidR="00E723E9">
        <w:t xml:space="preserve">herefore, </w:t>
      </w:r>
      <w:r w:rsidR="00FF50D8">
        <w:t xml:space="preserve">immediate </w:t>
      </w:r>
      <w:r w:rsidR="00E723E9">
        <w:t>changes are required</w:t>
      </w:r>
      <w:r w:rsidR="00FF50D8">
        <w:t xml:space="preserve"> to meet the IDS CWI team’s goal of improving waste </w:t>
      </w:r>
      <w:r w:rsidR="00072E86">
        <w:t>diversion</w:t>
      </w:r>
      <w:r w:rsidR="00FF50D8">
        <w:t xml:space="preserve"> on campus and reaching UBCO’s target of a 50% reduction in waste per capita by 2030 (Gupta et al., 1-2; </w:t>
      </w:r>
      <w:r w:rsidR="00FF50D8" w:rsidRPr="00EB58BF">
        <w:t>Green Step Solutions Inc.</w:t>
      </w:r>
      <w:r w:rsidR="00FF50D8">
        <w:t>,</w:t>
      </w:r>
      <w:r w:rsidR="00FF50D8">
        <w:t xml:space="preserve"> 8).</w:t>
      </w:r>
      <w:r w:rsidR="00E723E9">
        <w:t xml:space="preserve"> </w:t>
      </w:r>
      <w:bookmarkStart w:id="3" w:name="_Hlk109683414"/>
      <w:r w:rsidR="00E723E9">
        <w:t xml:space="preserve">Implementing feasible and effective initiatives to improve the understanding of waste sorting at the University of British Columbia Okanagan is vital to reducing waste stream contamination. </w:t>
      </w:r>
      <w:bookmarkEnd w:id="3"/>
    </w:p>
    <w:p w14:paraId="485E3765" w14:textId="78EA69AD" w:rsidR="00950CDB" w:rsidRPr="00481E0A" w:rsidRDefault="00950CDB" w:rsidP="00481E0A">
      <w:pPr>
        <w:pStyle w:val="Heading2"/>
      </w:pPr>
      <w:bookmarkStart w:id="4" w:name="_Toc109686219"/>
      <w:r w:rsidRPr="00481E0A">
        <w:t>Proposed Solutions</w:t>
      </w:r>
      <w:bookmarkEnd w:id="4"/>
    </w:p>
    <w:p w14:paraId="53E50D2E" w14:textId="5F4200A4" w:rsidR="00950CDB" w:rsidRDefault="00B664D3" w:rsidP="00481E0A">
      <w:pPr>
        <w:pStyle w:val="Body"/>
      </w:pPr>
      <w:r>
        <w:t>Based on a literature review and survey conducted in the spring of 2022 by IDS, this report proposes</w:t>
      </w:r>
      <w:r w:rsidR="009F1EC6">
        <w:t xml:space="preserve"> </w:t>
      </w:r>
      <w:r>
        <w:t xml:space="preserve">six </w:t>
      </w:r>
      <w:r w:rsidR="00F348E1">
        <w:t>initiatives</w:t>
      </w:r>
      <w:r>
        <w:t xml:space="preserve"> to improve the understanding of waste </w:t>
      </w:r>
      <w:r w:rsidR="009F1EC6">
        <w:t>management at the University of British Columbia Okanaga</w:t>
      </w:r>
      <w:r w:rsidR="00EE64BA">
        <w:t>n</w:t>
      </w:r>
      <w:r w:rsidR="00C81C41">
        <w:t xml:space="preserve">. </w:t>
      </w:r>
      <w:r w:rsidR="00901232">
        <w:t>The initiatives are intended t</w:t>
      </w:r>
      <w:r w:rsidR="00D21809">
        <w:t>o</w:t>
      </w:r>
      <w:r w:rsidR="00901232">
        <w:t xml:space="preserve"> be </w:t>
      </w:r>
      <w:r w:rsidR="00D21809">
        <w:t>launched</w:t>
      </w:r>
      <w:r w:rsidR="00901232">
        <w:t xml:space="preserve"> on campus </w:t>
      </w:r>
      <w:r w:rsidR="00D21809">
        <w:t>between</w:t>
      </w:r>
      <w:r w:rsidR="00901232">
        <w:t xml:space="preserve"> 2022 to 2024 by the IDS </w:t>
      </w:r>
      <w:r w:rsidR="001C4746">
        <w:t>CWI</w:t>
      </w:r>
      <w:r w:rsidR="00901232">
        <w:t xml:space="preserve"> team with the assistance of the UBCO Sustainability Office and Facilities </w:t>
      </w:r>
      <w:r w:rsidR="00901232">
        <w:lastRenderedPageBreak/>
        <w:t xml:space="preserve">Management departments. </w:t>
      </w:r>
      <w:r w:rsidR="00C81C41">
        <w:t>The proposed solutions and a plan for their implementation is</w:t>
      </w:r>
      <w:r w:rsidR="00983BBD">
        <w:t xml:space="preserve"> listed in Table 1</w:t>
      </w:r>
      <w:r w:rsidR="009F1EC6">
        <w:t>.</w:t>
      </w:r>
    </w:p>
    <w:p w14:paraId="66344235" w14:textId="3A90BFDB" w:rsidR="00C81C41" w:rsidRPr="00FF49F9" w:rsidRDefault="00C81C41" w:rsidP="00C81C41">
      <w:pPr>
        <w:pStyle w:val="Caption"/>
        <w:keepNext/>
        <w:rPr>
          <w:i/>
          <w:iCs/>
          <w:sz w:val="24"/>
          <w:szCs w:val="24"/>
        </w:rPr>
      </w:pPr>
      <w:bookmarkStart w:id="5" w:name="_Toc109686245"/>
      <w:r w:rsidRPr="00FF49F9">
        <w:rPr>
          <w:i/>
          <w:iCs/>
          <w:sz w:val="24"/>
          <w:szCs w:val="24"/>
        </w:rPr>
        <w:t xml:space="preserve">Table </w:t>
      </w:r>
      <w:r w:rsidRPr="00FF49F9">
        <w:rPr>
          <w:i/>
          <w:iCs/>
          <w:sz w:val="24"/>
          <w:szCs w:val="24"/>
        </w:rPr>
        <w:fldChar w:fldCharType="begin"/>
      </w:r>
      <w:r w:rsidRPr="00FF49F9">
        <w:rPr>
          <w:i/>
          <w:iCs/>
          <w:sz w:val="24"/>
          <w:szCs w:val="24"/>
        </w:rPr>
        <w:instrText xml:space="preserve"> SEQ Table \* ARABIC </w:instrText>
      </w:r>
      <w:r w:rsidRPr="00FF49F9">
        <w:rPr>
          <w:i/>
          <w:iCs/>
          <w:sz w:val="24"/>
          <w:szCs w:val="24"/>
        </w:rPr>
        <w:fldChar w:fldCharType="separate"/>
      </w:r>
      <w:r w:rsidR="00B147B1">
        <w:rPr>
          <w:i/>
          <w:iCs/>
          <w:noProof/>
          <w:sz w:val="24"/>
          <w:szCs w:val="24"/>
        </w:rPr>
        <w:t>1</w:t>
      </w:r>
      <w:r w:rsidRPr="00FF49F9">
        <w:rPr>
          <w:i/>
          <w:iCs/>
          <w:sz w:val="24"/>
          <w:szCs w:val="24"/>
        </w:rPr>
        <w:fldChar w:fldCharType="end"/>
      </w:r>
      <w:r w:rsidRPr="00FF49F9">
        <w:rPr>
          <w:i/>
          <w:iCs/>
          <w:sz w:val="24"/>
          <w:szCs w:val="24"/>
        </w:rPr>
        <w:t>: Proposed Initiatives to Improve the Understanding of Waste Sorting at the Universit</w:t>
      </w:r>
      <w:r w:rsidR="005F4B7E" w:rsidRPr="00FF49F9">
        <w:rPr>
          <w:i/>
          <w:iCs/>
          <w:sz w:val="24"/>
          <w:szCs w:val="24"/>
        </w:rPr>
        <w:t>y</w:t>
      </w:r>
      <w:r w:rsidRPr="00FF49F9">
        <w:rPr>
          <w:i/>
          <w:iCs/>
          <w:sz w:val="24"/>
          <w:szCs w:val="24"/>
        </w:rPr>
        <w:t xml:space="preserve"> of British Columbia Okanagan</w:t>
      </w:r>
      <w:r w:rsidR="00F348E1" w:rsidRPr="00FF49F9">
        <w:rPr>
          <w:i/>
          <w:iCs/>
          <w:sz w:val="24"/>
          <w:szCs w:val="24"/>
        </w:rPr>
        <w:t>.</w:t>
      </w:r>
      <w:bookmarkEnd w:id="5"/>
    </w:p>
    <w:tbl>
      <w:tblPr>
        <w:tblStyle w:val="ListTable3"/>
        <w:tblW w:w="11335" w:type="dxa"/>
        <w:jc w:val="center"/>
        <w:tblLook w:val="04A0" w:firstRow="1" w:lastRow="0" w:firstColumn="1" w:lastColumn="0" w:noHBand="0" w:noVBand="1"/>
      </w:tblPr>
      <w:tblGrid>
        <w:gridCol w:w="3823"/>
        <w:gridCol w:w="4110"/>
        <w:gridCol w:w="3402"/>
      </w:tblGrid>
      <w:tr w:rsidR="00C81C41" w14:paraId="0603240A" w14:textId="77777777" w:rsidTr="0090123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823" w:type="dxa"/>
            <w:tcBorders>
              <w:top w:val="single" w:sz="4" w:space="0" w:color="000000" w:themeColor="text1"/>
              <w:bottom w:val="single" w:sz="4" w:space="0" w:color="000000" w:themeColor="text1"/>
              <w:right w:val="single" w:sz="4" w:space="0" w:color="auto"/>
            </w:tcBorders>
            <w:vAlign w:val="center"/>
          </w:tcPr>
          <w:p w14:paraId="590A2182" w14:textId="2268D4A0" w:rsidR="00983BBD" w:rsidRPr="00983BBD" w:rsidRDefault="00983BBD" w:rsidP="00901232">
            <w:pPr>
              <w:pStyle w:val="Tabletitle"/>
              <w:spacing w:line="360" w:lineRule="auto"/>
              <w:rPr>
                <w:b/>
                <w:bCs/>
              </w:rPr>
            </w:pPr>
            <w:r w:rsidRPr="00983BBD">
              <w:rPr>
                <w:b/>
                <w:bCs/>
              </w:rPr>
              <w:t>Proposed Initiative</w:t>
            </w:r>
            <w:r w:rsidR="00F348E1">
              <w:rPr>
                <w:b/>
                <w:bCs/>
              </w:rPr>
              <w:t>s</w:t>
            </w:r>
          </w:p>
        </w:tc>
        <w:tc>
          <w:tcPr>
            <w:tcW w:w="4110" w:type="dxa"/>
            <w:tcBorders>
              <w:top w:val="single" w:sz="4" w:space="0" w:color="000000" w:themeColor="text1"/>
              <w:left w:val="single" w:sz="4" w:space="0" w:color="auto"/>
              <w:bottom w:val="single" w:sz="4" w:space="0" w:color="000000" w:themeColor="text1"/>
              <w:right w:val="single" w:sz="4" w:space="0" w:color="auto"/>
            </w:tcBorders>
            <w:vAlign w:val="center"/>
          </w:tcPr>
          <w:p w14:paraId="74B459C8" w14:textId="425F273F" w:rsidR="00983BBD" w:rsidRPr="00983BBD" w:rsidRDefault="00983BBD" w:rsidP="00901232">
            <w:pPr>
              <w:pStyle w:val="Tabletitle"/>
              <w:spacing w:line="360" w:lineRule="auto"/>
              <w:cnfStyle w:val="100000000000" w:firstRow="1" w:lastRow="0" w:firstColumn="0" w:lastColumn="0" w:oddVBand="0" w:evenVBand="0" w:oddHBand="0" w:evenHBand="0" w:firstRowFirstColumn="0" w:firstRowLastColumn="0" w:lastRowFirstColumn="0" w:lastRowLastColumn="0"/>
              <w:rPr>
                <w:b/>
                <w:bCs/>
              </w:rPr>
            </w:pPr>
            <w:r w:rsidRPr="00983BBD">
              <w:rPr>
                <w:b/>
                <w:bCs/>
              </w:rPr>
              <w:t>Description</w:t>
            </w:r>
          </w:p>
        </w:tc>
        <w:tc>
          <w:tcPr>
            <w:tcW w:w="3402" w:type="dxa"/>
            <w:tcBorders>
              <w:left w:val="single" w:sz="4" w:space="0" w:color="auto"/>
            </w:tcBorders>
            <w:vAlign w:val="center"/>
          </w:tcPr>
          <w:p w14:paraId="45E53A87" w14:textId="3112A43D" w:rsidR="00983BBD" w:rsidRPr="00983BBD" w:rsidRDefault="00901232" w:rsidP="00901232">
            <w:pPr>
              <w:pStyle w:val="Tabletitle"/>
              <w:spacing w:line="360" w:lineRule="auto"/>
              <w:cnfStyle w:val="100000000000" w:firstRow="1" w:lastRow="0" w:firstColumn="0" w:lastColumn="0" w:oddVBand="0" w:evenVBand="0" w:oddHBand="0" w:evenHBand="0" w:firstRowFirstColumn="0" w:firstRowLastColumn="0" w:lastRowFirstColumn="0" w:lastRowLastColumn="0"/>
              <w:rPr>
                <w:b/>
                <w:bCs/>
              </w:rPr>
            </w:pPr>
            <w:r>
              <w:rPr>
                <w:b/>
                <w:bCs/>
              </w:rPr>
              <w:t>Plan</w:t>
            </w:r>
            <w:r w:rsidR="00983BBD" w:rsidRPr="00983BBD">
              <w:rPr>
                <w:b/>
                <w:bCs/>
              </w:rPr>
              <w:t xml:space="preserve"> for Implementation</w:t>
            </w:r>
          </w:p>
        </w:tc>
      </w:tr>
      <w:tr w:rsidR="00C81C41" w14:paraId="4EEC0355" w14:textId="77777777" w:rsidTr="009012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right w:val="single" w:sz="4" w:space="0" w:color="auto"/>
            </w:tcBorders>
            <w:vAlign w:val="center"/>
          </w:tcPr>
          <w:p w14:paraId="418A42B0" w14:textId="4EA67158" w:rsidR="00983BBD" w:rsidRPr="0093109A" w:rsidRDefault="0093109A" w:rsidP="0093109A">
            <w:pPr>
              <w:pStyle w:val="TableText"/>
              <w:rPr>
                <w:b w:val="0"/>
                <w:bCs w:val="0"/>
              </w:rPr>
            </w:pPr>
            <w:r w:rsidRPr="0093109A">
              <w:rPr>
                <w:b w:val="0"/>
                <w:bCs w:val="0"/>
              </w:rPr>
              <w:t>Educational Seminars and Events</w:t>
            </w:r>
          </w:p>
        </w:tc>
        <w:tc>
          <w:tcPr>
            <w:tcW w:w="4110" w:type="dxa"/>
            <w:tcBorders>
              <w:left w:val="single" w:sz="4" w:space="0" w:color="auto"/>
              <w:right w:val="single" w:sz="4" w:space="0" w:color="auto"/>
            </w:tcBorders>
            <w:vAlign w:val="center"/>
          </w:tcPr>
          <w:p w14:paraId="702D3679" w14:textId="31D14B1B" w:rsidR="00983BBD" w:rsidRPr="0093109A" w:rsidRDefault="00405B31" w:rsidP="0093109A">
            <w:pPr>
              <w:pStyle w:val="TableText"/>
              <w:cnfStyle w:val="000000100000" w:firstRow="0" w:lastRow="0" w:firstColumn="0" w:lastColumn="0" w:oddVBand="0" w:evenVBand="0" w:oddHBand="1" w:evenHBand="0" w:firstRowFirstColumn="0" w:firstRowLastColumn="0" w:lastRowFirstColumn="0" w:lastRowLastColumn="0"/>
            </w:pPr>
            <w:r>
              <w:t>Free seminars or events that</w:t>
            </w:r>
            <w:r w:rsidR="00C81C41">
              <w:t xml:space="preserve"> teach students, faculty, and staff how to properly sort waste</w:t>
            </w:r>
            <w:r w:rsidR="00901232">
              <w:t>, waste diversion,</w:t>
            </w:r>
            <w:r w:rsidR="00C81C41">
              <w:t xml:space="preserve"> and about the impacts of waste stream contamination.</w:t>
            </w:r>
          </w:p>
        </w:tc>
        <w:tc>
          <w:tcPr>
            <w:tcW w:w="3402" w:type="dxa"/>
            <w:tcBorders>
              <w:left w:val="single" w:sz="4" w:space="0" w:color="auto"/>
            </w:tcBorders>
            <w:vAlign w:val="center"/>
          </w:tcPr>
          <w:p w14:paraId="118FA650" w14:textId="428CB5F6" w:rsidR="00983BBD" w:rsidRPr="0093109A" w:rsidRDefault="0093109A" w:rsidP="0093109A">
            <w:pPr>
              <w:pStyle w:val="TableText"/>
              <w:cnfStyle w:val="000000100000" w:firstRow="0" w:lastRow="0" w:firstColumn="0" w:lastColumn="0" w:oddVBand="0" w:evenVBand="0" w:oddHBand="1" w:evenHBand="0" w:firstRowFirstColumn="0" w:firstRowLastColumn="0" w:lastRowFirstColumn="0" w:lastRowLastColumn="0"/>
            </w:pPr>
            <w:r w:rsidRPr="0093109A">
              <w:t>Hosted by the IDS CWI team</w:t>
            </w:r>
            <w:r w:rsidR="00C81C41">
              <w:t>.</w:t>
            </w:r>
          </w:p>
        </w:tc>
      </w:tr>
      <w:tr w:rsidR="00C81C41" w14:paraId="30DE7AFB" w14:textId="77777777" w:rsidTr="00901232">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000000" w:themeColor="text1"/>
              <w:bottom w:val="single" w:sz="4" w:space="0" w:color="000000" w:themeColor="text1"/>
              <w:right w:val="single" w:sz="4" w:space="0" w:color="auto"/>
            </w:tcBorders>
            <w:vAlign w:val="center"/>
          </w:tcPr>
          <w:p w14:paraId="4F48BD87" w14:textId="45B62AF8" w:rsidR="00983BBD" w:rsidRPr="0093109A" w:rsidRDefault="0093109A" w:rsidP="0093109A">
            <w:pPr>
              <w:pStyle w:val="TableText"/>
              <w:rPr>
                <w:b w:val="0"/>
                <w:bCs w:val="0"/>
              </w:rPr>
            </w:pPr>
            <w:r w:rsidRPr="0093109A">
              <w:rPr>
                <w:b w:val="0"/>
                <w:bCs w:val="0"/>
              </w:rPr>
              <w:t>Improved signage near waste bins</w:t>
            </w:r>
          </w:p>
        </w:tc>
        <w:tc>
          <w:tcPr>
            <w:tcW w:w="4110" w:type="dxa"/>
            <w:tcBorders>
              <w:top w:val="single" w:sz="4" w:space="0" w:color="000000" w:themeColor="text1"/>
              <w:left w:val="single" w:sz="4" w:space="0" w:color="auto"/>
              <w:bottom w:val="single" w:sz="4" w:space="0" w:color="000000" w:themeColor="text1"/>
              <w:right w:val="single" w:sz="4" w:space="0" w:color="auto"/>
            </w:tcBorders>
            <w:vAlign w:val="center"/>
          </w:tcPr>
          <w:p w14:paraId="349BC23B" w14:textId="2C3D6AFC" w:rsidR="00983BBD" w:rsidRPr="0093109A" w:rsidRDefault="00C53A48" w:rsidP="0093109A">
            <w:pPr>
              <w:pStyle w:val="TableText"/>
              <w:cnfStyle w:val="000000000000" w:firstRow="0" w:lastRow="0" w:firstColumn="0" w:lastColumn="0" w:oddVBand="0" w:evenVBand="0" w:oddHBand="0" w:evenHBand="0" w:firstRowFirstColumn="0" w:firstRowLastColumn="0" w:lastRowFirstColumn="0" w:lastRowLastColumn="0"/>
            </w:pPr>
            <w:r>
              <w:t xml:space="preserve">Revising </w:t>
            </w:r>
            <w:r w:rsidR="00CD1E08">
              <w:t xml:space="preserve">and </w:t>
            </w:r>
            <w:r w:rsidR="0047179D">
              <w:t>standardizing</w:t>
            </w:r>
            <w:r w:rsidR="00CD1E08">
              <w:t xml:space="preserve"> </w:t>
            </w:r>
            <w:r>
              <w:t xml:space="preserve">the existing signage for clarity, </w:t>
            </w:r>
            <w:r w:rsidR="00EE7AF1">
              <w:t>accessibility</w:t>
            </w:r>
            <w:r>
              <w:t xml:space="preserve">, and potential to be interpreted quickly. </w:t>
            </w:r>
          </w:p>
        </w:tc>
        <w:tc>
          <w:tcPr>
            <w:tcW w:w="3402" w:type="dxa"/>
            <w:tcBorders>
              <w:left w:val="single" w:sz="4" w:space="0" w:color="auto"/>
            </w:tcBorders>
            <w:vAlign w:val="center"/>
          </w:tcPr>
          <w:p w14:paraId="56771145" w14:textId="3A9687B7" w:rsidR="00983BBD" w:rsidRPr="0093109A" w:rsidRDefault="00B46867" w:rsidP="0093109A">
            <w:pPr>
              <w:pStyle w:val="TableText"/>
              <w:cnfStyle w:val="000000000000" w:firstRow="0" w:lastRow="0" w:firstColumn="0" w:lastColumn="0" w:oddVBand="0" w:evenVBand="0" w:oddHBand="0" w:evenHBand="0" w:firstRowFirstColumn="0" w:firstRowLastColumn="0" w:lastRowFirstColumn="0" w:lastRowLastColumn="0"/>
            </w:pPr>
            <w:r>
              <w:t>Designed</w:t>
            </w:r>
            <w:r w:rsidR="00C81C41">
              <w:t xml:space="preserve"> by the IDS CWI team and implemented with the assistance of the UBCO Sustainability Office and Facilities Management.</w:t>
            </w:r>
          </w:p>
        </w:tc>
      </w:tr>
      <w:tr w:rsidR="00C81C41" w14:paraId="7A6DBC45" w14:textId="77777777" w:rsidTr="009012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right w:val="single" w:sz="4" w:space="0" w:color="auto"/>
            </w:tcBorders>
            <w:vAlign w:val="center"/>
          </w:tcPr>
          <w:p w14:paraId="6220ACC6" w14:textId="008BCA41" w:rsidR="00983BBD" w:rsidRPr="0093109A" w:rsidRDefault="0093109A" w:rsidP="0093109A">
            <w:pPr>
              <w:pStyle w:val="TableText"/>
              <w:rPr>
                <w:b w:val="0"/>
                <w:bCs w:val="0"/>
              </w:rPr>
            </w:pPr>
            <w:r w:rsidRPr="0093109A">
              <w:rPr>
                <w:b w:val="0"/>
                <w:bCs w:val="0"/>
              </w:rPr>
              <w:t>Waste bins with automated sorting</w:t>
            </w:r>
          </w:p>
        </w:tc>
        <w:tc>
          <w:tcPr>
            <w:tcW w:w="4110" w:type="dxa"/>
            <w:tcBorders>
              <w:left w:val="single" w:sz="4" w:space="0" w:color="auto"/>
              <w:right w:val="single" w:sz="4" w:space="0" w:color="auto"/>
            </w:tcBorders>
            <w:vAlign w:val="center"/>
          </w:tcPr>
          <w:p w14:paraId="1A910D9C" w14:textId="2935AB6A" w:rsidR="00983BBD" w:rsidRPr="0093109A" w:rsidRDefault="00116F91" w:rsidP="0093109A">
            <w:pPr>
              <w:pStyle w:val="TableText"/>
              <w:cnfStyle w:val="000000100000" w:firstRow="0" w:lastRow="0" w:firstColumn="0" w:lastColumn="0" w:oddVBand="0" w:evenVBand="0" w:oddHBand="1" w:evenHBand="0" w:firstRowFirstColumn="0" w:firstRowLastColumn="0" w:lastRowFirstColumn="0" w:lastRowLastColumn="0"/>
            </w:pPr>
            <w:r>
              <w:t xml:space="preserve">Replacing existing waste </w:t>
            </w:r>
            <w:r w:rsidR="0047179D">
              <w:t>receptacles</w:t>
            </w:r>
            <w:r>
              <w:t xml:space="preserve"> with w</w:t>
            </w:r>
            <w:r w:rsidR="00507F10">
              <w:t>aste bins that automatically sort all waste thrown into them into the appropriate waste stream</w:t>
            </w:r>
            <w:r w:rsidR="00E64D97">
              <w:t xml:space="preserve"> using and AI-based system. An example of this technology is shown in Figure 1. </w:t>
            </w:r>
          </w:p>
        </w:tc>
        <w:tc>
          <w:tcPr>
            <w:tcW w:w="3402" w:type="dxa"/>
            <w:tcBorders>
              <w:left w:val="single" w:sz="4" w:space="0" w:color="auto"/>
            </w:tcBorders>
            <w:vAlign w:val="center"/>
          </w:tcPr>
          <w:p w14:paraId="49C3DFCE" w14:textId="7B7F0EC5" w:rsidR="00983BBD" w:rsidRPr="0093109A" w:rsidRDefault="002D567E" w:rsidP="0093109A">
            <w:pPr>
              <w:pStyle w:val="TableText"/>
              <w:cnfStyle w:val="000000100000" w:firstRow="0" w:lastRow="0" w:firstColumn="0" w:lastColumn="0" w:oddVBand="0" w:evenVBand="0" w:oddHBand="1" w:evenHBand="0" w:firstRowFirstColumn="0" w:firstRowLastColumn="0" w:lastRowFirstColumn="0" w:lastRowLastColumn="0"/>
            </w:pPr>
            <w:r>
              <w:t>Designed and prototyped</w:t>
            </w:r>
            <w:r w:rsidR="00EE7AF1">
              <w:t xml:space="preserve"> by the IDS CWI team and implemented with the assistance of the UBCO Sustainability Office and Facilities Management. </w:t>
            </w:r>
            <w:r w:rsidR="0048410C">
              <w:t>Pilot automated bins fun</w:t>
            </w:r>
            <w:r w:rsidR="00EE7AF1">
              <w:t>ded by the UBCO Innovation, Entrepreneurship &amp; Impact Fund</w:t>
            </w:r>
            <w:r w:rsidR="0048410C">
              <w:t xml:space="preserve"> </w:t>
            </w:r>
            <w:r w:rsidR="002339E1">
              <w:t>(Faculty of Applied Science School of Engineering)</w:t>
            </w:r>
            <w:r w:rsidR="00EE7AF1">
              <w:t xml:space="preserve">. </w:t>
            </w:r>
          </w:p>
        </w:tc>
      </w:tr>
      <w:tr w:rsidR="00C81C41" w14:paraId="5020B0AB" w14:textId="77777777" w:rsidTr="00901232">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000000" w:themeColor="text1"/>
              <w:bottom w:val="single" w:sz="4" w:space="0" w:color="000000" w:themeColor="text1"/>
              <w:right w:val="single" w:sz="4" w:space="0" w:color="auto"/>
            </w:tcBorders>
            <w:vAlign w:val="center"/>
          </w:tcPr>
          <w:p w14:paraId="5EDCAC7C" w14:textId="47BC3DDD" w:rsidR="00983BBD" w:rsidRPr="0093109A" w:rsidRDefault="0093109A" w:rsidP="0093109A">
            <w:pPr>
              <w:pStyle w:val="TableText"/>
              <w:rPr>
                <w:b w:val="0"/>
                <w:bCs w:val="0"/>
              </w:rPr>
            </w:pPr>
            <w:r w:rsidRPr="0093109A">
              <w:rPr>
                <w:b w:val="0"/>
                <w:bCs w:val="0"/>
              </w:rPr>
              <w:t>Educational signage around campus</w:t>
            </w:r>
          </w:p>
        </w:tc>
        <w:tc>
          <w:tcPr>
            <w:tcW w:w="4110" w:type="dxa"/>
            <w:tcBorders>
              <w:top w:val="single" w:sz="4" w:space="0" w:color="000000" w:themeColor="text1"/>
              <w:left w:val="single" w:sz="4" w:space="0" w:color="auto"/>
              <w:bottom w:val="single" w:sz="4" w:space="0" w:color="000000" w:themeColor="text1"/>
              <w:right w:val="single" w:sz="4" w:space="0" w:color="auto"/>
            </w:tcBorders>
            <w:vAlign w:val="center"/>
          </w:tcPr>
          <w:p w14:paraId="52D1EFFB" w14:textId="47037F3E" w:rsidR="00983BBD" w:rsidRPr="0093109A" w:rsidRDefault="00F23D2F" w:rsidP="0093109A">
            <w:pPr>
              <w:pStyle w:val="TableText"/>
              <w:cnfStyle w:val="000000000000" w:firstRow="0" w:lastRow="0" w:firstColumn="0" w:lastColumn="0" w:oddVBand="0" w:evenVBand="0" w:oddHBand="0" w:evenHBand="0" w:firstRowFirstColumn="0" w:firstRowLastColumn="0" w:lastRowFirstColumn="0" w:lastRowLastColumn="0"/>
            </w:pPr>
            <w:r>
              <w:t>To remind students, faculty, and staff of how to properly sort waste and about the impacts of waste stream contamination.</w:t>
            </w:r>
          </w:p>
        </w:tc>
        <w:tc>
          <w:tcPr>
            <w:tcW w:w="3402" w:type="dxa"/>
            <w:tcBorders>
              <w:left w:val="single" w:sz="4" w:space="0" w:color="auto"/>
            </w:tcBorders>
            <w:vAlign w:val="center"/>
          </w:tcPr>
          <w:p w14:paraId="5AF04F57" w14:textId="6CDEDA20" w:rsidR="00983BBD" w:rsidRPr="0093109A" w:rsidRDefault="00B46867" w:rsidP="0093109A">
            <w:pPr>
              <w:pStyle w:val="TableText"/>
              <w:cnfStyle w:val="000000000000" w:firstRow="0" w:lastRow="0" w:firstColumn="0" w:lastColumn="0" w:oddVBand="0" w:evenVBand="0" w:oddHBand="0" w:evenHBand="0" w:firstRowFirstColumn="0" w:firstRowLastColumn="0" w:lastRowFirstColumn="0" w:lastRowLastColumn="0"/>
            </w:pPr>
            <w:r>
              <w:t>Designed by the IDS CWI team and implemented with the assistance of the UBCO Sustainability Office and Facilities Management.</w:t>
            </w:r>
          </w:p>
        </w:tc>
      </w:tr>
      <w:tr w:rsidR="00C81C41" w14:paraId="6E9D72EA" w14:textId="77777777" w:rsidTr="009012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right w:val="single" w:sz="4" w:space="0" w:color="auto"/>
            </w:tcBorders>
            <w:vAlign w:val="center"/>
          </w:tcPr>
          <w:p w14:paraId="008DB2D4" w14:textId="77777777" w:rsidR="0093109A" w:rsidRPr="0093109A" w:rsidRDefault="0093109A" w:rsidP="0093109A">
            <w:pPr>
              <w:pStyle w:val="TableText"/>
              <w:rPr>
                <w:b w:val="0"/>
                <w:bCs w:val="0"/>
              </w:rPr>
            </w:pPr>
            <w:r w:rsidRPr="0093109A">
              <w:rPr>
                <w:b w:val="0"/>
                <w:bCs w:val="0"/>
              </w:rPr>
              <w:t>Incentives for participation, achievement, or contribution</w:t>
            </w:r>
          </w:p>
          <w:p w14:paraId="112677D3" w14:textId="77777777" w:rsidR="00983BBD" w:rsidRPr="0093109A" w:rsidRDefault="00983BBD" w:rsidP="0093109A">
            <w:pPr>
              <w:pStyle w:val="TableText"/>
              <w:rPr>
                <w:b w:val="0"/>
                <w:bCs w:val="0"/>
              </w:rPr>
            </w:pPr>
          </w:p>
        </w:tc>
        <w:tc>
          <w:tcPr>
            <w:tcW w:w="4110" w:type="dxa"/>
            <w:tcBorders>
              <w:left w:val="single" w:sz="4" w:space="0" w:color="auto"/>
              <w:right w:val="single" w:sz="4" w:space="0" w:color="auto"/>
            </w:tcBorders>
            <w:vAlign w:val="center"/>
          </w:tcPr>
          <w:p w14:paraId="0BCF9C1E" w14:textId="7BA5BDD0" w:rsidR="00983BBD" w:rsidRPr="0093109A" w:rsidRDefault="00B46867" w:rsidP="0093109A">
            <w:pPr>
              <w:pStyle w:val="TableText"/>
              <w:cnfStyle w:val="000000100000" w:firstRow="0" w:lastRow="0" w:firstColumn="0" w:lastColumn="0" w:oddVBand="0" w:evenVBand="0" w:oddHBand="1" w:evenHBand="0" w:firstRowFirstColumn="0" w:firstRowLastColumn="0" w:lastRowFirstColumn="0" w:lastRowLastColumn="0"/>
            </w:pPr>
            <w:r>
              <w:t xml:space="preserve">Incentives </w:t>
            </w:r>
            <w:r w:rsidR="00E40C44">
              <w:t>awarded</w:t>
            </w:r>
            <w:r>
              <w:t xml:space="preserve"> to students, faculty, and staff who contribute to proper waste sorting on campus based on a </w:t>
            </w:r>
            <w:r w:rsidR="00E40C44">
              <w:t>point</w:t>
            </w:r>
            <w:r>
              <w:t xml:space="preserve"> system. </w:t>
            </w:r>
          </w:p>
        </w:tc>
        <w:tc>
          <w:tcPr>
            <w:tcW w:w="3402" w:type="dxa"/>
            <w:tcBorders>
              <w:left w:val="single" w:sz="4" w:space="0" w:color="auto"/>
            </w:tcBorders>
            <w:vAlign w:val="center"/>
          </w:tcPr>
          <w:p w14:paraId="36A4E2CC" w14:textId="6FB86B61" w:rsidR="00983BBD" w:rsidRPr="0093109A" w:rsidRDefault="00901232" w:rsidP="0093109A">
            <w:pPr>
              <w:pStyle w:val="TableText"/>
              <w:cnfStyle w:val="000000100000" w:firstRow="0" w:lastRow="0" w:firstColumn="0" w:lastColumn="0" w:oddVBand="0" w:evenVBand="0" w:oddHBand="1" w:evenHBand="0" w:firstRowFirstColumn="0" w:firstRowLastColumn="0" w:lastRowFirstColumn="0" w:lastRowLastColumn="0"/>
            </w:pPr>
            <w:r>
              <w:t>Managed as a joint effort from the IDS CWI team, the Sustainability Office, and Facilities Management</w:t>
            </w:r>
          </w:p>
        </w:tc>
      </w:tr>
      <w:tr w:rsidR="00C81C41" w14:paraId="3C1DBF5C" w14:textId="77777777" w:rsidTr="00901232">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000000" w:themeColor="text1"/>
              <w:bottom w:val="single" w:sz="4" w:space="0" w:color="000000" w:themeColor="text1"/>
              <w:right w:val="single" w:sz="4" w:space="0" w:color="auto"/>
            </w:tcBorders>
            <w:vAlign w:val="center"/>
          </w:tcPr>
          <w:p w14:paraId="6E322866" w14:textId="77777777" w:rsidR="0093109A" w:rsidRPr="0093109A" w:rsidRDefault="0093109A" w:rsidP="0093109A">
            <w:pPr>
              <w:pStyle w:val="TableText"/>
              <w:rPr>
                <w:b w:val="0"/>
                <w:bCs w:val="0"/>
              </w:rPr>
            </w:pPr>
            <w:bookmarkStart w:id="6" w:name="_Hlk109672314"/>
            <w:r w:rsidRPr="0093109A">
              <w:rPr>
                <w:b w:val="0"/>
                <w:bCs w:val="0"/>
              </w:rPr>
              <w:t>Changing the colour coding system of the UBCO waste bins to match to provincial standard</w:t>
            </w:r>
          </w:p>
          <w:bookmarkEnd w:id="6"/>
          <w:p w14:paraId="294E6DCD" w14:textId="77777777" w:rsidR="00983BBD" w:rsidRPr="0093109A" w:rsidRDefault="00983BBD" w:rsidP="0093109A">
            <w:pPr>
              <w:pStyle w:val="TableText"/>
              <w:rPr>
                <w:b w:val="0"/>
                <w:bCs w:val="0"/>
              </w:rPr>
            </w:pPr>
          </w:p>
        </w:tc>
        <w:tc>
          <w:tcPr>
            <w:tcW w:w="4110" w:type="dxa"/>
            <w:tcBorders>
              <w:top w:val="single" w:sz="4" w:space="0" w:color="000000" w:themeColor="text1"/>
              <w:left w:val="single" w:sz="4" w:space="0" w:color="auto"/>
              <w:bottom w:val="single" w:sz="4" w:space="0" w:color="000000" w:themeColor="text1"/>
              <w:right w:val="single" w:sz="4" w:space="0" w:color="auto"/>
            </w:tcBorders>
            <w:vAlign w:val="center"/>
          </w:tcPr>
          <w:p w14:paraId="40D70F70" w14:textId="48BAB6C7" w:rsidR="00983BBD" w:rsidRPr="0093109A" w:rsidRDefault="0093109A" w:rsidP="0093109A">
            <w:pPr>
              <w:pStyle w:val="TableText"/>
              <w:cnfStyle w:val="000000000000" w:firstRow="0" w:lastRow="0" w:firstColumn="0" w:lastColumn="0" w:oddVBand="0" w:evenVBand="0" w:oddHBand="0" w:evenHBand="0" w:firstRowFirstColumn="0" w:firstRowLastColumn="0" w:lastRowFirstColumn="0" w:lastRowLastColumn="0"/>
            </w:pPr>
            <w:r w:rsidRPr="0093109A">
              <w:lastRenderedPageBreak/>
              <w:t>Change mixed paper recycling to yellow, all other recycling to blue, and compost to green</w:t>
            </w:r>
            <w:r w:rsidR="00C53A48">
              <w:t>.</w:t>
            </w:r>
          </w:p>
        </w:tc>
        <w:tc>
          <w:tcPr>
            <w:tcW w:w="3402" w:type="dxa"/>
            <w:tcBorders>
              <w:left w:val="single" w:sz="4" w:space="0" w:color="auto"/>
            </w:tcBorders>
            <w:vAlign w:val="center"/>
          </w:tcPr>
          <w:p w14:paraId="15781DD9" w14:textId="4F4CB933" w:rsidR="00983BBD" w:rsidRPr="0093109A" w:rsidRDefault="00B46867" w:rsidP="0093109A">
            <w:pPr>
              <w:pStyle w:val="TableText"/>
              <w:cnfStyle w:val="000000000000" w:firstRow="0" w:lastRow="0" w:firstColumn="0" w:lastColumn="0" w:oddVBand="0" w:evenVBand="0" w:oddHBand="0" w:evenHBand="0" w:firstRowFirstColumn="0" w:firstRowLastColumn="0" w:lastRowFirstColumn="0" w:lastRowLastColumn="0"/>
            </w:pPr>
            <w:r>
              <w:t xml:space="preserve">Designed by the IDS CWI team and implemented with the assistance of </w:t>
            </w:r>
            <w:r>
              <w:lastRenderedPageBreak/>
              <w:t>the UBCO Sustainability Office and Facilities Management.</w:t>
            </w:r>
          </w:p>
        </w:tc>
      </w:tr>
    </w:tbl>
    <w:p w14:paraId="55805E01" w14:textId="76935767" w:rsidR="00E64D97" w:rsidRDefault="00E64D97" w:rsidP="00E64D97">
      <w:pPr>
        <w:pStyle w:val="Body"/>
      </w:pPr>
    </w:p>
    <w:p w14:paraId="2958DA0B" w14:textId="77777777" w:rsidR="006965A0" w:rsidRDefault="006965A0" w:rsidP="009F261E">
      <w:pPr>
        <w:pStyle w:val="Body"/>
        <w:keepNext/>
        <w:spacing w:after="0"/>
        <w:jc w:val="center"/>
      </w:pPr>
      <w:r w:rsidRPr="006965A0">
        <w:rPr>
          <w:noProof/>
        </w:rPr>
        <w:drawing>
          <wp:inline distT="0" distB="0" distL="0" distR="0" wp14:anchorId="709CCF67" wp14:editId="4CDB22FD">
            <wp:extent cx="4486275" cy="22115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4908" cy="2215760"/>
                    </a:xfrm>
                    <a:prstGeom prst="rect">
                      <a:avLst/>
                    </a:prstGeom>
                  </pic:spPr>
                </pic:pic>
              </a:graphicData>
            </a:graphic>
          </wp:inline>
        </w:drawing>
      </w:r>
    </w:p>
    <w:p w14:paraId="0D8D042E" w14:textId="7278683E" w:rsidR="00E64D97" w:rsidRPr="009F261E" w:rsidRDefault="006965A0" w:rsidP="006965A0">
      <w:pPr>
        <w:pStyle w:val="Caption"/>
        <w:rPr>
          <w:i/>
          <w:iCs/>
          <w:sz w:val="24"/>
          <w:szCs w:val="24"/>
        </w:rPr>
      </w:pPr>
      <w:bookmarkStart w:id="7" w:name="_Toc109686239"/>
      <w:r w:rsidRPr="009F261E">
        <w:rPr>
          <w:i/>
          <w:iCs/>
          <w:sz w:val="24"/>
          <w:szCs w:val="24"/>
        </w:rPr>
        <w:t xml:space="preserve">Figure </w:t>
      </w:r>
      <w:r w:rsidRPr="009F261E">
        <w:rPr>
          <w:i/>
          <w:iCs/>
          <w:sz w:val="24"/>
          <w:szCs w:val="24"/>
        </w:rPr>
        <w:fldChar w:fldCharType="begin"/>
      </w:r>
      <w:r w:rsidRPr="009F261E">
        <w:rPr>
          <w:i/>
          <w:iCs/>
          <w:sz w:val="24"/>
          <w:szCs w:val="24"/>
        </w:rPr>
        <w:instrText xml:space="preserve"> SEQ Figure \* ARABIC </w:instrText>
      </w:r>
      <w:r w:rsidRPr="009F261E">
        <w:rPr>
          <w:i/>
          <w:iCs/>
          <w:sz w:val="24"/>
          <w:szCs w:val="24"/>
        </w:rPr>
        <w:fldChar w:fldCharType="separate"/>
      </w:r>
      <w:r w:rsidR="00556AFC">
        <w:rPr>
          <w:i/>
          <w:iCs/>
          <w:noProof/>
          <w:sz w:val="24"/>
          <w:szCs w:val="24"/>
        </w:rPr>
        <w:t>1</w:t>
      </w:r>
      <w:r w:rsidRPr="009F261E">
        <w:rPr>
          <w:i/>
          <w:iCs/>
          <w:sz w:val="24"/>
          <w:szCs w:val="24"/>
        </w:rPr>
        <w:fldChar w:fldCharType="end"/>
      </w:r>
      <w:r w:rsidRPr="009F261E">
        <w:rPr>
          <w:i/>
          <w:iCs/>
          <w:sz w:val="24"/>
          <w:szCs w:val="24"/>
        </w:rPr>
        <w:t>: Example of an automated waste sorting bin with an AI-Based system (</w:t>
      </w:r>
      <w:r w:rsidR="009F261E" w:rsidRPr="009F261E">
        <w:rPr>
          <w:i/>
          <w:iCs/>
          <w:sz w:val="24"/>
          <w:szCs w:val="24"/>
        </w:rPr>
        <w:t>Greenwalt</w:t>
      </w:r>
      <w:r w:rsidRPr="009F261E">
        <w:rPr>
          <w:i/>
          <w:iCs/>
          <w:sz w:val="24"/>
          <w:szCs w:val="24"/>
        </w:rPr>
        <w:t>).</w:t>
      </w:r>
      <w:bookmarkEnd w:id="7"/>
    </w:p>
    <w:p w14:paraId="14043AEA" w14:textId="27C7C2FA" w:rsidR="00E84AD3" w:rsidRDefault="005A41F6" w:rsidP="00481E0A">
      <w:pPr>
        <w:pStyle w:val="Heading2"/>
      </w:pPr>
      <w:bookmarkStart w:id="8" w:name="_Toc109686220"/>
      <w:r>
        <w:t>Working Definitions</w:t>
      </w:r>
      <w:bookmarkEnd w:id="8"/>
    </w:p>
    <w:p w14:paraId="7BB67C22" w14:textId="00BEE5D6" w:rsidR="007645ED" w:rsidRPr="007645ED" w:rsidRDefault="007645ED" w:rsidP="00690B9E">
      <w:pPr>
        <w:pStyle w:val="Body"/>
      </w:pPr>
      <w:r w:rsidRPr="00C358B7">
        <w:rPr>
          <w:u w:val="single"/>
        </w:rPr>
        <w:t>Diversion Waste Stream:</w:t>
      </w:r>
      <w:r w:rsidRPr="00C358B7">
        <w:t xml:space="preserve"> all waste streams that divert materials from landfills through recovery or recycling.</w:t>
      </w:r>
      <w:r>
        <w:t xml:space="preserve"> </w:t>
      </w:r>
    </w:p>
    <w:p w14:paraId="0AAA105D" w14:textId="4B288B30" w:rsidR="005A41F6" w:rsidRDefault="005A41F6" w:rsidP="00690B9E">
      <w:pPr>
        <w:pStyle w:val="Body"/>
      </w:pPr>
      <w:r w:rsidRPr="005A41F6">
        <w:rPr>
          <w:u w:val="single"/>
        </w:rPr>
        <w:t>Waste Stream:</w:t>
      </w:r>
      <w:r>
        <w:t xml:space="preserve"> “flows of a specific waste from its source through to recovery, recycling, or disposal” (</w:t>
      </w:r>
      <w:r w:rsidRPr="00497279">
        <w:t>Bourguignon</w:t>
      </w:r>
      <w:r>
        <w:t xml:space="preserve">). </w:t>
      </w:r>
    </w:p>
    <w:p w14:paraId="6D70901E" w14:textId="45B84F51" w:rsidR="00281696" w:rsidRDefault="00281696" w:rsidP="00690B9E">
      <w:pPr>
        <w:pStyle w:val="Body"/>
      </w:pPr>
      <w:r w:rsidRPr="00FE7F12">
        <w:rPr>
          <w:u w:val="single"/>
        </w:rPr>
        <w:t>Contamination</w:t>
      </w:r>
      <w:r>
        <w:t xml:space="preserve">: the presence of unaccepted </w:t>
      </w:r>
      <w:r w:rsidR="00FE7F12">
        <w:t>or mis-</w:t>
      </w:r>
      <w:r w:rsidR="0047179D">
        <w:t>categorized</w:t>
      </w:r>
      <w:r w:rsidR="00FE7F12">
        <w:t xml:space="preserve"> </w:t>
      </w:r>
      <w:r>
        <w:t>materials in a waste stream</w:t>
      </w:r>
      <w:r w:rsidR="00FE7F12">
        <w:t>.</w:t>
      </w:r>
    </w:p>
    <w:p w14:paraId="38826D00" w14:textId="737325DE" w:rsidR="005A41F6" w:rsidRDefault="005A41F6" w:rsidP="00690B9E">
      <w:pPr>
        <w:pStyle w:val="Body"/>
      </w:pPr>
      <w:r w:rsidRPr="00B664D3">
        <w:rPr>
          <w:u w:val="single"/>
        </w:rPr>
        <w:t>Waste Diversion:</w:t>
      </w:r>
      <w:r w:rsidRPr="00B664D3">
        <w:t xml:space="preserve"> the redirection of waste from landfills through repurposing or alternative methods of disposal.</w:t>
      </w:r>
    </w:p>
    <w:p w14:paraId="3110C990" w14:textId="196DC968" w:rsidR="00E84AD3" w:rsidRPr="00376914" w:rsidRDefault="004C424C" w:rsidP="007B5135">
      <w:pPr>
        <w:pStyle w:val="Heading1"/>
      </w:pPr>
      <w:bookmarkStart w:id="9" w:name="_Toc109686221"/>
      <w:r w:rsidRPr="00376914">
        <w:t>Methodology</w:t>
      </w:r>
      <w:bookmarkEnd w:id="9"/>
    </w:p>
    <w:p w14:paraId="3E035B1E" w14:textId="64F3F52D" w:rsidR="00E84AD3" w:rsidRDefault="00392A4D" w:rsidP="00376914">
      <w:pPr>
        <w:pStyle w:val="Heading2"/>
        <w:spacing w:before="0"/>
      </w:pPr>
      <w:bookmarkStart w:id="10" w:name="_Toc109686222"/>
      <w:r>
        <w:t>Survey</w:t>
      </w:r>
      <w:r w:rsidR="00AD1192">
        <w:t>s</w:t>
      </w:r>
      <w:bookmarkEnd w:id="10"/>
    </w:p>
    <w:p w14:paraId="4F296C33" w14:textId="7FD17328" w:rsidR="006F5BEF" w:rsidRDefault="005A41F6" w:rsidP="00690B9E">
      <w:pPr>
        <w:pStyle w:val="Body"/>
      </w:pPr>
      <w:r>
        <w:t>In the spring of 2022, the IDS Campus Waste Initiatives team surveyed UBCO</w:t>
      </w:r>
      <w:r w:rsidR="006F5BEF">
        <w:t xml:space="preserve"> students, faculty, and staff. The survey </w:t>
      </w:r>
      <w:r w:rsidR="004611EB">
        <w:t>assessed the</w:t>
      </w:r>
      <w:r w:rsidR="006F5BEF">
        <w:t xml:space="preserve"> waste management and sorting knowledge, habits, and interest </w:t>
      </w:r>
      <w:r w:rsidR="006F5BEF">
        <w:lastRenderedPageBreak/>
        <w:t>among the population</w:t>
      </w:r>
      <w:r w:rsidR="009733AE">
        <w:t xml:space="preserve"> (</w:t>
      </w:r>
      <w:r w:rsidR="009733AE">
        <w:t>Gupta</w:t>
      </w:r>
      <w:r w:rsidR="009733AE">
        <w:t xml:space="preserve"> et al., 2-5)</w:t>
      </w:r>
      <w:r w:rsidR="006F5BEF">
        <w:t xml:space="preserve">. </w:t>
      </w:r>
      <w:r w:rsidR="004611EB">
        <w:t>Findings showed</w:t>
      </w:r>
      <w:r w:rsidR="006F5BEF">
        <w:t xml:space="preserve"> that participants were willing to put in the effort necessary to sort waste properly but often lacked the knowledge or resources required</w:t>
      </w:r>
      <w:r w:rsidR="009733AE">
        <w:t xml:space="preserve"> </w:t>
      </w:r>
      <w:r w:rsidR="009733AE">
        <w:t xml:space="preserve">(Gupta et al., </w:t>
      </w:r>
      <w:r w:rsidR="009733AE">
        <w:t>4-7</w:t>
      </w:r>
      <w:r w:rsidR="009733AE">
        <w:t>)</w:t>
      </w:r>
      <w:r w:rsidR="006F5BEF">
        <w:t xml:space="preserve">. </w:t>
      </w:r>
      <w:r w:rsidR="004611EB">
        <w:t>The results from the spring 2022 survey helped establish the proposed initiatives to improve waste sorting at UBCO by determining the areas of greatest concern</w:t>
      </w:r>
      <w:r w:rsidR="006F5BEF">
        <w:t xml:space="preserve">. </w:t>
      </w:r>
      <w:r w:rsidR="00A32C4E">
        <w:t xml:space="preserve">Questions from the IDS CWI survey are shown in Appendix A. </w:t>
      </w:r>
    </w:p>
    <w:p w14:paraId="2300104A" w14:textId="3B37CB5E" w:rsidR="006F5BEF" w:rsidRDefault="00B11D31" w:rsidP="00690B9E">
      <w:pPr>
        <w:pStyle w:val="Body"/>
      </w:pPr>
      <w:r>
        <w:t>Eleven</w:t>
      </w:r>
      <w:r w:rsidR="006F5BEF">
        <w:t xml:space="preserve"> UBCO students </w:t>
      </w:r>
      <w:r>
        <w:t>responded to a</w:t>
      </w:r>
      <w:r w:rsidR="0055082A">
        <w:t xml:space="preserve"> voluntary and</w:t>
      </w:r>
      <w:r>
        <w:t xml:space="preserve"> </w:t>
      </w:r>
      <w:r w:rsidR="007068E5">
        <w:t>anonymous</w:t>
      </w:r>
      <w:r>
        <w:t xml:space="preserve"> online survey </w:t>
      </w:r>
      <w:r w:rsidR="006F5BEF">
        <w:t>conducted from July 16 to 21, 2022</w:t>
      </w:r>
      <w:r>
        <w:t xml:space="preserve">. </w:t>
      </w:r>
      <w:r w:rsidR="005D4957">
        <w:t xml:space="preserve">As </w:t>
      </w:r>
      <w:r w:rsidR="005F3016">
        <w:t>one of the</w:t>
      </w:r>
      <w:r w:rsidR="005D4957">
        <w:t xml:space="preserve"> primary data source</w:t>
      </w:r>
      <w:r w:rsidR="005F3016">
        <w:t>s</w:t>
      </w:r>
      <w:r w:rsidR="005D4957">
        <w:t xml:space="preserve"> for the analysis, t</w:t>
      </w:r>
      <w:r>
        <w:t xml:space="preserve">he survey </w:t>
      </w:r>
      <w:r w:rsidR="006F5BEF">
        <w:t>quantif</w:t>
      </w:r>
      <w:r>
        <w:t xml:space="preserve">ied </w:t>
      </w:r>
      <w:r w:rsidR="004C6EB1">
        <w:t>student’s</w:t>
      </w:r>
      <w:r w:rsidR="005D4957">
        <w:t xml:space="preserve"> opinions of </w:t>
      </w:r>
      <w:r w:rsidR="006F5BEF">
        <w:t xml:space="preserve">the </w:t>
      </w:r>
      <w:r>
        <w:t>feasibility and efficacy</w:t>
      </w:r>
      <w:r w:rsidR="006F5BEF">
        <w:t xml:space="preserve"> of the proposed initiatives to improve the understanding of waste sorting in campus</w:t>
      </w:r>
      <w:r w:rsidR="005D4957">
        <w:t xml:space="preserve">. </w:t>
      </w:r>
      <w:r>
        <w:t xml:space="preserve">In addition, it assessed </w:t>
      </w:r>
      <w:r w:rsidR="007068E5">
        <w:t>respondent’s</w:t>
      </w:r>
      <w:r>
        <w:t xml:space="preserve"> </w:t>
      </w:r>
      <w:r w:rsidR="005D4957">
        <w:t xml:space="preserve">interest in sorting waste and </w:t>
      </w:r>
      <w:r>
        <w:t xml:space="preserve">opinions on waste management on campus. </w:t>
      </w:r>
      <w:r w:rsidR="00A32C4E">
        <w:t xml:space="preserve">This survey continued the </w:t>
      </w:r>
      <w:r w:rsidR="00A26342">
        <w:t>survey</w:t>
      </w:r>
      <w:r w:rsidR="00A32C4E">
        <w:t xml:space="preserve"> done by the CWI team in the spring of 2022</w:t>
      </w:r>
      <w:r w:rsidR="00A26342">
        <w:t>, focusing on the potential impacts</w:t>
      </w:r>
      <w:r w:rsidR="00A32C4E">
        <w:t xml:space="preserve"> of the </w:t>
      </w:r>
      <w:r w:rsidR="00A26342">
        <w:t>proposed</w:t>
      </w:r>
      <w:r w:rsidR="00A32C4E">
        <w:t xml:space="preserve"> initiatives. Time and resource constraints limited the population surveyed to UBCO </w:t>
      </w:r>
      <w:r w:rsidR="007F094A">
        <w:t>students;</w:t>
      </w:r>
      <w:r w:rsidR="00A32C4E">
        <w:t xml:space="preserve"> </w:t>
      </w:r>
      <w:r w:rsidR="007F094A">
        <w:t>thus,</w:t>
      </w:r>
      <w:r w:rsidR="00A32C4E">
        <w:t xml:space="preserve"> it gathered no information from </w:t>
      </w:r>
      <w:r w:rsidR="007F094A">
        <w:t xml:space="preserve">the campus </w:t>
      </w:r>
      <w:r w:rsidR="00472CDD">
        <w:t>faculty</w:t>
      </w:r>
      <w:r w:rsidR="007F094A">
        <w:t xml:space="preserve"> and staff. Students </w:t>
      </w:r>
      <w:r w:rsidR="00A26342">
        <w:t>account for nearly 80% of the</w:t>
      </w:r>
      <w:r w:rsidR="007F094A">
        <w:t xml:space="preserve"> population of the Okanagan campus (</w:t>
      </w:r>
      <w:r w:rsidR="004C6EB1">
        <w:t>University of British Columbia</w:t>
      </w:r>
      <w:r w:rsidR="007F094A">
        <w:t xml:space="preserve">), and therefore their opinion of the proposed initiatives is </w:t>
      </w:r>
      <w:r w:rsidR="007068E5">
        <w:t>crucial</w:t>
      </w:r>
      <w:r w:rsidR="009C5285">
        <w:t xml:space="preserve"> to</w:t>
      </w:r>
      <w:r w:rsidR="00A26342">
        <w:t xml:space="preserve"> </w:t>
      </w:r>
      <w:r w:rsidR="009C5285">
        <w:t>success</w:t>
      </w:r>
      <w:r w:rsidR="00A26342">
        <w:t>ful implementation</w:t>
      </w:r>
      <w:r w:rsidR="007F094A">
        <w:t xml:space="preserve">. The survey questions are shown in Appendix B. </w:t>
      </w:r>
    </w:p>
    <w:p w14:paraId="3571D12D" w14:textId="4A0FD15E" w:rsidR="00392A4D" w:rsidRPr="001F7F4E" w:rsidRDefault="00392A4D" w:rsidP="00481E0A">
      <w:pPr>
        <w:pStyle w:val="Heading2"/>
      </w:pPr>
      <w:bookmarkStart w:id="11" w:name="_Toc109686223"/>
      <w:r w:rsidRPr="001F7F4E">
        <w:t>Informational Interview</w:t>
      </w:r>
      <w:bookmarkEnd w:id="11"/>
    </w:p>
    <w:p w14:paraId="0B23CC52" w14:textId="0E8137FF" w:rsidR="00D26100" w:rsidRDefault="00467E80" w:rsidP="00690B9E">
      <w:pPr>
        <w:pStyle w:val="Body"/>
      </w:pPr>
      <w:r>
        <w:t xml:space="preserve">On July 5, </w:t>
      </w:r>
      <w:r w:rsidR="00D26100">
        <w:t>2022,</w:t>
      </w:r>
      <w:r>
        <w:t xml:space="preserve"> an informational interview was conducted with Jamie Armer, the Manager of Custodial and Waste Services at UBCO. </w:t>
      </w:r>
      <w:r w:rsidR="009671AB">
        <w:t xml:space="preserve">The interview served as one of the primary data sources for the </w:t>
      </w:r>
      <w:r w:rsidR="00472CDD">
        <w:t>feasibility</w:t>
      </w:r>
      <w:r w:rsidR="002A12FA">
        <w:t xml:space="preserve"> and </w:t>
      </w:r>
      <w:r w:rsidR="00472CDD">
        <w:t>comparison</w:t>
      </w:r>
      <w:r w:rsidR="002A12FA">
        <w:t xml:space="preserve"> analysis</w:t>
      </w:r>
      <w:r w:rsidR="009671AB">
        <w:t>.</w:t>
      </w:r>
      <w:r w:rsidR="002A12FA">
        <w:t xml:space="preserve"> </w:t>
      </w:r>
      <w:r w:rsidR="00BB1C6A">
        <w:t>The responses established background information about waste contamination on campus</w:t>
      </w:r>
      <w:r w:rsidR="005F3016">
        <w:t>, past and ongoing efforts to improve waste sorting,</w:t>
      </w:r>
      <w:r w:rsidR="00BB1C6A">
        <w:t xml:space="preserve"> and the regulations surrounding waste </w:t>
      </w:r>
      <w:r w:rsidR="00472CDD">
        <w:t>management</w:t>
      </w:r>
      <w:r w:rsidR="00954D44">
        <w:t xml:space="preserve"> (Arme</w:t>
      </w:r>
      <w:r w:rsidR="002B471D">
        <w:t>r</w:t>
      </w:r>
      <w:r w:rsidR="00954D44">
        <w:t>)</w:t>
      </w:r>
      <w:r w:rsidR="00BB1C6A">
        <w:t xml:space="preserve">. Furthermore, they provided </w:t>
      </w:r>
      <w:r w:rsidR="00472CDD">
        <w:t>an understanding of</w:t>
      </w:r>
      <w:r w:rsidR="00BB1C6A">
        <w:t xml:space="preserve">  </w:t>
      </w:r>
      <w:r w:rsidR="00472CDD">
        <w:t xml:space="preserve">the </w:t>
      </w:r>
      <w:r w:rsidR="00BB1C6A">
        <w:t xml:space="preserve">likelihood of </w:t>
      </w:r>
      <w:r w:rsidR="00472CDD">
        <w:t xml:space="preserve">the UBCO administration </w:t>
      </w:r>
      <w:r w:rsidR="00BB1C6A">
        <w:t xml:space="preserve">approving the implementation of the </w:t>
      </w:r>
      <w:r w:rsidR="00BB1C6A">
        <w:lastRenderedPageBreak/>
        <w:t>proposed solutions</w:t>
      </w:r>
      <w:r w:rsidR="00954D44">
        <w:t xml:space="preserve"> (Armer)</w:t>
      </w:r>
      <w:r w:rsidR="00BB1C6A">
        <w:t xml:space="preserve">. </w:t>
      </w:r>
      <w:r w:rsidR="00B27043">
        <w:t>Appendix C includes t</w:t>
      </w:r>
      <w:r w:rsidR="00D26100">
        <w:t xml:space="preserve">he </w:t>
      </w:r>
      <w:r w:rsidR="00B27043">
        <w:t xml:space="preserve">questions asked during the informational interview. </w:t>
      </w:r>
    </w:p>
    <w:p w14:paraId="590DB296" w14:textId="6F515077" w:rsidR="00392A4D" w:rsidRDefault="00392A4D" w:rsidP="00481E0A">
      <w:pPr>
        <w:pStyle w:val="Heading2"/>
      </w:pPr>
      <w:bookmarkStart w:id="12" w:name="_Toc109686224"/>
      <w:r>
        <w:t>Literature Review</w:t>
      </w:r>
      <w:bookmarkEnd w:id="12"/>
    </w:p>
    <w:p w14:paraId="1CFCA4D7" w14:textId="7ED886C4" w:rsidR="00B81313" w:rsidRDefault="00E40C44" w:rsidP="00E40C44">
      <w:pPr>
        <w:pStyle w:val="Body"/>
      </w:pPr>
      <w:r>
        <w:t xml:space="preserve">A literature review served as a secondary method of data collection for this report. The information gathered helped to establish the proposed initiatives to improve the understanding of waste sorting at UBCO. </w:t>
      </w:r>
      <w:r w:rsidR="00B81313">
        <w:t xml:space="preserve">The recommendations included in the </w:t>
      </w:r>
      <w:r w:rsidR="00DE69FC">
        <w:t xml:space="preserve">waste </w:t>
      </w:r>
      <w:r w:rsidR="0047179D">
        <w:t>audits</w:t>
      </w:r>
      <w:r w:rsidR="00DE69FC">
        <w:t xml:space="preserve"> conducted on campus in 2018 and 2022 </w:t>
      </w:r>
      <w:r w:rsidR="00797547">
        <w:t>(</w:t>
      </w:r>
      <w:r w:rsidR="00DE69FC" w:rsidRPr="00091899">
        <w:t>Mackintosh</w:t>
      </w:r>
      <w:r w:rsidR="00DE69FC">
        <w:t xml:space="preserve">, 28-32; Green Step Solutions Inc., </w:t>
      </w:r>
      <w:r w:rsidR="00174237">
        <w:t>31-35</w:t>
      </w:r>
      <w:r w:rsidR="00797547">
        <w:t xml:space="preserve">) </w:t>
      </w:r>
      <w:r w:rsidR="00B81313">
        <w:t>were considered</w:t>
      </w:r>
      <w:r w:rsidR="00174237">
        <w:t xml:space="preserve">. The </w:t>
      </w:r>
      <w:r w:rsidR="00B81313">
        <w:t xml:space="preserve">following suggestions were </w:t>
      </w:r>
      <w:r w:rsidR="0047179D">
        <w:t>incorporated</w:t>
      </w:r>
      <w:r w:rsidR="00174237">
        <w:t xml:space="preserve"> into the proposed </w:t>
      </w:r>
      <w:r w:rsidR="00AB73A6">
        <w:t>initiatives</w:t>
      </w:r>
      <w:r w:rsidR="00B81313">
        <w:t xml:space="preserve"> based on their presumed feasibility, efficacy, and co</w:t>
      </w:r>
      <w:r w:rsidR="00AB73A6">
        <w:t>mpatibility</w:t>
      </w:r>
      <w:r w:rsidR="00B81313">
        <w:t xml:space="preserve"> with </w:t>
      </w:r>
      <w:r w:rsidR="00AB73A6">
        <w:t>ongoing</w:t>
      </w:r>
      <w:r w:rsidR="00B81313">
        <w:t xml:space="preserve"> efforts on campus (Armer): </w:t>
      </w:r>
    </w:p>
    <w:p w14:paraId="078EC752" w14:textId="3CA0D13B" w:rsidR="00CD1E08" w:rsidRPr="00091899" w:rsidRDefault="00174237" w:rsidP="00091899">
      <w:pPr>
        <w:pStyle w:val="bullet"/>
      </w:pPr>
      <w:r w:rsidRPr="00091899">
        <w:t xml:space="preserve">Standardise UBC waste sorting colours with </w:t>
      </w:r>
      <w:r w:rsidRPr="00091899">
        <w:t>provincial</w:t>
      </w:r>
      <w:r w:rsidRPr="00091899">
        <w:t xml:space="preserve"> sorting colours</w:t>
      </w:r>
      <w:r w:rsidR="00E815E5" w:rsidRPr="00091899">
        <w:t xml:space="preserve"> </w:t>
      </w:r>
      <w:r w:rsidR="00E815E5" w:rsidRPr="00091899">
        <w:t>(</w:t>
      </w:r>
      <w:r w:rsidR="00281696">
        <w:t>Green Step Solutions Inc.</w:t>
      </w:r>
      <w:r w:rsidR="00E815E5" w:rsidRPr="00091899">
        <w:t>, 33).</w:t>
      </w:r>
    </w:p>
    <w:p w14:paraId="7CB5083B" w14:textId="6A8B3ABC" w:rsidR="00CD1E08" w:rsidRPr="00091899" w:rsidRDefault="00174237" w:rsidP="00091899">
      <w:pPr>
        <w:pStyle w:val="bullet"/>
      </w:pPr>
      <w:r w:rsidRPr="00091899">
        <w:t>Add messaging to increase source-separation</w:t>
      </w:r>
      <w:r w:rsidR="00E815E5" w:rsidRPr="00091899">
        <w:t xml:space="preserve"> </w:t>
      </w:r>
      <w:r w:rsidR="00E815E5" w:rsidRPr="00091899">
        <w:t>(</w:t>
      </w:r>
      <w:r w:rsidR="00281696">
        <w:t>Green Step Solutions Inc.</w:t>
      </w:r>
      <w:r w:rsidR="00E815E5" w:rsidRPr="00091899">
        <w:t>, 33).</w:t>
      </w:r>
    </w:p>
    <w:p w14:paraId="00B512FC" w14:textId="486CE36D" w:rsidR="00CD1E08" w:rsidRPr="00091899" w:rsidRDefault="00CD1E08" w:rsidP="00091899">
      <w:pPr>
        <w:pStyle w:val="bullet"/>
      </w:pPr>
      <w:r w:rsidRPr="00091899">
        <w:t>Create a short sustainability course</w:t>
      </w:r>
      <w:r w:rsidR="00E815E5" w:rsidRPr="00091899">
        <w:t xml:space="preserve"> </w:t>
      </w:r>
      <w:r w:rsidR="00E815E5" w:rsidRPr="00091899">
        <w:t>(</w:t>
      </w:r>
      <w:r w:rsidR="00281696">
        <w:t>Green Step Solutions Inc.</w:t>
      </w:r>
      <w:r w:rsidR="00E815E5" w:rsidRPr="00091899">
        <w:t>, 33).</w:t>
      </w:r>
    </w:p>
    <w:p w14:paraId="2E5C5B03" w14:textId="6895DF0C" w:rsidR="00CD1E08" w:rsidRPr="00091899" w:rsidRDefault="00CD1E08" w:rsidP="00091899">
      <w:pPr>
        <w:pStyle w:val="bullet"/>
      </w:pPr>
      <w:r w:rsidRPr="00091899">
        <w:t>Add “no plastic bags,” (plus other problem materials) messaging</w:t>
      </w:r>
      <w:r w:rsidR="00E815E5" w:rsidRPr="00091899">
        <w:t xml:space="preserve"> </w:t>
      </w:r>
      <w:r w:rsidR="00E815E5" w:rsidRPr="00091899">
        <w:t>(</w:t>
      </w:r>
      <w:r w:rsidR="00281696">
        <w:t>Green Step Solutions Inc.</w:t>
      </w:r>
      <w:r w:rsidR="00E815E5" w:rsidRPr="00091899">
        <w:t>, 33).</w:t>
      </w:r>
    </w:p>
    <w:p w14:paraId="387B3EE7" w14:textId="41CF8A63" w:rsidR="00B54C94" w:rsidRPr="00091899" w:rsidRDefault="00B54C94" w:rsidP="00091899">
      <w:pPr>
        <w:pStyle w:val="bullet"/>
      </w:pPr>
      <w:r w:rsidRPr="00091899">
        <w:t>Standardize outdoor bins with similar signage to indoor sorting stations</w:t>
      </w:r>
      <w:r w:rsidRPr="00091899">
        <w:t xml:space="preserve"> (</w:t>
      </w:r>
      <w:r w:rsidR="00281696">
        <w:t>Green Step Solutions Inc.</w:t>
      </w:r>
      <w:r w:rsidRPr="00091899">
        <w:t>, 33).</w:t>
      </w:r>
    </w:p>
    <w:p w14:paraId="04B0E5BE" w14:textId="5474E8FA" w:rsidR="00AB73A6" w:rsidRPr="00091899" w:rsidRDefault="00AB73A6" w:rsidP="00091899">
      <w:pPr>
        <w:pStyle w:val="bullet"/>
      </w:pPr>
      <w:r w:rsidRPr="00091899">
        <w:t>Create a Sustainability course</w:t>
      </w:r>
      <w:r w:rsidRPr="00091899">
        <w:t xml:space="preserve"> (</w:t>
      </w:r>
      <w:r w:rsidR="000D052C" w:rsidRPr="00091899">
        <w:t>Mackintosh</w:t>
      </w:r>
      <w:r w:rsidRPr="00091899">
        <w:t>, 31).</w:t>
      </w:r>
    </w:p>
    <w:p w14:paraId="19B6B0A9" w14:textId="2ED1D55D" w:rsidR="00CD1E08" w:rsidRPr="00091899" w:rsidRDefault="00AB73A6" w:rsidP="00091899">
      <w:pPr>
        <w:pStyle w:val="bullet"/>
      </w:pPr>
      <w:r w:rsidRPr="00091899">
        <w:t>Encourage or host a competition between residence buildings to see who can recycle better.</w:t>
      </w:r>
      <w:r w:rsidRPr="00091899">
        <w:t xml:space="preserve"> </w:t>
      </w:r>
      <w:r w:rsidRPr="00091899">
        <w:t>Add</w:t>
      </w:r>
      <w:r w:rsidRPr="00091899">
        <w:t xml:space="preserve"> </w:t>
      </w:r>
      <w:r w:rsidRPr="00091899">
        <w:t>a prize as incentive</w:t>
      </w:r>
      <w:r w:rsidRPr="00091899">
        <w:t xml:space="preserve"> </w:t>
      </w:r>
      <w:r w:rsidRPr="00091899">
        <w:t>(</w:t>
      </w:r>
      <w:r w:rsidR="000D052C" w:rsidRPr="00091899">
        <w:t>Mackintosh</w:t>
      </w:r>
      <w:r w:rsidRPr="00091899">
        <w:t>, 3</w:t>
      </w:r>
      <w:r w:rsidRPr="00091899">
        <w:t>2</w:t>
      </w:r>
      <w:r w:rsidRPr="00091899">
        <w:t>).</w:t>
      </w:r>
    </w:p>
    <w:p w14:paraId="2C49D377" w14:textId="6DB32455" w:rsidR="00B81313" w:rsidRPr="00CD1E08" w:rsidRDefault="00985ADD" w:rsidP="00CD1E08">
      <w:pPr>
        <w:pStyle w:val="Body"/>
        <w:rPr>
          <w:b/>
          <w:bCs/>
        </w:rPr>
      </w:pPr>
      <w:r>
        <w:t>The</w:t>
      </w:r>
      <w:r w:rsidR="00E40C44">
        <w:t xml:space="preserve"> information gathered during the literature review </w:t>
      </w:r>
      <w:r>
        <w:t xml:space="preserve">also </w:t>
      </w:r>
      <w:r w:rsidR="00E40C44">
        <w:t>provided supported evidence for the feasibility and comparison analysis of the solutions.</w:t>
      </w:r>
      <w:r w:rsidR="00B81313">
        <w:t xml:space="preserve"> </w:t>
      </w:r>
      <w:r w:rsidR="00AB73A6">
        <w:t>Robinson</w:t>
      </w:r>
      <w:r w:rsidR="00AB73A6">
        <w:t xml:space="preserve"> </w:t>
      </w:r>
      <w:r w:rsidR="000D052C">
        <w:t xml:space="preserve">stated that initiatives to reduce waste stream contamination are most effective when they are kept simple, communicate a specific propose, and focus on benefits </w:t>
      </w:r>
      <w:r w:rsidR="000D052C">
        <w:t>(21)</w:t>
      </w:r>
      <w:r w:rsidR="0047179D">
        <w:t xml:space="preserve">. </w:t>
      </w:r>
      <w:r w:rsidR="007657AF">
        <w:t xml:space="preserve">In addition, </w:t>
      </w:r>
      <w:r w:rsidR="0047179D">
        <w:t>convenience</w:t>
      </w:r>
      <w:r>
        <w:t xml:space="preserve"> was prioritized based on the </w:t>
      </w:r>
      <w:r w:rsidR="006C106B">
        <w:t xml:space="preserve">analysis </w:t>
      </w:r>
      <w:r w:rsidR="00DC43E3">
        <w:lastRenderedPageBreak/>
        <w:t xml:space="preserve">of </w:t>
      </w:r>
      <w:r>
        <w:t xml:space="preserve"> </w:t>
      </w:r>
      <w:r>
        <w:t>DiGiacomo</w:t>
      </w:r>
      <w:r>
        <w:t xml:space="preserve"> </w:t>
      </w:r>
      <w:r>
        <w:t xml:space="preserve">et al. </w:t>
      </w:r>
      <w:r>
        <w:t xml:space="preserve">(311), which showed that the likelihood of waste </w:t>
      </w:r>
      <w:r w:rsidR="00DC43E3">
        <w:t xml:space="preserve">being </w:t>
      </w:r>
      <w:r>
        <w:t>sort</w:t>
      </w:r>
      <w:r w:rsidR="00DC43E3">
        <w:t>ed</w:t>
      </w:r>
      <w:r>
        <w:t xml:space="preserve"> </w:t>
      </w:r>
      <w:r w:rsidR="008C4CDB">
        <w:t>correlate</w:t>
      </w:r>
      <w:r w:rsidR="00DC43E3">
        <w:t>s</w:t>
      </w:r>
      <w:r w:rsidR="008C4CDB">
        <w:t xml:space="preserve"> to </w:t>
      </w:r>
      <w:r w:rsidR="00DC43E3">
        <w:t>how easy it is</w:t>
      </w:r>
      <w:r w:rsidR="00FE3989">
        <w:t xml:space="preserve"> to execute</w:t>
      </w:r>
      <w:r>
        <w:t xml:space="preserve">. </w:t>
      </w:r>
      <w:r w:rsidR="006C106B">
        <w:t xml:space="preserve">Finally, the study conducted at the University of British Columbia Vancouver campus conducted by </w:t>
      </w:r>
      <w:r w:rsidR="006C106B" w:rsidRPr="00687BEF">
        <w:rPr>
          <w:rFonts w:eastAsia="Times New Roman"/>
        </w:rPr>
        <w:t>Zelenika</w:t>
      </w:r>
      <w:r w:rsidR="006C106B">
        <w:rPr>
          <w:rFonts w:eastAsia="Times New Roman"/>
        </w:rPr>
        <w:t xml:space="preserve"> et al.</w:t>
      </w:r>
      <w:r w:rsidR="006C106B">
        <w:t xml:space="preserve"> found that standardized and clear signage is </w:t>
      </w:r>
      <w:r w:rsidR="0047179D">
        <w:t>crucial</w:t>
      </w:r>
      <w:r w:rsidR="006C106B">
        <w:t xml:space="preserve"> for proper waste sorting (43-44). </w:t>
      </w:r>
    </w:p>
    <w:p w14:paraId="52593D58" w14:textId="6F53A106" w:rsidR="00392A4D" w:rsidRPr="00392A4D" w:rsidRDefault="00392A4D" w:rsidP="00481E0A">
      <w:pPr>
        <w:pStyle w:val="Heading2"/>
      </w:pPr>
      <w:bookmarkStart w:id="13" w:name="_Toc109686225"/>
      <w:r>
        <w:t>Regulation, Standard, and Policy Review</w:t>
      </w:r>
      <w:bookmarkEnd w:id="13"/>
    </w:p>
    <w:p w14:paraId="5240409F" w14:textId="7337023C" w:rsidR="003D5401" w:rsidRDefault="00886118" w:rsidP="00690B9E">
      <w:pPr>
        <w:pStyle w:val="Body"/>
      </w:pPr>
      <w:r>
        <w:t>Waste contamination regulations, standards and policies were re</w:t>
      </w:r>
      <w:r w:rsidR="00352E2B">
        <w:t>searched</w:t>
      </w:r>
      <w:r>
        <w:t xml:space="preserve"> as part of the feasibility analysis. It was found that the limitations on contamination at UBCO are determined by the companies contracted to manage and collect the waste</w:t>
      </w:r>
      <w:r w:rsidR="009E2797">
        <w:t>;</w:t>
      </w:r>
      <w:r>
        <w:t xml:space="preserve"> </w:t>
      </w:r>
      <w:r w:rsidR="00623DC9">
        <w:t xml:space="preserve">Cascades </w:t>
      </w:r>
      <w:r w:rsidR="009E2797">
        <w:t xml:space="preserve">Canada ULC </w:t>
      </w:r>
      <w:r w:rsidR="00623DC9">
        <w:t xml:space="preserve">and Waste Management Canada. The standards set by these companies vary depending on the need of the contract holder and are not shared publicly. </w:t>
      </w:r>
      <w:r w:rsidR="009E2797">
        <w:t>Thus, a comprehensive regulation review was not included in the scope of the feasibility analysis.</w:t>
      </w:r>
    </w:p>
    <w:p w14:paraId="5434EFC8" w14:textId="77777777" w:rsidR="001A3B18" w:rsidRDefault="001A3B18" w:rsidP="001A3B18">
      <w:pPr>
        <w:pStyle w:val="Heading2"/>
      </w:pPr>
      <w:bookmarkStart w:id="14" w:name="_Toc109686226"/>
      <w:r>
        <w:t>Feasibility and Comparison Analysis</w:t>
      </w:r>
      <w:bookmarkEnd w:id="14"/>
    </w:p>
    <w:p w14:paraId="564B0F5E" w14:textId="12DDA71E" w:rsidR="009F076C" w:rsidRDefault="00CF5C3D" w:rsidP="00B66FE4">
      <w:pPr>
        <w:pStyle w:val="Body"/>
      </w:pPr>
      <w:r>
        <w:t xml:space="preserve">A feasibility and comparison analysis was conducted using the information gathered from the July 2022 survey, informational interview, and literature review. The </w:t>
      </w:r>
      <w:r w:rsidR="009F076C">
        <w:t xml:space="preserve">main </w:t>
      </w:r>
      <w:r>
        <w:t xml:space="preserve">purpose was to determine which of the proposed </w:t>
      </w:r>
      <w:r w:rsidR="0047179D">
        <w:t>initiatives</w:t>
      </w:r>
      <w:r>
        <w:t xml:space="preserve"> </w:t>
      </w:r>
      <w:r w:rsidR="009F076C">
        <w:t xml:space="preserve">have the greatest potential to improve the understanding of waste sorting and would be the easiest to implement at UBCO. </w:t>
      </w:r>
      <w:r w:rsidR="008F2D39">
        <w:t xml:space="preserve">The results of the analysis were used to establish the </w:t>
      </w:r>
      <w:r w:rsidR="0047179D">
        <w:t>recommendations</w:t>
      </w:r>
      <w:r w:rsidR="008F2D39">
        <w:t xml:space="preserve"> outlined in this report, to provide the IDS CWI team a starting point for their implementation. </w:t>
      </w:r>
    </w:p>
    <w:p w14:paraId="2C83A25E" w14:textId="5F8FFC02" w:rsidR="003D5401" w:rsidRDefault="00E82261" w:rsidP="00B66FE4">
      <w:pPr>
        <w:pStyle w:val="Body"/>
      </w:pPr>
      <w:r>
        <w:t xml:space="preserve">The analysis focused on two primary categories: efficacy and feasibility. </w:t>
      </w:r>
      <w:r w:rsidR="00AE21DC">
        <w:t xml:space="preserve">The efficacy of the proposed initiatives was </w:t>
      </w:r>
      <w:r>
        <w:t>based on</w:t>
      </w:r>
      <w:r w:rsidR="00AE21DC">
        <w:t xml:space="preserve"> their potential to improve the </w:t>
      </w:r>
      <w:r w:rsidR="0047179D">
        <w:t>understanding</w:t>
      </w:r>
      <w:r w:rsidR="00AE21DC">
        <w:t xml:space="preserve"> of was sorting at the University of </w:t>
      </w:r>
      <w:r>
        <w:t xml:space="preserve">British Columbia Okanagan. </w:t>
      </w:r>
      <w:r w:rsidR="007215E9">
        <w:t>Feasibility was assessed based on the initiatives ease of implementation. A high-level approximation of the cost was considered as part of the feasibility during the informational interview (Armer) but not during the survey.</w:t>
      </w:r>
    </w:p>
    <w:p w14:paraId="740219BA" w14:textId="7152337A" w:rsidR="003D5401" w:rsidRDefault="003F7828" w:rsidP="007B5135">
      <w:pPr>
        <w:pStyle w:val="Heading1"/>
      </w:pPr>
      <w:bookmarkStart w:id="15" w:name="_Toc109686227"/>
      <w:r>
        <w:lastRenderedPageBreak/>
        <w:t>Collected Data</w:t>
      </w:r>
      <w:bookmarkEnd w:id="15"/>
    </w:p>
    <w:p w14:paraId="4B9D8D6F" w14:textId="34D64249" w:rsidR="004C424C" w:rsidRDefault="004C424C" w:rsidP="004B4D00">
      <w:pPr>
        <w:pStyle w:val="Heading2"/>
        <w:spacing w:before="0"/>
      </w:pPr>
      <w:bookmarkStart w:id="16" w:name="_Toc109686228"/>
      <w:r>
        <w:t>Waste Stream Contamination</w:t>
      </w:r>
      <w:bookmarkEnd w:id="16"/>
    </w:p>
    <w:p w14:paraId="1AB9C20A" w14:textId="61F31967" w:rsidR="00ED05E4" w:rsidRDefault="00ED05E4" w:rsidP="00072E86">
      <w:pPr>
        <w:pStyle w:val="Body"/>
      </w:pPr>
      <w:r>
        <w:t xml:space="preserve">Information about waste stream contamination at UBCO was gathered </w:t>
      </w:r>
      <w:r w:rsidR="00D7595F">
        <w:t xml:space="preserve">using an </w:t>
      </w:r>
      <w:r w:rsidR="00E723E9">
        <w:t xml:space="preserve">informational interview </w:t>
      </w:r>
      <w:r w:rsidR="00D7595F">
        <w:t xml:space="preserve">with Jamie Armer, head of UBCO Facilities Management </w:t>
      </w:r>
      <w:r w:rsidR="00E723E9">
        <w:t xml:space="preserve">and </w:t>
      </w:r>
      <w:r w:rsidR="00D7595F">
        <w:t xml:space="preserve">the </w:t>
      </w:r>
      <w:r w:rsidR="00E723E9">
        <w:t xml:space="preserve">July 2022 survey. </w:t>
      </w:r>
    </w:p>
    <w:p w14:paraId="462260F4" w14:textId="3CEBD847" w:rsidR="00D7595F" w:rsidRDefault="00D7595F" w:rsidP="004420A3">
      <w:pPr>
        <w:pStyle w:val="Body"/>
        <w:spacing w:after="0"/>
      </w:pPr>
      <w:r>
        <w:t>The</w:t>
      </w:r>
      <w:r w:rsidR="00ED1FC6">
        <w:t xml:space="preserve"> informational</w:t>
      </w:r>
      <w:r>
        <w:t xml:space="preserve"> interview</w:t>
      </w:r>
      <w:r w:rsidR="00ED1FC6">
        <w:t xml:space="preserve"> gathered </w:t>
      </w:r>
      <w:r w:rsidR="00FE7FCB">
        <w:t>information</w:t>
      </w:r>
      <w:r w:rsidR="00ED1FC6">
        <w:t xml:space="preserve"> on </w:t>
      </w:r>
      <w:r w:rsidR="00B97AB4">
        <w:t xml:space="preserve">waste sorting at UBCO, including </w:t>
      </w:r>
      <w:r w:rsidR="00FE7FCB">
        <w:t>ongoing</w:t>
      </w:r>
      <w:r w:rsidR="00B97AB4">
        <w:t xml:space="preserve"> efforts to improve it, areas of concern, and contributing factors. UBCO is currently implementing the following initiatives to reduce waste stream contamination (Armer):</w:t>
      </w:r>
    </w:p>
    <w:p w14:paraId="535B6BD5" w14:textId="632CDD34" w:rsidR="00B97AB4" w:rsidRDefault="00B97AB4" w:rsidP="00B97AB4">
      <w:pPr>
        <w:pStyle w:val="bullet"/>
      </w:pPr>
      <w:r>
        <w:t>Educational talks at incoming student onboarding events</w:t>
      </w:r>
    </w:p>
    <w:p w14:paraId="4B2F0CD3" w14:textId="1156F945" w:rsidR="00B97AB4" w:rsidRDefault="00B97AB4" w:rsidP="00B97AB4">
      <w:pPr>
        <w:pStyle w:val="bullet"/>
      </w:pPr>
      <w:r>
        <w:t>Regular</w:t>
      </w:r>
      <w:r w:rsidRPr="00F95306">
        <w:t xml:space="preserve"> audits of the waste management program</w:t>
      </w:r>
    </w:p>
    <w:p w14:paraId="50A5804B" w14:textId="3F01EF67" w:rsidR="00B97AB4" w:rsidRDefault="00B97AB4" w:rsidP="00B97AB4">
      <w:pPr>
        <w:pStyle w:val="bullet"/>
      </w:pPr>
      <w:r>
        <w:t>Working with a waste management company</w:t>
      </w:r>
      <w:r w:rsidRPr="00F95306">
        <w:t xml:space="preserve"> that video records waste sorting and reviewing the results in monthly meetings</w:t>
      </w:r>
    </w:p>
    <w:p w14:paraId="484A1AE8" w14:textId="35F1E021" w:rsidR="004420A3" w:rsidRDefault="004420A3" w:rsidP="004420A3">
      <w:pPr>
        <w:pStyle w:val="bullet"/>
      </w:pPr>
      <w:r>
        <w:t xml:space="preserve">Volunteer waste sorting assistants on campus </w:t>
      </w:r>
    </w:p>
    <w:p w14:paraId="7BBC3E18" w14:textId="494BDD6B" w:rsidR="004420A3" w:rsidRDefault="004420A3" w:rsidP="004420A3">
      <w:pPr>
        <w:pStyle w:val="Body"/>
        <w:spacing w:after="0"/>
      </w:pPr>
      <w:r>
        <w:t xml:space="preserve">Areas of concern </w:t>
      </w:r>
      <w:r w:rsidR="00670C69">
        <w:t xml:space="preserve">and factors that contribute to a lack of understanding of waste sorting identified </w:t>
      </w:r>
      <w:r>
        <w:t xml:space="preserve">during the interview with Jamie Armer include: </w:t>
      </w:r>
    </w:p>
    <w:p w14:paraId="5BF66D6A" w14:textId="16D4C0D3" w:rsidR="00670C69" w:rsidRDefault="00FE7FCB" w:rsidP="00670C69">
      <w:pPr>
        <w:pStyle w:val="bullet"/>
      </w:pPr>
      <w:r>
        <w:t>Inconsistent</w:t>
      </w:r>
      <w:r w:rsidR="00670C69">
        <w:t xml:space="preserve"> </w:t>
      </w:r>
      <w:r>
        <w:t>signage</w:t>
      </w:r>
    </w:p>
    <w:p w14:paraId="17D06755" w14:textId="65376719" w:rsidR="00670C69" w:rsidRDefault="00670C69" w:rsidP="00670C69">
      <w:pPr>
        <w:pStyle w:val="bullet"/>
      </w:pPr>
      <w:r>
        <w:t xml:space="preserve">Unintelligible </w:t>
      </w:r>
      <w:r w:rsidR="00FE7FCB">
        <w:t>signage</w:t>
      </w:r>
      <w:r>
        <w:t>; language barriers and cultural divide</w:t>
      </w:r>
    </w:p>
    <w:p w14:paraId="3118E9F8" w14:textId="27E87FFF" w:rsidR="00670C69" w:rsidRDefault="00FE7FCB" w:rsidP="00670C69">
      <w:pPr>
        <w:pStyle w:val="bullet"/>
      </w:pPr>
      <w:r>
        <w:t>Inconsistent</w:t>
      </w:r>
      <w:r w:rsidR="00670C69">
        <w:t xml:space="preserve"> use of colour coding between regions</w:t>
      </w:r>
    </w:p>
    <w:p w14:paraId="23D48A84" w14:textId="4D747FD4" w:rsidR="00670C69" w:rsidRDefault="00670C69" w:rsidP="00670C69">
      <w:pPr>
        <w:pStyle w:val="bullet"/>
      </w:pPr>
      <w:r>
        <w:t xml:space="preserve">Mismatched sizes of </w:t>
      </w:r>
      <w:r w:rsidR="00FE7FCB">
        <w:t>receptacles</w:t>
      </w:r>
    </w:p>
    <w:p w14:paraId="4F33ABE9" w14:textId="2D315ECF" w:rsidR="004420A3" w:rsidRDefault="00670C69" w:rsidP="00164F4B">
      <w:pPr>
        <w:pStyle w:val="bullet"/>
      </w:pPr>
      <w:r>
        <w:t xml:space="preserve">A lack out a clear explanation during the </w:t>
      </w:r>
      <w:r w:rsidR="00FE7FCB">
        <w:t>onboarding</w:t>
      </w:r>
      <w:r>
        <w:t xml:space="preserve"> to the university; teaching first years</w:t>
      </w:r>
      <w:r>
        <w:t xml:space="preserve"> must be improved</w:t>
      </w:r>
    </w:p>
    <w:p w14:paraId="35873822" w14:textId="35C5EA7A" w:rsidR="00D7595F" w:rsidRDefault="00D7595F" w:rsidP="00670C69">
      <w:pPr>
        <w:pStyle w:val="Body"/>
        <w:keepNext/>
        <w:spacing w:before="240"/>
      </w:pPr>
      <w:r>
        <w:t xml:space="preserve">The </w:t>
      </w:r>
      <w:r w:rsidR="003E464D">
        <w:t xml:space="preserve">first half of the July 2022 student </w:t>
      </w:r>
      <w:r>
        <w:t xml:space="preserve">survey </w:t>
      </w:r>
      <w:r w:rsidR="003E464D">
        <w:t xml:space="preserve">collected the </w:t>
      </w:r>
      <w:r w:rsidR="00FE7FCB">
        <w:t>respondent’s</w:t>
      </w:r>
      <w:r w:rsidR="003E464D">
        <w:t xml:space="preserve"> opinion on waste sorting on campus. It can be seen from Figure 2 that none of the </w:t>
      </w:r>
      <w:r w:rsidR="00FE7FCB">
        <w:t>respondents</w:t>
      </w:r>
      <w:r w:rsidR="003E464D">
        <w:t xml:space="preserve"> found it very easy to sort waste on campus. The majority found sorting waste on campus to be not at all or moderately easy, </w:t>
      </w:r>
      <w:r w:rsidR="003E464D">
        <w:lastRenderedPageBreak/>
        <w:t xml:space="preserve">indicating a need for </w:t>
      </w:r>
      <w:r w:rsidR="002525DB">
        <w:t xml:space="preserve">better communication and education. </w:t>
      </w:r>
      <w:r w:rsidR="00ED1FC6">
        <w:t xml:space="preserve">Over 45% of the population surveyed (5/11) indicated that they are very likely to sort their waste (Figure 3). </w:t>
      </w:r>
      <w:r w:rsidR="002525DB">
        <w:t xml:space="preserve">Figure 4 shows the third survey question, which assess </w:t>
      </w:r>
      <w:r w:rsidR="00C51CF2">
        <w:t>students’</w:t>
      </w:r>
      <w:r w:rsidR="002525DB">
        <w:t xml:space="preserve"> overall opinion of waste sorting on campus. The results in the figure illustrate that the population surveyed have </w:t>
      </w:r>
      <w:r w:rsidR="00C51CF2">
        <w:t xml:space="preserve">low to moderate confidence in the efficacy of the existing waste sorting at UBCO. </w:t>
      </w:r>
      <w:r w:rsidR="002525DB">
        <w:t xml:space="preserve">The results of the July 2022 survey </w:t>
      </w:r>
      <w:r w:rsidR="00C51CF2">
        <w:t xml:space="preserve">identify a need to improve the understanding of waste management on campus and </w:t>
      </w:r>
      <w:r w:rsidR="002525DB">
        <w:t xml:space="preserve">are supported by the findings of </w:t>
      </w:r>
      <w:r w:rsidR="002525DB">
        <w:t xml:space="preserve">Gupta et al. </w:t>
      </w:r>
      <w:r w:rsidR="002525DB">
        <w:t>(</w:t>
      </w:r>
      <w:r w:rsidR="002525DB">
        <w:t>5-7</w:t>
      </w:r>
      <w:r w:rsidR="002525DB">
        <w:t xml:space="preserve">) in their spring 2022 survey of students, faculty, and staff. </w:t>
      </w:r>
    </w:p>
    <w:p w14:paraId="09D968A9" w14:textId="77777777" w:rsidR="00D7595F" w:rsidRDefault="00D7595F" w:rsidP="00D7595F">
      <w:pPr>
        <w:pStyle w:val="Body"/>
        <w:keepNext/>
      </w:pPr>
      <w:r>
        <w:rPr>
          <w:noProof/>
        </w:rPr>
        <w:drawing>
          <wp:inline distT="0" distB="0" distL="0" distR="0" wp14:anchorId="2D09EFEA" wp14:editId="3F549283">
            <wp:extent cx="5943600" cy="282575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25750"/>
                    </a:xfrm>
                    <a:prstGeom prst="rect">
                      <a:avLst/>
                    </a:prstGeom>
                    <a:noFill/>
                    <a:ln>
                      <a:noFill/>
                    </a:ln>
                  </pic:spPr>
                </pic:pic>
              </a:graphicData>
            </a:graphic>
          </wp:inline>
        </w:drawing>
      </w:r>
    </w:p>
    <w:p w14:paraId="785CCA4A" w14:textId="3AC04F1B" w:rsidR="00D7595F" w:rsidRPr="00D7595F" w:rsidRDefault="00D7595F" w:rsidP="00D7595F">
      <w:pPr>
        <w:pStyle w:val="Caption"/>
        <w:rPr>
          <w:i/>
          <w:iCs/>
          <w:sz w:val="24"/>
          <w:szCs w:val="24"/>
        </w:rPr>
      </w:pPr>
      <w:bookmarkStart w:id="17" w:name="_Toc109686240"/>
      <w:r w:rsidRPr="00D7595F">
        <w:rPr>
          <w:i/>
          <w:iCs/>
          <w:sz w:val="24"/>
          <w:szCs w:val="24"/>
        </w:rPr>
        <w:t xml:space="preserve">Figure </w:t>
      </w:r>
      <w:r w:rsidRPr="00D7595F">
        <w:rPr>
          <w:i/>
          <w:iCs/>
          <w:sz w:val="24"/>
          <w:szCs w:val="24"/>
        </w:rPr>
        <w:fldChar w:fldCharType="begin"/>
      </w:r>
      <w:r w:rsidRPr="00D7595F">
        <w:rPr>
          <w:i/>
          <w:iCs/>
          <w:sz w:val="24"/>
          <w:szCs w:val="24"/>
        </w:rPr>
        <w:instrText xml:space="preserve"> SEQ Figure \* ARABIC </w:instrText>
      </w:r>
      <w:r w:rsidRPr="00D7595F">
        <w:rPr>
          <w:i/>
          <w:iCs/>
          <w:sz w:val="24"/>
          <w:szCs w:val="24"/>
        </w:rPr>
        <w:fldChar w:fldCharType="separate"/>
      </w:r>
      <w:r w:rsidR="00556AFC">
        <w:rPr>
          <w:i/>
          <w:iCs/>
          <w:noProof/>
          <w:sz w:val="24"/>
          <w:szCs w:val="24"/>
        </w:rPr>
        <w:t>2</w:t>
      </w:r>
      <w:r w:rsidRPr="00D7595F">
        <w:rPr>
          <w:i/>
          <w:iCs/>
          <w:sz w:val="24"/>
          <w:szCs w:val="24"/>
        </w:rPr>
        <w:fldChar w:fldCharType="end"/>
      </w:r>
      <w:r w:rsidRPr="00D7595F">
        <w:rPr>
          <w:i/>
          <w:iCs/>
          <w:sz w:val="24"/>
          <w:szCs w:val="24"/>
        </w:rPr>
        <w:t xml:space="preserve">: The </w:t>
      </w:r>
      <w:r>
        <w:rPr>
          <w:i/>
          <w:iCs/>
          <w:sz w:val="24"/>
          <w:szCs w:val="24"/>
        </w:rPr>
        <w:t>first</w:t>
      </w:r>
      <w:r w:rsidRPr="00D7595F">
        <w:rPr>
          <w:i/>
          <w:iCs/>
          <w:sz w:val="24"/>
          <w:szCs w:val="24"/>
        </w:rPr>
        <w:t xml:space="preserve"> survey question assessed students’ opinion on </w:t>
      </w:r>
      <w:r w:rsidR="00ED1FC6">
        <w:rPr>
          <w:i/>
          <w:iCs/>
          <w:sz w:val="24"/>
          <w:szCs w:val="24"/>
        </w:rPr>
        <w:t xml:space="preserve">the ease of sorting </w:t>
      </w:r>
      <w:r w:rsidRPr="00D7595F">
        <w:rPr>
          <w:i/>
          <w:iCs/>
          <w:sz w:val="24"/>
          <w:szCs w:val="24"/>
        </w:rPr>
        <w:t>waste</w:t>
      </w:r>
      <w:r w:rsidR="00ED1FC6">
        <w:rPr>
          <w:i/>
          <w:iCs/>
          <w:sz w:val="24"/>
          <w:szCs w:val="24"/>
        </w:rPr>
        <w:t xml:space="preserve"> </w:t>
      </w:r>
      <w:r w:rsidRPr="00D7595F">
        <w:rPr>
          <w:i/>
          <w:iCs/>
          <w:sz w:val="24"/>
          <w:szCs w:val="24"/>
        </w:rPr>
        <w:t>at UBCO, with five representing ‘very easy’, three representing ‘moderately e</w:t>
      </w:r>
      <w:r>
        <w:rPr>
          <w:i/>
          <w:iCs/>
          <w:sz w:val="24"/>
          <w:szCs w:val="24"/>
        </w:rPr>
        <w:t>asy</w:t>
      </w:r>
      <w:r w:rsidRPr="00D7595F">
        <w:rPr>
          <w:i/>
          <w:iCs/>
          <w:sz w:val="24"/>
          <w:szCs w:val="24"/>
        </w:rPr>
        <w:t>’, and one representing ‘not at all e</w:t>
      </w:r>
      <w:r>
        <w:rPr>
          <w:i/>
          <w:iCs/>
          <w:sz w:val="24"/>
          <w:szCs w:val="24"/>
        </w:rPr>
        <w:t>asy</w:t>
      </w:r>
      <w:r w:rsidRPr="00D7595F">
        <w:rPr>
          <w:i/>
          <w:iCs/>
          <w:sz w:val="24"/>
          <w:szCs w:val="24"/>
        </w:rPr>
        <w:t>’.</w:t>
      </w:r>
      <w:bookmarkEnd w:id="17"/>
    </w:p>
    <w:p w14:paraId="1CD65B99" w14:textId="77777777" w:rsidR="00556AFC" w:rsidRDefault="00D7595F" w:rsidP="003E464D">
      <w:pPr>
        <w:pStyle w:val="Body"/>
        <w:keepNext/>
        <w:spacing w:after="0"/>
      </w:pPr>
      <w:r>
        <w:rPr>
          <w:noProof/>
        </w:rPr>
        <w:lastRenderedPageBreak/>
        <w:drawing>
          <wp:inline distT="0" distB="0" distL="0" distR="0" wp14:anchorId="0EE298C1" wp14:editId="7482D563">
            <wp:extent cx="5943600" cy="282575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25750"/>
                    </a:xfrm>
                    <a:prstGeom prst="rect">
                      <a:avLst/>
                    </a:prstGeom>
                    <a:noFill/>
                    <a:ln>
                      <a:noFill/>
                    </a:ln>
                  </pic:spPr>
                </pic:pic>
              </a:graphicData>
            </a:graphic>
          </wp:inline>
        </w:drawing>
      </w:r>
    </w:p>
    <w:p w14:paraId="607EF192" w14:textId="0DB28FC7" w:rsidR="00D7595F" w:rsidRPr="00556AFC" w:rsidRDefault="00556AFC" w:rsidP="00556AFC">
      <w:pPr>
        <w:pStyle w:val="Caption"/>
        <w:rPr>
          <w:i/>
          <w:iCs/>
          <w:sz w:val="24"/>
          <w:szCs w:val="24"/>
        </w:rPr>
      </w:pPr>
      <w:bookmarkStart w:id="18" w:name="_Toc109686241"/>
      <w:r w:rsidRPr="00556AFC">
        <w:rPr>
          <w:i/>
          <w:iCs/>
          <w:sz w:val="24"/>
          <w:szCs w:val="24"/>
        </w:rPr>
        <w:t xml:space="preserve">Figure </w:t>
      </w:r>
      <w:r w:rsidRPr="00556AFC">
        <w:rPr>
          <w:i/>
          <w:iCs/>
          <w:sz w:val="24"/>
          <w:szCs w:val="24"/>
        </w:rPr>
        <w:fldChar w:fldCharType="begin"/>
      </w:r>
      <w:r w:rsidRPr="00556AFC">
        <w:rPr>
          <w:i/>
          <w:iCs/>
          <w:sz w:val="24"/>
          <w:szCs w:val="24"/>
        </w:rPr>
        <w:instrText xml:space="preserve"> SEQ Figure \* ARABIC </w:instrText>
      </w:r>
      <w:r w:rsidRPr="00556AFC">
        <w:rPr>
          <w:i/>
          <w:iCs/>
          <w:sz w:val="24"/>
          <w:szCs w:val="24"/>
        </w:rPr>
        <w:fldChar w:fldCharType="separate"/>
      </w:r>
      <w:r w:rsidRPr="00556AFC">
        <w:rPr>
          <w:i/>
          <w:iCs/>
          <w:noProof/>
          <w:sz w:val="24"/>
          <w:szCs w:val="24"/>
        </w:rPr>
        <w:t>3</w:t>
      </w:r>
      <w:r w:rsidRPr="00556AFC">
        <w:rPr>
          <w:i/>
          <w:iCs/>
          <w:sz w:val="24"/>
          <w:szCs w:val="24"/>
        </w:rPr>
        <w:fldChar w:fldCharType="end"/>
      </w:r>
      <w:r w:rsidRPr="00556AFC">
        <w:rPr>
          <w:i/>
          <w:iCs/>
          <w:sz w:val="24"/>
          <w:szCs w:val="24"/>
        </w:rPr>
        <w:t xml:space="preserve">: The </w:t>
      </w:r>
      <w:r>
        <w:rPr>
          <w:i/>
          <w:iCs/>
          <w:sz w:val="24"/>
          <w:szCs w:val="24"/>
        </w:rPr>
        <w:t>second</w:t>
      </w:r>
      <w:r w:rsidRPr="00556AFC">
        <w:rPr>
          <w:i/>
          <w:iCs/>
          <w:sz w:val="24"/>
          <w:szCs w:val="24"/>
        </w:rPr>
        <w:t xml:space="preserve"> survey question assessed students’ </w:t>
      </w:r>
      <w:r w:rsidR="00ED1FC6">
        <w:rPr>
          <w:i/>
          <w:iCs/>
          <w:sz w:val="24"/>
          <w:szCs w:val="24"/>
        </w:rPr>
        <w:t xml:space="preserve">likelihood to sort waste </w:t>
      </w:r>
      <w:r w:rsidRPr="00556AFC">
        <w:rPr>
          <w:i/>
          <w:iCs/>
          <w:sz w:val="24"/>
          <w:szCs w:val="24"/>
        </w:rPr>
        <w:t xml:space="preserve">at UBCO, with five representing ‘very </w:t>
      </w:r>
      <w:r>
        <w:rPr>
          <w:i/>
          <w:iCs/>
          <w:sz w:val="24"/>
          <w:szCs w:val="24"/>
        </w:rPr>
        <w:t>likely</w:t>
      </w:r>
      <w:r w:rsidRPr="00556AFC">
        <w:rPr>
          <w:i/>
          <w:iCs/>
          <w:sz w:val="24"/>
          <w:szCs w:val="24"/>
        </w:rPr>
        <w:t xml:space="preserve">’, three representing ‘moderately </w:t>
      </w:r>
      <w:r>
        <w:rPr>
          <w:i/>
          <w:iCs/>
          <w:sz w:val="24"/>
          <w:szCs w:val="24"/>
        </w:rPr>
        <w:t>likely</w:t>
      </w:r>
      <w:r w:rsidRPr="00556AFC">
        <w:rPr>
          <w:i/>
          <w:iCs/>
          <w:sz w:val="24"/>
          <w:szCs w:val="24"/>
        </w:rPr>
        <w:t xml:space="preserve">’, and one representing ‘not at all </w:t>
      </w:r>
      <w:r w:rsidR="00592F5A">
        <w:rPr>
          <w:i/>
          <w:iCs/>
          <w:sz w:val="24"/>
          <w:szCs w:val="24"/>
        </w:rPr>
        <w:t>likely</w:t>
      </w:r>
      <w:r w:rsidRPr="00556AFC">
        <w:rPr>
          <w:i/>
          <w:iCs/>
          <w:sz w:val="24"/>
          <w:szCs w:val="24"/>
        </w:rPr>
        <w:t>’.</w:t>
      </w:r>
      <w:bookmarkEnd w:id="18"/>
    </w:p>
    <w:p w14:paraId="7A8BE9C8" w14:textId="77777777" w:rsidR="00F348E1" w:rsidRDefault="00F635CF" w:rsidP="003E464D">
      <w:pPr>
        <w:keepNext/>
        <w:spacing w:after="0"/>
      </w:pPr>
      <w:r>
        <w:rPr>
          <w:noProof/>
        </w:rPr>
        <w:drawing>
          <wp:inline distT="0" distB="0" distL="0" distR="0" wp14:anchorId="7E1802E2" wp14:editId="3262C8B7">
            <wp:extent cx="5943600" cy="249555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1686"/>
                    <a:stretch/>
                  </pic:blipFill>
                  <pic:spPr bwMode="auto">
                    <a:xfrm>
                      <a:off x="0" y="0"/>
                      <a:ext cx="5943600" cy="2495550"/>
                    </a:xfrm>
                    <a:prstGeom prst="rect">
                      <a:avLst/>
                    </a:prstGeom>
                    <a:noFill/>
                    <a:ln>
                      <a:noFill/>
                    </a:ln>
                    <a:extLst>
                      <a:ext uri="{53640926-AAD7-44D8-BBD7-CCE9431645EC}">
                        <a14:shadowObscured xmlns:a14="http://schemas.microsoft.com/office/drawing/2010/main"/>
                      </a:ext>
                    </a:extLst>
                  </pic:spPr>
                </pic:pic>
              </a:graphicData>
            </a:graphic>
          </wp:inline>
        </w:drawing>
      </w:r>
    </w:p>
    <w:p w14:paraId="1C000D4F" w14:textId="2883E753" w:rsidR="00F635CF" w:rsidRDefault="00F348E1" w:rsidP="00F348E1">
      <w:pPr>
        <w:pStyle w:val="Caption"/>
        <w:rPr>
          <w:i/>
          <w:iCs/>
          <w:sz w:val="24"/>
          <w:szCs w:val="24"/>
        </w:rPr>
      </w:pPr>
      <w:bookmarkStart w:id="19" w:name="_Toc109686242"/>
      <w:r w:rsidRPr="00FF49F9">
        <w:rPr>
          <w:i/>
          <w:iCs/>
          <w:sz w:val="24"/>
          <w:szCs w:val="24"/>
        </w:rPr>
        <w:t xml:space="preserve">Figure </w:t>
      </w:r>
      <w:r w:rsidRPr="00FF49F9">
        <w:rPr>
          <w:i/>
          <w:iCs/>
          <w:sz w:val="24"/>
          <w:szCs w:val="24"/>
        </w:rPr>
        <w:fldChar w:fldCharType="begin"/>
      </w:r>
      <w:r w:rsidRPr="00FF49F9">
        <w:rPr>
          <w:i/>
          <w:iCs/>
          <w:sz w:val="24"/>
          <w:szCs w:val="24"/>
        </w:rPr>
        <w:instrText xml:space="preserve"> SEQ Figure \* ARABIC </w:instrText>
      </w:r>
      <w:r w:rsidRPr="00FF49F9">
        <w:rPr>
          <w:i/>
          <w:iCs/>
          <w:sz w:val="24"/>
          <w:szCs w:val="24"/>
        </w:rPr>
        <w:fldChar w:fldCharType="separate"/>
      </w:r>
      <w:r w:rsidR="00556AFC">
        <w:rPr>
          <w:i/>
          <w:iCs/>
          <w:noProof/>
          <w:sz w:val="24"/>
          <w:szCs w:val="24"/>
        </w:rPr>
        <w:t>4</w:t>
      </w:r>
      <w:r w:rsidRPr="00FF49F9">
        <w:rPr>
          <w:i/>
          <w:iCs/>
          <w:sz w:val="24"/>
          <w:szCs w:val="24"/>
        </w:rPr>
        <w:fldChar w:fldCharType="end"/>
      </w:r>
      <w:r w:rsidRPr="00FF49F9">
        <w:rPr>
          <w:i/>
          <w:iCs/>
          <w:sz w:val="24"/>
          <w:szCs w:val="24"/>
        </w:rPr>
        <w:t xml:space="preserve">: The third survey question assessed students’ opinion on waste sorting at UBCO, with five </w:t>
      </w:r>
      <w:r w:rsidR="00C53A48" w:rsidRPr="00FF49F9">
        <w:rPr>
          <w:i/>
          <w:iCs/>
          <w:sz w:val="24"/>
          <w:szCs w:val="24"/>
        </w:rPr>
        <w:t>representing</w:t>
      </w:r>
      <w:r w:rsidRPr="00FF49F9">
        <w:rPr>
          <w:i/>
          <w:iCs/>
          <w:sz w:val="24"/>
          <w:szCs w:val="24"/>
        </w:rPr>
        <w:t xml:space="preserve"> ‘very effective’, three representing ‘moderately effective’, and one representing ‘not at all effective’.</w:t>
      </w:r>
      <w:bookmarkEnd w:id="19"/>
    </w:p>
    <w:p w14:paraId="258628C7" w14:textId="69E8DC67" w:rsidR="005A761F" w:rsidRDefault="005A761F" w:rsidP="008D47C8">
      <w:pPr>
        <w:pStyle w:val="Heading2"/>
      </w:pPr>
      <w:bookmarkStart w:id="20" w:name="_Toc109686229"/>
      <w:r>
        <w:t>Efficacy of Proposed Initiatives</w:t>
      </w:r>
      <w:bookmarkEnd w:id="20"/>
    </w:p>
    <w:p w14:paraId="255C40B9" w14:textId="04C10E5C" w:rsidR="00775A0B" w:rsidRDefault="00775A0B" w:rsidP="008D47C8">
      <w:pPr>
        <w:pStyle w:val="Body"/>
        <w:keepNext/>
      </w:pPr>
      <w:r>
        <w:t xml:space="preserve">The efficacy of the proposed initiatives was based on their potential to improve the </w:t>
      </w:r>
      <w:r w:rsidR="0047179D">
        <w:t>understanding</w:t>
      </w:r>
      <w:r>
        <w:t xml:space="preserve"> of was sorting at the University of British Columbia Okanagan. The </w:t>
      </w:r>
      <w:r w:rsidR="0047179D">
        <w:t>convenience</w:t>
      </w:r>
      <w:r>
        <w:t xml:space="preserve"> and accessibility </w:t>
      </w:r>
      <w:r>
        <w:lastRenderedPageBreak/>
        <w:t xml:space="preserve">of a solution was </w:t>
      </w:r>
      <w:r w:rsidR="002737EA">
        <w:t xml:space="preserve">found to be </w:t>
      </w:r>
      <w:r>
        <w:t>correlated with its efficacy</w:t>
      </w:r>
      <w:r w:rsidR="002737EA">
        <w:t xml:space="preserve">, which is supported by </w:t>
      </w:r>
      <w:r>
        <w:t xml:space="preserve">the findings of DiGiacomo et al. (310-311). </w:t>
      </w:r>
    </w:p>
    <w:p w14:paraId="78835B58" w14:textId="48885A66" w:rsidR="00B147B1" w:rsidRDefault="00FE7FCB" w:rsidP="008D47C8">
      <w:pPr>
        <w:pStyle w:val="Body"/>
        <w:keepNext/>
      </w:pPr>
      <w:r>
        <w:t xml:space="preserve">Table 2 </w:t>
      </w:r>
      <w:r w:rsidR="00E54CBF">
        <w:t>rank</w:t>
      </w:r>
      <w:r w:rsidR="00E54CBF">
        <w:t>s</w:t>
      </w:r>
      <w:r w:rsidR="00E54CBF">
        <w:t xml:space="preserve"> the proposed intitiatives in terms of efficacy</w:t>
      </w:r>
      <w:r w:rsidR="00E54CBF">
        <w:t xml:space="preserve"> based on the</w:t>
      </w:r>
      <w:r>
        <w:t xml:space="preserve"> results of the informational interview (Armer) and the July 2022 UBCO student survey</w:t>
      </w:r>
      <w:r w:rsidR="00B147B1">
        <w:t>.</w:t>
      </w:r>
    </w:p>
    <w:p w14:paraId="3B2B8247" w14:textId="2D2EF6C8" w:rsidR="00B147B1" w:rsidRPr="00B147B1" w:rsidRDefault="00B147B1" w:rsidP="00B147B1">
      <w:pPr>
        <w:pStyle w:val="Caption"/>
        <w:keepNext/>
        <w:rPr>
          <w:i/>
          <w:iCs/>
          <w:sz w:val="24"/>
          <w:szCs w:val="24"/>
        </w:rPr>
      </w:pPr>
      <w:bookmarkStart w:id="21" w:name="_Toc109686246"/>
      <w:r w:rsidRPr="00B147B1">
        <w:rPr>
          <w:i/>
          <w:iCs/>
          <w:sz w:val="24"/>
          <w:szCs w:val="24"/>
        </w:rPr>
        <w:t xml:space="preserve">Table </w:t>
      </w:r>
      <w:r w:rsidRPr="00B147B1">
        <w:rPr>
          <w:i/>
          <w:iCs/>
          <w:sz w:val="24"/>
          <w:szCs w:val="24"/>
        </w:rPr>
        <w:fldChar w:fldCharType="begin"/>
      </w:r>
      <w:r w:rsidRPr="00B147B1">
        <w:rPr>
          <w:i/>
          <w:iCs/>
          <w:sz w:val="24"/>
          <w:szCs w:val="24"/>
        </w:rPr>
        <w:instrText xml:space="preserve"> SEQ Table \* ARABIC </w:instrText>
      </w:r>
      <w:r w:rsidRPr="00B147B1">
        <w:rPr>
          <w:i/>
          <w:iCs/>
          <w:sz w:val="24"/>
          <w:szCs w:val="24"/>
        </w:rPr>
        <w:fldChar w:fldCharType="separate"/>
      </w:r>
      <w:r>
        <w:rPr>
          <w:i/>
          <w:iCs/>
          <w:noProof/>
          <w:sz w:val="24"/>
          <w:szCs w:val="24"/>
        </w:rPr>
        <w:t>2</w:t>
      </w:r>
      <w:r w:rsidRPr="00B147B1">
        <w:rPr>
          <w:i/>
          <w:iCs/>
          <w:sz w:val="24"/>
          <w:szCs w:val="24"/>
        </w:rPr>
        <w:fldChar w:fldCharType="end"/>
      </w:r>
      <w:r w:rsidRPr="00B147B1">
        <w:rPr>
          <w:i/>
          <w:iCs/>
          <w:sz w:val="24"/>
          <w:szCs w:val="24"/>
        </w:rPr>
        <w:t>: Ranking of the Efficacy of the Proposed Initiatives.</w:t>
      </w:r>
      <w:bookmarkEnd w:id="21"/>
    </w:p>
    <w:tbl>
      <w:tblPr>
        <w:tblStyle w:val="TableGrid"/>
        <w:tblW w:w="0" w:type="auto"/>
        <w:jc w:val="center"/>
        <w:tblLook w:val="04A0" w:firstRow="1" w:lastRow="0" w:firstColumn="1" w:lastColumn="0" w:noHBand="0" w:noVBand="1"/>
      </w:tblPr>
      <w:tblGrid>
        <w:gridCol w:w="3681"/>
        <w:gridCol w:w="2552"/>
        <w:gridCol w:w="2834"/>
      </w:tblGrid>
      <w:tr w:rsidR="00BC3CF7" w14:paraId="44A877DF" w14:textId="77777777" w:rsidTr="00BC3CF7">
        <w:trPr>
          <w:jc w:val="center"/>
        </w:trPr>
        <w:tc>
          <w:tcPr>
            <w:tcW w:w="3681" w:type="dxa"/>
            <w:shd w:val="clear" w:color="auto" w:fill="000000" w:themeFill="text1"/>
            <w:vAlign w:val="center"/>
          </w:tcPr>
          <w:p w14:paraId="694B1CA1" w14:textId="2E13B996" w:rsidR="00BC3CF7" w:rsidRDefault="00BC3CF7" w:rsidP="00BC3CF7">
            <w:pPr>
              <w:pStyle w:val="Tabletitle"/>
            </w:pPr>
            <w:r>
              <w:t>Proposed Initiatives</w:t>
            </w:r>
          </w:p>
        </w:tc>
        <w:tc>
          <w:tcPr>
            <w:tcW w:w="2552" w:type="dxa"/>
            <w:shd w:val="clear" w:color="auto" w:fill="000000" w:themeFill="text1"/>
            <w:vAlign w:val="center"/>
          </w:tcPr>
          <w:p w14:paraId="01963FA8" w14:textId="6251DC77" w:rsidR="00BC3CF7" w:rsidRDefault="00BC3CF7" w:rsidP="00BC3CF7">
            <w:pPr>
              <w:pStyle w:val="Tabletitle"/>
            </w:pPr>
            <w:r>
              <w:t xml:space="preserve">Ranking Based on Survey (Figure </w:t>
            </w:r>
            <w:r w:rsidR="003F4B83">
              <w:t>5</w:t>
            </w:r>
            <w:r>
              <w:t>)</w:t>
            </w:r>
          </w:p>
        </w:tc>
        <w:tc>
          <w:tcPr>
            <w:tcW w:w="2834" w:type="dxa"/>
            <w:shd w:val="clear" w:color="auto" w:fill="000000" w:themeFill="text1"/>
            <w:vAlign w:val="center"/>
          </w:tcPr>
          <w:p w14:paraId="7C14CA79" w14:textId="51FB28E9" w:rsidR="00BC3CF7" w:rsidRDefault="00BC3CF7" w:rsidP="00BC3CF7">
            <w:pPr>
              <w:pStyle w:val="Tabletitle"/>
            </w:pPr>
            <w:r>
              <w:t>Raking Based on Informational Interview (Armer)</w:t>
            </w:r>
          </w:p>
        </w:tc>
      </w:tr>
      <w:tr w:rsidR="00BC3CF7" w14:paraId="2CDF4A29" w14:textId="77777777" w:rsidTr="00BC3CF7">
        <w:trPr>
          <w:jc w:val="center"/>
        </w:trPr>
        <w:tc>
          <w:tcPr>
            <w:tcW w:w="3681" w:type="dxa"/>
            <w:vAlign w:val="center"/>
          </w:tcPr>
          <w:p w14:paraId="0E0B8B65" w14:textId="04584267" w:rsidR="00BC3CF7" w:rsidRDefault="00BC3CF7" w:rsidP="00BC3CF7">
            <w:pPr>
              <w:pStyle w:val="TableText"/>
              <w:jc w:val="center"/>
            </w:pPr>
            <w:r w:rsidRPr="0093109A">
              <w:t>Educational Seminars and Events</w:t>
            </w:r>
          </w:p>
        </w:tc>
        <w:tc>
          <w:tcPr>
            <w:tcW w:w="2552" w:type="dxa"/>
          </w:tcPr>
          <w:p w14:paraId="6BEF4BF3" w14:textId="77777777" w:rsidR="00BC3CF7" w:rsidRDefault="00BC3CF7" w:rsidP="00BC3CF7">
            <w:pPr>
              <w:pStyle w:val="Body"/>
              <w:keepNext/>
            </w:pPr>
          </w:p>
        </w:tc>
        <w:tc>
          <w:tcPr>
            <w:tcW w:w="2834" w:type="dxa"/>
          </w:tcPr>
          <w:p w14:paraId="56419433" w14:textId="77777777" w:rsidR="00BC3CF7" w:rsidRDefault="00BC3CF7" w:rsidP="00BC3CF7">
            <w:pPr>
              <w:pStyle w:val="Body"/>
              <w:keepNext/>
            </w:pPr>
          </w:p>
        </w:tc>
      </w:tr>
      <w:tr w:rsidR="00BC3CF7" w14:paraId="1264CDD2" w14:textId="77777777" w:rsidTr="00BC3CF7">
        <w:trPr>
          <w:jc w:val="center"/>
        </w:trPr>
        <w:tc>
          <w:tcPr>
            <w:tcW w:w="3681" w:type="dxa"/>
            <w:vAlign w:val="center"/>
          </w:tcPr>
          <w:p w14:paraId="0D2CD460" w14:textId="48F8292F" w:rsidR="00BC3CF7" w:rsidRDefault="00BC3CF7" w:rsidP="00BC3CF7">
            <w:pPr>
              <w:pStyle w:val="TableText"/>
              <w:jc w:val="center"/>
            </w:pPr>
            <w:r w:rsidRPr="0093109A">
              <w:t>Improved signage near waste bins</w:t>
            </w:r>
          </w:p>
        </w:tc>
        <w:tc>
          <w:tcPr>
            <w:tcW w:w="2552" w:type="dxa"/>
          </w:tcPr>
          <w:p w14:paraId="0BDC1350" w14:textId="77777777" w:rsidR="00BC3CF7" w:rsidRDefault="00BC3CF7" w:rsidP="00BC3CF7">
            <w:pPr>
              <w:pStyle w:val="Body"/>
              <w:keepNext/>
            </w:pPr>
          </w:p>
        </w:tc>
        <w:tc>
          <w:tcPr>
            <w:tcW w:w="2834" w:type="dxa"/>
          </w:tcPr>
          <w:p w14:paraId="14DD8C87" w14:textId="77777777" w:rsidR="00BC3CF7" w:rsidRDefault="00BC3CF7" w:rsidP="00BC3CF7">
            <w:pPr>
              <w:pStyle w:val="Body"/>
              <w:keepNext/>
            </w:pPr>
          </w:p>
        </w:tc>
      </w:tr>
      <w:tr w:rsidR="00BC3CF7" w14:paraId="60DE2C84" w14:textId="77777777" w:rsidTr="00BC3CF7">
        <w:trPr>
          <w:jc w:val="center"/>
        </w:trPr>
        <w:tc>
          <w:tcPr>
            <w:tcW w:w="3681" w:type="dxa"/>
            <w:vAlign w:val="center"/>
          </w:tcPr>
          <w:p w14:paraId="40389C4C" w14:textId="7350B9A7" w:rsidR="00BC3CF7" w:rsidRDefault="00BC3CF7" w:rsidP="00BC3CF7">
            <w:pPr>
              <w:pStyle w:val="TableText"/>
              <w:jc w:val="center"/>
            </w:pPr>
            <w:r w:rsidRPr="0093109A">
              <w:t>Waste bins with automated sorting</w:t>
            </w:r>
          </w:p>
        </w:tc>
        <w:tc>
          <w:tcPr>
            <w:tcW w:w="2552" w:type="dxa"/>
          </w:tcPr>
          <w:p w14:paraId="56D0F37D" w14:textId="77777777" w:rsidR="00BC3CF7" w:rsidRDefault="00BC3CF7" w:rsidP="00BC3CF7">
            <w:pPr>
              <w:pStyle w:val="Body"/>
              <w:keepNext/>
            </w:pPr>
          </w:p>
        </w:tc>
        <w:tc>
          <w:tcPr>
            <w:tcW w:w="2834" w:type="dxa"/>
          </w:tcPr>
          <w:p w14:paraId="2919E11F" w14:textId="77777777" w:rsidR="00BC3CF7" w:rsidRDefault="00BC3CF7" w:rsidP="00BC3CF7">
            <w:pPr>
              <w:pStyle w:val="Body"/>
              <w:keepNext/>
            </w:pPr>
          </w:p>
        </w:tc>
      </w:tr>
      <w:tr w:rsidR="00BC3CF7" w14:paraId="3D82D92C" w14:textId="77777777" w:rsidTr="00BC3CF7">
        <w:trPr>
          <w:jc w:val="center"/>
        </w:trPr>
        <w:tc>
          <w:tcPr>
            <w:tcW w:w="3681" w:type="dxa"/>
            <w:vAlign w:val="center"/>
          </w:tcPr>
          <w:p w14:paraId="465E9E04" w14:textId="7AEF23BD" w:rsidR="00BC3CF7" w:rsidRDefault="00BC3CF7" w:rsidP="00BC3CF7">
            <w:pPr>
              <w:pStyle w:val="TableText"/>
              <w:jc w:val="center"/>
            </w:pPr>
            <w:r w:rsidRPr="0093109A">
              <w:t>Educational signage around campus</w:t>
            </w:r>
          </w:p>
        </w:tc>
        <w:tc>
          <w:tcPr>
            <w:tcW w:w="2552" w:type="dxa"/>
          </w:tcPr>
          <w:p w14:paraId="36E0E608" w14:textId="77777777" w:rsidR="00BC3CF7" w:rsidRDefault="00BC3CF7" w:rsidP="00BC3CF7">
            <w:pPr>
              <w:pStyle w:val="Body"/>
              <w:keepNext/>
            </w:pPr>
          </w:p>
        </w:tc>
        <w:tc>
          <w:tcPr>
            <w:tcW w:w="2834" w:type="dxa"/>
          </w:tcPr>
          <w:p w14:paraId="6CE58DEE" w14:textId="77777777" w:rsidR="00BC3CF7" w:rsidRDefault="00BC3CF7" w:rsidP="00BC3CF7">
            <w:pPr>
              <w:pStyle w:val="Body"/>
              <w:keepNext/>
            </w:pPr>
          </w:p>
        </w:tc>
      </w:tr>
      <w:tr w:rsidR="00BC3CF7" w14:paraId="1F601B08" w14:textId="77777777" w:rsidTr="00BC3CF7">
        <w:trPr>
          <w:jc w:val="center"/>
        </w:trPr>
        <w:tc>
          <w:tcPr>
            <w:tcW w:w="3681" w:type="dxa"/>
            <w:vAlign w:val="center"/>
          </w:tcPr>
          <w:p w14:paraId="5FD2549C" w14:textId="7F96C311" w:rsidR="00BC3CF7" w:rsidRPr="00BC3CF7" w:rsidRDefault="00BC3CF7" w:rsidP="00BC3CF7">
            <w:pPr>
              <w:pStyle w:val="TableText"/>
              <w:jc w:val="center"/>
              <w:rPr>
                <w:b/>
                <w:bCs/>
              </w:rPr>
            </w:pPr>
            <w:r w:rsidRPr="0093109A">
              <w:t>Incentives for participation, achievement, or contribution</w:t>
            </w:r>
          </w:p>
        </w:tc>
        <w:tc>
          <w:tcPr>
            <w:tcW w:w="2552" w:type="dxa"/>
          </w:tcPr>
          <w:p w14:paraId="2304C688" w14:textId="77777777" w:rsidR="00BC3CF7" w:rsidRDefault="00BC3CF7" w:rsidP="00BC3CF7">
            <w:pPr>
              <w:pStyle w:val="Body"/>
              <w:keepNext/>
            </w:pPr>
          </w:p>
        </w:tc>
        <w:tc>
          <w:tcPr>
            <w:tcW w:w="2834" w:type="dxa"/>
          </w:tcPr>
          <w:p w14:paraId="09410B6D" w14:textId="77777777" w:rsidR="00BC3CF7" w:rsidRDefault="00BC3CF7" w:rsidP="00BC3CF7">
            <w:pPr>
              <w:pStyle w:val="Body"/>
              <w:keepNext/>
            </w:pPr>
          </w:p>
        </w:tc>
      </w:tr>
      <w:tr w:rsidR="00BC3CF7" w14:paraId="41CF6391" w14:textId="77777777" w:rsidTr="00BC3CF7">
        <w:trPr>
          <w:jc w:val="center"/>
        </w:trPr>
        <w:tc>
          <w:tcPr>
            <w:tcW w:w="3681" w:type="dxa"/>
            <w:vAlign w:val="center"/>
          </w:tcPr>
          <w:p w14:paraId="44F9D1DB" w14:textId="14183430" w:rsidR="00BC3CF7" w:rsidRPr="00BC3CF7" w:rsidRDefault="00BC3CF7" w:rsidP="00BC3CF7">
            <w:pPr>
              <w:pStyle w:val="TableText"/>
              <w:jc w:val="center"/>
              <w:rPr>
                <w:b/>
                <w:bCs/>
              </w:rPr>
            </w:pPr>
            <w:r w:rsidRPr="0093109A">
              <w:t>Changing the colour coding system of the UBCO waste bins to match to provincial standard</w:t>
            </w:r>
          </w:p>
        </w:tc>
        <w:tc>
          <w:tcPr>
            <w:tcW w:w="2552" w:type="dxa"/>
          </w:tcPr>
          <w:p w14:paraId="3EF49121" w14:textId="77777777" w:rsidR="00BC3CF7" w:rsidRDefault="00BC3CF7" w:rsidP="00BC3CF7">
            <w:pPr>
              <w:pStyle w:val="Body"/>
              <w:keepNext/>
            </w:pPr>
          </w:p>
        </w:tc>
        <w:tc>
          <w:tcPr>
            <w:tcW w:w="2834" w:type="dxa"/>
          </w:tcPr>
          <w:p w14:paraId="47707F45" w14:textId="77777777" w:rsidR="00BC3CF7" w:rsidRDefault="00BC3CF7" w:rsidP="00BC3CF7">
            <w:pPr>
              <w:pStyle w:val="Body"/>
              <w:keepNext/>
            </w:pPr>
          </w:p>
        </w:tc>
      </w:tr>
    </w:tbl>
    <w:p w14:paraId="7B88371D" w14:textId="77777777" w:rsidR="00FE7FCB" w:rsidRPr="00775A0B" w:rsidRDefault="00FE7FCB" w:rsidP="008D47C8">
      <w:pPr>
        <w:pStyle w:val="Body"/>
        <w:keepNext/>
      </w:pPr>
    </w:p>
    <w:p w14:paraId="33868480" w14:textId="77777777" w:rsidR="005A761F" w:rsidRDefault="005A761F" w:rsidP="002B261A">
      <w:pPr>
        <w:keepNext/>
        <w:jc w:val="center"/>
      </w:pPr>
      <w:r>
        <w:rPr>
          <w:noProof/>
        </w:rPr>
        <w:drawing>
          <wp:inline distT="0" distB="0" distL="0" distR="0" wp14:anchorId="75008E99" wp14:editId="316B66F0">
            <wp:extent cx="5938959" cy="3267075"/>
            <wp:effectExtent l="0" t="0" r="5080" b="0"/>
            <wp:docPr id="7" name="Picture 7"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 waterfall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40844" cy="3268112"/>
                    </a:xfrm>
                    <a:prstGeom prst="rect">
                      <a:avLst/>
                    </a:prstGeom>
                    <a:noFill/>
                    <a:ln>
                      <a:noFill/>
                    </a:ln>
                  </pic:spPr>
                </pic:pic>
              </a:graphicData>
            </a:graphic>
          </wp:inline>
        </w:drawing>
      </w:r>
    </w:p>
    <w:p w14:paraId="26D730B0" w14:textId="2EB2D007" w:rsidR="005A761F" w:rsidRPr="003E464D" w:rsidRDefault="005A761F" w:rsidP="008D47C8">
      <w:pPr>
        <w:pStyle w:val="Caption"/>
        <w:keepNext/>
        <w:rPr>
          <w:i/>
          <w:iCs/>
          <w:sz w:val="24"/>
          <w:szCs w:val="24"/>
        </w:rPr>
      </w:pPr>
      <w:bookmarkStart w:id="22" w:name="_Toc109686243"/>
      <w:r w:rsidRPr="003E464D">
        <w:rPr>
          <w:i/>
          <w:iCs/>
          <w:sz w:val="24"/>
          <w:szCs w:val="24"/>
        </w:rPr>
        <w:t xml:space="preserve">Figure </w:t>
      </w:r>
      <w:r w:rsidRPr="003E464D">
        <w:rPr>
          <w:i/>
          <w:iCs/>
          <w:sz w:val="24"/>
          <w:szCs w:val="24"/>
        </w:rPr>
        <w:fldChar w:fldCharType="begin"/>
      </w:r>
      <w:r w:rsidRPr="003E464D">
        <w:rPr>
          <w:i/>
          <w:iCs/>
          <w:sz w:val="24"/>
          <w:szCs w:val="24"/>
        </w:rPr>
        <w:instrText xml:space="preserve"> SEQ Figure \* ARABIC </w:instrText>
      </w:r>
      <w:r w:rsidRPr="003E464D">
        <w:rPr>
          <w:i/>
          <w:iCs/>
          <w:sz w:val="24"/>
          <w:szCs w:val="24"/>
        </w:rPr>
        <w:fldChar w:fldCharType="separate"/>
      </w:r>
      <w:r w:rsidR="00556AFC" w:rsidRPr="003E464D">
        <w:rPr>
          <w:i/>
          <w:iCs/>
          <w:noProof/>
          <w:sz w:val="24"/>
          <w:szCs w:val="24"/>
        </w:rPr>
        <w:t>5</w:t>
      </w:r>
      <w:r w:rsidRPr="003E464D">
        <w:rPr>
          <w:i/>
          <w:iCs/>
          <w:sz w:val="24"/>
          <w:szCs w:val="24"/>
        </w:rPr>
        <w:fldChar w:fldCharType="end"/>
      </w:r>
      <w:r w:rsidRPr="003E464D">
        <w:rPr>
          <w:i/>
          <w:iCs/>
          <w:sz w:val="24"/>
          <w:szCs w:val="24"/>
        </w:rPr>
        <w:t xml:space="preserve">: The fourth survey question which gathered the </w:t>
      </w:r>
      <w:r w:rsidR="00E40C44" w:rsidRPr="003E464D">
        <w:rPr>
          <w:i/>
          <w:iCs/>
          <w:sz w:val="24"/>
          <w:szCs w:val="24"/>
        </w:rPr>
        <w:t>respondent’s</w:t>
      </w:r>
      <w:r w:rsidRPr="003E464D">
        <w:rPr>
          <w:i/>
          <w:iCs/>
          <w:sz w:val="24"/>
          <w:szCs w:val="24"/>
        </w:rPr>
        <w:t xml:space="preserve"> opinion on the efficacy of </w:t>
      </w:r>
      <w:r w:rsidR="00E40C44" w:rsidRPr="003E464D">
        <w:rPr>
          <w:i/>
          <w:iCs/>
          <w:sz w:val="24"/>
          <w:szCs w:val="24"/>
        </w:rPr>
        <w:t>the</w:t>
      </w:r>
      <w:r w:rsidRPr="003E464D">
        <w:rPr>
          <w:i/>
          <w:iCs/>
          <w:sz w:val="24"/>
          <w:szCs w:val="24"/>
        </w:rPr>
        <w:t xml:space="preserve"> proposed initiatives.</w:t>
      </w:r>
      <w:bookmarkEnd w:id="22"/>
    </w:p>
    <w:p w14:paraId="17800680" w14:textId="77777777" w:rsidR="005A761F" w:rsidRPr="005A761F" w:rsidRDefault="005A761F" w:rsidP="005A761F"/>
    <w:p w14:paraId="3A5F4283" w14:textId="3AC5DCE8" w:rsidR="004C424C" w:rsidRDefault="004C424C" w:rsidP="008D47C8">
      <w:pPr>
        <w:pStyle w:val="Heading2"/>
      </w:pPr>
      <w:bookmarkStart w:id="23" w:name="_Toc109686230"/>
      <w:r>
        <w:t>Feasibility of Proposed Initiatives</w:t>
      </w:r>
      <w:bookmarkEnd w:id="23"/>
    </w:p>
    <w:p w14:paraId="64FCC679" w14:textId="63ACC6C3" w:rsidR="00B147B1" w:rsidRDefault="00E54CBF" w:rsidP="00E54CBF">
      <w:pPr>
        <w:pStyle w:val="Body"/>
        <w:keepNext/>
      </w:pPr>
      <w:r>
        <w:t xml:space="preserve">Table </w:t>
      </w:r>
      <w:r w:rsidR="00BC3CF7">
        <w:t>3</w:t>
      </w:r>
      <w:r>
        <w:t xml:space="preserve"> ranks the proposed intitiatives in terms of </w:t>
      </w:r>
      <w:r w:rsidR="00B147B1">
        <w:t>feasibility</w:t>
      </w:r>
      <w:r>
        <w:t xml:space="preserve"> based on the results of the informational interview (Armer) and the July 2022 UBCO student survey</w:t>
      </w:r>
      <w:r w:rsidR="00B147B1">
        <w:t>.</w:t>
      </w:r>
    </w:p>
    <w:p w14:paraId="5D8EA3F6" w14:textId="463E6DA3" w:rsidR="00B147B1" w:rsidRPr="00B147B1" w:rsidRDefault="00B147B1" w:rsidP="00B147B1">
      <w:pPr>
        <w:pStyle w:val="Caption"/>
        <w:keepNext/>
        <w:rPr>
          <w:i/>
          <w:iCs/>
          <w:sz w:val="24"/>
          <w:szCs w:val="24"/>
        </w:rPr>
      </w:pPr>
      <w:bookmarkStart w:id="24" w:name="_Toc109686247"/>
      <w:r w:rsidRPr="00B147B1">
        <w:rPr>
          <w:i/>
          <w:iCs/>
          <w:sz w:val="24"/>
          <w:szCs w:val="24"/>
        </w:rPr>
        <w:t xml:space="preserve">Table </w:t>
      </w:r>
      <w:r w:rsidRPr="00B147B1">
        <w:rPr>
          <w:i/>
          <w:iCs/>
          <w:sz w:val="24"/>
          <w:szCs w:val="24"/>
        </w:rPr>
        <w:fldChar w:fldCharType="begin"/>
      </w:r>
      <w:r w:rsidRPr="00B147B1">
        <w:rPr>
          <w:i/>
          <w:iCs/>
          <w:sz w:val="24"/>
          <w:szCs w:val="24"/>
        </w:rPr>
        <w:instrText xml:space="preserve"> SEQ Table \* ARABIC </w:instrText>
      </w:r>
      <w:r w:rsidRPr="00B147B1">
        <w:rPr>
          <w:i/>
          <w:iCs/>
          <w:sz w:val="24"/>
          <w:szCs w:val="24"/>
        </w:rPr>
        <w:fldChar w:fldCharType="separate"/>
      </w:r>
      <w:r w:rsidRPr="00B147B1">
        <w:rPr>
          <w:i/>
          <w:iCs/>
          <w:noProof/>
          <w:sz w:val="24"/>
          <w:szCs w:val="24"/>
        </w:rPr>
        <w:t>3</w:t>
      </w:r>
      <w:r w:rsidRPr="00B147B1">
        <w:rPr>
          <w:i/>
          <w:iCs/>
          <w:sz w:val="24"/>
          <w:szCs w:val="24"/>
        </w:rPr>
        <w:fldChar w:fldCharType="end"/>
      </w:r>
      <w:r w:rsidRPr="00B147B1">
        <w:rPr>
          <w:i/>
          <w:iCs/>
          <w:sz w:val="24"/>
          <w:szCs w:val="24"/>
        </w:rPr>
        <w:t>: Ranking of the Feasibility of the Proposed Initiatives.</w:t>
      </w:r>
      <w:bookmarkEnd w:id="24"/>
    </w:p>
    <w:tbl>
      <w:tblPr>
        <w:tblStyle w:val="TableGrid"/>
        <w:tblW w:w="0" w:type="auto"/>
        <w:jc w:val="center"/>
        <w:tblLook w:val="04A0" w:firstRow="1" w:lastRow="0" w:firstColumn="1" w:lastColumn="0" w:noHBand="0" w:noVBand="1"/>
      </w:tblPr>
      <w:tblGrid>
        <w:gridCol w:w="3681"/>
        <w:gridCol w:w="2552"/>
        <w:gridCol w:w="2834"/>
      </w:tblGrid>
      <w:tr w:rsidR="00BC3CF7" w14:paraId="0B557858" w14:textId="77777777" w:rsidTr="003A08BE">
        <w:trPr>
          <w:jc w:val="center"/>
        </w:trPr>
        <w:tc>
          <w:tcPr>
            <w:tcW w:w="3681" w:type="dxa"/>
            <w:shd w:val="clear" w:color="auto" w:fill="000000" w:themeFill="text1"/>
            <w:vAlign w:val="center"/>
          </w:tcPr>
          <w:p w14:paraId="0EF8FB60" w14:textId="77777777" w:rsidR="00BC3CF7" w:rsidRDefault="00BC3CF7" w:rsidP="003A08BE">
            <w:pPr>
              <w:pStyle w:val="Tabletitle"/>
            </w:pPr>
            <w:r>
              <w:t>Proposed Initiatives</w:t>
            </w:r>
          </w:p>
        </w:tc>
        <w:tc>
          <w:tcPr>
            <w:tcW w:w="2552" w:type="dxa"/>
            <w:shd w:val="clear" w:color="auto" w:fill="000000" w:themeFill="text1"/>
            <w:vAlign w:val="center"/>
          </w:tcPr>
          <w:p w14:paraId="00D04AF9" w14:textId="0A995480" w:rsidR="00BC3CF7" w:rsidRDefault="00BC3CF7" w:rsidP="003A08BE">
            <w:pPr>
              <w:pStyle w:val="Tabletitle"/>
            </w:pPr>
            <w:r>
              <w:t xml:space="preserve">Ranking Based on Survey (Figure </w:t>
            </w:r>
            <w:r w:rsidR="003F4B83">
              <w:t>6</w:t>
            </w:r>
            <w:r>
              <w:t>)</w:t>
            </w:r>
          </w:p>
        </w:tc>
        <w:tc>
          <w:tcPr>
            <w:tcW w:w="2834" w:type="dxa"/>
            <w:shd w:val="clear" w:color="auto" w:fill="000000" w:themeFill="text1"/>
            <w:vAlign w:val="center"/>
          </w:tcPr>
          <w:p w14:paraId="51D8F5AB" w14:textId="77777777" w:rsidR="00BC3CF7" w:rsidRDefault="00BC3CF7" w:rsidP="003A08BE">
            <w:pPr>
              <w:pStyle w:val="Tabletitle"/>
            </w:pPr>
            <w:r>
              <w:t>Raking Based on Informational Interview (Armer)</w:t>
            </w:r>
          </w:p>
        </w:tc>
      </w:tr>
      <w:tr w:rsidR="00BC3CF7" w14:paraId="3FF528A4" w14:textId="77777777" w:rsidTr="003A08BE">
        <w:trPr>
          <w:jc w:val="center"/>
        </w:trPr>
        <w:tc>
          <w:tcPr>
            <w:tcW w:w="3681" w:type="dxa"/>
            <w:vAlign w:val="center"/>
          </w:tcPr>
          <w:p w14:paraId="68F67107" w14:textId="77777777" w:rsidR="00BC3CF7" w:rsidRDefault="00BC3CF7" w:rsidP="003A08BE">
            <w:pPr>
              <w:pStyle w:val="TableText"/>
              <w:jc w:val="center"/>
            </w:pPr>
            <w:r w:rsidRPr="0093109A">
              <w:t>Educational Seminars and Events</w:t>
            </w:r>
          </w:p>
        </w:tc>
        <w:tc>
          <w:tcPr>
            <w:tcW w:w="2552" w:type="dxa"/>
          </w:tcPr>
          <w:p w14:paraId="515B0810" w14:textId="77777777" w:rsidR="00BC3CF7" w:rsidRDefault="00BC3CF7" w:rsidP="003A08BE">
            <w:pPr>
              <w:pStyle w:val="Body"/>
              <w:keepNext/>
            </w:pPr>
          </w:p>
        </w:tc>
        <w:tc>
          <w:tcPr>
            <w:tcW w:w="2834" w:type="dxa"/>
          </w:tcPr>
          <w:p w14:paraId="2C512495" w14:textId="77777777" w:rsidR="00BC3CF7" w:rsidRDefault="00BC3CF7" w:rsidP="003A08BE">
            <w:pPr>
              <w:pStyle w:val="Body"/>
              <w:keepNext/>
            </w:pPr>
          </w:p>
        </w:tc>
      </w:tr>
      <w:tr w:rsidR="00BC3CF7" w14:paraId="3FBD9772" w14:textId="77777777" w:rsidTr="003A08BE">
        <w:trPr>
          <w:jc w:val="center"/>
        </w:trPr>
        <w:tc>
          <w:tcPr>
            <w:tcW w:w="3681" w:type="dxa"/>
            <w:vAlign w:val="center"/>
          </w:tcPr>
          <w:p w14:paraId="3B25047A" w14:textId="77777777" w:rsidR="00BC3CF7" w:rsidRDefault="00BC3CF7" w:rsidP="003A08BE">
            <w:pPr>
              <w:pStyle w:val="TableText"/>
              <w:jc w:val="center"/>
            </w:pPr>
            <w:r w:rsidRPr="0093109A">
              <w:t>Improved signage near waste bins</w:t>
            </w:r>
          </w:p>
        </w:tc>
        <w:tc>
          <w:tcPr>
            <w:tcW w:w="2552" w:type="dxa"/>
          </w:tcPr>
          <w:p w14:paraId="1629A18D" w14:textId="77777777" w:rsidR="00BC3CF7" w:rsidRDefault="00BC3CF7" w:rsidP="003A08BE">
            <w:pPr>
              <w:pStyle w:val="Body"/>
              <w:keepNext/>
            </w:pPr>
          </w:p>
        </w:tc>
        <w:tc>
          <w:tcPr>
            <w:tcW w:w="2834" w:type="dxa"/>
          </w:tcPr>
          <w:p w14:paraId="562760E8" w14:textId="77777777" w:rsidR="00BC3CF7" w:rsidRDefault="00BC3CF7" w:rsidP="003A08BE">
            <w:pPr>
              <w:pStyle w:val="Body"/>
              <w:keepNext/>
            </w:pPr>
          </w:p>
        </w:tc>
      </w:tr>
      <w:tr w:rsidR="00BC3CF7" w14:paraId="638319BA" w14:textId="77777777" w:rsidTr="003A08BE">
        <w:trPr>
          <w:jc w:val="center"/>
        </w:trPr>
        <w:tc>
          <w:tcPr>
            <w:tcW w:w="3681" w:type="dxa"/>
            <w:vAlign w:val="center"/>
          </w:tcPr>
          <w:p w14:paraId="6767D138" w14:textId="77777777" w:rsidR="00BC3CF7" w:rsidRDefault="00BC3CF7" w:rsidP="003A08BE">
            <w:pPr>
              <w:pStyle w:val="TableText"/>
              <w:jc w:val="center"/>
            </w:pPr>
            <w:r w:rsidRPr="0093109A">
              <w:t>Waste bins with automated sorting</w:t>
            </w:r>
          </w:p>
        </w:tc>
        <w:tc>
          <w:tcPr>
            <w:tcW w:w="2552" w:type="dxa"/>
          </w:tcPr>
          <w:p w14:paraId="14D24543" w14:textId="77777777" w:rsidR="00BC3CF7" w:rsidRDefault="00BC3CF7" w:rsidP="003A08BE">
            <w:pPr>
              <w:pStyle w:val="Body"/>
              <w:keepNext/>
            </w:pPr>
          </w:p>
        </w:tc>
        <w:tc>
          <w:tcPr>
            <w:tcW w:w="2834" w:type="dxa"/>
          </w:tcPr>
          <w:p w14:paraId="61B7CEBD" w14:textId="77777777" w:rsidR="00BC3CF7" w:rsidRDefault="00BC3CF7" w:rsidP="003A08BE">
            <w:pPr>
              <w:pStyle w:val="Body"/>
              <w:keepNext/>
            </w:pPr>
          </w:p>
        </w:tc>
      </w:tr>
      <w:tr w:rsidR="00BC3CF7" w14:paraId="2B0FA597" w14:textId="77777777" w:rsidTr="003A08BE">
        <w:trPr>
          <w:jc w:val="center"/>
        </w:trPr>
        <w:tc>
          <w:tcPr>
            <w:tcW w:w="3681" w:type="dxa"/>
            <w:vAlign w:val="center"/>
          </w:tcPr>
          <w:p w14:paraId="377ED215" w14:textId="77777777" w:rsidR="00BC3CF7" w:rsidRDefault="00BC3CF7" w:rsidP="003A08BE">
            <w:pPr>
              <w:pStyle w:val="TableText"/>
              <w:jc w:val="center"/>
            </w:pPr>
            <w:r w:rsidRPr="0093109A">
              <w:t>Educational signage around campus</w:t>
            </w:r>
          </w:p>
        </w:tc>
        <w:tc>
          <w:tcPr>
            <w:tcW w:w="2552" w:type="dxa"/>
          </w:tcPr>
          <w:p w14:paraId="174E3D7B" w14:textId="77777777" w:rsidR="00BC3CF7" w:rsidRDefault="00BC3CF7" w:rsidP="003A08BE">
            <w:pPr>
              <w:pStyle w:val="Body"/>
              <w:keepNext/>
            </w:pPr>
          </w:p>
        </w:tc>
        <w:tc>
          <w:tcPr>
            <w:tcW w:w="2834" w:type="dxa"/>
          </w:tcPr>
          <w:p w14:paraId="2F9966F6" w14:textId="77777777" w:rsidR="00BC3CF7" w:rsidRDefault="00BC3CF7" w:rsidP="003A08BE">
            <w:pPr>
              <w:pStyle w:val="Body"/>
              <w:keepNext/>
            </w:pPr>
          </w:p>
        </w:tc>
      </w:tr>
      <w:tr w:rsidR="00BC3CF7" w14:paraId="6C899C40" w14:textId="77777777" w:rsidTr="003A08BE">
        <w:trPr>
          <w:jc w:val="center"/>
        </w:trPr>
        <w:tc>
          <w:tcPr>
            <w:tcW w:w="3681" w:type="dxa"/>
            <w:vAlign w:val="center"/>
          </w:tcPr>
          <w:p w14:paraId="12504A81" w14:textId="77777777" w:rsidR="00BC3CF7" w:rsidRPr="00BC3CF7" w:rsidRDefault="00BC3CF7" w:rsidP="003A08BE">
            <w:pPr>
              <w:pStyle w:val="TableText"/>
              <w:jc w:val="center"/>
              <w:rPr>
                <w:b/>
                <w:bCs/>
              </w:rPr>
            </w:pPr>
            <w:r w:rsidRPr="0093109A">
              <w:lastRenderedPageBreak/>
              <w:t>Incentives for participation, achievement, or contribution</w:t>
            </w:r>
          </w:p>
        </w:tc>
        <w:tc>
          <w:tcPr>
            <w:tcW w:w="2552" w:type="dxa"/>
          </w:tcPr>
          <w:p w14:paraId="2D46F6A1" w14:textId="77777777" w:rsidR="00BC3CF7" w:rsidRDefault="00BC3CF7" w:rsidP="003A08BE">
            <w:pPr>
              <w:pStyle w:val="Body"/>
              <w:keepNext/>
            </w:pPr>
          </w:p>
        </w:tc>
        <w:tc>
          <w:tcPr>
            <w:tcW w:w="2834" w:type="dxa"/>
          </w:tcPr>
          <w:p w14:paraId="16704812" w14:textId="77777777" w:rsidR="00BC3CF7" w:rsidRDefault="00BC3CF7" w:rsidP="003A08BE">
            <w:pPr>
              <w:pStyle w:val="Body"/>
              <w:keepNext/>
            </w:pPr>
          </w:p>
        </w:tc>
      </w:tr>
      <w:tr w:rsidR="00BC3CF7" w14:paraId="22A79405" w14:textId="77777777" w:rsidTr="003A08BE">
        <w:trPr>
          <w:jc w:val="center"/>
        </w:trPr>
        <w:tc>
          <w:tcPr>
            <w:tcW w:w="3681" w:type="dxa"/>
            <w:vAlign w:val="center"/>
          </w:tcPr>
          <w:p w14:paraId="763C288D" w14:textId="77777777" w:rsidR="00BC3CF7" w:rsidRPr="00BC3CF7" w:rsidRDefault="00BC3CF7" w:rsidP="003A08BE">
            <w:pPr>
              <w:pStyle w:val="TableText"/>
              <w:jc w:val="center"/>
              <w:rPr>
                <w:b/>
                <w:bCs/>
              </w:rPr>
            </w:pPr>
            <w:r w:rsidRPr="0093109A">
              <w:t>Changing the colour coding system of the UBCO waste bins to match to provincial standard</w:t>
            </w:r>
          </w:p>
        </w:tc>
        <w:tc>
          <w:tcPr>
            <w:tcW w:w="2552" w:type="dxa"/>
          </w:tcPr>
          <w:p w14:paraId="7CEC993D" w14:textId="77777777" w:rsidR="00BC3CF7" w:rsidRDefault="00BC3CF7" w:rsidP="003A08BE">
            <w:pPr>
              <w:pStyle w:val="Body"/>
              <w:keepNext/>
            </w:pPr>
          </w:p>
        </w:tc>
        <w:tc>
          <w:tcPr>
            <w:tcW w:w="2834" w:type="dxa"/>
          </w:tcPr>
          <w:p w14:paraId="1BBFA848" w14:textId="77777777" w:rsidR="00BC3CF7" w:rsidRDefault="00BC3CF7" w:rsidP="003A08BE">
            <w:pPr>
              <w:pStyle w:val="Body"/>
              <w:keepNext/>
            </w:pPr>
          </w:p>
        </w:tc>
      </w:tr>
    </w:tbl>
    <w:p w14:paraId="6CFC516E" w14:textId="77777777" w:rsidR="00E54CBF" w:rsidRPr="00E54CBF" w:rsidRDefault="00E54CBF" w:rsidP="00E54CBF">
      <w:pPr>
        <w:pStyle w:val="Body"/>
        <w:keepNext/>
      </w:pPr>
    </w:p>
    <w:p w14:paraId="594CA852" w14:textId="77777777" w:rsidR="005A761F" w:rsidRDefault="0014154E" w:rsidP="005A761F">
      <w:pPr>
        <w:keepNext/>
        <w:jc w:val="center"/>
      </w:pPr>
      <w:r>
        <w:rPr>
          <w:noProof/>
        </w:rPr>
        <w:drawing>
          <wp:inline distT="0" distB="0" distL="0" distR="0" wp14:anchorId="236F8F30" wp14:editId="4B39AEA2">
            <wp:extent cx="5943600" cy="3232401"/>
            <wp:effectExtent l="0" t="0" r="0" b="635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43600" cy="3232401"/>
                    </a:xfrm>
                    <a:prstGeom prst="rect">
                      <a:avLst/>
                    </a:prstGeom>
                    <a:noFill/>
                    <a:ln>
                      <a:noFill/>
                    </a:ln>
                  </pic:spPr>
                </pic:pic>
              </a:graphicData>
            </a:graphic>
          </wp:inline>
        </w:drawing>
      </w:r>
    </w:p>
    <w:p w14:paraId="6A3BF760" w14:textId="14C62BD2" w:rsidR="004C424C" w:rsidRPr="003E464D" w:rsidRDefault="005A761F" w:rsidP="005A761F">
      <w:pPr>
        <w:pStyle w:val="Caption"/>
        <w:rPr>
          <w:i/>
          <w:iCs/>
          <w:sz w:val="24"/>
          <w:szCs w:val="24"/>
        </w:rPr>
      </w:pPr>
      <w:bookmarkStart w:id="25" w:name="_Toc109686244"/>
      <w:r w:rsidRPr="003E464D">
        <w:rPr>
          <w:i/>
          <w:iCs/>
          <w:sz w:val="24"/>
          <w:szCs w:val="24"/>
        </w:rPr>
        <w:t xml:space="preserve">Figure </w:t>
      </w:r>
      <w:r w:rsidRPr="003E464D">
        <w:rPr>
          <w:i/>
          <w:iCs/>
          <w:sz w:val="24"/>
          <w:szCs w:val="24"/>
        </w:rPr>
        <w:fldChar w:fldCharType="begin"/>
      </w:r>
      <w:r w:rsidRPr="003E464D">
        <w:rPr>
          <w:i/>
          <w:iCs/>
          <w:sz w:val="24"/>
          <w:szCs w:val="24"/>
        </w:rPr>
        <w:instrText xml:space="preserve"> SEQ Figure \* ARABIC </w:instrText>
      </w:r>
      <w:r w:rsidRPr="003E464D">
        <w:rPr>
          <w:i/>
          <w:iCs/>
          <w:sz w:val="24"/>
          <w:szCs w:val="24"/>
        </w:rPr>
        <w:fldChar w:fldCharType="separate"/>
      </w:r>
      <w:r w:rsidR="003E464D">
        <w:rPr>
          <w:i/>
          <w:iCs/>
          <w:noProof/>
          <w:sz w:val="24"/>
          <w:szCs w:val="24"/>
        </w:rPr>
        <w:t>6</w:t>
      </w:r>
      <w:r w:rsidRPr="003E464D">
        <w:rPr>
          <w:i/>
          <w:iCs/>
          <w:sz w:val="24"/>
          <w:szCs w:val="24"/>
        </w:rPr>
        <w:fldChar w:fldCharType="end"/>
      </w:r>
      <w:r w:rsidRPr="003E464D">
        <w:rPr>
          <w:i/>
          <w:iCs/>
          <w:sz w:val="24"/>
          <w:szCs w:val="24"/>
        </w:rPr>
        <w:t xml:space="preserve">: The final survey question which gathered the </w:t>
      </w:r>
      <w:r w:rsidR="00E40C44" w:rsidRPr="003E464D">
        <w:rPr>
          <w:i/>
          <w:iCs/>
          <w:sz w:val="24"/>
          <w:szCs w:val="24"/>
        </w:rPr>
        <w:t>respondent’s</w:t>
      </w:r>
      <w:r w:rsidRPr="003E464D">
        <w:rPr>
          <w:i/>
          <w:iCs/>
          <w:sz w:val="24"/>
          <w:szCs w:val="24"/>
        </w:rPr>
        <w:t xml:space="preserve"> opinion the feasibility of the proposed initiatives.</w:t>
      </w:r>
      <w:bookmarkEnd w:id="25"/>
    </w:p>
    <w:p w14:paraId="3ECA811A" w14:textId="493BB619" w:rsidR="00C358B7" w:rsidRDefault="00C358B7" w:rsidP="00C358B7">
      <w:pPr>
        <w:pStyle w:val="Heading2"/>
      </w:pPr>
      <w:bookmarkStart w:id="26" w:name="_Toc109686231"/>
      <w:r>
        <w:t>Feasibility and Comparison Analysis Results</w:t>
      </w:r>
      <w:bookmarkEnd w:id="26"/>
    </w:p>
    <w:p w14:paraId="12C5B4D3" w14:textId="03364AE6" w:rsidR="00C358B7" w:rsidRPr="00C358B7" w:rsidRDefault="00D75530" w:rsidP="007B5135">
      <w:pPr>
        <w:pStyle w:val="Body"/>
      </w:pPr>
      <w:r>
        <w:t>The feasibility and comparison analysis established the initiatives to improve the understanding of waste sorting on campus that the IDS CWI team should prioritize.</w:t>
      </w:r>
      <w:r>
        <w:t xml:space="preserve"> </w:t>
      </w:r>
    </w:p>
    <w:p w14:paraId="0771AC25" w14:textId="1BD7C76A" w:rsidR="003D5401" w:rsidRPr="007B5135" w:rsidRDefault="003D5401" w:rsidP="007B5135">
      <w:pPr>
        <w:pStyle w:val="Heading1"/>
      </w:pPr>
      <w:bookmarkStart w:id="27" w:name="_Toc109686232"/>
      <w:r w:rsidRPr="007B5135">
        <w:t>Conclusion</w:t>
      </w:r>
      <w:bookmarkEnd w:id="27"/>
    </w:p>
    <w:p w14:paraId="718940CE" w14:textId="5CC0803D" w:rsidR="00DC2B14" w:rsidRDefault="00DC2B14" w:rsidP="007B5135">
      <w:pPr>
        <w:pStyle w:val="Heading2"/>
        <w:spacing w:before="0"/>
      </w:pPr>
      <w:bookmarkStart w:id="28" w:name="_Toc109686233"/>
      <w:r>
        <w:t>Summary of Findings</w:t>
      </w:r>
      <w:bookmarkEnd w:id="28"/>
    </w:p>
    <w:p w14:paraId="212F1C83" w14:textId="77777777" w:rsidR="00E723E9" w:rsidRDefault="00E723E9" w:rsidP="00E723E9">
      <w:pPr>
        <w:pStyle w:val="Body"/>
      </w:pPr>
      <w:r>
        <w:t>Improving the understanding of waste sorting at the University of British Columbia Okanagan is vital to reducing waste stream contamination, thus increasing the amount of waste diverted from landfills.</w:t>
      </w:r>
    </w:p>
    <w:p w14:paraId="60048018" w14:textId="77777777" w:rsidR="00405B31" w:rsidRPr="00405B31" w:rsidRDefault="00405B31" w:rsidP="00405B31">
      <w:pPr>
        <w:pStyle w:val="Body"/>
      </w:pPr>
    </w:p>
    <w:p w14:paraId="0596F53D" w14:textId="5E200D93" w:rsidR="004249C3" w:rsidRDefault="00DC2B14" w:rsidP="00780577">
      <w:pPr>
        <w:pStyle w:val="Heading2"/>
      </w:pPr>
      <w:bookmarkStart w:id="29" w:name="_Toc109686234"/>
      <w:r>
        <w:t>Recommendations</w:t>
      </w:r>
      <w:bookmarkEnd w:id="29"/>
    </w:p>
    <w:p w14:paraId="0EB5AF4D" w14:textId="5274FB97" w:rsidR="00FE3989" w:rsidRPr="00FE3989" w:rsidRDefault="00FE3989" w:rsidP="00FE3989">
      <w:pPr>
        <w:pStyle w:val="Body"/>
      </w:pPr>
      <w:r>
        <w:t xml:space="preserve">Based on the findings of the surveys, informational interview, and literature review, </w:t>
      </w:r>
      <w:r w:rsidR="002E245C">
        <w:t xml:space="preserve">the following </w:t>
      </w:r>
      <w:r>
        <w:t xml:space="preserve">initiatives to improve </w:t>
      </w:r>
      <w:r w:rsidR="0047179D">
        <w:t>understanding</w:t>
      </w:r>
      <w:r>
        <w:t xml:space="preserve"> of waste sorting at the University of British Columbia</w:t>
      </w:r>
      <w:r w:rsidR="002E245C">
        <w:t xml:space="preserve"> </w:t>
      </w:r>
      <w:r w:rsidR="00992179">
        <w:t xml:space="preserve">are </w:t>
      </w:r>
      <w:r w:rsidR="002E245C">
        <w:t>recommended</w:t>
      </w:r>
      <w:r>
        <w:t>:</w:t>
      </w:r>
    </w:p>
    <w:p w14:paraId="5179CA2D" w14:textId="7B78B13A" w:rsidR="00780577" w:rsidRDefault="00116F91" w:rsidP="00091899">
      <w:pPr>
        <w:pStyle w:val="bullet"/>
      </w:pPr>
      <w:r>
        <w:t>Educational seminars and events</w:t>
      </w:r>
      <w:r w:rsidR="002E245C">
        <w:t>; within one year</w:t>
      </w:r>
      <w:r w:rsidR="00992179">
        <w:t>.</w:t>
      </w:r>
    </w:p>
    <w:p w14:paraId="58D9B83B" w14:textId="55C56D9A" w:rsidR="00992179" w:rsidRDefault="00992179" w:rsidP="00091899">
      <w:pPr>
        <w:pStyle w:val="bullet"/>
      </w:pPr>
      <w:r>
        <w:t>Educational signage</w:t>
      </w:r>
      <w:r>
        <w:t xml:space="preserve">; </w:t>
      </w:r>
      <w:r>
        <w:t>within one year</w:t>
      </w:r>
      <w:r>
        <w:t>.</w:t>
      </w:r>
    </w:p>
    <w:p w14:paraId="120A9EEA" w14:textId="04D0C1DB" w:rsidR="00992179" w:rsidRDefault="00992179" w:rsidP="00091899">
      <w:pPr>
        <w:pStyle w:val="bullet"/>
      </w:pPr>
      <w:r>
        <w:t>Improved signage</w:t>
      </w:r>
      <w:r>
        <w:t xml:space="preserve"> near</w:t>
      </w:r>
      <w:r>
        <w:t xml:space="preserve"> waste bins</w:t>
      </w:r>
      <w:r>
        <w:t>; within two years.</w:t>
      </w:r>
    </w:p>
    <w:p w14:paraId="24DBB797" w14:textId="1DD2C65F" w:rsidR="00116F91" w:rsidRDefault="00116F91" w:rsidP="00091899">
      <w:pPr>
        <w:pStyle w:val="bullet"/>
      </w:pPr>
      <w:r>
        <w:t>Begin planning for waste bins with automated sorting</w:t>
      </w:r>
      <w:r w:rsidR="00B7137D">
        <w:t xml:space="preserve"> for new buildings on campus and identify high traffic locations with severe </w:t>
      </w:r>
      <w:r w:rsidR="0047179D">
        <w:t>contamination</w:t>
      </w:r>
      <w:r w:rsidR="00B7137D">
        <w:t xml:space="preserve"> for pilot locations</w:t>
      </w:r>
      <w:r w:rsidR="00992179">
        <w:t>; within five years.</w:t>
      </w:r>
    </w:p>
    <w:p w14:paraId="52572C06" w14:textId="77777777" w:rsidR="004249C3" w:rsidRDefault="004249C3" w:rsidP="004249C3"/>
    <w:p w14:paraId="4F461FD1" w14:textId="77777777" w:rsidR="004249C3" w:rsidRDefault="004249C3" w:rsidP="004249C3"/>
    <w:p w14:paraId="31E57B29" w14:textId="7540BAAB" w:rsidR="004249C3" w:rsidRPr="004249C3" w:rsidRDefault="004249C3" w:rsidP="004249C3">
      <w:pPr>
        <w:sectPr w:rsidR="004249C3" w:rsidRPr="004249C3" w:rsidSect="001A5CE7">
          <w:headerReference w:type="default" r:id="rId17"/>
          <w:footerReference w:type="default" r:id="rId18"/>
          <w:headerReference w:type="first" r:id="rId19"/>
          <w:footerReference w:type="first" r:id="rId20"/>
          <w:pgSz w:w="12240" w:h="15840"/>
          <w:pgMar w:top="1440" w:right="1440" w:bottom="1440" w:left="1440" w:header="708" w:footer="708" w:gutter="0"/>
          <w:pgNumType w:start="1"/>
          <w:cols w:space="708"/>
          <w:titlePg/>
          <w:docGrid w:linePitch="360"/>
        </w:sectPr>
      </w:pPr>
    </w:p>
    <w:p w14:paraId="6E8F032C" w14:textId="051A948B" w:rsidR="003D5401" w:rsidRDefault="00EB58BF" w:rsidP="007B5135">
      <w:pPr>
        <w:pStyle w:val="Heading1"/>
      </w:pPr>
      <w:bookmarkStart w:id="30" w:name="_Toc109686235"/>
      <w:r w:rsidRPr="00EB58BF">
        <w:lastRenderedPageBreak/>
        <w:t>Works Cited</w:t>
      </w:r>
      <w:bookmarkEnd w:id="30"/>
    </w:p>
    <w:p w14:paraId="5D191A64" w14:textId="7E32F31F" w:rsidR="0079485D" w:rsidRDefault="0079485D" w:rsidP="00236501">
      <w:pPr>
        <w:pStyle w:val="citations"/>
        <w:spacing w:line="480" w:lineRule="auto"/>
      </w:pPr>
      <w:r>
        <w:t xml:space="preserve">Amer, Jamie. Personal Interview. 5 July 2022. </w:t>
      </w:r>
    </w:p>
    <w:p w14:paraId="4014BEBD" w14:textId="4D8A33E4" w:rsidR="00EB58BF" w:rsidRDefault="00EB58BF" w:rsidP="00236501">
      <w:pPr>
        <w:pStyle w:val="citations"/>
        <w:spacing w:line="480" w:lineRule="auto"/>
      </w:pPr>
      <w:r w:rsidRPr="00EB58BF">
        <w:t>Bourguignon, D</w:t>
      </w:r>
      <w:r w:rsidR="000F0DD7">
        <w:t>idier</w:t>
      </w:r>
      <w:r w:rsidRPr="00EB58BF">
        <w:t xml:space="preserve">. </w:t>
      </w:r>
      <w:r w:rsidRPr="000F0DD7">
        <w:rPr>
          <w:i/>
          <w:iCs/>
        </w:rPr>
        <w:t>Understanding waste streams: Treatment of specific waste</w:t>
      </w:r>
      <w:r w:rsidR="000F0DD7">
        <w:t xml:space="preserve">. </w:t>
      </w:r>
      <w:r w:rsidRPr="00EB58BF">
        <w:t xml:space="preserve">European Parliamentary Research Service. </w:t>
      </w:r>
      <w:r w:rsidR="000F0DD7">
        <w:t xml:space="preserve">Jul. 2015. </w:t>
      </w:r>
      <w:r w:rsidR="00236501">
        <w:t xml:space="preserve">Web. Jun. 2022. </w:t>
      </w:r>
      <w:r w:rsidR="00C42350" w:rsidRPr="00C42350">
        <w:t>www.europarl.europa.eu/EPRS/EPRS-Briefing-564398-Understanding-waste-streams-FINAL.pdf</w:t>
      </w:r>
    </w:p>
    <w:p w14:paraId="2BED2289" w14:textId="2706DE48" w:rsidR="009F261E" w:rsidRDefault="009F261E" w:rsidP="002339E1">
      <w:pPr>
        <w:pStyle w:val="NormalWeb"/>
        <w:spacing w:before="0" w:beforeAutospacing="0" w:after="0" w:afterAutospacing="0" w:line="480" w:lineRule="auto"/>
        <w:ind w:left="720" w:hanging="720"/>
      </w:pPr>
      <w:r>
        <w:t xml:space="preserve">DiGiacomo, Alessandra, et al. “Convenience Improves Composting and Recycling Rates in High-Density Residential Buildings.” </w:t>
      </w:r>
      <w:r>
        <w:rPr>
          <w:i/>
          <w:iCs/>
        </w:rPr>
        <w:t>Journal of Environmental Planning and Management</w:t>
      </w:r>
      <w:r>
        <w:t xml:space="preserve">, vol. 61, no. 2, 2017, pp. 309–31. </w:t>
      </w:r>
      <w:r>
        <w:rPr>
          <w:i/>
          <w:iCs/>
        </w:rPr>
        <w:t>Crossref</w:t>
      </w:r>
      <w:r>
        <w:t>,</w:t>
      </w:r>
      <w:r w:rsidR="001C3BFF">
        <w:t xml:space="preserve"> </w:t>
      </w:r>
      <w:r>
        <w:t>doi.org/10.1080/09640568.2017.1305332.</w:t>
      </w:r>
    </w:p>
    <w:p w14:paraId="09278990" w14:textId="3C2E3E13" w:rsidR="002339E1" w:rsidRPr="002339E1" w:rsidRDefault="002339E1" w:rsidP="002339E1">
      <w:pPr>
        <w:pStyle w:val="NormalWeb"/>
        <w:spacing w:before="0" w:beforeAutospacing="0" w:after="0" w:afterAutospacing="0" w:line="480" w:lineRule="auto"/>
        <w:ind w:left="720" w:hanging="720"/>
      </w:pPr>
      <w:r>
        <w:t xml:space="preserve">Faculty of Applied Science School of Engineering. “Innovation, Entrepreneurship and Impact Fund.” </w:t>
      </w:r>
      <w:r>
        <w:rPr>
          <w:i/>
          <w:iCs/>
        </w:rPr>
        <w:t>The University of British Columbia Okanagan</w:t>
      </w:r>
      <w:r>
        <w:t>, engineering.ok.ubc.ca/student-resources/innovation-and-impact-dean-fund. Accessed 23 July 2022.</w:t>
      </w:r>
    </w:p>
    <w:p w14:paraId="0CB21816" w14:textId="06F3FA9C" w:rsidR="00D12F51" w:rsidRDefault="00D12F51" w:rsidP="00236501">
      <w:pPr>
        <w:pStyle w:val="citations"/>
        <w:spacing w:line="480" w:lineRule="auto"/>
      </w:pPr>
      <w:r w:rsidRPr="00EB58BF">
        <w:t xml:space="preserve">Green Step Solutions Inc. </w:t>
      </w:r>
      <w:r>
        <w:t>“</w:t>
      </w:r>
      <w:r w:rsidRPr="00236501">
        <w:t>UBC Okanagan waste audit</w:t>
      </w:r>
      <w:r w:rsidRPr="00EB58BF">
        <w:t>.</w:t>
      </w:r>
      <w:r>
        <w:t>” May 2022</w:t>
      </w:r>
      <w:r w:rsidRPr="00EB58BF">
        <w:t xml:space="preserve">. </w:t>
      </w:r>
      <w:r>
        <w:t xml:space="preserve">Report. </w:t>
      </w:r>
    </w:p>
    <w:p w14:paraId="7A105C91" w14:textId="5B43A49D" w:rsidR="001678DF" w:rsidRDefault="001678DF" w:rsidP="00236501">
      <w:pPr>
        <w:pStyle w:val="citations"/>
        <w:spacing w:line="480" w:lineRule="auto"/>
      </w:pPr>
      <w:r>
        <w:t xml:space="preserve">Gupta, Aruhndathi, </w:t>
      </w:r>
      <w:r w:rsidR="009733AE">
        <w:t xml:space="preserve">et al. “IDS Campus Waste Survey Summary.” 3 Jul. 2022. Report. </w:t>
      </w:r>
    </w:p>
    <w:p w14:paraId="45D23DF5" w14:textId="4274132C" w:rsidR="00EB58BF" w:rsidRPr="00EB58BF" w:rsidRDefault="00EB58BF" w:rsidP="00236501">
      <w:pPr>
        <w:pStyle w:val="citations"/>
        <w:spacing w:line="480" w:lineRule="auto"/>
      </w:pPr>
      <w:r w:rsidRPr="00EB58BF">
        <w:t>Mackintosh, A</w:t>
      </w:r>
      <w:r w:rsidR="00236501">
        <w:t>ndrea</w:t>
      </w:r>
      <w:r w:rsidRPr="00EB58BF">
        <w:t xml:space="preserve">. </w:t>
      </w:r>
      <w:r w:rsidR="00236501">
        <w:t>“</w:t>
      </w:r>
      <w:r w:rsidRPr="00236501">
        <w:t>UBC Okanagan waste audit</w:t>
      </w:r>
      <w:r w:rsidRPr="00EB58BF">
        <w:t>.</w:t>
      </w:r>
      <w:r w:rsidR="00236501">
        <w:t>” Nov. 2018.</w:t>
      </w:r>
      <w:r w:rsidRPr="00EB58BF">
        <w:t xml:space="preserve"> Green Step Solutions Inc., Kelowna. </w:t>
      </w:r>
      <w:r w:rsidR="00236501">
        <w:t xml:space="preserve">Report. </w:t>
      </w:r>
    </w:p>
    <w:p w14:paraId="31651E78" w14:textId="4DD972BD" w:rsidR="00236501" w:rsidRPr="00236501" w:rsidRDefault="00236501" w:rsidP="00236501">
      <w:pPr>
        <w:spacing w:after="0" w:line="480" w:lineRule="auto"/>
        <w:ind w:left="720" w:hanging="720"/>
        <w:rPr>
          <w:rFonts w:eastAsia="Times New Roman"/>
        </w:rPr>
      </w:pPr>
      <w:bookmarkStart w:id="31" w:name="_Hlk108964661"/>
      <w:r w:rsidRPr="00236501">
        <w:rPr>
          <w:rFonts w:eastAsia="Times New Roman"/>
        </w:rPr>
        <w:t>Lyndsey. “What Happens to My Recycling: A Closer Look</w:t>
      </w:r>
      <w:r w:rsidR="00E40C44">
        <w:rPr>
          <w:rFonts w:eastAsia="Times New Roman"/>
        </w:rPr>
        <w:t>.</w:t>
      </w:r>
      <w:r w:rsidRPr="00236501">
        <w:rPr>
          <w:rFonts w:eastAsia="Times New Roman"/>
        </w:rPr>
        <w:t xml:space="preserve">” </w:t>
      </w:r>
      <w:r w:rsidRPr="00236501">
        <w:rPr>
          <w:rFonts w:eastAsia="Times New Roman"/>
          <w:i/>
          <w:iCs/>
        </w:rPr>
        <w:t>Recycle BC</w:t>
      </w:r>
      <w:r w:rsidRPr="00236501">
        <w:rPr>
          <w:rFonts w:eastAsia="Times New Roman"/>
        </w:rPr>
        <w:t>, 19 May 2020, recyclebc.ca/what-happens-to-my-recycling-blog.</w:t>
      </w:r>
    </w:p>
    <w:p w14:paraId="7FEA991D" w14:textId="2D9BD224" w:rsidR="006F3637" w:rsidRDefault="006F3637" w:rsidP="00236501">
      <w:pPr>
        <w:pStyle w:val="citations"/>
        <w:spacing w:line="480" w:lineRule="auto"/>
      </w:pPr>
      <w:r>
        <w:t>Robinson, Susan. “The Changing Waste Stream</w:t>
      </w:r>
      <w:r w:rsidR="00E40C44">
        <w:t>.”</w:t>
      </w:r>
      <w:r>
        <w:t xml:space="preserve"> 2014. </w:t>
      </w:r>
      <w:r w:rsidR="00694E20" w:rsidRPr="00694E20">
        <w:t>www.epa.gov/sites/default/files/2015-09/documents/changng_wste_stream.pdf</w:t>
      </w:r>
    </w:p>
    <w:bookmarkEnd w:id="31"/>
    <w:p w14:paraId="2FC33B43" w14:textId="6C22EA13" w:rsidR="00687BEF" w:rsidRDefault="00687BEF" w:rsidP="00687BEF">
      <w:pPr>
        <w:pStyle w:val="NormalWeb"/>
        <w:spacing w:before="0" w:beforeAutospacing="0" w:after="0" w:afterAutospacing="0" w:line="480" w:lineRule="auto"/>
        <w:ind w:left="720" w:hanging="720"/>
      </w:pPr>
      <w:r w:rsidRPr="00583263">
        <w:lastRenderedPageBreak/>
        <w:t xml:space="preserve">Thoden van Velzen, </w:t>
      </w:r>
      <w:r>
        <w:t xml:space="preserve">Ulphard E., </w:t>
      </w:r>
      <w:r w:rsidRPr="00583263">
        <w:t xml:space="preserve">Molenveld, </w:t>
      </w:r>
      <w:r>
        <w:t xml:space="preserve">Karin, </w:t>
      </w:r>
      <w:r w:rsidRPr="00583263">
        <w:t xml:space="preserve">Brouwer, </w:t>
      </w:r>
      <w:r>
        <w:t>Marieke, V</w:t>
      </w:r>
      <w:r w:rsidRPr="00583263">
        <w:t xml:space="preserve">an der Zee, </w:t>
      </w:r>
      <w:r>
        <w:t xml:space="preserve">Maarten, </w:t>
      </w:r>
      <w:r w:rsidRPr="00583263">
        <w:t>Smeding</w:t>
      </w:r>
      <w:r>
        <w:t xml:space="preserve">, Ingeborg. </w:t>
      </w:r>
      <w:r w:rsidRPr="00583263">
        <w:t>Issue paper: Recycling of different waste streams</w:t>
      </w:r>
      <w:r>
        <w:t xml:space="preserve">. </w:t>
      </w:r>
      <w:r w:rsidRPr="00583263">
        <w:t>Wageningen Food &amp; Biobased Research</w:t>
      </w:r>
      <w:r>
        <w:t xml:space="preserve">, 2021. </w:t>
      </w:r>
      <w:r w:rsidRPr="00687BEF">
        <w:t>doi.org/10.18174/555442</w:t>
      </w:r>
    </w:p>
    <w:p w14:paraId="0C57BB37" w14:textId="4C916417" w:rsidR="004C6EB1" w:rsidRDefault="004C6EB1" w:rsidP="004C6EB1">
      <w:pPr>
        <w:pStyle w:val="NormalWeb"/>
        <w:spacing w:before="0" w:beforeAutospacing="0" w:after="0" w:afterAutospacing="0" w:line="480" w:lineRule="auto"/>
        <w:ind w:left="720" w:hanging="720"/>
      </w:pPr>
      <w:r>
        <w:t xml:space="preserve">University of British Columbia. “Facts and Figures - UBC's Okanagan Campus.” </w:t>
      </w:r>
      <w:r w:rsidR="006D2A76">
        <w:rPr>
          <w:i/>
          <w:iCs/>
        </w:rPr>
        <w:t>The University of British Columbia Okanagan</w:t>
      </w:r>
      <w:r>
        <w:t>, 27 May 2022, ok.ubc.ca/about/facts-and-figures.</w:t>
      </w:r>
    </w:p>
    <w:p w14:paraId="1F314B4A" w14:textId="127ABEB6" w:rsidR="00687BEF" w:rsidRDefault="00687BEF" w:rsidP="00687BEF">
      <w:pPr>
        <w:spacing w:after="0" w:line="480" w:lineRule="auto"/>
        <w:ind w:left="720" w:hanging="720"/>
        <w:rPr>
          <w:rFonts w:eastAsia="Times New Roman"/>
        </w:rPr>
      </w:pPr>
      <w:r w:rsidRPr="00687BEF">
        <w:rPr>
          <w:rFonts w:eastAsia="Times New Roman"/>
        </w:rPr>
        <w:t xml:space="preserve">Zelenika, Ivana, et al. “Toward Zero Waste Events: Reducing Contamination in Waste Streams With Volunteer Assistance.” </w:t>
      </w:r>
      <w:r w:rsidRPr="00687BEF">
        <w:rPr>
          <w:rFonts w:eastAsia="Times New Roman"/>
          <w:i/>
          <w:iCs/>
        </w:rPr>
        <w:t>Waste Management</w:t>
      </w:r>
      <w:r w:rsidRPr="00687BEF">
        <w:rPr>
          <w:rFonts w:eastAsia="Times New Roman"/>
        </w:rPr>
        <w:t xml:space="preserve">, vol. 76, 2018, pp. 39–45. </w:t>
      </w:r>
      <w:r w:rsidRPr="00687BEF">
        <w:rPr>
          <w:rFonts w:eastAsia="Times New Roman"/>
          <w:i/>
          <w:iCs/>
        </w:rPr>
        <w:t>Crossref</w:t>
      </w:r>
      <w:r w:rsidRPr="00687BEF">
        <w:rPr>
          <w:rFonts w:eastAsia="Times New Roman"/>
        </w:rPr>
        <w:t>, doi.org/10.1016/j.wasman.2018.03.030.</w:t>
      </w:r>
    </w:p>
    <w:p w14:paraId="530CF1BD" w14:textId="32A2BBF9" w:rsidR="00687BEF" w:rsidRDefault="00687BEF" w:rsidP="00687BEF">
      <w:pPr>
        <w:spacing w:after="0" w:line="480" w:lineRule="auto"/>
        <w:ind w:left="720" w:hanging="720"/>
        <w:rPr>
          <w:rFonts w:eastAsia="Times New Roman"/>
        </w:rPr>
      </w:pPr>
    </w:p>
    <w:p w14:paraId="258D2F5F" w14:textId="77777777" w:rsidR="00687BEF" w:rsidRDefault="00687BEF" w:rsidP="00687BEF">
      <w:pPr>
        <w:spacing w:after="0" w:line="480" w:lineRule="auto"/>
        <w:ind w:left="720" w:hanging="720"/>
        <w:rPr>
          <w:rFonts w:eastAsia="Times New Roman"/>
        </w:rPr>
        <w:sectPr w:rsidR="00687BEF" w:rsidSect="00A83729">
          <w:headerReference w:type="first" r:id="rId21"/>
          <w:pgSz w:w="12240" w:h="15840"/>
          <w:pgMar w:top="1440" w:right="1440" w:bottom="1440" w:left="1440" w:header="708" w:footer="708" w:gutter="0"/>
          <w:cols w:space="708"/>
          <w:titlePg/>
          <w:docGrid w:linePitch="360"/>
        </w:sectPr>
      </w:pPr>
    </w:p>
    <w:p w14:paraId="281210E8" w14:textId="77777777" w:rsidR="00687BEF" w:rsidRPr="00687BEF" w:rsidRDefault="00687BEF" w:rsidP="00687BEF">
      <w:pPr>
        <w:spacing w:after="0" w:line="480" w:lineRule="auto"/>
        <w:ind w:left="720" w:hanging="720"/>
        <w:rPr>
          <w:rFonts w:eastAsia="Times New Roman"/>
        </w:rPr>
      </w:pPr>
    </w:p>
    <w:p w14:paraId="4DBB043A" w14:textId="77777777" w:rsidR="009A5225" w:rsidRDefault="009A5225" w:rsidP="007B5135">
      <w:pPr>
        <w:pStyle w:val="Heading1"/>
      </w:pPr>
    </w:p>
    <w:p w14:paraId="3C542AC8" w14:textId="77777777" w:rsidR="009A5225" w:rsidRDefault="009A5225" w:rsidP="007B5135">
      <w:pPr>
        <w:pStyle w:val="Heading1"/>
      </w:pPr>
    </w:p>
    <w:p w14:paraId="28B5430E" w14:textId="77777777" w:rsidR="009A5225" w:rsidRDefault="009A5225" w:rsidP="007B5135">
      <w:pPr>
        <w:pStyle w:val="Heading1"/>
      </w:pPr>
    </w:p>
    <w:p w14:paraId="6CE59FAE" w14:textId="77777777" w:rsidR="009A5225" w:rsidRDefault="009A5225" w:rsidP="007B5135">
      <w:pPr>
        <w:pStyle w:val="Heading1"/>
      </w:pPr>
    </w:p>
    <w:p w14:paraId="6D34ED99" w14:textId="77777777" w:rsidR="009A5225" w:rsidRDefault="009A5225" w:rsidP="007B5135">
      <w:pPr>
        <w:pStyle w:val="Heading1"/>
      </w:pPr>
    </w:p>
    <w:p w14:paraId="6CEAED02" w14:textId="77777777" w:rsidR="009A5225" w:rsidRDefault="009A5225" w:rsidP="007B5135">
      <w:pPr>
        <w:pStyle w:val="Heading1"/>
      </w:pPr>
    </w:p>
    <w:p w14:paraId="2F026112" w14:textId="77777777" w:rsidR="009A5225" w:rsidRDefault="009A5225" w:rsidP="007B5135">
      <w:pPr>
        <w:pStyle w:val="Heading1"/>
      </w:pPr>
    </w:p>
    <w:p w14:paraId="46CB0E02" w14:textId="77777777" w:rsidR="009A5225" w:rsidRDefault="009A5225" w:rsidP="007B5135">
      <w:pPr>
        <w:pStyle w:val="Heading1"/>
      </w:pPr>
    </w:p>
    <w:p w14:paraId="67C151E4" w14:textId="36957629" w:rsidR="00EB58BF" w:rsidRDefault="007F094A" w:rsidP="007B5135">
      <w:pPr>
        <w:pStyle w:val="Heading1"/>
      </w:pPr>
      <w:bookmarkStart w:id="32" w:name="_Toc109686236"/>
      <w:r w:rsidRPr="009A5225">
        <w:t>Appendix A</w:t>
      </w:r>
      <w:r w:rsidR="009A5225">
        <w:t>: Innovate, Design Sustain Campus Waste Initiatives Survey Questions</w:t>
      </w:r>
      <w:bookmarkEnd w:id="32"/>
    </w:p>
    <w:p w14:paraId="4B9623FC" w14:textId="59EF5FE3" w:rsidR="009A5225" w:rsidRDefault="009A5225" w:rsidP="009A5225"/>
    <w:p w14:paraId="4F3E67D2" w14:textId="2821D3C2" w:rsidR="009A5225" w:rsidRDefault="009A5225" w:rsidP="009A5225"/>
    <w:p w14:paraId="34C5859B" w14:textId="18A353C4" w:rsidR="009A5225" w:rsidRDefault="009A5225" w:rsidP="009A5225"/>
    <w:p w14:paraId="4CD1527B" w14:textId="15560F14" w:rsidR="009A5225" w:rsidRDefault="009A5225" w:rsidP="009A5225"/>
    <w:p w14:paraId="218D364D" w14:textId="4168FF1D" w:rsidR="009A5225" w:rsidRDefault="009A5225" w:rsidP="009A5225"/>
    <w:p w14:paraId="740FDEE3" w14:textId="1FE6A520" w:rsidR="009A5225" w:rsidRDefault="009A5225" w:rsidP="009A5225"/>
    <w:p w14:paraId="6E597D6F" w14:textId="7A2E1018" w:rsidR="009A5225" w:rsidRDefault="009A5225" w:rsidP="009A5225"/>
    <w:p w14:paraId="542C63D3" w14:textId="45FE8046" w:rsidR="009A5225" w:rsidRDefault="009A5225" w:rsidP="009A5225"/>
    <w:p w14:paraId="4F8BE97A" w14:textId="4588C450" w:rsidR="009A5225" w:rsidRDefault="009A5225" w:rsidP="009A5225"/>
    <w:p w14:paraId="2AE0067B" w14:textId="6F657938" w:rsidR="009A5225" w:rsidRDefault="009A5225" w:rsidP="009A5225"/>
    <w:p w14:paraId="22E83FB3" w14:textId="42E06E4C" w:rsidR="009A5225" w:rsidRDefault="009A5225" w:rsidP="009A5225"/>
    <w:p w14:paraId="36F44342" w14:textId="53C51929" w:rsidR="009A5225" w:rsidRDefault="009A5225" w:rsidP="009A5225"/>
    <w:p w14:paraId="4B632019" w14:textId="34D32FA2" w:rsidR="009A5225" w:rsidRDefault="009A5225" w:rsidP="009A5225"/>
    <w:p w14:paraId="24D71772" w14:textId="6AAB2FBA" w:rsidR="009A5225" w:rsidRDefault="009A5225" w:rsidP="009A5225"/>
    <w:p w14:paraId="4452DF11" w14:textId="3A44699D" w:rsidR="009A5225" w:rsidRDefault="009A5225" w:rsidP="009A5225"/>
    <w:p w14:paraId="6D948F17" w14:textId="77424423" w:rsidR="009A5225" w:rsidRDefault="009A5225" w:rsidP="009A5225"/>
    <w:p w14:paraId="443CEA60" w14:textId="6FF841DC" w:rsidR="009A5225" w:rsidRDefault="009A5225" w:rsidP="009A5225"/>
    <w:p w14:paraId="22037EB9" w14:textId="7B2144F6" w:rsidR="009A5225" w:rsidRDefault="009A5225" w:rsidP="009A5225"/>
    <w:p w14:paraId="465F95B1" w14:textId="5BFE78BF" w:rsidR="009A5225" w:rsidRDefault="009A5225" w:rsidP="009A5225"/>
    <w:p w14:paraId="4C6B223C" w14:textId="450D3263" w:rsidR="009A5225" w:rsidRDefault="009A5225" w:rsidP="009A5225"/>
    <w:p w14:paraId="2652CA98" w14:textId="5132FFC3" w:rsidR="009A5225" w:rsidRDefault="009A5225" w:rsidP="009A5225"/>
    <w:p w14:paraId="2C8AADD0" w14:textId="5F3AD376" w:rsidR="009A5225" w:rsidRDefault="009A5225" w:rsidP="009A5225"/>
    <w:p w14:paraId="6ECF39F8" w14:textId="1EEFD2B6" w:rsidR="009A5225" w:rsidRDefault="009A5225" w:rsidP="009A5225"/>
    <w:p w14:paraId="71734E15" w14:textId="70635CC5" w:rsidR="009A5225" w:rsidRDefault="009A5225" w:rsidP="007B5135">
      <w:pPr>
        <w:pStyle w:val="Heading1"/>
      </w:pPr>
      <w:bookmarkStart w:id="33" w:name="_Toc109686237"/>
      <w:r w:rsidRPr="009A5225">
        <w:t xml:space="preserve">Appendix B: </w:t>
      </w:r>
      <w:r>
        <w:t>July 2022 UBCO Student Survey</w:t>
      </w:r>
      <w:bookmarkEnd w:id="33"/>
    </w:p>
    <w:p w14:paraId="72E03294" w14:textId="1E014E9B" w:rsidR="00467E80" w:rsidRDefault="00467E80" w:rsidP="00467E80"/>
    <w:p w14:paraId="33314715" w14:textId="0480C201" w:rsidR="00467E80" w:rsidRDefault="00467E80" w:rsidP="00467E80"/>
    <w:p w14:paraId="5A9F5DE1" w14:textId="2EE15F73" w:rsidR="00467E80" w:rsidRDefault="00467E80" w:rsidP="00467E80"/>
    <w:p w14:paraId="17178909" w14:textId="7CF0D1F7" w:rsidR="00467E80" w:rsidRDefault="00467E80" w:rsidP="00467E80"/>
    <w:p w14:paraId="3DB3FDAC" w14:textId="3D177C96" w:rsidR="00467E80" w:rsidRDefault="00467E80" w:rsidP="00467E80"/>
    <w:p w14:paraId="49135CCF" w14:textId="06DC54A2" w:rsidR="00467E80" w:rsidRDefault="00467E80" w:rsidP="00467E80"/>
    <w:p w14:paraId="4DA77FC0" w14:textId="2DDCCBBB" w:rsidR="00467E80" w:rsidRDefault="00467E80" w:rsidP="00467E80"/>
    <w:p w14:paraId="0A809CC1" w14:textId="030A4719" w:rsidR="00467E80" w:rsidRDefault="00467E80" w:rsidP="00467E80"/>
    <w:p w14:paraId="3C56394A" w14:textId="52E08FFF" w:rsidR="00467E80" w:rsidRDefault="00467E80" w:rsidP="00467E80"/>
    <w:p w14:paraId="0C00F864" w14:textId="1C45C423" w:rsidR="00467E80" w:rsidRDefault="00467E80" w:rsidP="00467E80"/>
    <w:p w14:paraId="3B8221D8" w14:textId="0A593EFA" w:rsidR="00467E80" w:rsidRDefault="00467E80" w:rsidP="00467E80"/>
    <w:p w14:paraId="1CD1B8B1" w14:textId="34A716CC" w:rsidR="00467E80" w:rsidRDefault="00467E80" w:rsidP="00467E80"/>
    <w:p w14:paraId="0922684E" w14:textId="080823CC" w:rsidR="00467E80" w:rsidRDefault="00467E80" w:rsidP="00467E80"/>
    <w:p w14:paraId="3B520A13" w14:textId="555940E2" w:rsidR="00467E80" w:rsidRDefault="00467E80" w:rsidP="00467E80"/>
    <w:p w14:paraId="5C1B10F7" w14:textId="1566BF08" w:rsidR="00467E80" w:rsidRDefault="00467E80" w:rsidP="00467E80"/>
    <w:p w14:paraId="1CA1C5DF" w14:textId="77777777" w:rsidR="00467E80" w:rsidRDefault="00467E80" w:rsidP="007B5135">
      <w:pPr>
        <w:pStyle w:val="Heading1"/>
      </w:pPr>
    </w:p>
    <w:p w14:paraId="0530C260" w14:textId="77777777" w:rsidR="00467E80" w:rsidRDefault="00467E80" w:rsidP="007B5135">
      <w:pPr>
        <w:pStyle w:val="Heading1"/>
      </w:pPr>
    </w:p>
    <w:p w14:paraId="3A9D7F7E" w14:textId="77777777" w:rsidR="00467E80" w:rsidRDefault="00467E80" w:rsidP="007B5135">
      <w:pPr>
        <w:pStyle w:val="Heading1"/>
      </w:pPr>
    </w:p>
    <w:p w14:paraId="4730DB77" w14:textId="77777777" w:rsidR="00467E80" w:rsidRDefault="00467E80" w:rsidP="007B5135">
      <w:pPr>
        <w:pStyle w:val="Heading1"/>
      </w:pPr>
    </w:p>
    <w:p w14:paraId="38604424" w14:textId="77777777" w:rsidR="00467E80" w:rsidRDefault="00467E80" w:rsidP="007B5135">
      <w:pPr>
        <w:pStyle w:val="Heading1"/>
      </w:pPr>
    </w:p>
    <w:p w14:paraId="6022DFBC" w14:textId="77777777" w:rsidR="00467E80" w:rsidRDefault="00467E80" w:rsidP="007B5135">
      <w:pPr>
        <w:pStyle w:val="Heading1"/>
      </w:pPr>
    </w:p>
    <w:p w14:paraId="34EE1427" w14:textId="77777777" w:rsidR="00467E80" w:rsidRDefault="00467E80" w:rsidP="007B5135">
      <w:pPr>
        <w:pStyle w:val="Heading1"/>
      </w:pPr>
    </w:p>
    <w:p w14:paraId="2C87E261" w14:textId="77777777" w:rsidR="00467E80" w:rsidRDefault="00467E80" w:rsidP="007B5135">
      <w:pPr>
        <w:pStyle w:val="Heading1"/>
      </w:pPr>
    </w:p>
    <w:p w14:paraId="74045E47" w14:textId="2278A797" w:rsidR="00467E80" w:rsidRDefault="00467E80" w:rsidP="007B5135">
      <w:pPr>
        <w:pStyle w:val="Heading1"/>
      </w:pPr>
      <w:bookmarkStart w:id="34" w:name="_Toc109686238"/>
      <w:r w:rsidRPr="009A5225">
        <w:t xml:space="preserve">Appendix </w:t>
      </w:r>
      <w:r>
        <w:t>C: Informational Interview Questions</w:t>
      </w:r>
      <w:bookmarkEnd w:id="34"/>
    </w:p>
    <w:p w14:paraId="66A1CF17" w14:textId="77777777" w:rsidR="00467E80" w:rsidRDefault="00467E80" w:rsidP="00467E80"/>
    <w:p w14:paraId="68928496" w14:textId="77777777" w:rsidR="00467E80" w:rsidRDefault="00467E80" w:rsidP="00467E80"/>
    <w:p w14:paraId="57F56986" w14:textId="77777777" w:rsidR="00467E80" w:rsidRDefault="00467E80" w:rsidP="00467E80"/>
    <w:p w14:paraId="7CDE1D42" w14:textId="77777777" w:rsidR="00467E80" w:rsidRDefault="00467E80" w:rsidP="00467E80"/>
    <w:p w14:paraId="7015562C" w14:textId="77777777" w:rsidR="00467E80" w:rsidRDefault="00467E80" w:rsidP="00467E80"/>
    <w:p w14:paraId="7D97D715" w14:textId="77777777" w:rsidR="00467E80" w:rsidRDefault="00467E80" w:rsidP="00467E80"/>
    <w:p w14:paraId="45233FA2" w14:textId="77777777" w:rsidR="00467E80" w:rsidRDefault="00467E80" w:rsidP="00467E80"/>
    <w:p w14:paraId="744CFF31" w14:textId="77777777" w:rsidR="00467E80" w:rsidRDefault="00467E80" w:rsidP="00467E80"/>
    <w:p w14:paraId="48E6F6BB" w14:textId="77777777" w:rsidR="00467E80" w:rsidRDefault="00467E80" w:rsidP="00467E80"/>
    <w:p w14:paraId="5F944E8E" w14:textId="77777777" w:rsidR="00467E80" w:rsidRDefault="00467E80" w:rsidP="00467E80"/>
    <w:p w14:paraId="579689A2" w14:textId="77777777" w:rsidR="00467E80" w:rsidRDefault="00467E80" w:rsidP="00467E80"/>
    <w:p w14:paraId="452AE2D8" w14:textId="77777777" w:rsidR="00467E80" w:rsidRDefault="00467E80" w:rsidP="00467E80"/>
    <w:p w14:paraId="194D4DE4" w14:textId="77777777" w:rsidR="00467E80" w:rsidRDefault="00467E80" w:rsidP="00467E80"/>
    <w:p w14:paraId="6093AEB2" w14:textId="77777777" w:rsidR="00467E80" w:rsidRPr="00467E80" w:rsidRDefault="00467E80" w:rsidP="00467E80"/>
    <w:sectPr w:rsidR="00467E80" w:rsidRPr="00467E80" w:rsidSect="00A8372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C420" w14:textId="77777777" w:rsidR="00FE4A65" w:rsidRDefault="00FE4A65" w:rsidP="009A2498">
      <w:r>
        <w:separator/>
      </w:r>
    </w:p>
  </w:endnote>
  <w:endnote w:type="continuationSeparator" w:id="0">
    <w:p w14:paraId="25073B97" w14:textId="77777777" w:rsidR="00FE4A65" w:rsidRDefault="00FE4A65" w:rsidP="009A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6037" w14:textId="77777777" w:rsidR="00EB58BF" w:rsidRDefault="00EB5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F017" w14:textId="77777777" w:rsidR="00EB58BF" w:rsidRDefault="00EB5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0DFA" w14:textId="77777777" w:rsidR="00EB58BF" w:rsidRDefault="00EB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9359" w14:textId="77777777" w:rsidR="00FE4A65" w:rsidRDefault="00FE4A65" w:rsidP="009A2498">
      <w:r>
        <w:separator/>
      </w:r>
    </w:p>
  </w:footnote>
  <w:footnote w:type="continuationSeparator" w:id="0">
    <w:p w14:paraId="208961AF" w14:textId="77777777" w:rsidR="00FE4A65" w:rsidRDefault="00FE4A65" w:rsidP="009A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DFE3" w14:textId="678FBE78" w:rsidR="00A83729" w:rsidRDefault="00A83729" w:rsidP="009A2498">
    <w:pPr>
      <w:pStyle w:val="Header"/>
    </w:pPr>
    <w:r>
      <w:t xml:space="preserve">Improving the </w:t>
    </w:r>
    <w:r w:rsidR="00472CDD">
      <w:t>Understanding</w:t>
    </w:r>
    <w:r>
      <w:t xml:space="preserve"> of Waste Sorting at the University of British Columbia Okanagan</w:t>
    </w:r>
  </w:p>
  <w:p w14:paraId="0BE04CE7" w14:textId="6FC112CB" w:rsidR="00A83729" w:rsidRDefault="00A83729" w:rsidP="009A2498">
    <w:pPr>
      <w:pStyle w:val="Header"/>
    </w:pPr>
    <w:r>
      <w:t>Samantha Krieg</w:t>
    </w:r>
  </w:p>
  <w:p w14:paraId="5CFAF74C" w14:textId="33D7DCCB" w:rsidR="00A83729" w:rsidRDefault="00A83729" w:rsidP="009A2498">
    <w:pPr>
      <w:pStyle w:val="Header"/>
    </w:pPr>
    <w:r>
      <w:t>ENGL 301: Technical Writing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A5D0" w14:textId="77777777" w:rsidR="00EB58BF" w:rsidRDefault="00EB5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54100"/>
      <w:docPartObj>
        <w:docPartGallery w:val="Page Numbers (Top of Page)"/>
        <w:docPartUnique/>
      </w:docPartObj>
    </w:sdtPr>
    <w:sdtEndPr>
      <w:rPr>
        <w:noProof/>
      </w:rPr>
    </w:sdtEndPr>
    <w:sdtContent>
      <w:p w14:paraId="1D9B53AA" w14:textId="4FABB080" w:rsidR="001A5CE7" w:rsidRDefault="001A5C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162DB4" w14:textId="77777777" w:rsidR="00EB58BF" w:rsidRDefault="00EB58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62329"/>
      <w:docPartObj>
        <w:docPartGallery w:val="Page Numbers (Top of Page)"/>
        <w:docPartUnique/>
      </w:docPartObj>
    </w:sdtPr>
    <w:sdtEndPr>
      <w:rPr>
        <w:noProof/>
      </w:rPr>
    </w:sdtEndPr>
    <w:sdtContent>
      <w:p w14:paraId="1F8ADD5F" w14:textId="1D76534E" w:rsidR="001F0FB3" w:rsidRDefault="001F0FB3" w:rsidP="001A5C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1A0329" w14:textId="46645CBF" w:rsidR="001A5CE7" w:rsidRDefault="001A5CE7" w:rsidP="001A5CE7">
    <w:pPr>
      <w:pStyle w:val="Header"/>
    </w:pPr>
    <w:r>
      <w:t>Improving the Understanding of Waste Sorting</w:t>
    </w:r>
    <w:r w:rsidR="00163DB4">
      <w:t xml:space="preserve"> at the University of British Columbia</w:t>
    </w:r>
  </w:p>
  <w:p w14:paraId="06B01F4A" w14:textId="30AC8430" w:rsidR="00EB58BF" w:rsidRPr="001F0FB3" w:rsidRDefault="001A5CE7" w:rsidP="001A5CE7">
    <w:pPr>
      <w:pStyle w:val="Header"/>
    </w:pPr>
    <w:r>
      <w:t>Samantha Krieg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B46B" w14:textId="2CBA3601" w:rsidR="00EB58BF" w:rsidRDefault="00EB58BF" w:rsidP="009A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330A"/>
    <w:multiLevelType w:val="hybridMultilevel"/>
    <w:tmpl w:val="842E4D1E"/>
    <w:lvl w:ilvl="0" w:tplc="E4728530">
      <w:start w:val="1"/>
      <w:numFmt w:val="decimal"/>
      <w:pStyle w:val="List"/>
      <w:lvlText w:val="%1."/>
      <w:lvlJc w:val="left"/>
      <w:pPr>
        <w:ind w:left="720" w:hanging="360"/>
      </w:pPr>
      <w:rPr>
        <w:rFonts w:hint="default"/>
        <w:b w:val="0"/>
        <w:bCs w:val="0"/>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B217D3"/>
    <w:multiLevelType w:val="hybridMultilevel"/>
    <w:tmpl w:val="975C2B7C"/>
    <w:lvl w:ilvl="0" w:tplc="88FA4F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E81D26"/>
    <w:multiLevelType w:val="hybridMultilevel"/>
    <w:tmpl w:val="74E618DC"/>
    <w:lvl w:ilvl="0" w:tplc="FFFFFFFF">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2D4DAA"/>
    <w:multiLevelType w:val="hybridMultilevel"/>
    <w:tmpl w:val="0F580270"/>
    <w:lvl w:ilvl="0" w:tplc="6042531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FF2B88"/>
    <w:multiLevelType w:val="hybridMultilevel"/>
    <w:tmpl w:val="FA66B56C"/>
    <w:lvl w:ilvl="0" w:tplc="A906CDF0">
      <w:start w:val="1"/>
      <w:numFmt w:val="bullet"/>
      <w:pStyle w:val="bullet"/>
      <w:lvlText w:val=""/>
      <w:lvlJc w:val="left"/>
      <w:pPr>
        <w:ind w:left="6031"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2713148">
    <w:abstractNumId w:val="0"/>
  </w:num>
  <w:num w:numId="2" w16cid:durableId="1735153654">
    <w:abstractNumId w:val="3"/>
  </w:num>
  <w:num w:numId="3" w16cid:durableId="1226917383">
    <w:abstractNumId w:val="4"/>
  </w:num>
  <w:num w:numId="4" w16cid:durableId="1893033511">
    <w:abstractNumId w:val="2"/>
  </w:num>
  <w:num w:numId="5" w16cid:durableId="937716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7B"/>
    <w:rsid w:val="000150C2"/>
    <w:rsid w:val="0005322C"/>
    <w:rsid w:val="00072E86"/>
    <w:rsid w:val="00085BEC"/>
    <w:rsid w:val="00091899"/>
    <w:rsid w:val="000921A1"/>
    <w:rsid w:val="00095C75"/>
    <w:rsid w:val="000B17BF"/>
    <w:rsid w:val="000B6968"/>
    <w:rsid w:val="000D052C"/>
    <w:rsid w:val="000E33B8"/>
    <w:rsid w:val="000F0DD7"/>
    <w:rsid w:val="00116F91"/>
    <w:rsid w:val="00134CEF"/>
    <w:rsid w:val="0014154E"/>
    <w:rsid w:val="00163023"/>
    <w:rsid w:val="00163DB4"/>
    <w:rsid w:val="001678DF"/>
    <w:rsid w:val="00174237"/>
    <w:rsid w:val="00186AF5"/>
    <w:rsid w:val="001A3B18"/>
    <w:rsid w:val="001A5CE7"/>
    <w:rsid w:val="001C3BFF"/>
    <w:rsid w:val="001C4746"/>
    <w:rsid w:val="001D39FC"/>
    <w:rsid w:val="001F0FB3"/>
    <w:rsid w:val="001F7F4E"/>
    <w:rsid w:val="00210C53"/>
    <w:rsid w:val="002339E1"/>
    <w:rsid w:val="00234370"/>
    <w:rsid w:val="00236501"/>
    <w:rsid w:val="002525DB"/>
    <w:rsid w:val="00260CF5"/>
    <w:rsid w:val="002737EA"/>
    <w:rsid w:val="00281696"/>
    <w:rsid w:val="00297C76"/>
    <w:rsid w:val="002A12FA"/>
    <w:rsid w:val="002B261A"/>
    <w:rsid w:val="002B471D"/>
    <w:rsid w:val="002D567E"/>
    <w:rsid w:val="002E245C"/>
    <w:rsid w:val="002F277A"/>
    <w:rsid w:val="00314DF3"/>
    <w:rsid w:val="00352E2B"/>
    <w:rsid w:val="00367112"/>
    <w:rsid w:val="00376914"/>
    <w:rsid w:val="003906DF"/>
    <w:rsid w:val="00391D66"/>
    <w:rsid w:val="00392A4D"/>
    <w:rsid w:val="003C1A5F"/>
    <w:rsid w:val="003D5401"/>
    <w:rsid w:val="003E464D"/>
    <w:rsid w:val="003F4B83"/>
    <w:rsid w:val="003F7828"/>
    <w:rsid w:val="00405B31"/>
    <w:rsid w:val="004249C3"/>
    <w:rsid w:val="004420A3"/>
    <w:rsid w:val="004452F1"/>
    <w:rsid w:val="0044618F"/>
    <w:rsid w:val="004611EB"/>
    <w:rsid w:val="00467E80"/>
    <w:rsid w:val="0047179D"/>
    <w:rsid w:val="00472CDD"/>
    <w:rsid w:val="00481E0A"/>
    <w:rsid w:val="0048410C"/>
    <w:rsid w:val="004846ED"/>
    <w:rsid w:val="004A22F7"/>
    <w:rsid w:val="004B4D00"/>
    <w:rsid w:val="004B570D"/>
    <w:rsid w:val="004C424C"/>
    <w:rsid w:val="004C6EB1"/>
    <w:rsid w:val="00507F10"/>
    <w:rsid w:val="00541B62"/>
    <w:rsid w:val="00541E94"/>
    <w:rsid w:val="0054770A"/>
    <w:rsid w:val="0055082A"/>
    <w:rsid w:val="00556AFC"/>
    <w:rsid w:val="00592F5A"/>
    <w:rsid w:val="005A41F6"/>
    <w:rsid w:val="005A761F"/>
    <w:rsid w:val="005D4957"/>
    <w:rsid w:val="005F3016"/>
    <w:rsid w:val="005F4B7E"/>
    <w:rsid w:val="00601AA0"/>
    <w:rsid w:val="00623DC9"/>
    <w:rsid w:val="00635101"/>
    <w:rsid w:val="00670C69"/>
    <w:rsid w:val="00672D5D"/>
    <w:rsid w:val="00687BEF"/>
    <w:rsid w:val="00690B9E"/>
    <w:rsid w:val="00694E20"/>
    <w:rsid w:val="006958EA"/>
    <w:rsid w:val="006965A0"/>
    <w:rsid w:val="006A3212"/>
    <w:rsid w:val="006A785E"/>
    <w:rsid w:val="006C106B"/>
    <w:rsid w:val="006D2A76"/>
    <w:rsid w:val="006E6295"/>
    <w:rsid w:val="006F3637"/>
    <w:rsid w:val="006F5BEF"/>
    <w:rsid w:val="007068E5"/>
    <w:rsid w:val="007215E9"/>
    <w:rsid w:val="00725611"/>
    <w:rsid w:val="00741FF2"/>
    <w:rsid w:val="0074468C"/>
    <w:rsid w:val="007645ED"/>
    <w:rsid w:val="007657AF"/>
    <w:rsid w:val="00766C1D"/>
    <w:rsid w:val="00775A0B"/>
    <w:rsid w:val="00780577"/>
    <w:rsid w:val="00782744"/>
    <w:rsid w:val="0079485D"/>
    <w:rsid w:val="00797261"/>
    <w:rsid w:val="00797547"/>
    <w:rsid w:val="007B5135"/>
    <w:rsid w:val="007C3EDA"/>
    <w:rsid w:val="007C7020"/>
    <w:rsid w:val="007E0754"/>
    <w:rsid w:val="007F094A"/>
    <w:rsid w:val="00846AE2"/>
    <w:rsid w:val="008618C0"/>
    <w:rsid w:val="008708A4"/>
    <w:rsid w:val="00886118"/>
    <w:rsid w:val="008C4CDB"/>
    <w:rsid w:val="008D47C8"/>
    <w:rsid w:val="008D59F8"/>
    <w:rsid w:val="008F2D39"/>
    <w:rsid w:val="00901232"/>
    <w:rsid w:val="00905E03"/>
    <w:rsid w:val="0092739B"/>
    <w:rsid w:val="0093109A"/>
    <w:rsid w:val="00950CDB"/>
    <w:rsid w:val="00954D44"/>
    <w:rsid w:val="009671AB"/>
    <w:rsid w:val="0096741F"/>
    <w:rsid w:val="009733AE"/>
    <w:rsid w:val="00983BBD"/>
    <w:rsid w:val="00985ADD"/>
    <w:rsid w:val="00992179"/>
    <w:rsid w:val="009A2498"/>
    <w:rsid w:val="009A5225"/>
    <w:rsid w:val="009B0CB8"/>
    <w:rsid w:val="009C3B67"/>
    <w:rsid w:val="009C5285"/>
    <w:rsid w:val="009E2797"/>
    <w:rsid w:val="009F076C"/>
    <w:rsid w:val="009F1EC6"/>
    <w:rsid w:val="009F261E"/>
    <w:rsid w:val="00A21236"/>
    <w:rsid w:val="00A26342"/>
    <w:rsid w:val="00A32C4E"/>
    <w:rsid w:val="00A83729"/>
    <w:rsid w:val="00A85862"/>
    <w:rsid w:val="00AB73A6"/>
    <w:rsid w:val="00AC1259"/>
    <w:rsid w:val="00AD1192"/>
    <w:rsid w:val="00AD5A8B"/>
    <w:rsid w:val="00AE21DC"/>
    <w:rsid w:val="00AF2B10"/>
    <w:rsid w:val="00AF6992"/>
    <w:rsid w:val="00B05764"/>
    <w:rsid w:val="00B11D31"/>
    <w:rsid w:val="00B147B1"/>
    <w:rsid w:val="00B27043"/>
    <w:rsid w:val="00B356C4"/>
    <w:rsid w:val="00B35CCD"/>
    <w:rsid w:val="00B46867"/>
    <w:rsid w:val="00B54C94"/>
    <w:rsid w:val="00B61469"/>
    <w:rsid w:val="00B62761"/>
    <w:rsid w:val="00B664D3"/>
    <w:rsid w:val="00B66FE4"/>
    <w:rsid w:val="00B7137D"/>
    <w:rsid w:val="00B75DB9"/>
    <w:rsid w:val="00B81313"/>
    <w:rsid w:val="00B87DC7"/>
    <w:rsid w:val="00B97AB4"/>
    <w:rsid w:val="00BB1C6A"/>
    <w:rsid w:val="00BB748F"/>
    <w:rsid w:val="00BC3CF7"/>
    <w:rsid w:val="00BD0C7B"/>
    <w:rsid w:val="00BF0384"/>
    <w:rsid w:val="00BF23D4"/>
    <w:rsid w:val="00C358B7"/>
    <w:rsid w:val="00C42350"/>
    <w:rsid w:val="00C51CF2"/>
    <w:rsid w:val="00C53A48"/>
    <w:rsid w:val="00C614D2"/>
    <w:rsid w:val="00C81C41"/>
    <w:rsid w:val="00CB6030"/>
    <w:rsid w:val="00CD1E08"/>
    <w:rsid w:val="00CF5C3D"/>
    <w:rsid w:val="00D12F51"/>
    <w:rsid w:val="00D217A2"/>
    <w:rsid w:val="00D21809"/>
    <w:rsid w:val="00D26100"/>
    <w:rsid w:val="00D75530"/>
    <w:rsid w:val="00D7595F"/>
    <w:rsid w:val="00D76C9E"/>
    <w:rsid w:val="00D94296"/>
    <w:rsid w:val="00DA30D4"/>
    <w:rsid w:val="00DC2B14"/>
    <w:rsid w:val="00DC43E3"/>
    <w:rsid w:val="00DE69FC"/>
    <w:rsid w:val="00DF2899"/>
    <w:rsid w:val="00E03682"/>
    <w:rsid w:val="00E40C44"/>
    <w:rsid w:val="00E54CBF"/>
    <w:rsid w:val="00E57DA5"/>
    <w:rsid w:val="00E64D97"/>
    <w:rsid w:val="00E723E9"/>
    <w:rsid w:val="00E815E5"/>
    <w:rsid w:val="00E82261"/>
    <w:rsid w:val="00E82929"/>
    <w:rsid w:val="00E84AD3"/>
    <w:rsid w:val="00EA6F9A"/>
    <w:rsid w:val="00EB3CFA"/>
    <w:rsid w:val="00EB58BF"/>
    <w:rsid w:val="00ED05E4"/>
    <w:rsid w:val="00ED1FC6"/>
    <w:rsid w:val="00EE5E19"/>
    <w:rsid w:val="00EE64BA"/>
    <w:rsid w:val="00EE7AF1"/>
    <w:rsid w:val="00F23D2F"/>
    <w:rsid w:val="00F31457"/>
    <w:rsid w:val="00F337AB"/>
    <w:rsid w:val="00F348E1"/>
    <w:rsid w:val="00F37F07"/>
    <w:rsid w:val="00F635CF"/>
    <w:rsid w:val="00F71E9F"/>
    <w:rsid w:val="00F73AFA"/>
    <w:rsid w:val="00FB78E3"/>
    <w:rsid w:val="00FE3989"/>
    <w:rsid w:val="00FE4A65"/>
    <w:rsid w:val="00FE7F12"/>
    <w:rsid w:val="00FE7FCB"/>
    <w:rsid w:val="00FF49F9"/>
    <w:rsid w:val="00FF5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0D625"/>
  <w15:chartTrackingRefBased/>
  <w15:docId w15:val="{8B73A15D-9E20-410C-A82C-B0B0CB77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98"/>
    <w:rPr>
      <w:rFonts w:ascii="Times New Roman" w:hAnsi="Times New Roman" w:cs="Times New Roman"/>
      <w:sz w:val="24"/>
      <w:szCs w:val="24"/>
      <w:lang w:eastAsia="en-CA"/>
    </w:rPr>
  </w:style>
  <w:style w:type="paragraph" w:styleId="Heading1">
    <w:name w:val="heading 1"/>
    <w:basedOn w:val="Normal"/>
    <w:next w:val="Normal"/>
    <w:link w:val="Heading1Char"/>
    <w:uiPriority w:val="9"/>
    <w:qFormat/>
    <w:rsid w:val="007B5135"/>
    <w:pPr>
      <w:keepNext/>
      <w:spacing w:before="120" w:after="0" w:line="360" w:lineRule="auto"/>
      <w:jc w:val="center"/>
      <w:outlineLvl w:val="0"/>
    </w:pPr>
    <w:rPr>
      <w:rFonts w:eastAsia="Times New Roman"/>
      <w:b/>
      <w:bCs/>
      <w:smallCaps/>
      <w:sz w:val="28"/>
      <w:szCs w:val="28"/>
    </w:rPr>
  </w:style>
  <w:style w:type="paragraph" w:styleId="Heading2">
    <w:name w:val="heading 2"/>
    <w:basedOn w:val="Normal"/>
    <w:next w:val="Normal"/>
    <w:link w:val="Heading2Char"/>
    <w:uiPriority w:val="9"/>
    <w:unhideWhenUsed/>
    <w:qFormat/>
    <w:rsid w:val="00481E0A"/>
    <w:pPr>
      <w:keepNext/>
      <w:spacing w:before="24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AFA"/>
    <w:pPr>
      <w:spacing w:before="100" w:beforeAutospacing="1" w:after="100" w:afterAutospacing="1" w:line="240" w:lineRule="auto"/>
    </w:pPr>
    <w:rPr>
      <w:rFonts w:eastAsia="Times New Roman"/>
    </w:rPr>
  </w:style>
  <w:style w:type="character" w:customStyle="1" w:styleId="apple-tab-span">
    <w:name w:val="apple-tab-span"/>
    <w:basedOn w:val="DefaultParagraphFont"/>
    <w:rsid w:val="00F73AFA"/>
  </w:style>
  <w:style w:type="character" w:customStyle="1" w:styleId="Heading1Char">
    <w:name w:val="Heading 1 Char"/>
    <w:basedOn w:val="DefaultParagraphFont"/>
    <w:link w:val="Heading1"/>
    <w:uiPriority w:val="9"/>
    <w:rsid w:val="007B5135"/>
    <w:rPr>
      <w:rFonts w:ascii="Times New Roman" w:eastAsia="Times New Roman" w:hAnsi="Times New Roman" w:cs="Times New Roman"/>
      <w:b/>
      <w:bCs/>
      <w:smallCaps/>
      <w:sz w:val="28"/>
      <w:szCs w:val="28"/>
      <w:lang w:eastAsia="en-CA"/>
    </w:rPr>
  </w:style>
  <w:style w:type="paragraph" w:styleId="TOCHeading">
    <w:name w:val="TOC Heading"/>
    <w:basedOn w:val="Heading1"/>
    <w:next w:val="Normal"/>
    <w:uiPriority w:val="39"/>
    <w:unhideWhenUsed/>
    <w:qFormat/>
    <w:rsid w:val="00A83729"/>
    <w:pPr>
      <w:outlineLvl w:val="9"/>
    </w:pPr>
    <w:rPr>
      <w:lang w:val="en-US"/>
    </w:rPr>
  </w:style>
  <w:style w:type="paragraph" w:styleId="Header">
    <w:name w:val="header"/>
    <w:basedOn w:val="Normal"/>
    <w:link w:val="HeaderChar"/>
    <w:uiPriority w:val="99"/>
    <w:unhideWhenUsed/>
    <w:rsid w:val="00A83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729"/>
  </w:style>
  <w:style w:type="paragraph" w:styleId="Footer">
    <w:name w:val="footer"/>
    <w:basedOn w:val="Normal"/>
    <w:link w:val="FooterChar"/>
    <w:uiPriority w:val="99"/>
    <w:unhideWhenUsed/>
    <w:rsid w:val="00A83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729"/>
  </w:style>
  <w:style w:type="paragraph" w:styleId="TOC1">
    <w:name w:val="toc 1"/>
    <w:basedOn w:val="Normal"/>
    <w:next w:val="Normal"/>
    <w:autoRedefine/>
    <w:uiPriority w:val="39"/>
    <w:unhideWhenUsed/>
    <w:rsid w:val="009A2498"/>
    <w:pPr>
      <w:spacing w:after="100"/>
    </w:pPr>
  </w:style>
  <w:style w:type="character" w:styleId="Hyperlink">
    <w:name w:val="Hyperlink"/>
    <w:basedOn w:val="DefaultParagraphFont"/>
    <w:uiPriority w:val="99"/>
    <w:unhideWhenUsed/>
    <w:rsid w:val="009A2498"/>
    <w:rPr>
      <w:color w:val="0563C1" w:themeColor="hyperlink"/>
      <w:u w:val="single"/>
    </w:rPr>
  </w:style>
  <w:style w:type="character" w:customStyle="1" w:styleId="Heading2Char">
    <w:name w:val="Heading 2 Char"/>
    <w:basedOn w:val="DefaultParagraphFont"/>
    <w:link w:val="Heading2"/>
    <w:uiPriority w:val="9"/>
    <w:rsid w:val="00481E0A"/>
    <w:rPr>
      <w:rFonts w:ascii="Times New Roman" w:hAnsi="Times New Roman" w:cs="Times New Roman"/>
      <w:b/>
      <w:bCs/>
      <w:sz w:val="24"/>
      <w:szCs w:val="24"/>
      <w:lang w:eastAsia="en-CA"/>
    </w:rPr>
  </w:style>
  <w:style w:type="paragraph" w:styleId="TOC2">
    <w:name w:val="toc 2"/>
    <w:basedOn w:val="Normal"/>
    <w:next w:val="Normal"/>
    <w:autoRedefine/>
    <w:uiPriority w:val="39"/>
    <w:unhideWhenUsed/>
    <w:rsid w:val="00E84AD3"/>
    <w:pPr>
      <w:spacing w:after="100"/>
      <w:ind w:left="240"/>
    </w:pPr>
  </w:style>
  <w:style w:type="paragraph" w:customStyle="1" w:styleId="citations">
    <w:name w:val="citations"/>
    <w:basedOn w:val="Normal"/>
    <w:link w:val="citationsChar"/>
    <w:qFormat/>
    <w:rsid w:val="00EB58BF"/>
    <w:pPr>
      <w:ind w:left="720" w:hanging="720"/>
    </w:pPr>
    <w:rPr>
      <w:lang w:eastAsia="en-US"/>
    </w:rPr>
  </w:style>
  <w:style w:type="character" w:customStyle="1" w:styleId="citationsChar">
    <w:name w:val="citations Char"/>
    <w:basedOn w:val="DefaultParagraphFont"/>
    <w:link w:val="citations"/>
    <w:rsid w:val="00EB58BF"/>
    <w:rPr>
      <w:rFonts w:ascii="Times New Roman" w:hAnsi="Times New Roman" w:cs="Times New Roman"/>
      <w:sz w:val="24"/>
      <w:szCs w:val="24"/>
    </w:rPr>
  </w:style>
  <w:style w:type="paragraph" w:styleId="ListParagraph">
    <w:name w:val="List Paragraph"/>
    <w:basedOn w:val="Normal"/>
    <w:link w:val="ListParagraphChar"/>
    <w:uiPriority w:val="34"/>
    <w:qFormat/>
    <w:rsid w:val="00B61469"/>
    <w:pPr>
      <w:ind w:left="720"/>
      <w:contextualSpacing/>
    </w:pPr>
  </w:style>
  <w:style w:type="paragraph" w:customStyle="1" w:styleId="List">
    <w:name w:val="List #"/>
    <w:basedOn w:val="ListParagraph"/>
    <w:link w:val="ListChar"/>
    <w:qFormat/>
    <w:rsid w:val="00BF23D4"/>
    <w:pPr>
      <w:numPr>
        <w:numId w:val="1"/>
      </w:numPr>
      <w:spacing w:line="480" w:lineRule="auto"/>
    </w:pPr>
  </w:style>
  <w:style w:type="character" w:styleId="UnresolvedMention">
    <w:name w:val="Unresolved Mention"/>
    <w:basedOn w:val="DefaultParagraphFont"/>
    <w:uiPriority w:val="99"/>
    <w:semiHidden/>
    <w:unhideWhenUsed/>
    <w:rsid w:val="007F094A"/>
    <w:rPr>
      <w:color w:val="605E5C"/>
      <w:shd w:val="clear" w:color="auto" w:fill="E1DFDD"/>
    </w:rPr>
  </w:style>
  <w:style w:type="character" w:customStyle="1" w:styleId="ListParagraphChar">
    <w:name w:val="List Paragraph Char"/>
    <w:basedOn w:val="DefaultParagraphFont"/>
    <w:link w:val="ListParagraph"/>
    <w:uiPriority w:val="34"/>
    <w:rsid w:val="00B61469"/>
    <w:rPr>
      <w:rFonts w:ascii="Times New Roman" w:hAnsi="Times New Roman" w:cs="Times New Roman"/>
      <w:sz w:val="24"/>
      <w:szCs w:val="24"/>
      <w:lang w:eastAsia="en-CA"/>
    </w:rPr>
  </w:style>
  <w:style w:type="character" w:customStyle="1" w:styleId="ListChar">
    <w:name w:val="List # Char"/>
    <w:basedOn w:val="ListParagraphChar"/>
    <w:link w:val="List"/>
    <w:rsid w:val="00BF23D4"/>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F0DD7"/>
    <w:rPr>
      <w:color w:val="954F72" w:themeColor="followedHyperlink"/>
      <w:u w:val="single"/>
    </w:rPr>
  </w:style>
  <w:style w:type="paragraph" w:customStyle="1" w:styleId="Body">
    <w:name w:val="Body"/>
    <w:basedOn w:val="Normal"/>
    <w:link w:val="BodyChar"/>
    <w:qFormat/>
    <w:rsid w:val="00690B9E"/>
    <w:pPr>
      <w:spacing w:line="480" w:lineRule="auto"/>
      <w:jc w:val="both"/>
    </w:pPr>
  </w:style>
  <w:style w:type="paragraph" w:customStyle="1" w:styleId="Caption1">
    <w:name w:val="Caption1"/>
    <w:basedOn w:val="Normal"/>
    <w:link w:val="captionChar"/>
    <w:qFormat/>
    <w:rsid w:val="00FB78E3"/>
    <w:pPr>
      <w:spacing w:line="240" w:lineRule="auto"/>
      <w:jc w:val="center"/>
    </w:pPr>
    <w:rPr>
      <w:b/>
      <w:bCs/>
      <w:sz w:val="22"/>
      <w:szCs w:val="22"/>
    </w:rPr>
  </w:style>
  <w:style w:type="character" w:customStyle="1" w:styleId="BodyChar">
    <w:name w:val="Body Char"/>
    <w:basedOn w:val="DefaultParagraphFont"/>
    <w:link w:val="Body"/>
    <w:rsid w:val="00690B9E"/>
    <w:rPr>
      <w:rFonts w:ascii="Times New Roman" w:hAnsi="Times New Roman" w:cs="Times New Roman"/>
      <w:sz w:val="24"/>
      <w:szCs w:val="24"/>
      <w:lang w:eastAsia="en-CA"/>
    </w:rPr>
  </w:style>
  <w:style w:type="character" w:customStyle="1" w:styleId="captionChar">
    <w:name w:val="caption Char"/>
    <w:basedOn w:val="DefaultParagraphFont"/>
    <w:link w:val="Caption1"/>
    <w:rsid w:val="00FB78E3"/>
    <w:rPr>
      <w:rFonts w:ascii="Times New Roman" w:hAnsi="Times New Roman" w:cs="Times New Roman"/>
      <w:b/>
      <w:bCs/>
      <w:lang w:eastAsia="en-CA"/>
    </w:rPr>
  </w:style>
  <w:style w:type="paragraph" w:styleId="Caption">
    <w:name w:val="caption"/>
    <w:basedOn w:val="Normal"/>
    <w:next w:val="Normal"/>
    <w:uiPriority w:val="35"/>
    <w:unhideWhenUsed/>
    <w:qFormat/>
    <w:rsid w:val="0074468C"/>
    <w:pPr>
      <w:spacing w:after="200" w:line="240" w:lineRule="auto"/>
      <w:jc w:val="center"/>
    </w:pPr>
    <w:rPr>
      <w:sz w:val="22"/>
      <w:szCs w:val="22"/>
    </w:rPr>
  </w:style>
  <w:style w:type="paragraph" w:styleId="TableofFigures">
    <w:name w:val="table of figures"/>
    <w:basedOn w:val="Normal"/>
    <w:next w:val="Normal"/>
    <w:uiPriority w:val="99"/>
    <w:unhideWhenUsed/>
    <w:rsid w:val="00EA6F9A"/>
    <w:pPr>
      <w:spacing w:after="0"/>
    </w:pPr>
  </w:style>
  <w:style w:type="paragraph" w:customStyle="1" w:styleId="bullet">
    <w:name w:val="bullet"/>
    <w:basedOn w:val="Body"/>
    <w:link w:val="bulletChar"/>
    <w:qFormat/>
    <w:rsid w:val="00091899"/>
    <w:pPr>
      <w:numPr>
        <w:numId w:val="3"/>
      </w:numPr>
      <w:spacing w:line="360" w:lineRule="auto"/>
      <w:ind w:left="720"/>
    </w:pPr>
  </w:style>
  <w:style w:type="table" w:styleId="TableGrid">
    <w:name w:val="Table Grid"/>
    <w:basedOn w:val="TableNormal"/>
    <w:uiPriority w:val="39"/>
    <w:rsid w:val="00BF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basedOn w:val="BodyChar"/>
    <w:link w:val="bullet"/>
    <w:rsid w:val="00091899"/>
    <w:rPr>
      <w:rFonts w:ascii="Times New Roman" w:hAnsi="Times New Roman" w:cs="Times New Roman"/>
      <w:sz w:val="24"/>
      <w:szCs w:val="24"/>
      <w:lang w:eastAsia="en-CA"/>
    </w:rPr>
  </w:style>
  <w:style w:type="paragraph" w:customStyle="1" w:styleId="Tabletitle">
    <w:name w:val="Table title"/>
    <w:basedOn w:val="Body"/>
    <w:link w:val="TabletitleChar"/>
    <w:qFormat/>
    <w:rsid w:val="00983BBD"/>
    <w:pPr>
      <w:spacing w:after="0" w:line="240" w:lineRule="auto"/>
      <w:jc w:val="center"/>
    </w:pPr>
    <w:rPr>
      <w:b/>
      <w:bCs/>
      <w:sz w:val="22"/>
      <w:szCs w:val="22"/>
    </w:rPr>
  </w:style>
  <w:style w:type="table" w:styleId="ListTable3">
    <w:name w:val="List Table 3"/>
    <w:basedOn w:val="TableNormal"/>
    <w:uiPriority w:val="48"/>
    <w:rsid w:val="00983BB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abletitleChar">
    <w:name w:val="Table title Char"/>
    <w:basedOn w:val="BodyChar"/>
    <w:link w:val="Tabletitle"/>
    <w:rsid w:val="00983BBD"/>
    <w:rPr>
      <w:rFonts w:ascii="Times New Roman" w:hAnsi="Times New Roman" w:cs="Times New Roman"/>
      <w:b/>
      <w:bCs/>
      <w:sz w:val="24"/>
      <w:szCs w:val="24"/>
      <w:lang w:eastAsia="en-CA"/>
    </w:rPr>
  </w:style>
  <w:style w:type="paragraph" w:customStyle="1" w:styleId="TableText">
    <w:name w:val="Table Text"/>
    <w:basedOn w:val="Tabletitle"/>
    <w:link w:val="TableTextChar"/>
    <w:qFormat/>
    <w:rsid w:val="0093109A"/>
    <w:pPr>
      <w:spacing w:line="360" w:lineRule="auto"/>
      <w:jc w:val="left"/>
    </w:pPr>
    <w:rPr>
      <w:b w:val="0"/>
      <w:bCs w:val="0"/>
    </w:rPr>
  </w:style>
  <w:style w:type="character" w:customStyle="1" w:styleId="TableTextChar">
    <w:name w:val="Table Text Char"/>
    <w:basedOn w:val="TabletitleChar"/>
    <w:link w:val="TableText"/>
    <w:rsid w:val="0093109A"/>
    <w:rPr>
      <w:rFonts w:ascii="Times New Roman" w:hAnsi="Times New Roman" w:cs="Times New Roman"/>
      <w:b w:val="0"/>
      <w:bCs w:val="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4359">
      <w:bodyDiv w:val="1"/>
      <w:marLeft w:val="0"/>
      <w:marRight w:val="0"/>
      <w:marTop w:val="0"/>
      <w:marBottom w:val="0"/>
      <w:divBdr>
        <w:top w:val="none" w:sz="0" w:space="0" w:color="auto"/>
        <w:left w:val="none" w:sz="0" w:space="0" w:color="auto"/>
        <w:bottom w:val="none" w:sz="0" w:space="0" w:color="auto"/>
        <w:right w:val="none" w:sz="0" w:space="0" w:color="auto"/>
      </w:divBdr>
    </w:div>
    <w:div w:id="842625303">
      <w:bodyDiv w:val="1"/>
      <w:marLeft w:val="0"/>
      <w:marRight w:val="0"/>
      <w:marTop w:val="0"/>
      <w:marBottom w:val="0"/>
      <w:divBdr>
        <w:top w:val="none" w:sz="0" w:space="0" w:color="auto"/>
        <w:left w:val="none" w:sz="0" w:space="0" w:color="auto"/>
        <w:bottom w:val="none" w:sz="0" w:space="0" w:color="auto"/>
        <w:right w:val="none" w:sz="0" w:space="0" w:color="auto"/>
      </w:divBdr>
    </w:div>
    <w:div w:id="956831506">
      <w:bodyDiv w:val="1"/>
      <w:marLeft w:val="0"/>
      <w:marRight w:val="0"/>
      <w:marTop w:val="0"/>
      <w:marBottom w:val="0"/>
      <w:divBdr>
        <w:top w:val="none" w:sz="0" w:space="0" w:color="auto"/>
        <w:left w:val="none" w:sz="0" w:space="0" w:color="auto"/>
        <w:bottom w:val="none" w:sz="0" w:space="0" w:color="auto"/>
        <w:right w:val="none" w:sz="0" w:space="0" w:color="auto"/>
      </w:divBdr>
    </w:div>
    <w:div w:id="1107965475">
      <w:bodyDiv w:val="1"/>
      <w:marLeft w:val="0"/>
      <w:marRight w:val="0"/>
      <w:marTop w:val="0"/>
      <w:marBottom w:val="0"/>
      <w:divBdr>
        <w:top w:val="none" w:sz="0" w:space="0" w:color="auto"/>
        <w:left w:val="none" w:sz="0" w:space="0" w:color="auto"/>
        <w:bottom w:val="none" w:sz="0" w:space="0" w:color="auto"/>
        <w:right w:val="none" w:sz="0" w:space="0" w:color="auto"/>
      </w:divBdr>
    </w:div>
    <w:div w:id="1368943613">
      <w:bodyDiv w:val="1"/>
      <w:marLeft w:val="0"/>
      <w:marRight w:val="0"/>
      <w:marTop w:val="0"/>
      <w:marBottom w:val="0"/>
      <w:divBdr>
        <w:top w:val="none" w:sz="0" w:space="0" w:color="auto"/>
        <w:left w:val="none" w:sz="0" w:space="0" w:color="auto"/>
        <w:bottom w:val="none" w:sz="0" w:space="0" w:color="auto"/>
        <w:right w:val="none" w:sz="0" w:space="0" w:color="auto"/>
      </w:divBdr>
    </w:div>
    <w:div w:id="1488207949">
      <w:bodyDiv w:val="1"/>
      <w:marLeft w:val="0"/>
      <w:marRight w:val="0"/>
      <w:marTop w:val="0"/>
      <w:marBottom w:val="0"/>
      <w:divBdr>
        <w:top w:val="none" w:sz="0" w:space="0" w:color="auto"/>
        <w:left w:val="none" w:sz="0" w:space="0" w:color="auto"/>
        <w:bottom w:val="none" w:sz="0" w:space="0" w:color="auto"/>
        <w:right w:val="none" w:sz="0" w:space="0" w:color="auto"/>
      </w:divBdr>
    </w:div>
    <w:div w:id="15386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BF66-FAAB-466A-8427-22572D77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22</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169</cp:revision>
  <dcterms:created xsi:type="dcterms:W3CDTF">2022-07-17T01:17:00Z</dcterms:created>
  <dcterms:modified xsi:type="dcterms:W3CDTF">2022-07-26T07:04:00Z</dcterms:modified>
</cp:coreProperties>
</file>