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DA0" w:rsidRDefault="00337DA0" w:rsidP="003B2C49">
      <w:pPr>
        <w:spacing w:line="360" w:lineRule="auto"/>
        <w:rPr>
          <w:rFonts w:ascii="Arial" w:hAnsi="Arial"/>
        </w:rPr>
      </w:pPr>
    </w:p>
    <w:p w:rsidR="009A6503" w:rsidRDefault="009A6503" w:rsidP="003B2C49">
      <w:pPr>
        <w:spacing w:line="360" w:lineRule="auto"/>
        <w:jc w:val="both"/>
        <w:rPr>
          <w:rFonts w:ascii="Arial" w:hAnsi="Arial"/>
        </w:rPr>
      </w:pPr>
      <w:r>
        <w:rPr>
          <w:rFonts w:ascii="Arial" w:hAnsi="Arial"/>
        </w:rPr>
        <w:t xml:space="preserve">Iris Chan </w:t>
      </w:r>
    </w:p>
    <w:p w:rsidR="009A6503" w:rsidRDefault="009A6503" w:rsidP="003B2C49">
      <w:pPr>
        <w:spacing w:line="360" w:lineRule="auto"/>
        <w:jc w:val="both"/>
        <w:rPr>
          <w:rFonts w:ascii="Arial" w:hAnsi="Arial"/>
        </w:rPr>
      </w:pPr>
      <w:r>
        <w:rPr>
          <w:rFonts w:ascii="Arial" w:hAnsi="Arial"/>
        </w:rPr>
        <w:t>Professor Miller</w:t>
      </w:r>
    </w:p>
    <w:p w:rsidR="009A6503" w:rsidRDefault="009A6503" w:rsidP="003B2C49">
      <w:pPr>
        <w:spacing w:line="360" w:lineRule="auto"/>
        <w:jc w:val="both"/>
        <w:rPr>
          <w:rFonts w:ascii="Arial" w:hAnsi="Arial"/>
        </w:rPr>
      </w:pPr>
      <w:r>
        <w:rPr>
          <w:rFonts w:ascii="Arial" w:hAnsi="Arial"/>
        </w:rPr>
        <w:t>ETEC 540</w:t>
      </w:r>
    </w:p>
    <w:p w:rsidR="009A6503" w:rsidRDefault="009A6503" w:rsidP="003B2C49">
      <w:pPr>
        <w:spacing w:line="360" w:lineRule="auto"/>
        <w:jc w:val="both"/>
        <w:rPr>
          <w:rFonts w:ascii="Arial" w:hAnsi="Arial"/>
        </w:rPr>
      </w:pPr>
      <w:r>
        <w:rPr>
          <w:rFonts w:ascii="Arial" w:hAnsi="Arial"/>
        </w:rPr>
        <w:t>4 October 2010</w:t>
      </w:r>
    </w:p>
    <w:p w:rsidR="009A6503" w:rsidRDefault="009A6503" w:rsidP="003B2C49">
      <w:pPr>
        <w:spacing w:line="360" w:lineRule="auto"/>
        <w:jc w:val="center"/>
        <w:rPr>
          <w:rFonts w:ascii="Arial" w:hAnsi="Arial"/>
        </w:rPr>
      </w:pPr>
    </w:p>
    <w:p w:rsidR="009A6503" w:rsidRDefault="009A6503" w:rsidP="003B2C49">
      <w:pPr>
        <w:spacing w:line="360" w:lineRule="auto"/>
        <w:jc w:val="center"/>
        <w:rPr>
          <w:rFonts w:ascii="Arial" w:hAnsi="Arial"/>
        </w:rPr>
      </w:pPr>
      <w:r>
        <w:rPr>
          <w:rFonts w:ascii="Arial" w:hAnsi="Arial"/>
        </w:rPr>
        <w:t>Commentary #1: E-Word, E-Literacy</w:t>
      </w:r>
    </w:p>
    <w:p w:rsidR="002638A1" w:rsidRDefault="00337DA0" w:rsidP="003B2C49">
      <w:pPr>
        <w:spacing w:line="360" w:lineRule="auto"/>
        <w:jc w:val="center"/>
        <w:rPr>
          <w:rFonts w:ascii="Arial" w:hAnsi="Arial"/>
        </w:rPr>
      </w:pPr>
      <w:r>
        <w:rPr>
          <w:rFonts w:ascii="Arial" w:hAnsi="Arial"/>
        </w:rPr>
        <w:t xml:space="preserve"> “Biases of the Ear and the Eye” Daniel Chandler</w:t>
      </w:r>
    </w:p>
    <w:p w:rsidR="005A6FD3" w:rsidRPr="005624A6" w:rsidRDefault="005A6FD3" w:rsidP="003B2C49">
      <w:pPr>
        <w:spacing w:line="360" w:lineRule="auto"/>
        <w:jc w:val="both"/>
        <w:rPr>
          <w:rFonts w:ascii="Arial" w:hAnsi="Arial"/>
          <w:i/>
        </w:rPr>
      </w:pPr>
    </w:p>
    <w:p w:rsidR="005A6FD3" w:rsidRPr="00D83A46" w:rsidRDefault="005A6FD3" w:rsidP="00D83A46">
      <w:pPr>
        <w:spacing w:line="480" w:lineRule="auto"/>
        <w:jc w:val="both"/>
        <w:rPr>
          <w:rFonts w:ascii="Arial" w:hAnsi="Arial"/>
          <w:i/>
        </w:rPr>
      </w:pPr>
      <w:r w:rsidRPr="005624A6">
        <w:rPr>
          <w:rFonts w:ascii="Arial" w:hAnsi="Arial"/>
          <w:i/>
        </w:rPr>
        <w:t>Introduction</w:t>
      </w:r>
    </w:p>
    <w:p w:rsidR="00D83A46" w:rsidRDefault="005A6FD3" w:rsidP="00D83A46">
      <w:pPr>
        <w:spacing w:line="480" w:lineRule="auto"/>
        <w:ind w:firstLine="720"/>
        <w:jc w:val="both"/>
        <w:rPr>
          <w:rFonts w:ascii="Arial" w:hAnsi="Arial"/>
        </w:rPr>
      </w:pPr>
      <w:r>
        <w:rPr>
          <w:rFonts w:ascii="Arial" w:hAnsi="Arial"/>
        </w:rPr>
        <w:t xml:space="preserve">In  “Biases of the Ear and the Eye”, Chandler’s discussion of the ‘Great Divide’ theories and the </w:t>
      </w:r>
      <w:r w:rsidR="00207C03">
        <w:rPr>
          <w:rFonts w:ascii="Arial" w:hAnsi="Arial"/>
        </w:rPr>
        <w:t xml:space="preserve">relevant </w:t>
      </w:r>
      <w:r>
        <w:rPr>
          <w:rFonts w:ascii="Arial" w:hAnsi="Arial"/>
        </w:rPr>
        <w:t>influential attitudes of the 1960s magnify an important perspective of di</w:t>
      </w:r>
      <w:r w:rsidR="00581D5A">
        <w:rPr>
          <w:rFonts w:ascii="Arial" w:hAnsi="Arial"/>
        </w:rPr>
        <w:t>viding cultures into the either/</w:t>
      </w:r>
      <w:r>
        <w:rPr>
          <w:rFonts w:ascii="Arial" w:hAnsi="Arial"/>
        </w:rPr>
        <w:t>or fallacy when examining the notion of literacy.</w:t>
      </w:r>
      <w:r w:rsidR="00845B16">
        <w:rPr>
          <w:rFonts w:ascii="Arial" w:hAnsi="Arial"/>
        </w:rPr>
        <w:t xml:space="preserve"> </w:t>
      </w:r>
      <w:r w:rsidR="004371C9">
        <w:rPr>
          <w:rFonts w:ascii="Arial" w:hAnsi="Arial"/>
        </w:rPr>
        <w:t>The ideas, issues and opinions of what is an oral or literate culture are gathered within his examination of a</w:t>
      </w:r>
      <w:r w:rsidR="008F5D1A">
        <w:rPr>
          <w:rFonts w:ascii="Arial" w:hAnsi="Arial"/>
        </w:rPr>
        <w:t xml:space="preserve"> variety of different scholars including</w:t>
      </w:r>
      <w:r w:rsidR="004371C9">
        <w:rPr>
          <w:rFonts w:ascii="Arial" w:hAnsi="Arial"/>
        </w:rPr>
        <w:t xml:space="preserve"> Jack Goody, Harvey Graff, D</w:t>
      </w:r>
      <w:r w:rsidR="008F5D1A">
        <w:rPr>
          <w:rFonts w:ascii="Arial" w:hAnsi="Arial"/>
        </w:rPr>
        <w:t xml:space="preserve">avid Olson and Angela Hildyard. The article </w:t>
      </w:r>
      <w:r w:rsidR="004371C9">
        <w:rPr>
          <w:rFonts w:ascii="Arial" w:hAnsi="Arial"/>
        </w:rPr>
        <w:t xml:space="preserve">creates a snapshot of educational attitudes towards the cognitive process behind orality and literacy. </w:t>
      </w:r>
    </w:p>
    <w:p w:rsidR="00A97B18" w:rsidRDefault="00A97B18" w:rsidP="00D83A46">
      <w:pPr>
        <w:spacing w:line="480" w:lineRule="auto"/>
        <w:ind w:firstLine="720"/>
        <w:jc w:val="both"/>
        <w:rPr>
          <w:rFonts w:ascii="Arial" w:hAnsi="Arial"/>
        </w:rPr>
      </w:pPr>
    </w:p>
    <w:p w:rsidR="00581D5A" w:rsidRDefault="00207C03" w:rsidP="00D83A46">
      <w:pPr>
        <w:spacing w:line="480" w:lineRule="auto"/>
        <w:ind w:firstLine="720"/>
        <w:jc w:val="both"/>
        <w:rPr>
          <w:rFonts w:ascii="Arial" w:hAnsi="Arial"/>
        </w:rPr>
      </w:pPr>
      <w:r>
        <w:rPr>
          <w:rFonts w:ascii="Arial" w:hAnsi="Arial"/>
        </w:rPr>
        <w:t xml:space="preserve">In </w:t>
      </w:r>
      <w:r w:rsidR="008F5D1A">
        <w:rPr>
          <w:rFonts w:ascii="Arial" w:hAnsi="Arial"/>
        </w:rPr>
        <w:t xml:space="preserve">the recent </w:t>
      </w:r>
      <w:r w:rsidR="00E665D7">
        <w:rPr>
          <w:rFonts w:ascii="Arial" w:hAnsi="Arial"/>
        </w:rPr>
        <w:t>trend</w:t>
      </w:r>
      <w:r w:rsidR="008F5D1A">
        <w:rPr>
          <w:rFonts w:ascii="Arial" w:hAnsi="Arial"/>
        </w:rPr>
        <w:t xml:space="preserve"> of education</w:t>
      </w:r>
      <w:r>
        <w:rPr>
          <w:rFonts w:ascii="Arial" w:hAnsi="Arial"/>
        </w:rPr>
        <w:t xml:space="preserve"> where being ‘literate’ and compulsory schooling emphasize the importance of the written word, our sense of orality is still evermore present</w:t>
      </w:r>
      <w:r w:rsidR="004371C9">
        <w:rPr>
          <w:rFonts w:ascii="Arial" w:hAnsi="Arial"/>
        </w:rPr>
        <w:t xml:space="preserve"> but is it changing?</w:t>
      </w:r>
      <w:r w:rsidR="00E665D7">
        <w:rPr>
          <w:rFonts w:ascii="Arial" w:hAnsi="Arial"/>
        </w:rPr>
        <w:t xml:space="preserve"> </w:t>
      </w:r>
      <w:r w:rsidR="008F5D1A">
        <w:rPr>
          <w:rFonts w:ascii="Arial" w:hAnsi="Arial"/>
        </w:rPr>
        <w:t>Is our society</w:t>
      </w:r>
      <w:r w:rsidR="004371C9">
        <w:rPr>
          <w:rFonts w:ascii="Arial" w:hAnsi="Arial"/>
        </w:rPr>
        <w:t xml:space="preserve"> moving in a different direction? </w:t>
      </w:r>
      <w:r>
        <w:rPr>
          <w:rFonts w:ascii="Arial" w:hAnsi="Arial"/>
        </w:rPr>
        <w:t xml:space="preserve">Rather than falling into the trap of dichotomies as Chandler </w:t>
      </w:r>
      <w:r w:rsidR="00581D5A">
        <w:rPr>
          <w:rFonts w:ascii="Arial" w:hAnsi="Arial"/>
        </w:rPr>
        <w:t>echoes</w:t>
      </w:r>
      <w:r>
        <w:rPr>
          <w:rFonts w:ascii="Arial" w:hAnsi="Arial"/>
        </w:rPr>
        <w:t xml:space="preserve"> throughout his discussion and examine our society as simply one of being </w:t>
      </w:r>
      <w:r w:rsidR="00581D5A">
        <w:rPr>
          <w:rFonts w:ascii="Arial" w:hAnsi="Arial"/>
        </w:rPr>
        <w:t>primarily</w:t>
      </w:r>
      <w:r>
        <w:rPr>
          <w:rFonts w:ascii="Arial" w:hAnsi="Arial"/>
        </w:rPr>
        <w:t xml:space="preserve"> literate, the cognitive possibilities of a digital </w:t>
      </w:r>
      <w:r w:rsidR="004371C9">
        <w:rPr>
          <w:rFonts w:ascii="Arial" w:hAnsi="Arial"/>
        </w:rPr>
        <w:t xml:space="preserve">society </w:t>
      </w:r>
      <w:r>
        <w:rPr>
          <w:rFonts w:ascii="Arial" w:hAnsi="Arial"/>
        </w:rPr>
        <w:t>may be overlooked</w:t>
      </w:r>
      <w:r w:rsidR="004371C9">
        <w:rPr>
          <w:rFonts w:ascii="Arial" w:hAnsi="Arial"/>
        </w:rPr>
        <w:t xml:space="preserve">. </w:t>
      </w:r>
    </w:p>
    <w:p w:rsidR="00845B16" w:rsidRDefault="004371C9" w:rsidP="00D83A46">
      <w:pPr>
        <w:spacing w:line="480" w:lineRule="auto"/>
        <w:ind w:firstLine="720"/>
        <w:jc w:val="both"/>
        <w:rPr>
          <w:rFonts w:ascii="Arial" w:hAnsi="Arial"/>
        </w:rPr>
      </w:pPr>
      <w:r>
        <w:rPr>
          <w:rFonts w:ascii="Arial" w:hAnsi="Arial"/>
        </w:rPr>
        <w:t>With t</w:t>
      </w:r>
      <w:r w:rsidR="00207C03">
        <w:rPr>
          <w:rFonts w:ascii="Arial" w:hAnsi="Arial"/>
        </w:rPr>
        <w:t>he</w:t>
      </w:r>
      <w:r w:rsidR="00AA43E3">
        <w:rPr>
          <w:rFonts w:ascii="Arial" w:hAnsi="Arial"/>
        </w:rPr>
        <w:t xml:space="preserve"> popularity</w:t>
      </w:r>
      <w:r w:rsidR="00A97B18">
        <w:rPr>
          <w:rFonts w:ascii="Arial" w:hAnsi="Arial"/>
        </w:rPr>
        <w:t xml:space="preserve"> of the World Wide Web and the advanced connectivity amidst our literate societies, how do we place in this controversial discussion</w:t>
      </w:r>
      <w:r>
        <w:rPr>
          <w:rFonts w:ascii="Arial" w:hAnsi="Arial"/>
        </w:rPr>
        <w:t xml:space="preserve">? The ‘Great Divide’ “suggests radical, deep and basic differences between modes of thinking in non-literate and literate societies” (Chandler) </w:t>
      </w:r>
      <w:r w:rsidR="005A3801">
        <w:rPr>
          <w:rFonts w:ascii="Arial" w:hAnsi="Arial"/>
        </w:rPr>
        <w:t>while the ‘Continuity’ theory suggests otherwise. B</w:t>
      </w:r>
      <w:r>
        <w:rPr>
          <w:rFonts w:ascii="Arial" w:hAnsi="Arial"/>
        </w:rPr>
        <w:t xml:space="preserve">ut how do those ideas apply to our </w:t>
      </w:r>
      <w:r w:rsidR="00581D5A">
        <w:rPr>
          <w:rFonts w:ascii="Arial" w:hAnsi="Arial"/>
        </w:rPr>
        <w:t xml:space="preserve">digitalized society of </w:t>
      </w:r>
      <w:r>
        <w:rPr>
          <w:rFonts w:ascii="Arial" w:hAnsi="Arial"/>
        </w:rPr>
        <w:t>today? Is Chandler’s disc</w:t>
      </w:r>
      <w:r w:rsidR="00DE4C75">
        <w:rPr>
          <w:rFonts w:ascii="Arial" w:hAnsi="Arial"/>
        </w:rPr>
        <w:t xml:space="preserve">ussion still relevant when some populations of our </w:t>
      </w:r>
      <w:r>
        <w:rPr>
          <w:rFonts w:ascii="Arial" w:hAnsi="Arial"/>
        </w:rPr>
        <w:t xml:space="preserve">literate society </w:t>
      </w:r>
      <w:r w:rsidR="00D83A46">
        <w:rPr>
          <w:rFonts w:ascii="Arial" w:hAnsi="Arial"/>
        </w:rPr>
        <w:t>are</w:t>
      </w:r>
      <w:r>
        <w:rPr>
          <w:rFonts w:ascii="Arial" w:hAnsi="Arial"/>
        </w:rPr>
        <w:t xml:space="preserve"> heading towards an e-literate society? </w:t>
      </w:r>
      <w:r w:rsidR="00A97B18">
        <w:rPr>
          <w:rFonts w:ascii="Arial" w:hAnsi="Arial"/>
        </w:rPr>
        <w:t xml:space="preserve"> </w:t>
      </w:r>
    </w:p>
    <w:p w:rsidR="005A3801" w:rsidRPr="005624A6" w:rsidRDefault="005A3801" w:rsidP="00D83A46">
      <w:pPr>
        <w:spacing w:line="480" w:lineRule="auto"/>
        <w:jc w:val="both"/>
        <w:rPr>
          <w:rFonts w:ascii="Arial" w:hAnsi="Arial"/>
          <w:i/>
        </w:rPr>
      </w:pPr>
    </w:p>
    <w:p w:rsidR="005A3801" w:rsidRPr="005624A6" w:rsidRDefault="005A3801" w:rsidP="00D83A46">
      <w:pPr>
        <w:spacing w:line="480" w:lineRule="auto"/>
        <w:jc w:val="both"/>
        <w:rPr>
          <w:rFonts w:ascii="Arial" w:hAnsi="Arial"/>
          <w:i/>
        </w:rPr>
      </w:pPr>
      <w:r w:rsidRPr="005624A6">
        <w:rPr>
          <w:rFonts w:ascii="Arial" w:hAnsi="Arial"/>
          <w:i/>
        </w:rPr>
        <w:t>E-Literate: The Spoken Word, The Written Word and the E-Word</w:t>
      </w:r>
    </w:p>
    <w:p w:rsidR="00845B16" w:rsidRDefault="00845B16" w:rsidP="00D83A46">
      <w:pPr>
        <w:spacing w:line="480" w:lineRule="auto"/>
        <w:jc w:val="both"/>
        <w:rPr>
          <w:rFonts w:ascii="Arial" w:hAnsi="Arial"/>
        </w:rPr>
      </w:pPr>
    </w:p>
    <w:p w:rsidR="00D83A46" w:rsidRDefault="00845B16" w:rsidP="00D83A46">
      <w:pPr>
        <w:spacing w:line="480" w:lineRule="auto"/>
        <w:jc w:val="both"/>
        <w:rPr>
          <w:rFonts w:ascii="Arial" w:hAnsi="Arial"/>
        </w:rPr>
      </w:pPr>
      <w:r>
        <w:rPr>
          <w:rFonts w:ascii="Arial" w:hAnsi="Arial"/>
        </w:rPr>
        <w:tab/>
        <w:t>Within Chandler’s discussion</w:t>
      </w:r>
      <w:r w:rsidR="00E40F3E">
        <w:rPr>
          <w:rFonts w:ascii="Arial" w:hAnsi="Arial"/>
        </w:rPr>
        <w:t xml:space="preserve"> of oral and literat</w:t>
      </w:r>
      <w:r w:rsidR="00207C03">
        <w:rPr>
          <w:rFonts w:ascii="Arial" w:hAnsi="Arial"/>
        </w:rPr>
        <w:t xml:space="preserve">e </w:t>
      </w:r>
      <w:r w:rsidR="00E40F3E">
        <w:rPr>
          <w:rFonts w:ascii="Arial" w:hAnsi="Arial"/>
        </w:rPr>
        <w:t>societies</w:t>
      </w:r>
      <w:r>
        <w:rPr>
          <w:rFonts w:ascii="Arial" w:hAnsi="Arial"/>
        </w:rPr>
        <w:t>, he presents a chart to present the dichotomies of the ear and eye. With the spoken word, he attributes the ideas of “aural, impermanence, fluid, rhythmic, subjective, inaccurate, resonant, time, present, participatory and communal” while with the written word he attributes the ideas of “visual, permanence, fixed, ordered, objective, quantifying, abstract, space, timeless, detached and the individual”</w:t>
      </w:r>
      <w:r w:rsidR="00E40F3E">
        <w:rPr>
          <w:rFonts w:ascii="Arial" w:hAnsi="Arial"/>
        </w:rPr>
        <w:t xml:space="preserve"> (Chandler). </w:t>
      </w:r>
    </w:p>
    <w:p w:rsidR="005A3801" w:rsidRDefault="005A3801" w:rsidP="00D83A46">
      <w:pPr>
        <w:spacing w:line="480" w:lineRule="auto"/>
        <w:jc w:val="both"/>
        <w:rPr>
          <w:rFonts w:ascii="Arial" w:hAnsi="Arial"/>
        </w:rPr>
      </w:pPr>
    </w:p>
    <w:p w:rsidR="00D83A46" w:rsidRDefault="00845B16" w:rsidP="00D83A46">
      <w:pPr>
        <w:spacing w:line="480" w:lineRule="auto"/>
        <w:ind w:firstLine="720"/>
        <w:jc w:val="both"/>
        <w:rPr>
          <w:rFonts w:ascii="Arial" w:hAnsi="Arial"/>
        </w:rPr>
      </w:pPr>
      <w:r>
        <w:rPr>
          <w:rFonts w:ascii="Arial" w:hAnsi="Arial"/>
        </w:rPr>
        <w:t xml:space="preserve">With the gaining popularity of the digital word amidst a world connected by technology through the Internet, the division of these attributes become overlapping. With the help of hyper links, </w:t>
      </w:r>
      <w:r w:rsidR="00E665D7">
        <w:rPr>
          <w:rFonts w:ascii="Arial" w:hAnsi="Arial"/>
        </w:rPr>
        <w:t xml:space="preserve">e-books, </w:t>
      </w:r>
      <w:r>
        <w:rPr>
          <w:rFonts w:ascii="Arial" w:hAnsi="Arial"/>
        </w:rPr>
        <w:t xml:space="preserve">digital audio/video recording, the medium of the </w:t>
      </w:r>
      <w:r w:rsidR="00A97B18">
        <w:rPr>
          <w:rFonts w:ascii="Arial" w:hAnsi="Arial"/>
        </w:rPr>
        <w:t>web</w:t>
      </w:r>
      <w:r>
        <w:rPr>
          <w:rFonts w:ascii="Arial" w:hAnsi="Arial"/>
        </w:rPr>
        <w:t xml:space="preserve"> and the growth of social networking technologies, the distinction between the spoken and written word </w:t>
      </w:r>
      <w:r w:rsidR="00E665D7">
        <w:rPr>
          <w:rFonts w:ascii="Arial" w:hAnsi="Arial"/>
        </w:rPr>
        <w:t>is</w:t>
      </w:r>
      <w:r>
        <w:rPr>
          <w:rFonts w:ascii="Arial" w:hAnsi="Arial"/>
        </w:rPr>
        <w:t xml:space="preserve"> becoming much more </w:t>
      </w:r>
      <w:r w:rsidR="008F5D1A">
        <w:rPr>
          <w:rFonts w:ascii="Arial" w:hAnsi="Arial"/>
        </w:rPr>
        <w:t>complicated than before.</w:t>
      </w:r>
      <w:r>
        <w:rPr>
          <w:rFonts w:ascii="Arial" w:hAnsi="Arial"/>
        </w:rPr>
        <w:t xml:space="preserve"> </w:t>
      </w:r>
      <w:r w:rsidR="00AA43E3">
        <w:rPr>
          <w:rFonts w:ascii="Arial" w:hAnsi="Arial"/>
        </w:rPr>
        <w:t>Simultaneously</w:t>
      </w:r>
      <w:r w:rsidR="00E40F3E">
        <w:rPr>
          <w:rFonts w:ascii="Arial" w:hAnsi="Arial"/>
        </w:rPr>
        <w:t xml:space="preserve">, the </w:t>
      </w:r>
      <w:r w:rsidR="00E665D7">
        <w:rPr>
          <w:rFonts w:ascii="Arial" w:hAnsi="Arial"/>
        </w:rPr>
        <w:t>idea</w:t>
      </w:r>
      <w:r w:rsidR="00E40F3E">
        <w:rPr>
          <w:rFonts w:ascii="Arial" w:hAnsi="Arial"/>
        </w:rPr>
        <w:t xml:space="preserve"> of </w:t>
      </w:r>
      <w:r w:rsidR="00A97B18">
        <w:rPr>
          <w:rFonts w:ascii="Arial" w:hAnsi="Arial"/>
        </w:rPr>
        <w:t>‘</w:t>
      </w:r>
      <w:r w:rsidR="00E40F3E">
        <w:rPr>
          <w:rFonts w:ascii="Arial" w:hAnsi="Arial"/>
        </w:rPr>
        <w:t>impermanence</w:t>
      </w:r>
      <w:r w:rsidR="00A97B18">
        <w:rPr>
          <w:rFonts w:ascii="Arial" w:hAnsi="Arial"/>
        </w:rPr>
        <w:t>’</w:t>
      </w:r>
      <w:r w:rsidR="00E40F3E">
        <w:rPr>
          <w:rFonts w:ascii="Arial" w:hAnsi="Arial"/>
        </w:rPr>
        <w:t xml:space="preserve"> and </w:t>
      </w:r>
      <w:r w:rsidR="00A97B18">
        <w:rPr>
          <w:rFonts w:ascii="Arial" w:hAnsi="Arial"/>
        </w:rPr>
        <w:t>‘</w:t>
      </w:r>
      <w:r w:rsidR="00E40F3E">
        <w:rPr>
          <w:rFonts w:ascii="Arial" w:hAnsi="Arial"/>
        </w:rPr>
        <w:t>inaccurate</w:t>
      </w:r>
      <w:r w:rsidR="00A97B18">
        <w:rPr>
          <w:rFonts w:ascii="Arial" w:hAnsi="Arial"/>
        </w:rPr>
        <w:t>’</w:t>
      </w:r>
      <w:r w:rsidR="00E40F3E">
        <w:rPr>
          <w:rFonts w:ascii="Arial" w:hAnsi="Arial"/>
        </w:rPr>
        <w:t xml:space="preserve"> can be </w:t>
      </w:r>
      <w:r w:rsidR="00A97B18">
        <w:rPr>
          <w:rFonts w:ascii="Arial" w:hAnsi="Arial"/>
        </w:rPr>
        <w:t>attributed to the</w:t>
      </w:r>
      <w:r w:rsidR="00581D5A">
        <w:rPr>
          <w:rFonts w:ascii="Arial" w:hAnsi="Arial"/>
        </w:rPr>
        <w:t xml:space="preserve"> spoken </w:t>
      </w:r>
      <w:r w:rsidR="00D83A46">
        <w:rPr>
          <w:rFonts w:ascii="Arial" w:hAnsi="Arial"/>
        </w:rPr>
        <w:t>word;</w:t>
      </w:r>
      <w:r w:rsidR="00E40F3E">
        <w:rPr>
          <w:rFonts w:ascii="Arial" w:hAnsi="Arial"/>
        </w:rPr>
        <w:t xml:space="preserve"> the </w:t>
      </w:r>
      <w:r w:rsidR="005A3801">
        <w:rPr>
          <w:rFonts w:ascii="Arial" w:hAnsi="Arial"/>
        </w:rPr>
        <w:t xml:space="preserve">e-word </w:t>
      </w:r>
      <w:r w:rsidR="00E40F3E">
        <w:rPr>
          <w:rFonts w:ascii="Arial" w:hAnsi="Arial"/>
        </w:rPr>
        <w:t>can also be given the same</w:t>
      </w:r>
      <w:r w:rsidR="00581D5A">
        <w:rPr>
          <w:rFonts w:ascii="Arial" w:hAnsi="Arial"/>
        </w:rPr>
        <w:t xml:space="preserve"> with the presence of wikis, blogs, and chats</w:t>
      </w:r>
      <w:r w:rsidR="00E40F3E">
        <w:rPr>
          <w:rFonts w:ascii="Arial" w:hAnsi="Arial"/>
        </w:rPr>
        <w:t xml:space="preserve">. </w:t>
      </w:r>
      <w:r w:rsidR="005A3801">
        <w:rPr>
          <w:rFonts w:ascii="Arial" w:hAnsi="Arial"/>
        </w:rPr>
        <w:t xml:space="preserve">The </w:t>
      </w:r>
      <w:r w:rsidR="00A97B18">
        <w:rPr>
          <w:rFonts w:ascii="Arial" w:hAnsi="Arial"/>
        </w:rPr>
        <w:t>‘Continuity’ theories become more</w:t>
      </w:r>
      <w:r w:rsidR="00581D5A">
        <w:rPr>
          <w:rFonts w:ascii="Arial" w:hAnsi="Arial"/>
        </w:rPr>
        <w:t xml:space="preserve"> applicable in a digitalized worl</w:t>
      </w:r>
      <w:r w:rsidR="00A97B18">
        <w:rPr>
          <w:rFonts w:ascii="Arial" w:hAnsi="Arial"/>
        </w:rPr>
        <w:t xml:space="preserve">d </w:t>
      </w:r>
      <w:r w:rsidR="00581D5A">
        <w:rPr>
          <w:rFonts w:ascii="Arial" w:hAnsi="Arial"/>
        </w:rPr>
        <w:t>where the written and the spoken are intertwined in the same space</w:t>
      </w:r>
      <w:r w:rsidR="00A97B18">
        <w:rPr>
          <w:rFonts w:ascii="Arial" w:hAnsi="Arial"/>
        </w:rPr>
        <w:t xml:space="preserve">. It is not simply a world that </w:t>
      </w:r>
      <w:r w:rsidR="00581D5A">
        <w:rPr>
          <w:rFonts w:ascii="Arial" w:hAnsi="Arial"/>
        </w:rPr>
        <w:t xml:space="preserve">is </w:t>
      </w:r>
      <w:r w:rsidR="00A97B18">
        <w:rPr>
          <w:rFonts w:ascii="Arial" w:hAnsi="Arial"/>
        </w:rPr>
        <w:t>divided into two types of people (the eye and the ear) but rather of one that is</w:t>
      </w:r>
      <w:r w:rsidR="005A3801">
        <w:rPr>
          <w:rFonts w:ascii="Arial" w:hAnsi="Arial"/>
        </w:rPr>
        <w:t xml:space="preserve"> less categorized but yet much more complicated. </w:t>
      </w:r>
    </w:p>
    <w:p w:rsidR="00D83A46" w:rsidRDefault="00D83A46" w:rsidP="00D83A46">
      <w:pPr>
        <w:spacing w:line="480" w:lineRule="auto"/>
        <w:ind w:firstLine="720"/>
        <w:jc w:val="both"/>
        <w:rPr>
          <w:rFonts w:ascii="Arial" w:hAnsi="Arial"/>
        </w:rPr>
      </w:pPr>
    </w:p>
    <w:p w:rsidR="008F5D1A" w:rsidRDefault="00E523A6" w:rsidP="008F5D1A">
      <w:pPr>
        <w:spacing w:line="480" w:lineRule="auto"/>
        <w:ind w:firstLine="720"/>
        <w:jc w:val="both"/>
        <w:rPr>
          <w:rFonts w:ascii="Arial" w:hAnsi="Arial"/>
        </w:rPr>
      </w:pPr>
      <w:r>
        <w:rPr>
          <w:rFonts w:ascii="Arial" w:hAnsi="Arial"/>
        </w:rPr>
        <w:t xml:space="preserve"> The e-literate society</w:t>
      </w:r>
      <w:r w:rsidR="008F5D1A">
        <w:rPr>
          <w:rFonts w:ascii="Arial" w:hAnsi="Arial"/>
        </w:rPr>
        <w:t xml:space="preserve"> can be </w:t>
      </w:r>
      <w:r>
        <w:rPr>
          <w:rFonts w:ascii="Arial" w:hAnsi="Arial"/>
        </w:rPr>
        <w:t xml:space="preserve">one of choice, </w:t>
      </w:r>
      <w:r w:rsidR="00D83A46">
        <w:rPr>
          <w:rFonts w:ascii="Arial" w:hAnsi="Arial"/>
        </w:rPr>
        <w:t>at</w:t>
      </w:r>
      <w:r>
        <w:rPr>
          <w:rFonts w:ascii="Arial" w:hAnsi="Arial"/>
        </w:rPr>
        <w:t xml:space="preserve"> the same time the e-word can be </w:t>
      </w:r>
      <w:r w:rsidR="003B2C49">
        <w:rPr>
          <w:rFonts w:ascii="Arial" w:hAnsi="Arial"/>
        </w:rPr>
        <w:t>‘</w:t>
      </w:r>
      <w:r>
        <w:rPr>
          <w:rFonts w:ascii="Arial" w:hAnsi="Arial"/>
        </w:rPr>
        <w:t>participatory</w:t>
      </w:r>
      <w:r w:rsidR="003B2C49">
        <w:rPr>
          <w:rFonts w:ascii="Arial" w:hAnsi="Arial"/>
        </w:rPr>
        <w:t>’</w:t>
      </w:r>
      <w:r>
        <w:rPr>
          <w:rFonts w:ascii="Arial" w:hAnsi="Arial"/>
        </w:rPr>
        <w:t xml:space="preserve">, the user can also choose to be </w:t>
      </w:r>
      <w:r w:rsidR="003B2C49">
        <w:rPr>
          <w:rFonts w:ascii="Arial" w:hAnsi="Arial"/>
        </w:rPr>
        <w:t>‘</w:t>
      </w:r>
      <w:r>
        <w:rPr>
          <w:rFonts w:ascii="Arial" w:hAnsi="Arial"/>
        </w:rPr>
        <w:t>detached</w:t>
      </w:r>
      <w:r w:rsidR="003B2C49">
        <w:rPr>
          <w:rFonts w:ascii="Arial" w:hAnsi="Arial"/>
        </w:rPr>
        <w:t>’</w:t>
      </w:r>
      <w:r w:rsidR="008F5D1A">
        <w:rPr>
          <w:rFonts w:ascii="Arial" w:hAnsi="Arial"/>
        </w:rPr>
        <w:t xml:space="preserve"> For instance</w:t>
      </w:r>
      <w:r>
        <w:rPr>
          <w:rFonts w:ascii="Arial" w:hAnsi="Arial"/>
        </w:rPr>
        <w:t xml:space="preserve">, the efforts of a blog can be </w:t>
      </w:r>
      <w:r w:rsidR="003B2C49">
        <w:rPr>
          <w:rFonts w:ascii="Arial" w:hAnsi="Arial"/>
        </w:rPr>
        <w:t>‘</w:t>
      </w:r>
      <w:r>
        <w:rPr>
          <w:rFonts w:ascii="Arial" w:hAnsi="Arial"/>
        </w:rPr>
        <w:t>communal</w:t>
      </w:r>
      <w:r w:rsidR="003B2C49">
        <w:rPr>
          <w:rFonts w:ascii="Arial" w:hAnsi="Arial"/>
        </w:rPr>
        <w:t>’</w:t>
      </w:r>
      <w:r>
        <w:rPr>
          <w:rFonts w:ascii="Arial" w:hAnsi="Arial"/>
        </w:rPr>
        <w:t xml:space="preserve">, the </w:t>
      </w:r>
      <w:r w:rsidR="00610CC0">
        <w:rPr>
          <w:rFonts w:ascii="Arial" w:hAnsi="Arial"/>
        </w:rPr>
        <w:t xml:space="preserve">privacy settings can create an </w:t>
      </w:r>
      <w:r w:rsidR="003B2C49">
        <w:rPr>
          <w:rFonts w:ascii="Arial" w:hAnsi="Arial"/>
        </w:rPr>
        <w:t>‘</w:t>
      </w:r>
      <w:r w:rsidR="00610CC0">
        <w:rPr>
          <w:rFonts w:ascii="Arial" w:hAnsi="Arial"/>
        </w:rPr>
        <w:t>individual</w:t>
      </w:r>
      <w:r w:rsidR="003B2C49">
        <w:rPr>
          <w:rFonts w:ascii="Arial" w:hAnsi="Arial"/>
        </w:rPr>
        <w:t>’</w:t>
      </w:r>
      <w:r w:rsidR="00610CC0">
        <w:rPr>
          <w:rFonts w:ascii="Arial" w:hAnsi="Arial"/>
        </w:rPr>
        <w:t xml:space="preserve"> experience. The flexibility of the e-word to be the spoken yet be the written, and the freedom of the written to be the spoken has changed the way in which citizens of an e-literate society play, learn, interact, mature, think, record and publish is yet to be explored and discussed </w:t>
      </w:r>
      <w:r w:rsidR="00593BC4">
        <w:rPr>
          <w:rFonts w:ascii="Arial" w:hAnsi="Arial"/>
        </w:rPr>
        <w:t xml:space="preserve">as our </w:t>
      </w:r>
      <w:r w:rsidR="00DE4C75">
        <w:rPr>
          <w:rFonts w:ascii="Arial" w:hAnsi="Arial"/>
        </w:rPr>
        <w:t>world</w:t>
      </w:r>
      <w:r w:rsidR="00593BC4">
        <w:rPr>
          <w:rFonts w:ascii="Arial" w:hAnsi="Arial"/>
        </w:rPr>
        <w:t xml:space="preserve"> </w:t>
      </w:r>
      <w:r w:rsidR="00DE4C75">
        <w:rPr>
          <w:rFonts w:ascii="Arial" w:hAnsi="Arial"/>
        </w:rPr>
        <w:t>dances between</w:t>
      </w:r>
      <w:r w:rsidR="00593BC4">
        <w:rPr>
          <w:rFonts w:ascii="Arial" w:hAnsi="Arial"/>
        </w:rPr>
        <w:t xml:space="preserve"> </w:t>
      </w:r>
      <w:r w:rsidR="00DE4C75">
        <w:rPr>
          <w:rFonts w:ascii="Arial" w:hAnsi="Arial"/>
        </w:rPr>
        <w:t xml:space="preserve">a society and societies that share attributes of oral, literate and </w:t>
      </w:r>
      <w:r w:rsidR="00593BC4">
        <w:rPr>
          <w:rFonts w:ascii="Arial" w:hAnsi="Arial"/>
        </w:rPr>
        <w:t>e-literate</w:t>
      </w:r>
      <w:r w:rsidR="00DE4C75">
        <w:rPr>
          <w:rFonts w:ascii="Arial" w:hAnsi="Arial"/>
        </w:rPr>
        <w:t xml:space="preserve"> communities</w:t>
      </w:r>
      <w:r w:rsidR="00593BC4">
        <w:rPr>
          <w:rFonts w:ascii="Arial" w:hAnsi="Arial"/>
        </w:rPr>
        <w:t xml:space="preserve">. </w:t>
      </w:r>
      <w:r w:rsidR="008F5D1A">
        <w:rPr>
          <w:rFonts w:ascii="Arial" w:hAnsi="Arial"/>
        </w:rPr>
        <w:t xml:space="preserve">The following chart below is informed by McLuhan, </w:t>
      </w:r>
      <w:proofErr w:type="spellStart"/>
      <w:r w:rsidR="008F5D1A">
        <w:rPr>
          <w:rFonts w:ascii="Arial" w:hAnsi="Arial"/>
        </w:rPr>
        <w:t>Ong</w:t>
      </w:r>
      <w:proofErr w:type="spellEnd"/>
      <w:r w:rsidR="008F5D1A">
        <w:rPr>
          <w:rFonts w:ascii="Arial" w:hAnsi="Arial"/>
        </w:rPr>
        <w:t xml:space="preserve"> and Postman as quoted in Chandler’s article, but rather than illustrating a division between the spoken and the written, the notion of the e-word is a culmination of both attributes of the ear and the eye. How will this change the cognitive processes? How will this change the discussion?</w:t>
      </w:r>
    </w:p>
    <w:p w:rsidR="00E87514" w:rsidRDefault="00E87514" w:rsidP="00D83A46">
      <w:pPr>
        <w:spacing w:line="480" w:lineRule="auto"/>
        <w:ind w:firstLine="720"/>
        <w:jc w:val="both"/>
        <w:rPr>
          <w:rFonts w:ascii="Arial" w:hAnsi="Arial"/>
        </w:rPr>
      </w:pPr>
    </w:p>
    <w:p w:rsidR="00D83A46" w:rsidRDefault="00D83A46" w:rsidP="00D83A46">
      <w:pPr>
        <w:spacing w:line="480" w:lineRule="auto"/>
        <w:ind w:firstLine="720"/>
        <w:jc w:val="both"/>
        <w:rPr>
          <w:rFonts w:ascii="Arial" w:hAnsi="Arial"/>
        </w:rPr>
      </w:pPr>
    </w:p>
    <w:p w:rsidR="00D83A46" w:rsidRDefault="00D83A46" w:rsidP="00D83A46">
      <w:pPr>
        <w:spacing w:line="480" w:lineRule="auto"/>
        <w:ind w:firstLine="720"/>
        <w:jc w:val="both"/>
        <w:rPr>
          <w:rFonts w:ascii="Arial" w:hAnsi="Arial"/>
        </w:rPr>
      </w:pPr>
    </w:p>
    <w:p w:rsidR="005A3801" w:rsidRDefault="005A3801" w:rsidP="00D83A46">
      <w:pPr>
        <w:spacing w:line="480" w:lineRule="auto"/>
        <w:ind w:firstLine="720"/>
        <w:jc w:val="both"/>
        <w:rPr>
          <w:rFonts w:ascii="Arial" w:hAnsi="Arial"/>
        </w:rPr>
      </w:pPr>
    </w:p>
    <w:tbl>
      <w:tblPr>
        <w:tblStyle w:val="TableGrid"/>
        <w:tblW w:w="0" w:type="auto"/>
        <w:tblInd w:w="3456" w:type="dxa"/>
        <w:tblLook w:val="00BF"/>
      </w:tblPr>
      <w:tblGrid>
        <w:gridCol w:w="3085"/>
      </w:tblGrid>
      <w:tr w:rsidR="005A3801">
        <w:tc>
          <w:tcPr>
            <w:tcW w:w="3085" w:type="dxa"/>
          </w:tcPr>
          <w:p w:rsidR="005A3801" w:rsidRDefault="005A3801" w:rsidP="00D83A46">
            <w:pPr>
              <w:spacing w:line="480" w:lineRule="auto"/>
              <w:jc w:val="center"/>
              <w:rPr>
                <w:rFonts w:ascii="Arial" w:hAnsi="Arial"/>
              </w:rPr>
            </w:pPr>
            <w:r>
              <w:rPr>
                <w:rFonts w:ascii="Arial" w:hAnsi="Arial"/>
              </w:rPr>
              <w:t>E-Word</w:t>
            </w:r>
          </w:p>
        </w:tc>
      </w:tr>
      <w:tr w:rsidR="005A3801">
        <w:tc>
          <w:tcPr>
            <w:tcW w:w="3085" w:type="dxa"/>
          </w:tcPr>
          <w:p w:rsidR="005A3801" w:rsidRDefault="005A3801" w:rsidP="00D83A46">
            <w:pPr>
              <w:spacing w:line="480" w:lineRule="auto"/>
              <w:jc w:val="both"/>
              <w:rPr>
                <w:rFonts w:ascii="Arial" w:hAnsi="Arial"/>
              </w:rPr>
            </w:pPr>
            <w:r>
              <w:rPr>
                <w:rFonts w:ascii="Arial" w:hAnsi="Arial"/>
              </w:rPr>
              <w:t>aural, visual</w:t>
            </w:r>
          </w:p>
        </w:tc>
      </w:tr>
      <w:tr w:rsidR="005A3801">
        <w:tc>
          <w:tcPr>
            <w:tcW w:w="3085" w:type="dxa"/>
          </w:tcPr>
          <w:p w:rsidR="005A3801" w:rsidRDefault="005A3801" w:rsidP="00D83A46">
            <w:pPr>
              <w:spacing w:line="480" w:lineRule="auto"/>
              <w:jc w:val="both"/>
              <w:rPr>
                <w:rFonts w:ascii="Arial" w:hAnsi="Arial"/>
              </w:rPr>
            </w:pPr>
            <w:r>
              <w:rPr>
                <w:rFonts w:ascii="Arial" w:hAnsi="Arial"/>
              </w:rPr>
              <w:t>impermanence, permanence</w:t>
            </w:r>
          </w:p>
        </w:tc>
      </w:tr>
      <w:tr w:rsidR="005A3801">
        <w:tc>
          <w:tcPr>
            <w:tcW w:w="3085" w:type="dxa"/>
          </w:tcPr>
          <w:p w:rsidR="005A3801" w:rsidRDefault="005A3801" w:rsidP="00D83A46">
            <w:pPr>
              <w:spacing w:line="480" w:lineRule="auto"/>
              <w:jc w:val="both"/>
              <w:rPr>
                <w:rFonts w:ascii="Arial" w:hAnsi="Arial"/>
              </w:rPr>
            </w:pPr>
            <w:r>
              <w:rPr>
                <w:rFonts w:ascii="Arial" w:hAnsi="Arial"/>
              </w:rPr>
              <w:t>fluid, fixed</w:t>
            </w:r>
          </w:p>
        </w:tc>
      </w:tr>
      <w:tr w:rsidR="005A3801">
        <w:tc>
          <w:tcPr>
            <w:tcW w:w="3085" w:type="dxa"/>
          </w:tcPr>
          <w:p w:rsidR="005A3801" w:rsidRDefault="005A3801" w:rsidP="00D83A46">
            <w:pPr>
              <w:spacing w:line="480" w:lineRule="auto"/>
              <w:jc w:val="both"/>
              <w:rPr>
                <w:rFonts w:ascii="Arial" w:hAnsi="Arial"/>
              </w:rPr>
            </w:pPr>
            <w:r>
              <w:rPr>
                <w:rFonts w:ascii="Arial" w:hAnsi="Arial"/>
              </w:rPr>
              <w:t>rhythmic, ordered</w:t>
            </w:r>
          </w:p>
        </w:tc>
      </w:tr>
      <w:tr w:rsidR="005A3801">
        <w:tc>
          <w:tcPr>
            <w:tcW w:w="3085" w:type="dxa"/>
          </w:tcPr>
          <w:p w:rsidR="005A3801" w:rsidRDefault="005A3801" w:rsidP="00D83A46">
            <w:pPr>
              <w:spacing w:line="480" w:lineRule="auto"/>
              <w:jc w:val="both"/>
              <w:rPr>
                <w:rFonts w:ascii="Arial" w:hAnsi="Arial"/>
              </w:rPr>
            </w:pPr>
            <w:r>
              <w:rPr>
                <w:rFonts w:ascii="Arial" w:hAnsi="Arial"/>
              </w:rPr>
              <w:t>subjective, objective</w:t>
            </w:r>
          </w:p>
        </w:tc>
      </w:tr>
      <w:tr w:rsidR="005A3801">
        <w:tc>
          <w:tcPr>
            <w:tcW w:w="3085" w:type="dxa"/>
          </w:tcPr>
          <w:p w:rsidR="005A3801" w:rsidRDefault="005A3801" w:rsidP="00D83A46">
            <w:pPr>
              <w:spacing w:line="480" w:lineRule="auto"/>
              <w:jc w:val="both"/>
              <w:rPr>
                <w:rFonts w:ascii="Arial" w:hAnsi="Arial"/>
              </w:rPr>
            </w:pPr>
            <w:r>
              <w:rPr>
                <w:rFonts w:ascii="Arial" w:hAnsi="Arial"/>
              </w:rPr>
              <w:t>Inaccurate, quantifying</w:t>
            </w:r>
          </w:p>
        </w:tc>
      </w:tr>
      <w:tr w:rsidR="005A3801">
        <w:tc>
          <w:tcPr>
            <w:tcW w:w="3085" w:type="dxa"/>
          </w:tcPr>
          <w:p w:rsidR="005A3801" w:rsidRDefault="000A637C" w:rsidP="00D83A46">
            <w:pPr>
              <w:spacing w:line="480" w:lineRule="auto"/>
              <w:jc w:val="both"/>
              <w:rPr>
                <w:rFonts w:ascii="Arial" w:hAnsi="Arial"/>
              </w:rPr>
            </w:pPr>
            <w:r>
              <w:rPr>
                <w:rFonts w:ascii="Arial" w:hAnsi="Arial"/>
              </w:rPr>
              <w:t>time, space</w:t>
            </w:r>
          </w:p>
        </w:tc>
      </w:tr>
      <w:tr w:rsidR="000A637C">
        <w:tc>
          <w:tcPr>
            <w:tcW w:w="3085" w:type="dxa"/>
          </w:tcPr>
          <w:p w:rsidR="000A637C" w:rsidRDefault="000A637C" w:rsidP="00D83A46">
            <w:pPr>
              <w:spacing w:line="480" w:lineRule="auto"/>
              <w:jc w:val="both"/>
              <w:rPr>
                <w:rFonts w:ascii="Arial" w:hAnsi="Arial"/>
              </w:rPr>
            </w:pPr>
            <w:r>
              <w:rPr>
                <w:rFonts w:ascii="Arial" w:hAnsi="Arial"/>
              </w:rPr>
              <w:t>present, timeless</w:t>
            </w:r>
          </w:p>
        </w:tc>
      </w:tr>
      <w:tr w:rsidR="000A637C">
        <w:tc>
          <w:tcPr>
            <w:tcW w:w="3085" w:type="dxa"/>
          </w:tcPr>
          <w:p w:rsidR="000A637C" w:rsidRDefault="00E87514" w:rsidP="00D83A46">
            <w:pPr>
              <w:spacing w:line="480" w:lineRule="auto"/>
              <w:jc w:val="both"/>
              <w:rPr>
                <w:rFonts w:ascii="Arial" w:hAnsi="Arial"/>
              </w:rPr>
            </w:pPr>
            <w:r>
              <w:rPr>
                <w:rFonts w:ascii="Arial" w:hAnsi="Arial"/>
              </w:rPr>
              <w:t>p</w:t>
            </w:r>
            <w:r w:rsidR="000A637C">
              <w:rPr>
                <w:rFonts w:ascii="Arial" w:hAnsi="Arial"/>
              </w:rPr>
              <w:t>articipatory, detached</w:t>
            </w:r>
          </w:p>
        </w:tc>
      </w:tr>
      <w:tr w:rsidR="000A637C" w:rsidRPr="003B2C49">
        <w:tc>
          <w:tcPr>
            <w:tcW w:w="3085" w:type="dxa"/>
          </w:tcPr>
          <w:p w:rsidR="000A637C" w:rsidRPr="003B2C49" w:rsidRDefault="000A637C" w:rsidP="00D83A46">
            <w:pPr>
              <w:spacing w:line="480" w:lineRule="auto"/>
              <w:jc w:val="both"/>
              <w:rPr>
                <w:rFonts w:ascii="Arial" w:hAnsi="Arial"/>
              </w:rPr>
            </w:pPr>
            <w:r w:rsidRPr="003B2C49">
              <w:rPr>
                <w:rFonts w:ascii="Arial" w:hAnsi="Arial"/>
              </w:rPr>
              <w:t>communal, individual</w:t>
            </w:r>
          </w:p>
        </w:tc>
      </w:tr>
    </w:tbl>
    <w:p w:rsidR="005624A6" w:rsidRPr="00D83A46" w:rsidRDefault="00E523A6" w:rsidP="00D83A46">
      <w:pPr>
        <w:spacing w:line="480" w:lineRule="auto"/>
        <w:ind w:left="720"/>
        <w:jc w:val="center"/>
        <w:rPr>
          <w:rFonts w:ascii="Arial" w:hAnsi="Arial"/>
          <w:szCs w:val="27"/>
        </w:rPr>
      </w:pPr>
      <w:r w:rsidRPr="00D83A46">
        <w:rPr>
          <w:rFonts w:ascii="Arial" w:hAnsi="Arial"/>
          <w:szCs w:val="27"/>
        </w:rPr>
        <w:t>Fig.1. Culminating Attributes of the E-Word</w:t>
      </w:r>
    </w:p>
    <w:p w:rsidR="00E523A6" w:rsidRPr="005624A6" w:rsidRDefault="005624A6" w:rsidP="00D83A46">
      <w:pPr>
        <w:spacing w:line="480" w:lineRule="auto"/>
        <w:jc w:val="both"/>
        <w:rPr>
          <w:rFonts w:ascii="Arial" w:hAnsi="Arial"/>
          <w:i/>
        </w:rPr>
      </w:pPr>
      <w:r>
        <w:rPr>
          <w:rFonts w:ascii="Arial" w:hAnsi="Arial"/>
          <w:i/>
        </w:rPr>
        <w:t>Concluding Thoughts</w:t>
      </w:r>
    </w:p>
    <w:p w:rsidR="005A3801" w:rsidRDefault="00E523A6" w:rsidP="00D83A46">
      <w:pPr>
        <w:spacing w:line="480" w:lineRule="auto"/>
        <w:jc w:val="both"/>
        <w:rPr>
          <w:rFonts w:ascii="Arial" w:hAnsi="Arial"/>
        </w:rPr>
      </w:pPr>
      <w:r>
        <w:rPr>
          <w:rFonts w:ascii="Arial" w:hAnsi="Arial"/>
        </w:rPr>
        <w:tab/>
        <w:t xml:space="preserve">While Chandler </w:t>
      </w:r>
      <w:r w:rsidR="003B2C49">
        <w:rPr>
          <w:rFonts w:ascii="Arial" w:hAnsi="Arial"/>
        </w:rPr>
        <w:t>concludes,</w:t>
      </w:r>
      <w:r>
        <w:rPr>
          <w:rFonts w:ascii="Arial" w:hAnsi="Arial"/>
        </w:rPr>
        <w:t xml:space="preserve"> “those in non-literate societies do not necessarily think in fundamentally different ways than those in literate societies”, but will i</w:t>
      </w:r>
      <w:r w:rsidR="00DE4C75">
        <w:rPr>
          <w:rFonts w:ascii="Arial" w:hAnsi="Arial"/>
        </w:rPr>
        <w:t xml:space="preserve">t </w:t>
      </w:r>
      <w:r w:rsidR="003B2C49">
        <w:rPr>
          <w:rFonts w:ascii="Arial" w:hAnsi="Arial"/>
        </w:rPr>
        <w:t>be similar</w:t>
      </w:r>
      <w:r w:rsidR="00DE4C75">
        <w:rPr>
          <w:rFonts w:ascii="Arial" w:hAnsi="Arial"/>
        </w:rPr>
        <w:t xml:space="preserve"> for those who enter</w:t>
      </w:r>
      <w:r>
        <w:rPr>
          <w:rFonts w:ascii="Arial" w:hAnsi="Arial"/>
        </w:rPr>
        <w:t xml:space="preserve"> in an e-literate society</w:t>
      </w:r>
      <w:r w:rsidR="00B9021B">
        <w:rPr>
          <w:rFonts w:ascii="Arial" w:hAnsi="Arial"/>
        </w:rPr>
        <w:t xml:space="preserve"> or those who are </w:t>
      </w:r>
      <w:r w:rsidR="003B2C49">
        <w:rPr>
          <w:rFonts w:ascii="Arial" w:hAnsi="Arial"/>
        </w:rPr>
        <w:t xml:space="preserve">caught </w:t>
      </w:r>
      <w:r w:rsidR="00B9021B">
        <w:rPr>
          <w:rFonts w:ascii="Arial" w:hAnsi="Arial"/>
        </w:rPr>
        <w:t>in between? As computer technology advances and the way text changes in presentation and distribution, is it simply a matter of medium? Social context plays a vital role as Chandler mentions in his eco</w:t>
      </w:r>
      <w:r w:rsidR="009A6503">
        <w:rPr>
          <w:rFonts w:ascii="Arial" w:hAnsi="Arial"/>
        </w:rPr>
        <w:t xml:space="preserve">logy of mediation and this can not be overlooked. Although “our behaviour is not technologically determined”, but can it be? With the changes in technology, it is no longer simply a change from speech to print. As of this moment, Chandler argues technology cannot determine our actions, but will there be a point when it can and it does? </w:t>
      </w:r>
      <w:r w:rsidR="003B2C49">
        <w:rPr>
          <w:rFonts w:ascii="Arial" w:hAnsi="Arial"/>
        </w:rPr>
        <w:t>The discussion of oral and literate societies are still valuable for us to consider, however</w:t>
      </w:r>
      <w:r w:rsidR="008F5D1A">
        <w:rPr>
          <w:rFonts w:ascii="Arial" w:hAnsi="Arial"/>
        </w:rPr>
        <w:t>,</w:t>
      </w:r>
      <w:r w:rsidR="003B2C49">
        <w:rPr>
          <w:rFonts w:ascii="Arial" w:hAnsi="Arial"/>
        </w:rPr>
        <w:t xml:space="preserve"> the way computer technology and the Internet are changing our mediums and methods of expression, the next step is to explore our next transition into e-literacy. In the same manner and motivation as the scholars Chandler </w:t>
      </w:r>
      <w:r w:rsidR="00E7385F">
        <w:rPr>
          <w:rFonts w:ascii="Arial" w:hAnsi="Arial"/>
        </w:rPr>
        <w:t>refers to</w:t>
      </w:r>
      <w:r w:rsidR="003B2C49">
        <w:rPr>
          <w:rFonts w:ascii="Arial" w:hAnsi="Arial"/>
        </w:rPr>
        <w:t>, the discussion needs to focus on the present</w:t>
      </w:r>
      <w:r w:rsidR="00E7385F">
        <w:rPr>
          <w:rFonts w:ascii="Arial" w:hAnsi="Arial"/>
        </w:rPr>
        <w:t xml:space="preserve"> moment</w:t>
      </w:r>
      <w:r w:rsidR="003B2C49">
        <w:rPr>
          <w:rFonts w:ascii="Arial" w:hAnsi="Arial"/>
        </w:rPr>
        <w:t xml:space="preserve">. </w:t>
      </w:r>
      <w:r w:rsidR="00D83A46">
        <w:rPr>
          <w:rFonts w:ascii="Arial" w:hAnsi="Arial"/>
        </w:rPr>
        <w:t xml:space="preserve">A moment experimenting with more than the eye and the ear but one that attempts to explore all aspects of our sensory experiences. </w:t>
      </w:r>
    </w:p>
    <w:p w:rsidR="00A97B18" w:rsidRDefault="00A97B18" w:rsidP="00D83A46">
      <w:pPr>
        <w:spacing w:line="480" w:lineRule="auto"/>
        <w:ind w:firstLine="720"/>
        <w:jc w:val="both"/>
        <w:rPr>
          <w:rFonts w:ascii="Arial" w:hAnsi="Arial"/>
        </w:rPr>
      </w:pPr>
    </w:p>
    <w:p w:rsidR="00E7385F" w:rsidRDefault="00E7385F" w:rsidP="00D83A46">
      <w:pPr>
        <w:spacing w:line="480" w:lineRule="auto"/>
        <w:ind w:firstLine="720"/>
        <w:rPr>
          <w:rFonts w:ascii="Arial" w:hAnsi="Arial"/>
        </w:rPr>
      </w:pPr>
    </w:p>
    <w:p w:rsidR="00E7385F" w:rsidRDefault="00E7385F" w:rsidP="00D83A46">
      <w:pPr>
        <w:spacing w:line="480" w:lineRule="auto"/>
        <w:ind w:firstLine="720"/>
        <w:rPr>
          <w:rFonts w:ascii="Arial" w:hAnsi="Arial"/>
        </w:rPr>
      </w:pPr>
    </w:p>
    <w:p w:rsidR="00E7385F" w:rsidRDefault="00E7385F" w:rsidP="00D83A46">
      <w:pPr>
        <w:spacing w:line="480" w:lineRule="auto"/>
        <w:ind w:firstLine="720"/>
        <w:rPr>
          <w:rFonts w:ascii="Arial" w:hAnsi="Arial"/>
        </w:rPr>
      </w:pPr>
    </w:p>
    <w:p w:rsidR="00E7385F" w:rsidRDefault="00E7385F" w:rsidP="00D83A46">
      <w:pPr>
        <w:spacing w:line="480" w:lineRule="auto"/>
        <w:ind w:firstLine="720"/>
        <w:rPr>
          <w:rFonts w:ascii="Arial" w:hAnsi="Arial"/>
        </w:rPr>
      </w:pPr>
    </w:p>
    <w:p w:rsidR="00E7385F" w:rsidRDefault="00E7385F" w:rsidP="00D83A46">
      <w:pPr>
        <w:spacing w:line="480" w:lineRule="auto"/>
        <w:ind w:firstLine="720"/>
        <w:rPr>
          <w:rFonts w:ascii="Arial" w:hAnsi="Arial"/>
        </w:rPr>
      </w:pPr>
    </w:p>
    <w:p w:rsidR="00E7385F" w:rsidRDefault="00E7385F" w:rsidP="00D83A46">
      <w:pPr>
        <w:spacing w:line="480" w:lineRule="auto"/>
        <w:ind w:firstLine="720"/>
        <w:rPr>
          <w:rFonts w:ascii="Arial" w:hAnsi="Arial"/>
        </w:rPr>
      </w:pPr>
    </w:p>
    <w:p w:rsidR="00E7385F" w:rsidRDefault="00E7385F" w:rsidP="00D83A46">
      <w:pPr>
        <w:spacing w:line="480" w:lineRule="auto"/>
        <w:ind w:firstLine="720"/>
        <w:rPr>
          <w:rFonts w:ascii="Arial" w:hAnsi="Arial"/>
        </w:rPr>
      </w:pPr>
    </w:p>
    <w:p w:rsidR="00E7385F" w:rsidRDefault="00E7385F" w:rsidP="00D83A46">
      <w:pPr>
        <w:spacing w:line="480" w:lineRule="auto"/>
        <w:ind w:firstLine="720"/>
        <w:rPr>
          <w:rFonts w:ascii="Arial" w:hAnsi="Arial"/>
        </w:rPr>
      </w:pPr>
    </w:p>
    <w:p w:rsidR="00E7385F" w:rsidRDefault="00E7385F" w:rsidP="003B2C49">
      <w:pPr>
        <w:spacing w:line="360" w:lineRule="auto"/>
        <w:ind w:firstLine="720"/>
        <w:rPr>
          <w:rFonts w:ascii="Arial" w:hAnsi="Arial"/>
        </w:rPr>
      </w:pPr>
    </w:p>
    <w:p w:rsidR="00E7385F" w:rsidRDefault="00E7385F" w:rsidP="003B2C49">
      <w:pPr>
        <w:spacing w:line="360" w:lineRule="auto"/>
        <w:ind w:firstLine="720"/>
        <w:rPr>
          <w:rFonts w:ascii="Arial" w:hAnsi="Arial"/>
        </w:rPr>
      </w:pPr>
    </w:p>
    <w:p w:rsidR="00E7385F" w:rsidRDefault="00E7385F" w:rsidP="003B2C49">
      <w:pPr>
        <w:spacing w:line="360" w:lineRule="auto"/>
        <w:ind w:firstLine="720"/>
        <w:rPr>
          <w:rFonts w:ascii="Arial" w:hAnsi="Arial"/>
        </w:rPr>
      </w:pPr>
    </w:p>
    <w:p w:rsidR="00E7385F" w:rsidRDefault="00E7385F" w:rsidP="003B2C49">
      <w:pPr>
        <w:spacing w:line="360" w:lineRule="auto"/>
        <w:ind w:firstLine="720"/>
        <w:rPr>
          <w:rFonts w:ascii="Arial" w:hAnsi="Arial"/>
        </w:rPr>
      </w:pPr>
    </w:p>
    <w:p w:rsidR="00E7385F" w:rsidRDefault="00E7385F" w:rsidP="003B2C49">
      <w:pPr>
        <w:spacing w:line="360" w:lineRule="auto"/>
        <w:ind w:firstLine="720"/>
        <w:rPr>
          <w:rFonts w:ascii="Arial" w:hAnsi="Arial"/>
        </w:rPr>
      </w:pPr>
    </w:p>
    <w:p w:rsidR="00E7385F" w:rsidRDefault="00E7385F" w:rsidP="003B2C49">
      <w:pPr>
        <w:spacing w:line="360" w:lineRule="auto"/>
        <w:ind w:firstLine="720"/>
        <w:rPr>
          <w:rFonts w:ascii="Arial" w:hAnsi="Arial"/>
        </w:rPr>
      </w:pPr>
    </w:p>
    <w:p w:rsidR="00E7385F" w:rsidRDefault="00E7385F" w:rsidP="003B2C49">
      <w:pPr>
        <w:spacing w:line="360" w:lineRule="auto"/>
        <w:ind w:firstLine="720"/>
        <w:rPr>
          <w:rFonts w:ascii="Arial" w:hAnsi="Arial"/>
        </w:rPr>
      </w:pPr>
    </w:p>
    <w:p w:rsidR="00E7385F" w:rsidRDefault="00E7385F" w:rsidP="003B2C49">
      <w:pPr>
        <w:spacing w:line="360" w:lineRule="auto"/>
        <w:ind w:firstLine="720"/>
        <w:rPr>
          <w:rFonts w:ascii="Arial" w:hAnsi="Arial"/>
        </w:rPr>
      </w:pPr>
    </w:p>
    <w:p w:rsidR="005624A6" w:rsidRDefault="00E7385F" w:rsidP="005624A6">
      <w:pPr>
        <w:spacing w:line="360" w:lineRule="auto"/>
        <w:ind w:firstLine="720"/>
        <w:jc w:val="center"/>
        <w:rPr>
          <w:rFonts w:ascii="Arial" w:hAnsi="Arial"/>
        </w:rPr>
      </w:pPr>
      <w:r w:rsidRPr="005624A6">
        <w:rPr>
          <w:rFonts w:ascii="Arial" w:hAnsi="Arial"/>
        </w:rPr>
        <w:t>Works Cited</w:t>
      </w:r>
    </w:p>
    <w:p w:rsidR="00E7385F" w:rsidRPr="005624A6" w:rsidRDefault="00E7385F" w:rsidP="003B2C49">
      <w:pPr>
        <w:spacing w:line="360" w:lineRule="auto"/>
        <w:ind w:firstLine="720"/>
        <w:rPr>
          <w:rFonts w:ascii="Arial" w:hAnsi="Arial"/>
        </w:rPr>
      </w:pPr>
    </w:p>
    <w:p w:rsidR="00E7385F" w:rsidRPr="005624A6" w:rsidRDefault="00E7385F" w:rsidP="005624A6">
      <w:pPr>
        <w:spacing w:beforeLines="1" w:afterLines="1"/>
        <w:ind w:firstLine="720"/>
        <w:rPr>
          <w:rFonts w:ascii="Arial" w:hAnsi="Arial"/>
          <w:sz w:val="27"/>
          <w:szCs w:val="27"/>
        </w:rPr>
      </w:pPr>
      <w:r w:rsidRPr="005624A6">
        <w:rPr>
          <w:rFonts w:ascii="Arial" w:hAnsi="Arial"/>
          <w:sz w:val="27"/>
          <w:szCs w:val="27"/>
        </w:rPr>
        <w:t>Chandler, Daniel (1994): 'Biases of the Ear and Eye: "Great Divide" Theories, Phonocentrism, Graphocentrism</w:t>
      </w:r>
      <w:r w:rsidR="005624A6">
        <w:rPr>
          <w:rFonts w:ascii="Arial" w:hAnsi="Arial"/>
          <w:sz w:val="27"/>
          <w:szCs w:val="27"/>
        </w:rPr>
        <w:t xml:space="preserve"> &amp; Logocentrism' [WWW document] </w:t>
      </w:r>
      <w:r w:rsidRPr="005624A6">
        <w:rPr>
          <w:rFonts w:ascii="Arial" w:hAnsi="Arial"/>
          <w:sz w:val="27"/>
          <w:szCs w:val="27"/>
        </w:rPr>
        <w:t>http://www.aber.ac.uk/media/Documents/litoral/</w:t>
      </w:r>
      <w:r w:rsidR="005624A6">
        <w:rPr>
          <w:rFonts w:ascii="Arial" w:hAnsi="Arial"/>
          <w:sz w:val="27"/>
          <w:szCs w:val="27"/>
        </w:rPr>
        <w:t xml:space="preserve"> </w:t>
      </w:r>
      <w:r w:rsidRPr="005624A6">
        <w:rPr>
          <w:rFonts w:ascii="Arial" w:hAnsi="Arial"/>
          <w:sz w:val="27"/>
          <w:szCs w:val="27"/>
        </w:rPr>
        <w:t>litoral.html [2 October 2010]</w:t>
      </w:r>
    </w:p>
    <w:p w:rsidR="00337DA0" w:rsidRPr="00337DA0" w:rsidRDefault="00337DA0" w:rsidP="003B2C49">
      <w:pPr>
        <w:spacing w:line="360" w:lineRule="auto"/>
        <w:ind w:firstLine="720"/>
        <w:rPr>
          <w:rFonts w:ascii="Arial" w:hAnsi="Arial"/>
        </w:rPr>
      </w:pPr>
    </w:p>
    <w:sectPr w:rsidR="00337DA0" w:rsidRPr="00337DA0" w:rsidSect="00337DA0">
      <w:headerReference w:type="even" r:id="rId5"/>
      <w:headerReference w:type="default" r:id="rId6"/>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5D7" w:rsidRDefault="00E665D7" w:rsidP="009A65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65D7" w:rsidRDefault="00E665D7" w:rsidP="009A6503">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5D7" w:rsidRDefault="00E665D7" w:rsidP="009A6503">
    <w:pPr>
      <w:pStyle w:val="Header"/>
      <w:framePr w:wrap="around" w:vAnchor="text" w:hAnchor="page" w:x="10441" w:y="13"/>
      <w:rPr>
        <w:rStyle w:val="PageNumber"/>
      </w:rPr>
    </w:pPr>
    <w:r>
      <w:rPr>
        <w:rStyle w:val="PageNumber"/>
      </w:rPr>
      <w:t xml:space="preserve">Chan </w:t>
    </w:r>
    <w:r>
      <w:rPr>
        <w:rStyle w:val="PageNumber"/>
      </w:rPr>
      <w:fldChar w:fldCharType="begin"/>
    </w:r>
    <w:r>
      <w:rPr>
        <w:rStyle w:val="PageNumber"/>
      </w:rPr>
      <w:instrText xml:space="preserve">PAGE  </w:instrText>
    </w:r>
    <w:r>
      <w:rPr>
        <w:rStyle w:val="PageNumber"/>
      </w:rPr>
      <w:fldChar w:fldCharType="separate"/>
    </w:r>
    <w:r w:rsidR="00A51626">
      <w:rPr>
        <w:rStyle w:val="PageNumber"/>
        <w:noProof/>
      </w:rPr>
      <w:t>1</w:t>
    </w:r>
    <w:r>
      <w:rPr>
        <w:rStyle w:val="PageNumber"/>
      </w:rPr>
      <w:fldChar w:fldCharType="end"/>
    </w:r>
  </w:p>
  <w:p w:rsidR="00E665D7" w:rsidRDefault="00E665D7" w:rsidP="009A6503">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477A"/>
    <w:multiLevelType w:val="multilevel"/>
    <w:tmpl w:val="AFD0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37DA0"/>
    <w:rsid w:val="000A637C"/>
    <w:rsid w:val="00207C03"/>
    <w:rsid w:val="002638A1"/>
    <w:rsid w:val="00337DA0"/>
    <w:rsid w:val="003B2C49"/>
    <w:rsid w:val="003F017B"/>
    <w:rsid w:val="004371C9"/>
    <w:rsid w:val="004E2135"/>
    <w:rsid w:val="004E4A47"/>
    <w:rsid w:val="005624A6"/>
    <w:rsid w:val="00581D5A"/>
    <w:rsid w:val="00593BC4"/>
    <w:rsid w:val="005A3801"/>
    <w:rsid w:val="005A6FD3"/>
    <w:rsid w:val="00610CC0"/>
    <w:rsid w:val="00755232"/>
    <w:rsid w:val="00823DDF"/>
    <w:rsid w:val="00845B16"/>
    <w:rsid w:val="008F5D1A"/>
    <w:rsid w:val="009A6503"/>
    <w:rsid w:val="00A51626"/>
    <w:rsid w:val="00A97B18"/>
    <w:rsid w:val="00AA43E3"/>
    <w:rsid w:val="00B9021B"/>
    <w:rsid w:val="00D83A46"/>
    <w:rsid w:val="00DE4C75"/>
    <w:rsid w:val="00E40F3E"/>
    <w:rsid w:val="00E523A6"/>
    <w:rsid w:val="00E665D7"/>
    <w:rsid w:val="00E7385F"/>
    <w:rsid w:val="00E8751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D07F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5A38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9A6503"/>
    <w:pPr>
      <w:tabs>
        <w:tab w:val="center" w:pos="4320"/>
        <w:tab w:val="right" w:pos="8640"/>
      </w:tabs>
    </w:pPr>
  </w:style>
  <w:style w:type="character" w:customStyle="1" w:styleId="FooterChar">
    <w:name w:val="Footer Char"/>
    <w:basedOn w:val="DefaultParagraphFont"/>
    <w:link w:val="Footer"/>
    <w:uiPriority w:val="99"/>
    <w:semiHidden/>
    <w:rsid w:val="009A6503"/>
  </w:style>
  <w:style w:type="character" w:styleId="PageNumber">
    <w:name w:val="page number"/>
    <w:basedOn w:val="DefaultParagraphFont"/>
    <w:uiPriority w:val="99"/>
    <w:semiHidden/>
    <w:unhideWhenUsed/>
    <w:rsid w:val="009A6503"/>
  </w:style>
  <w:style w:type="paragraph" w:styleId="Header">
    <w:name w:val="header"/>
    <w:basedOn w:val="Normal"/>
    <w:link w:val="HeaderChar"/>
    <w:uiPriority w:val="99"/>
    <w:semiHidden/>
    <w:unhideWhenUsed/>
    <w:rsid w:val="009A6503"/>
    <w:pPr>
      <w:tabs>
        <w:tab w:val="center" w:pos="4320"/>
        <w:tab w:val="right" w:pos="8640"/>
      </w:tabs>
    </w:pPr>
  </w:style>
  <w:style w:type="character" w:customStyle="1" w:styleId="HeaderChar">
    <w:name w:val="Header Char"/>
    <w:basedOn w:val="DefaultParagraphFont"/>
    <w:link w:val="Header"/>
    <w:uiPriority w:val="99"/>
    <w:semiHidden/>
    <w:rsid w:val="009A6503"/>
  </w:style>
  <w:style w:type="character" w:styleId="Hyperlink">
    <w:name w:val="Hyperlink"/>
    <w:basedOn w:val="DefaultParagraphFont"/>
    <w:rsid w:val="00E738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2357717">
      <w:bodyDiv w:val="1"/>
      <w:marLeft w:val="0"/>
      <w:marRight w:val="0"/>
      <w:marTop w:val="0"/>
      <w:marBottom w:val="0"/>
      <w:divBdr>
        <w:top w:val="none" w:sz="0" w:space="0" w:color="auto"/>
        <w:left w:val="none" w:sz="0" w:space="0" w:color="auto"/>
        <w:bottom w:val="none" w:sz="0" w:space="0" w:color="auto"/>
        <w:right w:val="none" w:sz="0" w:space="0" w:color="auto"/>
      </w:divBdr>
    </w:div>
    <w:div w:id="438068352">
      <w:bodyDiv w:val="1"/>
      <w:marLeft w:val="0"/>
      <w:marRight w:val="0"/>
      <w:marTop w:val="0"/>
      <w:marBottom w:val="0"/>
      <w:divBdr>
        <w:top w:val="none" w:sz="0" w:space="0" w:color="auto"/>
        <w:left w:val="none" w:sz="0" w:space="0" w:color="auto"/>
        <w:bottom w:val="none" w:sz="0" w:space="0" w:color="auto"/>
        <w:right w:val="none" w:sz="0" w:space="0" w:color="auto"/>
      </w:divBdr>
    </w:div>
    <w:div w:id="1500729362">
      <w:bodyDiv w:val="1"/>
      <w:marLeft w:val="0"/>
      <w:marRight w:val="0"/>
      <w:marTop w:val="0"/>
      <w:marBottom w:val="0"/>
      <w:divBdr>
        <w:top w:val="none" w:sz="0" w:space="0" w:color="auto"/>
        <w:left w:val="none" w:sz="0" w:space="0" w:color="auto"/>
        <w:bottom w:val="none" w:sz="0" w:space="0" w:color="auto"/>
        <w:right w:val="none" w:sz="0" w:space="0" w:color="auto"/>
      </w:divBdr>
    </w:div>
    <w:div w:id="17404703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6</Pages>
  <Words>923</Words>
  <Characters>5008</Characters>
  <Application>Microsoft Macintosh Word</Application>
  <DocSecurity>0</DocSecurity>
  <Lines>127</Lines>
  <Paragraphs>30</Paragraphs>
  <ScaleCrop>false</ScaleCrop>
  <LinksUpToDate>false</LinksUpToDate>
  <CharactersWithSpaces>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Iris Chan</cp:lastModifiedBy>
  <cp:revision>6</cp:revision>
  <dcterms:created xsi:type="dcterms:W3CDTF">2010-10-04T06:54:00Z</dcterms:created>
  <dcterms:modified xsi:type="dcterms:W3CDTF">2010-10-04T12:33:00Z</dcterms:modified>
</cp:coreProperties>
</file>