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814" w:rsidRDefault="001A1E00" w:rsidP="00F62814">
      <w:pPr>
        <w:pStyle w:val="APAHeadingCenter"/>
        <w:rPr>
          <w:lang w:val="fr-CA"/>
        </w:rPr>
      </w:pPr>
      <w:bookmarkStart w:id="0" w:name="bmFirstPageTitle"/>
      <w:r w:rsidRPr="00ED285C">
        <w:rPr>
          <w:lang w:val="fr-CA"/>
        </w:rPr>
        <w:t>Ré</w:t>
      </w:r>
      <w:r w:rsidR="007C48F7" w:rsidRPr="00ED285C">
        <w:rPr>
          <w:lang w:val="fr-CA"/>
        </w:rPr>
        <w:t>flexion du cours LLED 5</w:t>
      </w:r>
      <w:bookmarkEnd w:id="0"/>
      <w:r w:rsidR="00F62814">
        <w:rPr>
          <w:lang w:val="fr-CA"/>
        </w:rPr>
        <w:t>52</w:t>
      </w:r>
    </w:p>
    <w:p w:rsidR="001A1E00" w:rsidRPr="00F62814" w:rsidRDefault="00F62814" w:rsidP="00F62814">
      <w:pPr>
        <w:pStyle w:val="APAReference"/>
        <w:rPr>
          <w:b/>
          <w:lang w:val="fr-CA"/>
        </w:rPr>
      </w:pPr>
      <w:r w:rsidRPr="00F62814">
        <w:rPr>
          <w:b/>
          <w:lang w:val="fr-CA"/>
        </w:rPr>
        <w:t xml:space="preserve">Cartier, S. (2007). </w:t>
      </w:r>
      <w:r w:rsidRPr="00F62814">
        <w:rPr>
          <w:b/>
          <w:i/>
          <w:lang w:val="fr-CA"/>
        </w:rPr>
        <w:t>Apprendre en lisant au primaire et au secondaire : Mieux comprendre et mieux intervenir</w:t>
      </w:r>
      <w:r w:rsidRPr="00F62814">
        <w:rPr>
          <w:b/>
          <w:lang w:val="fr-CA"/>
        </w:rPr>
        <w:t xml:space="preserve">. </w:t>
      </w:r>
      <w:r w:rsidR="00A63424">
        <w:rPr>
          <w:b/>
          <w:lang w:val="fr-CA"/>
        </w:rPr>
        <w:t>Anjou, Canada: Les Éditions CEC</w:t>
      </w:r>
    </w:p>
    <w:p w:rsidR="001A1E00" w:rsidRDefault="001A1E00" w:rsidP="001A1E00">
      <w:pPr>
        <w:pStyle w:val="APA"/>
        <w:ind w:firstLine="0"/>
        <w:rPr>
          <w:lang w:val="fr-CA"/>
        </w:rPr>
      </w:pPr>
      <w:r w:rsidRPr="001A1E00">
        <w:rPr>
          <w:b/>
          <w:lang w:val="fr-CA"/>
        </w:rPr>
        <w:t>Mots Clés:</w:t>
      </w:r>
      <w:r>
        <w:rPr>
          <w:b/>
          <w:lang w:val="fr-CA"/>
        </w:rPr>
        <w:t xml:space="preserve">  </w:t>
      </w:r>
    </w:p>
    <w:p w:rsidR="001A1E00" w:rsidRDefault="008E2CBE" w:rsidP="008E2CBE">
      <w:pPr>
        <w:pStyle w:val="APA"/>
        <w:rPr>
          <w:b/>
          <w:lang w:val="fr-CA"/>
        </w:rPr>
      </w:pPr>
      <w:r>
        <w:rPr>
          <w:lang w:val="fr-CA"/>
        </w:rPr>
        <w:t>L’apprentissage</w:t>
      </w:r>
      <w:r w:rsidR="00A63424">
        <w:rPr>
          <w:lang w:val="fr-CA"/>
        </w:rPr>
        <w:t xml:space="preserve"> par la lecture, la compréhension en lecture, </w:t>
      </w:r>
      <w:r>
        <w:rPr>
          <w:lang w:val="fr-CA"/>
        </w:rPr>
        <w:t xml:space="preserve">la structure des textes, Simple </w:t>
      </w:r>
      <w:proofErr w:type="spellStart"/>
      <w:r>
        <w:rPr>
          <w:lang w:val="fr-CA"/>
        </w:rPr>
        <w:t>View</w:t>
      </w:r>
      <w:proofErr w:type="spellEnd"/>
      <w:r>
        <w:rPr>
          <w:lang w:val="fr-CA"/>
        </w:rPr>
        <w:t xml:space="preserve"> of Reading, le décodage, la compréhension linguistique, les stratégies de lecture</w:t>
      </w:r>
    </w:p>
    <w:p w:rsidR="001A1E00" w:rsidRDefault="001A1E00" w:rsidP="001A1E00">
      <w:pPr>
        <w:pStyle w:val="APA"/>
        <w:ind w:firstLine="0"/>
        <w:rPr>
          <w:b/>
          <w:lang w:val="fr-CA"/>
        </w:rPr>
      </w:pPr>
      <w:r>
        <w:rPr>
          <w:b/>
          <w:lang w:val="fr-CA"/>
        </w:rPr>
        <w:t>Réflexion :</w:t>
      </w:r>
    </w:p>
    <w:p w:rsidR="00AD0D43" w:rsidRDefault="001A1E00" w:rsidP="001A1E00">
      <w:pPr>
        <w:pStyle w:val="APA"/>
        <w:ind w:firstLine="0"/>
        <w:rPr>
          <w:lang w:val="fr-CA"/>
        </w:rPr>
      </w:pPr>
      <w:r w:rsidRPr="001A1E00">
        <w:rPr>
          <w:lang w:val="fr-CA"/>
        </w:rPr>
        <w:tab/>
        <w:t>Le cours</w:t>
      </w:r>
      <w:r>
        <w:rPr>
          <w:lang w:val="fr-CA"/>
        </w:rPr>
        <w:t xml:space="preserve"> LLED 5</w:t>
      </w:r>
      <w:r w:rsidR="008E2CBE">
        <w:rPr>
          <w:lang w:val="fr-CA"/>
        </w:rPr>
        <w:t>52</w:t>
      </w:r>
      <w:r>
        <w:rPr>
          <w:lang w:val="fr-CA"/>
        </w:rPr>
        <w:t xml:space="preserve"> </w:t>
      </w:r>
      <w:r w:rsidR="008E2CBE">
        <w:rPr>
          <w:lang w:val="fr-CA"/>
        </w:rPr>
        <w:t xml:space="preserve"> est, d’après moi, le cours le plus </w:t>
      </w:r>
      <w:r>
        <w:rPr>
          <w:lang w:val="fr-CA"/>
        </w:rPr>
        <w:t xml:space="preserve">intéressant </w:t>
      </w:r>
      <w:r w:rsidR="008E2CBE">
        <w:rPr>
          <w:lang w:val="fr-CA"/>
        </w:rPr>
        <w:t xml:space="preserve">et pertinent de tous les cours de ce programme. Chaque présentation, soit du prof ou des collègues, m’a donné des explications des phénomènes que je vois chez mes élèves en difficulté, et m’a offert des </w:t>
      </w:r>
      <w:r w:rsidR="00AD0D43">
        <w:rPr>
          <w:lang w:val="fr-CA"/>
        </w:rPr>
        <w:t>stratégies que j’ai déjà incorporées dans mes leçons.</w:t>
      </w:r>
    </w:p>
    <w:p w:rsidR="00BE492D" w:rsidRDefault="00AD0D43" w:rsidP="001A1E00">
      <w:pPr>
        <w:pStyle w:val="APA"/>
        <w:ind w:firstLine="0"/>
        <w:rPr>
          <w:lang w:val="fr-CA"/>
        </w:rPr>
      </w:pPr>
      <w:r>
        <w:rPr>
          <w:lang w:val="fr-CA"/>
        </w:rPr>
        <w:t xml:space="preserve"> </w:t>
      </w:r>
      <w:r>
        <w:rPr>
          <w:lang w:val="fr-CA"/>
        </w:rPr>
        <w:tab/>
      </w:r>
      <w:r w:rsidRPr="00AD0D43">
        <w:rPr>
          <w:lang w:val="fr-CA"/>
        </w:rPr>
        <w:t xml:space="preserve">Le Simple </w:t>
      </w:r>
      <w:proofErr w:type="spellStart"/>
      <w:r w:rsidRPr="00AD0D43">
        <w:rPr>
          <w:lang w:val="fr-CA"/>
        </w:rPr>
        <w:t>View</w:t>
      </w:r>
      <w:proofErr w:type="spellEnd"/>
      <w:r w:rsidRPr="00AD0D43">
        <w:rPr>
          <w:lang w:val="fr-CA"/>
        </w:rPr>
        <w:t xml:space="preserve"> of Reading explique que la compréhension dépend du d</w:t>
      </w:r>
      <w:r>
        <w:rPr>
          <w:lang w:val="fr-CA"/>
        </w:rPr>
        <w:t xml:space="preserve">écodage et la compréhension linguistique.  Ceci m’aide à comprendre quelques élèves qui lisent à l’orale parfaitement, mais n’en comprennent rien. </w:t>
      </w:r>
      <w:r w:rsidR="004D25E5">
        <w:rPr>
          <w:lang w:val="fr-CA"/>
        </w:rPr>
        <w:t>J’ai appris qu’il y a un lien entre le mémoire du travail et la compréhension en lecture.</w:t>
      </w:r>
      <w:r w:rsidR="00FF52B3">
        <w:rPr>
          <w:lang w:val="fr-CA"/>
        </w:rPr>
        <w:t xml:space="preserve">  Les articles sur ce sujet étaient fascinants. Je comprends beaucoup mieux l’idée que quand il y a trop de processus </w:t>
      </w:r>
      <w:r w:rsidR="00BE492D">
        <w:rPr>
          <w:lang w:val="fr-CA"/>
        </w:rPr>
        <w:t>à la fois, le surcharge cognitive empêche la compréhension inferentielle  Cartier (2007) donne beaucoup de stratégies, tableaux, et processus pour résoudre des difficultés.</w:t>
      </w:r>
    </w:p>
    <w:p w:rsidR="009F144C" w:rsidRDefault="00BE492D" w:rsidP="009F144C">
      <w:pPr>
        <w:pStyle w:val="APA"/>
        <w:ind w:firstLine="0"/>
        <w:rPr>
          <w:lang w:val="fr-CA"/>
        </w:rPr>
      </w:pPr>
      <w:r>
        <w:rPr>
          <w:lang w:val="fr-CA"/>
        </w:rPr>
        <w:tab/>
        <w:t>Dans mon rôle d’enseignante d’immersion j’ai travaillé avec les manuels de mathématiques, sciences, et sciences humaines.  Mes élèves et moi en avons eu des difficultés. Cartier (2007) ex</w:t>
      </w:r>
      <w:r w:rsidR="00556E82">
        <w:rPr>
          <w:lang w:val="fr-CA"/>
        </w:rPr>
        <w:t xml:space="preserve">plique qu’il faut  choisir soigneusement les textes qu’on présentera en classe.  Les manuels scolaires en immersion sont souvent trop difficiles à lire, avec du vocabulaire et des structures de phrases pas lisible pour les élèves.  </w:t>
      </w:r>
      <w:r w:rsidR="00161BBE">
        <w:rPr>
          <w:lang w:val="fr-CA"/>
        </w:rPr>
        <w:t xml:space="preserve">De plus, les manuels de chaque matière ont des </w:t>
      </w:r>
      <w:r w:rsidR="00161BBE">
        <w:rPr>
          <w:lang w:val="fr-CA"/>
        </w:rPr>
        <w:lastRenderedPageBreak/>
        <w:t xml:space="preserve">structures différentes.  </w:t>
      </w:r>
      <w:r w:rsidR="00556E82">
        <w:rPr>
          <w:lang w:val="fr-CA"/>
        </w:rPr>
        <w:t xml:space="preserve"> </w:t>
      </w:r>
      <w:r w:rsidR="00161BBE">
        <w:rPr>
          <w:lang w:val="fr-CA"/>
        </w:rPr>
        <w:t xml:space="preserve">Il faut enseigner ces structures d’une manière explicite de sorte que les élèves puissent identifier </w:t>
      </w:r>
      <w:r w:rsidR="009F144C">
        <w:rPr>
          <w:lang w:val="fr-CA"/>
        </w:rPr>
        <w:t>les informations importantes.</w:t>
      </w:r>
    </w:p>
    <w:p w:rsidR="009F144C" w:rsidRPr="009F144C" w:rsidRDefault="009F144C" w:rsidP="009F144C">
      <w:pPr>
        <w:spacing w:line="480" w:lineRule="auto"/>
        <w:rPr>
          <w:rFonts w:ascii="Tunga" w:hAnsi="Tunga" w:cs="Tunga"/>
          <w:sz w:val="24"/>
          <w:szCs w:val="24"/>
          <w:lang w:val="fr-CA"/>
        </w:rPr>
      </w:pPr>
      <w:r w:rsidRPr="009F144C">
        <w:rPr>
          <w:sz w:val="24"/>
          <w:szCs w:val="24"/>
        </w:rPr>
        <w:tab/>
      </w:r>
      <w:r w:rsidRPr="009F144C">
        <w:rPr>
          <w:sz w:val="24"/>
          <w:szCs w:val="24"/>
          <w:lang w:val="fr-CA"/>
        </w:rPr>
        <w:t>Le texte ‘Apprendre en lisant au primaire et au secondaire : Mieux comprendre et mieux intervenir</w:t>
      </w:r>
      <w:r>
        <w:rPr>
          <w:sz w:val="24"/>
          <w:szCs w:val="24"/>
          <w:lang w:val="fr-CA"/>
        </w:rPr>
        <w:t>’ de Cartier (2007) est plein d’information, des explications, et des stratégies qui s’applique facilement dans les leçons et les activités que je prépare chaque semaine.  Je recommande ce texte pour tous ceux qui travaillent dans les programmes d’immersion.</w:t>
      </w: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p>
    <w:p w:rsidR="009F144C" w:rsidRDefault="009F144C" w:rsidP="009F144C">
      <w:pPr>
        <w:pStyle w:val="APA"/>
        <w:ind w:firstLine="0"/>
        <w:rPr>
          <w:lang w:val="fr-CA"/>
        </w:rPr>
      </w:pPr>
      <w:bookmarkStart w:id="1" w:name="_GoBack"/>
      <w:bookmarkEnd w:id="1"/>
    </w:p>
    <w:p w:rsidR="009F144C" w:rsidRDefault="009F144C" w:rsidP="009F144C">
      <w:pPr>
        <w:pStyle w:val="APA"/>
        <w:ind w:firstLine="0"/>
        <w:rPr>
          <w:lang w:val="fr-CA"/>
        </w:rPr>
      </w:pPr>
    </w:p>
    <w:p w:rsidR="009F144C" w:rsidRDefault="009F144C" w:rsidP="009F144C">
      <w:pPr>
        <w:pStyle w:val="APA"/>
        <w:ind w:firstLine="0"/>
        <w:rPr>
          <w:lang w:val="fr-CA"/>
        </w:rPr>
      </w:pPr>
    </w:p>
    <w:p w:rsidR="00F62814" w:rsidRDefault="00A63424" w:rsidP="00A63424">
      <w:pPr>
        <w:pStyle w:val="APAHeadingCenterIncludedInTOC"/>
        <w:rPr>
          <w:lang w:val="fr-CA"/>
        </w:rPr>
      </w:pPr>
      <w:proofErr w:type="spellStart"/>
      <w:r>
        <w:rPr>
          <w:lang w:val="fr-CA"/>
        </w:rPr>
        <w:t>References</w:t>
      </w:r>
      <w:proofErr w:type="spellEnd"/>
    </w:p>
    <w:p w:rsidR="00A63424" w:rsidRPr="00A63424" w:rsidRDefault="00A63424" w:rsidP="00A63424">
      <w:pPr>
        <w:pStyle w:val="APAReference"/>
        <w:rPr>
          <w:lang w:val="fr-CA"/>
        </w:rPr>
      </w:pPr>
      <w:bookmarkStart w:id="2" w:name="R431353576273148I0"/>
      <w:r>
        <w:rPr>
          <w:lang w:val="fr-CA"/>
        </w:rPr>
        <w:t xml:space="preserve">Cartier, S. (2007). </w:t>
      </w:r>
      <w:r>
        <w:rPr>
          <w:i/>
          <w:lang w:val="fr-CA"/>
        </w:rPr>
        <w:t>Apprendre en lisant au primaire et au secondaire : Mieux comprendre et mieux intervenir</w:t>
      </w:r>
      <w:r>
        <w:rPr>
          <w:lang w:val="fr-CA"/>
        </w:rPr>
        <w:t>. Anjou, Canada: Les Éditions CEC.</w:t>
      </w:r>
      <w:bookmarkEnd w:id="2"/>
    </w:p>
    <w:sectPr w:rsidR="00A63424" w:rsidRPr="00A63424" w:rsidSect="007C48F7">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62" w:rsidRDefault="00702362">
      <w:r>
        <w:separator/>
      </w:r>
    </w:p>
  </w:endnote>
  <w:endnote w:type="continuationSeparator" w:id="0">
    <w:p w:rsidR="00702362" w:rsidRDefault="0070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62" w:rsidRDefault="00702362">
      <w:r>
        <w:separator/>
      </w:r>
    </w:p>
  </w:footnote>
  <w:footnote w:type="continuationSeparator" w:id="0">
    <w:p w:rsidR="00702362" w:rsidRDefault="0070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REFLEXION DU COURS LLED 523</w:t>
    </w:r>
    <w:r>
      <w:tab/>
    </w:r>
    <w:r>
      <w:fldChar w:fldCharType="begin"/>
    </w:r>
    <w:r>
      <w:instrText xml:space="preserve"> PAGE  \* MERGEFORMAT </w:instrText>
    </w:r>
    <w:r>
      <w:fldChar w:fldCharType="separate"/>
    </w:r>
    <w:r w:rsidR="009F144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w:t>
    </w:r>
    <w:r w:rsidR="00F62814">
      <w:t>EFLEXION DU COURS LLED 552</w:t>
    </w:r>
    <w:r>
      <w:tab/>
    </w:r>
    <w:r>
      <w:fldChar w:fldCharType="begin"/>
    </w:r>
    <w:r>
      <w:instrText xml:space="preserve"> PAGE  \* MERGEFORMAT </w:instrText>
    </w:r>
    <w:r>
      <w:fldChar w:fldCharType="separate"/>
    </w:r>
    <w:r w:rsidR="009F144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MzM1MDU0NDY1NjE1NTdU0lEKTi0uzszPAykwrAUAaSNETywAAAA="/>
    <w:docVar w:name="431353576273148I0" w:val="*1,597˜11S~~Cartier~˜12032007˜15Apprendre en lisant au primaire et au secondaire : Mieux comprendre et mieux intervenir˜2200˜152˜21951˜21940˜110Anjou, Canada˜111Les Éditions CEC˜1449˜269˜1196˜1609˜"/>
    <w:docVar w:name="bmHeaderInfo" w:val="REFLEXION DU COURS LLED 523"/>
    <w:docVar w:name="cIsAbstract" w:val="False"/>
    <w:docVar w:name="cPaperAPAOrMLA" w:val="1"/>
    <w:docVar w:name="cUniquePaperID" w:val="429266258564815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7C48F7"/>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BBE"/>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1E00"/>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B7C19"/>
    <w:rsid w:val="004C04AC"/>
    <w:rsid w:val="004C2C70"/>
    <w:rsid w:val="004C53EC"/>
    <w:rsid w:val="004C697B"/>
    <w:rsid w:val="004C6BE4"/>
    <w:rsid w:val="004C6C20"/>
    <w:rsid w:val="004C71A2"/>
    <w:rsid w:val="004D01B0"/>
    <w:rsid w:val="004D059A"/>
    <w:rsid w:val="004D0C00"/>
    <w:rsid w:val="004D1BEB"/>
    <w:rsid w:val="004D25E5"/>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56E82"/>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2362"/>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C48F7"/>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03C1"/>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CBE"/>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144C"/>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3424"/>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0D43"/>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5D2"/>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492D"/>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85C"/>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191"/>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814"/>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5F6D"/>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2B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91C9D7-5F41-43C8-A228-A6849850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7C48F7"/>
    <w:pPr>
      <w:spacing w:after="240"/>
      <w:ind w:left="720" w:firstLine="0"/>
    </w:pPr>
  </w:style>
  <w:style w:type="character" w:customStyle="1" w:styleId="APAAnnotationChar">
    <w:name w:val="APA Annotation Char"/>
    <w:link w:val="APAAnnotation"/>
    <w:rsid w:val="007C48F7"/>
    <w:rPr>
      <w:sz w:val="24"/>
      <w:lang w:val="en-US" w:eastAsia="en-US"/>
    </w:rPr>
  </w:style>
  <w:style w:type="paragraph" w:customStyle="1" w:styleId="APAHeadingCenterIncludedInTOC">
    <w:name w:val="APA Heading Center Included In TOC"/>
    <w:basedOn w:val="APA"/>
    <w:next w:val="APA"/>
    <w:link w:val="APAHeadingCenterIncludedInTOCChar"/>
    <w:rsid w:val="007C48F7"/>
    <w:pPr>
      <w:ind w:firstLine="0"/>
      <w:jc w:val="center"/>
      <w:outlineLvl w:val="0"/>
    </w:pPr>
  </w:style>
  <w:style w:type="character" w:customStyle="1" w:styleId="APAHeadingCenterIncludedInTOCChar">
    <w:name w:val="APA Heading Center Included In TOC Char"/>
    <w:link w:val="APAHeadingCenterIncludedInTOC"/>
    <w:rsid w:val="007C48F7"/>
    <w:rPr>
      <w:sz w:val="24"/>
      <w:lang w:val="en-US" w:eastAsia="en-US"/>
    </w:rPr>
  </w:style>
  <w:style w:type="paragraph" w:customStyle="1" w:styleId="APAOutlineLevel1">
    <w:name w:val="APA Outline Level 1"/>
    <w:basedOn w:val="APA"/>
    <w:next w:val="APA"/>
    <w:link w:val="APAOutlineLevel1Char"/>
    <w:rsid w:val="007C48F7"/>
    <w:pPr>
      <w:spacing w:after="240"/>
      <w:ind w:firstLine="0"/>
    </w:pPr>
  </w:style>
  <w:style w:type="character" w:customStyle="1" w:styleId="APAOutlineLevel1Char">
    <w:name w:val="APA Outline Level 1 Char"/>
    <w:link w:val="APAOutlineLevel1"/>
    <w:rsid w:val="007C48F7"/>
    <w:rPr>
      <w:sz w:val="24"/>
      <w:lang w:val="en-US" w:eastAsia="en-US"/>
    </w:rPr>
  </w:style>
  <w:style w:type="paragraph" w:customStyle="1" w:styleId="APAOutlineLevel2">
    <w:name w:val="APA Outline Level 2"/>
    <w:basedOn w:val="APA"/>
    <w:next w:val="APA"/>
    <w:link w:val="APAOutlineLevel2Char"/>
    <w:rsid w:val="007C48F7"/>
    <w:pPr>
      <w:spacing w:after="240"/>
      <w:ind w:left="720" w:firstLine="0"/>
    </w:pPr>
  </w:style>
  <w:style w:type="character" w:customStyle="1" w:styleId="APAOutlineLevel2Char">
    <w:name w:val="APA Outline Level 2 Char"/>
    <w:link w:val="APAOutlineLevel2"/>
    <w:rsid w:val="007C48F7"/>
    <w:rPr>
      <w:sz w:val="24"/>
      <w:lang w:val="en-US" w:eastAsia="en-US"/>
    </w:rPr>
  </w:style>
  <w:style w:type="paragraph" w:customStyle="1" w:styleId="APAOutlineLevel3">
    <w:name w:val="APA Outline Level 3"/>
    <w:basedOn w:val="APA"/>
    <w:next w:val="APA"/>
    <w:link w:val="APAOutlineLevel3Char"/>
    <w:rsid w:val="007C48F7"/>
    <w:pPr>
      <w:spacing w:after="240"/>
      <w:ind w:left="1440" w:firstLine="0"/>
    </w:pPr>
  </w:style>
  <w:style w:type="character" w:customStyle="1" w:styleId="APAOutlineLevel3Char">
    <w:name w:val="APA Outline Level 3 Char"/>
    <w:link w:val="APAOutlineLevel3"/>
    <w:rsid w:val="007C48F7"/>
    <w:rPr>
      <w:sz w:val="24"/>
      <w:lang w:val="en-US" w:eastAsia="en-US"/>
    </w:rPr>
  </w:style>
  <w:style w:type="paragraph" w:customStyle="1" w:styleId="APAOutlineLevel4">
    <w:name w:val="APA Outline Level 4"/>
    <w:basedOn w:val="APA"/>
    <w:next w:val="APA"/>
    <w:link w:val="APAOutlineLevel4Char"/>
    <w:rsid w:val="007C48F7"/>
    <w:pPr>
      <w:spacing w:after="240"/>
      <w:ind w:left="2160" w:firstLine="0"/>
    </w:pPr>
  </w:style>
  <w:style w:type="character" w:customStyle="1" w:styleId="APAOutlineLevel4Char">
    <w:name w:val="APA Outline Level 4 Char"/>
    <w:link w:val="APAOutlineLevel4"/>
    <w:rsid w:val="007C48F7"/>
    <w:rPr>
      <w:sz w:val="24"/>
      <w:lang w:val="en-US" w:eastAsia="en-US"/>
    </w:rPr>
  </w:style>
  <w:style w:type="paragraph" w:customStyle="1" w:styleId="APAOutlineLevel5">
    <w:name w:val="APA Outline Level 5"/>
    <w:basedOn w:val="APA"/>
    <w:next w:val="APA"/>
    <w:link w:val="APAOutlineLevel5Char"/>
    <w:rsid w:val="007C48F7"/>
    <w:pPr>
      <w:spacing w:after="240"/>
      <w:ind w:left="2880" w:firstLine="0"/>
    </w:pPr>
  </w:style>
  <w:style w:type="character" w:customStyle="1" w:styleId="APAOutlineLevel5Char">
    <w:name w:val="APA Outline Level 5 Char"/>
    <w:link w:val="APAOutlineLevel5"/>
    <w:rsid w:val="007C48F7"/>
    <w:rPr>
      <w:sz w:val="24"/>
      <w:lang w:val="en-US" w:eastAsia="en-US"/>
    </w:rPr>
  </w:style>
  <w:style w:type="paragraph" w:customStyle="1" w:styleId="APAOutlineLevel6">
    <w:name w:val="APA Outline Level 6"/>
    <w:basedOn w:val="APA"/>
    <w:next w:val="APA"/>
    <w:link w:val="APAOutlineLevel6Char"/>
    <w:rsid w:val="007C48F7"/>
    <w:pPr>
      <w:spacing w:after="240"/>
      <w:ind w:left="3600" w:firstLine="0"/>
    </w:pPr>
  </w:style>
  <w:style w:type="character" w:customStyle="1" w:styleId="APAOutlineLevel6Char">
    <w:name w:val="APA Outline Level 6 Char"/>
    <w:link w:val="APAOutlineLevel6"/>
    <w:rsid w:val="007C48F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98</TotalTime>
  <Pages>2</Pages>
  <Words>375</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Reflexion du cours LLED 523</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 du cours LLED 523</dc:title>
  <dc:subject>Copyright</dc:subject>
  <dc:creator>Gloria</dc:creator>
  <cp:keywords/>
  <cp:lastModifiedBy>gloria lowe</cp:lastModifiedBy>
  <cp:revision>5</cp:revision>
  <dcterms:created xsi:type="dcterms:W3CDTF">2018-03-26T02:32:00Z</dcterms:created>
  <dcterms:modified xsi:type="dcterms:W3CDTF">2018-03-26T04:10:00Z</dcterms:modified>
</cp:coreProperties>
</file>