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6F565" w14:textId="77777777" w:rsidR="0042206C" w:rsidRPr="00473ACE" w:rsidRDefault="00E64253" w:rsidP="00FB540D">
      <w:pPr>
        <w:pStyle w:val="APAHeadingCenter"/>
        <w:rPr>
          <w:rFonts w:ascii="Times New Roman" w:hAnsi="Times New Roman"/>
          <w:szCs w:val="24"/>
        </w:rPr>
      </w:pPr>
      <w:r w:rsidRPr="00473ACE">
        <w:rPr>
          <w:rFonts w:ascii="Times New Roman" w:hAnsi="Times New Roman"/>
          <w:szCs w:val="24"/>
        </w:rPr>
        <w:t>Annotated Bibliography</w:t>
      </w:r>
    </w:p>
    <w:p w14:paraId="1A911DD4" w14:textId="77777777" w:rsidR="00E64253" w:rsidRPr="00473ACE" w:rsidRDefault="00E64253" w:rsidP="00FB540D">
      <w:pPr>
        <w:pStyle w:val="APAReference"/>
        <w:rPr>
          <w:rFonts w:ascii="Times New Roman" w:hAnsi="Times New Roman"/>
          <w:b/>
          <w:szCs w:val="24"/>
        </w:rPr>
      </w:pPr>
      <w:r w:rsidRPr="00473ACE">
        <w:rPr>
          <w:rFonts w:ascii="Times New Roman" w:hAnsi="Times New Roman"/>
          <w:b/>
          <w:szCs w:val="24"/>
        </w:rPr>
        <w:t xml:space="preserve">Smith, M. W., &amp; Wilhelm, J. D. (2002). </w:t>
      </w:r>
      <w:r w:rsidRPr="00473ACE">
        <w:rPr>
          <w:rFonts w:ascii="Times New Roman" w:hAnsi="Times New Roman"/>
          <w:b/>
          <w:i/>
          <w:szCs w:val="24"/>
        </w:rPr>
        <w:t>Reading don’t fix no Chevys: Literacy in the lives of young men</w:t>
      </w:r>
      <w:r w:rsidRPr="00473ACE">
        <w:rPr>
          <w:rFonts w:ascii="Times New Roman" w:hAnsi="Times New Roman"/>
          <w:b/>
          <w:szCs w:val="24"/>
        </w:rPr>
        <w:t>. Portsmouth, NH: Heinemann.</w:t>
      </w:r>
    </w:p>
    <w:p w14:paraId="4C320457" w14:textId="77777777" w:rsidR="00E64253" w:rsidRPr="00473ACE" w:rsidRDefault="00E64253" w:rsidP="00FB540D">
      <w:pPr>
        <w:pStyle w:val="APA"/>
        <w:ind w:firstLine="0"/>
        <w:rPr>
          <w:rFonts w:ascii="Times New Roman" w:hAnsi="Times New Roman"/>
          <w:b/>
          <w:szCs w:val="24"/>
        </w:rPr>
      </w:pPr>
      <w:r w:rsidRPr="00473ACE">
        <w:rPr>
          <w:rFonts w:ascii="Times New Roman" w:hAnsi="Times New Roman"/>
          <w:b/>
          <w:szCs w:val="24"/>
        </w:rPr>
        <w:t>Key words:</w:t>
      </w:r>
    </w:p>
    <w:p w14:paraId="35DD4B88" w14:textId="77777777" w:rsidR="00E64253" w:rsidRPr="00473ACE" w:rsidRDefault="00E64253" w:rsidP="00FB540D">
      <w:pPr>
        <w:pStyle w:val="APA"/>
        <w:ind w:firstLine="0"/>
        <w:rPr>
          <w:rFonts w:ascii="Times New Roman" w:hAnsi="Times New Roman"/>
          <w:szCs w:val="24"/>
        </w:rPr>
      </w:pPr>
      <w:r w:rsidRPr="00473ACE">
        <w:rPr>
          <w:rFonts w:ascii="Times New Roman" w:hAnsi="Times New Roman"/>
          <w:szCs w:val="24"/>
        </w:rPr>
        <w:tab/>
        <w:t>Boys and reading, flow experiences, social interaction, challenge, competence, control, immediate feedback, attitudes</w:t>
      </w:r>
      <w:r w:rsidR="00AF309F">
        <w:rPr>
          <w:rFonts w:ascii="Times New Roman" w:hAnsi="Times New Roman"/>
          <w:szCs w:val="24"/>
        </w:rPr>
        <w:t>.</w:t>
      </w:r>
    </w:p>
    <w:p w14:paraId="05A776A7" w14:textId="77777777" w:rsidR="00E64253" w:rsidRPr="00473ACE" w:rsidRDefault="00E64253" w:rsidP="00FB540D">
      <w:pPr>
        <w:pStyle w:val="APA"/>
        <w:ind w:firstLine="0"/>
        <w:rPr>
          <w:rFonts w:ascii="Times New Roman" w:hAnsi="Times New Roman"/>
          <w:b/>
          <w:szCs w:val="24"/>
        </w:rPr>
      </w:pPr>
      <w:r w:rsidRPr="00473ACE">
        <w:rPr>
          <w:rFonts w:ascii="Times New Roman" w:hAnsi="Times New Roman"/>
          <w:b/>
          <w:szCs w:val="24"/>
        </w:rPr>
        <w:t>Objectives</w:t>
      </w:r>
    </w:p>
    <w:p w14:paraId="047F9AC5" w14:textId="77777777" w:rsidR="00E64253" w:rsidRPr="00473ACE" w:rsidRDefault="00FF5E55" w:rsidP="00FB540D">
      <w:pPr>
        <w:pStyle w:val="APA"/>
        <w:rPr>
          <w:rFonts w:ascii="Times New Roman" w:hAnsi="Times New Roman"/>
          <w:szCs w:val="24"/>
        </w:rPr>
      </w:pPr>
      <w:r w:rsidRPr="00473ACE">
        <w:rPr>
          <w:rFonts w:ascii="Times New Roman" w:hAnsi="Times New Roman"/>
          <w:szCs w:val="24"/>
        </w:rPr>
        <w:t>The goal of this study and book was to gather insight into how boys can learn through reading and fi</w:t>
      </w:r>
      <w:r w:rsidR="00AF309F">
        <w:rPr>
          <w:rFonts w:ascii="Times New Roman" w:hAnsi="Times New Roman"/>
          <w:szCs w:val="24"/>
        </w:rPr>
        <w:t>nd success in our school system</w:t>
      </w:r>
      <w:r w:rsidRPr="00473ACE">
        <w:rPr>
          <w:rFonts w:ascii="Times New Roman" w:hAnsi="Times New Roman"/>
          <w:szCs w:val="24"/>
        </w:rPr>
        <w:t xml:space="preserve"> that often does not take into account the different strengths and interests of boys.  The authors hope that the informati</w:t>
      </w:r>
      <w:r w:rsidR="00BB73C9" w:rsidRPr="00473ACE">
        <w:rPr>
          <w:rFonts w:ascii="Times New Roman" w:hAnsi="Times New Roman"/>
          <w:szCs w:val="24"/>
        </w:rPr>
        <w:t>on will help themselves and the</w:t>
      </w:r>
      <w:r w:rsidRPr="00473ACE">
        <w:rPr>
          <w:rFonts w:ascii="Times New Roman" w:hAnsi="Times New Roman"/>
          <w:szCs w:val="24"/>
        </w:rPr>
        <w:t>ir teacher colleagues to improve</w:t>
      </w:r>
      <w:r w:rsidR="00AF309F">
        <w:rPr>
          <w:rFonts w:ascii="Times New Roman" w:hAnsi="Times New Roman"/>
          <w:szCs w:val="24"/>
        </w:rPr>
        <w:t xml:space="preserve"> in engaging male students.</w:t>
      </w:r>
      <w:r w:rsidRPr="00473ACE">
        <w:rPr>
          <w:rFonts w:ascii="Times New Roman" w:hAnsi="Times New Roman"/>
          <w:szCs w:val="24"/>
        </w:rPr>
        <w:t xml:space="preserve"> </w:t>
      </w:r>
    </w:p>
    <w:p w14:paraId="2E613097" w14:textId="77777777" w:rsidR="00940BE2" w:rsidRPr="00473ACE" w:rsidRDefault="00940BE2" w:rsidP="00FB540D">
      <w:pPr>
        <w:pStyle w:val="APA"/>
        <w:ind w:firstLine="0"/>
        <w:rPr>
          <w:rFonts w:ascii="Times New Roman" w:hAnsi="Times New Roman"/>
          <w:b/>
          <w:szCs w:val="24"/>
        </w:rPr>
      </w:pPr>
      <w:r w:rsidRPr="00473ACE">
        <w:rPr>
          <w:rFonts w:ascii="Times New Roman" w:hAnsi="Times New Roman"/>
          <w:b/>
          <w:szCs w:val="24"/>
        </w:rPr>
        <w:t>Resume</w:t>
      </w:r>
    </w:p>
    <w:p w14:paraId="6191CD19" w14:textId="50418B04" w:rsidR="009D7598" w:rsidRPr="00473ACE" w:rsidRDefault="00BB73C9" w:rsidP="00FB540D">
      <w:pPr>
        <w:spacing w:line="480" w:lineRule="auto"/>
        <w:ind w:firstLine="720"/>
        <w:rPr>
          <w:rFonts w:ascii="Times New Roman" w:hAnsi="Times New Roman"/>
          <w:sz w:val="24"/>
          <w:szCs w:val="24"/>
        </w:rPr>
      </w:pPr>
      <w:r w:rsidRPr="00473ACE">
        <w:rPr>
          <w:rFonts w:ascii="Times New Roman" w:hAnsi="Times New Roman"/>
          <w:sz w:val="24"/>
          <w:szCs w:val="24"/>
        </w:rPr>
        <w:t xml:space="preserve">In “Reading Don’t Fix No Chevys”, </w:t>
      </w:r>
      <w:bookmarkStart w:id="0" w:name="C428988848611111I0T432056760648148"/>
      <w:r w:rsidRPr="00473ACE">
        <w:rPr>
          <w:rFonts w:ascii="Times New Roman" w:hAnsi="Times New Roman"/>
          <w:sz w:val="24"/>
          <w:szCs w:val="24"/>
        </w:rPr>
        <w:t>Smith and Wilhelm (2002)</w:t>
      </w:r>
      <w:bookmarkEnd w:id="0"/>
      <w:r w:rsidRPr="00473ACE">
        <w:rPr>
          <w:rFonts w:ascii="Times New Roman" w:hAnsi="Times New Roman"/>
          <w:sz w:val="24"/>
          <w:szCs w:val="24"/>
        </w:rPr>
        <w:t xml:space="preserve"> provide invaluable insight into how </w:t>
      </w:r>
      <w:r w:rsidR="00E64253" w:rsidRPr="00473ACE">
        <w:rPr>
          <w:rFonts w:ascii="Times New Roman" w:hAnsi="Times New Roman"/>
          <w:sz w:val="24"/>
          <w:szCs w:val="24"/>
        </w:rPr>
        <w:t xml:space="preserve">boys </w:t>
      </w:r>
      <w:r w:rsidRPr="00473ACE">
        <w:rPr>
          <w:rFonts w:ascii="Times New Roman" w:hAnsi="Times New Roman"/>
          <w:sz w:val="24"/>
          <w:szCs w:val="24"/>
        </w:rPr>
        <w:t>view literacy.  What teachers oft</w:t>
      </w:r>
      <w:r w:rsidR="008D78D9" w:rsidRPr="00473ACE">
        <w:rPr>
          <w:rFonts w:ascii="Times New Roman" w:hAnsi="Times New Roman"/>
          <w:sz w:val="24"/>
          <w:szCs w:val="24"/>
        </w:rPr>
        <w:t>en label as reading difficulties are sometimes just a symptom of the wrong kind of text being p</w:t>
      </w:r>
      <w:r w:rsidR="00D82D19">
        <w:rPr>
          <w:rFonts w:ascii="Times New Roman" w:hAnsi="Times New Roman"/>
          <w:sz w:val="24"/>
          <w:szCs w:val="24"/>
        </w:rPr>
        <w:t>resent</w:t>
      </w:r>
      <w:r w:rsidR="008D78D9" w:rsidRPr="00473ACE">
        <w:rPr>
          <w:rFonts w:ascii="Times New Roman" w:hAnsi="Times New Roman"/>
          <w:sz w:val="24"/>
          <w:szCs w:val="24"/>
        </w:rPr>
        <w:t xml:space="preserve"> or an issue with the a</w:t>
      </w:r>
      <w:r w:rsidR="009D7598" w:rsidRPr="00473ACE">
        <w:rPr>
          <w:rFonts w:ascii="Times New Roman" w:hAnsi="Times New Roman"/>
          <w:sz w:val="24"/>
          <w:szCs w:val="24"/>
        </w:rPr>
        <w:t xml:space="preserve">ctivity or teaching style.  </w:t>
      </w:r>
      <w:bookmarkStart w:id="1" w:name="C428988848611111I0T432056915856482"/>
      <w:r w:rsidR="009D7598" w:rsidRPr="00473ACE">
        <w:rPr>
          <w:rFonts w:ascii="Times New Roman" w:hAnsi="Times New Roman"/>
          <w:sz w:val="24"/>
          <w:szCs w:val="24"/>
        </w:rPr>
        <w:t>Smith &amp; Wilhelm (2002)</w:t>
      </w:r>
      <w:bookmarkEnd w:id="1"/>
      <w:r w:rsidR="009D7598" w:rsidRPr="00473ACE">
        <w:rPr>
          <w:rFonts w:ascii="Times New Roman" w:hAnsi="Times New Roman"/>
          <w:sz w:val="24"/>
          <w:szCs w:val="24"/>
        </w:rPr>
        <w:t xml:space="preserve"> view learning through the lens of Vygotsky’s theories of social d</w:t>
      </w:r>
      <w:r w:rsidR="00D82D19">
        <w:rPr>
          <w:rFonts w:ascii="Times New Roman" w:hAnsi="Times New Roman"/>
          <w:sz w:val="24"/>
          <w:szCs w:val="24"/>
        </w:rPr>
        <w:t>evelopment</w:t>
      </w:r>
      <w:r w:rsidR="009D7598" w:rsidRPr="00473ACE">
        <w:rPr>
          <w:rFonts w:ascii="Times New Roman" w:hAnsi="Times New Roman"/>
          <w:sz w:val="24"/>
          <w:szCs w:val="24"/>
        </w:rPr>
        <w:t xml:space="preserve"> and the principles of flow experience presented by Csikszentmihalyi</w:t>
      </w:r>
      <w:r w:rsidR="000F5F63">
        <w:rPr>
          <w:rFonts w:ascii="Times New Roman" w:hAnsi="Times New Roman"/>
          <w:sz w:val="24"/>
          <w:szCs w:val="24"/>
        </w:rPr>
        <w:t xml:space="preserve"> (1990)</w:t>
      </w:r>
      <w:r w:rsidR="000F5F63" w:rsidRPr="00473ACE">
        <w:rPr>
          <w:rFonts w:ascii="Times New Roman" w:hAnsi="Times New Roman"/>
          <w:sz w:val="24"/>
          <w:szCs w:val="24"/>
        </w:rPr>
        <w:t xml:space="preserve"> They</w:t>
      </w:r>
      <w:r w:rsidR="009D7598" w:rsidRPr="00473ACE">
        <w:rPr>
          <w:rFonts w:ascii="Times New Roman" w:hAnsi="Times New Roman"/>
          <w:sz w:val="24"/>
          <w:szCs w:val="24"/>
        </w:rPr>
        <w:t xml:space="preserve"> describe </w:t>
      </w:r>
      <w:r w:rsidR="00760F81">
        <w:rPr>
          <w:rFonts w:ascii="Times New Roman" w:hAnsi="Times New Roman"/>
          <w:sz w:val="24"/>
          <w:szCs w:val="24"/>
        </w:rPr>
        <w:t xml:space="preserve">the principles of </w:t>
      </w:r>
      <w:r w:rsidR="009D7598" w:rsidRPr="00473ACE">
        <w:rPr>
          <w:rFonts w:ascii="Times New Roman" w:hAnsi="Times New Roman"/>
          <w:sz w:val="24"/>
          <w:szCs w:val="24"/>
        </w:rPr>
        <w:t xml:space="preserve">Csikszentmihalyi’s flow experience under four </w:t>
      </w:r>
      <w:r w:rsidR="00760F81">
        <w:rPr>
          <w:rFonts w:ascii="Times New Roman" w:hAnsi="Times New Roman"/>
          <w:sz w:val="24"/>
          <w:szCs w:val="24"/>
        </w:rPr>
        <w:t>headings</w:t>
      </w:r>
      <w:r w:rsidR="009D7598" w:rsidRPr="00473ACE">
        <w:rPr>
          <w:rFonts w:ascii="Times New Roman" w:hAnsi="Times New Roman"/>
          <w:sz w:val="24"/>
          <w:szCs w:val="24"/>
        </w:rPr>
        <w:t>:</w:t>
      </w:r>
    </w:p>
    <w:p w14:paraId="3176136C" w14:textId="77777777" w:rsidR="009D7598" w:rsidRPr="00473ACE" w:rsidRDefault="00760F81" w:rsidP="00FB540D">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S</w:t>
      </w:r>
      <w:r w:rsidR="009D7598" w:rsidRPr="00473ACE">
        <w:rPr>
          <w:rFonts w:ascii="Times New Roman" w:hAnsi="Times New Roman"/>
          <w:sz w:val="24"/>
          <w:szCs w:val="24"/>
        </w:rPr>
        <w:t>ense of control and competence</w:t>
      </w:r>
    </w:p>
    <w:p w14:paraId="19D3D9D3" w14:textId="77777777" w:rsidR="00FB540D" w:rsidRPr="00473ACE" w:rsidRDefault="00FB540D" w:rsidP="00FB540D">
      <w:pPr>
        <w:pStyle w:val="ListParagraph"/>
        <w:numPr>
          <w:ilvl w:val="0"/>
          <w:numId w:val="5"/>
        </w:numPr>
        <w:spacing w:line="480" w:lineRule="auto"/>
        <w:rPr>
          <w:rFonts w:ascii="Times New Roman" w:hAnsi="Times New Roman"/>
          <w:sz w:val="24"/>
          <w:szCs w:val="24"/>
        </w:rPr>
      </w:pPr>
      <w:r w:rsidRPr="00473ACE">
        <w:rPr>
          <w:rFonts w:ascii="Times New Roman" w:hAnsi="Times New Roman"/>
          <w:sz w:val="24"/>
          <w:szCs w:val="24"/>
        </w:rPr>
        <w:t xml:space="preserve">Boys greatly admire competence and are reluctant to undertake a task for which they do not feel competent.   They want to be in control of their learning and feel capable of achieving the goal.  The boys in this study expressed the feeling that schools do not give them any control over nor choice in their learning. </w:t>
      </w:r>
    </w:p>
    <w:p w14:paraId="6F5820FB" w14:textId="77777777" w:rsidR="009D7598" w:rsidRPr="00473ACE" w:rsidRDefault="00760F81" w:rsidP="00FB540D">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lastRenderedPageBreak/>
        <w:t>C</w:t>
      </w:r>
      <w:r w:rsidR="009D7598" w:rsidRPr="00473ACE">
        <w:rPr>
          <w:rFonts w:ascii="Times New Roman" w:hAnsi="Times New Roman"/>
          <w:sz w:val="24"/>
          <w:szCs w:val="24"/>
        </w:rPr>
        <w:t>hallenge that requires an appropriate level of skill</w:t>
      </w:r>
    </w:p>
    <w:p w14:paraId="22F63944" w14:textId="2DEAB6DC" w:rsidR="00FB540D" w:rsidRPr="00473ACE" w:rsidRDefault="00FB540D" w:rsidP="00FB540D">
      <w:pPr>
        <w:numPr>
          <w:ilvl w:val="0"/>
          <w:numId w:val="5"/>
        </w:numPr>
        <w:spacing w:line="480" w:lineRule="auto"/>
        <w:rPr>
          <w:rFonts w:ascii="Times New Roman" w:hAnsi="Times New Roman"/>
          <w:sz w:val="24"/>
          <w:szCs w:val="24"/>
        </w:rPr>
      </w:pPr>
      <w:r w:rsidRPr="00473ACE">
        <w:rPr>
          <w:rFonts w:ascii="Times New Roman" w:hAnsi="Times New Roman"/>
          <w:sz w:val="24"/>
          <w:szCs w:val="24"/>
        </w:rPr>
        <w:t>Boys learn best through activities where they bring t</w:t>
      </w:r>
      <w:r w:rsidR="00760F81">
        <w:rPr>
          <w:rFonts w:ascii="Times New Roman" w:hAnsi="Times New Roman"/>
          <w:sz w:val="24"/>
          <w:szCs w:val="24"/>
        </w:rPr>
        <w:t xml:space="preserve">heir interest and basic skills </w:t>
      </w:r>
      <w:r w:rsidRPr="00473ACE">
        <w:rPr>
          <w:rFonts w:ascii="Times New Roman" w:hAnsi="Times New Roman"/>
          <w:sz w:val="24"/>
          <w:szCs w:val="24"/>
        </w:rPr>
        <w:t xml:space="preserve">and gain new skills and knowledge through interaction with materials, their peers, and the teacher.   The challenge must be enough to motivate the learning but not so far that it is out of reach.  </w:t>
      </w:r>
      <w:r w:rsidR="000F5F63">
        <w:rPr>
          <w:rFonts w:ascii="Times New Roman" w:hAnsi="Times New Roman"/>
          <w:sz w:val="24"/>
          <w:szCs w:val="24"/>
        </w:rPr>
        <w:t>Smith and Wilhelm (2002) point out that</w:t>
      </w:r>
      <w:r w:rsidRPr="00473ACE">
        <w:rPr>
          <w:rFonts w:ascii="Times New Roman" w:hAnsi="Times New Roman"/>
          <w:sz w:val="24"/>
          <w:szCs w:val="24"/>
        </w:rPr>
        <w:t xml:space="preserve">  </w:t>
      </w:r>
      <w:r w:rsidR="000F5F63">
        <w:rPr>
          <w:rFonts w:ascii="Times New Roman" w:hAnsi="Times New Roman"/>
          <w:sz w:val="24"/>
          <w:szCs w:val="24"/>
        </w:rPr>
        <w:t>t</w:t>
      </w:r>
      <w:r w:rsidRPr="00473ACE">
        <w:rPr>
          <w:rFonts w:ascii="Times New Roman" w:hAnsi="Times New Roman"/>
          <w:sz w:val="24"/>
          <w:szCs w:val="24"/>
        </w:rPr>
        <w:t>his reflects Vygotsky’s Zone of Proximal Development, where the learner grows closer and closer to the desired competency through interactions with a knowledgeable mentor.</w:t>
      </w:r>
    </w:p>
    <w:p w14:paraId="5AFFB7C0" w14:textId="77777777" w:rsidR="009D7598" w:rsidRPr="00473ACE" w:rsidRDefault="00760F81" w:rsidP="00FB540D">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C</w:t>
      </w:r>
      <w:r w:rsidR="009D7598" w:rsidRPr="00473ACE">
        <w:rPr>
          <w:rFonts w:ascii="Times New Roman" w:hAnsi="Times New Roman"/>
          <w:sz w:val="24"/>
          <w:szCs w:val="24"/>
        </w:rPr>
        <w:t>lear goal</w:t>
      </w:r>
      <w:r w:rsidR="00910FDF" w:rsidRPr="00473ACE">
        <w:rPr>
          <w:rFonts w:ascii="Times New Roman" w:hAnsi="Times New Roman"/>
          <w:sz w:val="24"/>
          <w:szCs w:val="24"/>
        </w:rPr>
        <w:t>s</w:t>
      </w:r>
      <w:r w:rsidR="009D7598" w:rsidRPr="00473ACE">
        <w:rPr>
          <w:rFonts w:ascii="Times New Roman" w:hAnsi="Times New Roman"/>
          <w:sz w:val="24"/>
          <w:szCs w:val="24"/>
        </w:rPr>
        <w:t xml:space="preserve"> and feedback</w:t>
      </w:r>
    </w:p>
    <w:p w14:paraId="1F39169F" w14:textId="77777777" w:rsidR="00FB540D" w:rsidRPr="00473ACE" w:rsidRDefault="00FB540D" w:rsidP="00FB540D">
      <w:pPr>
        <w:numPr>
          <w:ilvl w:val="0"/>
          <w:numId w:val="5"/>
        </w:numPr>
        <w:spacing w:line="480" w:lineRule="auto"/>
        <w:rPr>
          <w:rFonts w:ascii="Times New Roman" w:hAnsi="Times New Roman"/>
          <w:sz w:val="24"/>
          <w:szCs w:val="24"/>
        </w:rPr>
      </w:pPr>
      <w:r w:rsidRPr="00473ACE">
        <w:rPr>
          <w:rFonts w:ascii="Times New Roman" w:hAnsi="Times New Roman"/>
          <w:sz w:val="24"/>
          <w:szCs w:val="24"/>
        </w:rPr>
        <w:t>Boys want to clearly understand what they are supposed to do in an activity and a rationale for doing so.  Activities should have a clear purpose</w:t>
      </w:r>
      <w:r w:rsidR="00B3729D">
        <w:rPr>
          <w:rFonts w:ascii="Times New Roman" w:hAnsi="Times New Roman"/>
          <w:sz w:val="24"/>
          <w:szCs w:val="24"/>
        </w:rPr>
        <w:t xml:space="preserve"> such as</w:t>
      </w:r>
      <w:r w:rsidRPr="00473ACE">
        <w:rPr>
          <w:rFonts w:ascii="Times New Roman" w:hAnsi="Times New Roman"/>
          <w:sz w:val="24"/>
          <w:szCs w:val="24"/>
        </w:rPr>
        <w:t xml:space="preserve"> to figure things out, to fix or make things, and to keep track of events or items.   Games or service oriented activities are very good.   Feedback must be clear with solid indication of how to improve.  The boys in this study expressed frustration at the ambiguity of how to improve. </w:t>
      </w:r>
    </w:p>
    <w:p w14:paraId="6C258B61" w14:textId="77777777" w:rsidR="008A213B" w:rsidRPr="00473ACE" w:rsidRDefault="00B3729D" w:rsidP="00FB540D">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F</w:t>
      </w:r>
      <w:r w:rsidR="009D7598" w:rsidRPr="00473ACE">
        <w:rPr>
          <w:rFonts w:ascii="Times New Roman" w:hAnsi="Times New Roman"/>
          <w:sz w:val="24"/>
          <w:szCs w:val="24"/>
        </w:rPr>
        <w:t>ocus on the immediate experience</w:t>
      </w:r>
    </w:p>
    <w:p w14:paraId="7760FC39" w14:textId="77777777" w:rsidR="00FB540D" w:rsidRPr="00473ACE" w:rsidRDefault="00FB540D" w:rsidP="00FB540D">
      <w:pPr>
        <w:numPr>
          <w:ilvl w:val="0"/>
          <w:numId w:val="5"/>
        </w:numPr>
        <w:spacing w:line="480" w:lineRule="auto"/>
        <w:rPr>
          <w:rFonts w:ascii="Times New Roman" w:hAnsi="Times New Roman"/>
          <w:sz w:val="24"/>
          <w:szCs w:val="24"/>
        </w:rPr>
      </w:pPr>
      <w:r w:rsidRPr="00473ACE">
        <w:rPr>
          <w:rFonts w:ascii="Times New Roman" w:hAnsi="Times New Roman"/>
          <w:sz w:val="24"/>
          <w:szCs w:val="24"/>
        </w:rPr>
        <w:t xml:space="preserve">Boys have more success learning outside of school at jobs and in leisure activities. This is because learning in these contexts have a specific, immediately applicable purpose.  The benefits are real and relevant.  If learning in the classroom has these qualities, it will be more attractive to boys. </w:t>
      </w:r>
      <w:r w:rsidR="00B3729D">
        <w:rPr>
          <w:rFonts w:ascii="Times New Roman" w:hAnsi="Times New Roman"/>
          <w:sz w:val="24"/>
          <w:szCs w:val="24"/>
        </w:rPr>
        <w:t>Unfortunately</w:t>
      </w:r>
      <w:r w:rsidRPr="00473ACE">
        <w:rPr>
          <w:rFonts w:ascii="Times New Roman" w:hAnsi="Times New Roman"/>
          <w:sz w:val="24"/>
          <w:szCs w:val="24"/>
        </w:rPr>
        <w:t xml:space="preserve"> curricula and lessons focus on the future</w:t>
      </w:r>
      <w:r w:rsidR="00B3729D">
        <w:rPr>
          <w:rFonts w:ascii="Times New Roman" w:hAnsi="Times New Roman"/>
          <w:sz w:val="24"/>
          <w:szCs w:val="24"/>
        </w:rPr>
        <w:t xml:space="preserve">: </w:t>
      </w:r>
      <w:r w:rsidRPr="00473ACE">
        <w:rPr>
          <w:rFonts w:ascii="Times New Roman" w:hAnsi="Times New Roman"/>
          <w:sz w:val="24"/>
          <w:szCs w:val="24"/>
        </w:rPr>
        <w:t xml:space="preserve">future schooling, future jobs and future experiences. Smith and Wilhelm note that the boys in their study realize the importance of learning </w:t>
      </w:r>
      <w:r w:rsidRPr="00473ACE">
        <w:rPr>
          <w:rFonts w:ascii="Times New Roman" w:hAnsi="Times New Roman"/>
          <w:sz w:val="24"/>
          <w:szCs w:val="24"/>
        </w:rPr>
        <w:lastRenderedPageBreak/>
        <w:t xml:space="preserve">for their future. This extrinsic motivation will give boys the drive to complete what is necessary, but not the passion that will drive them to a state of flow, where the use of the language skills is in itself a motivator.  </w:t>
      </w:r>
    </w:p>
    <w:p w14:paraId="5EB91DCD" w14:textId="77777777" w:rsidR="00473ACE" w:rsidRPr="00473ACE" w:rsidRDefault="00473ACE" w:rsidP="00FB540D">
      <w:pPr>
        <w:spacing w:line="480" w:lineRule="auto"/>
        <w:ind w:firstLine="720"/>
        <w:rPr>
          <w:rFonts w:ascii="Times New Roman" w:hAnsi="Times New Roman"/>
          <w:b/>
          <w:sz w:val="24"/>
          <w:szCs w:val="24"/>
        </w:rPr>
      </w:pPr>
      <w:r w:rsidRPr="00473ACE">
        <w:rPr>
          <w:rFonts w:ascii="Times New Roman" w:hAnsi="Times New Roman"/>
          <w:b/>
          <w:sz w:val="24"/>
          <w:szCs w:val="24"/>
        </w:rPr>
        <w:t xml:space="preserve">Teacher Qualities </w:t>
      </w:r>
    </w:p>
    <w:p w14:paraId="7EB92E7D" w14:textId="77777777" w:rsidR="008D78D9" w:rsidRPr="00473ACE" w:rsidRDefault="00E47D82" w:rsidP="00473ACE">
      <w:pPr>
        <w:spacing w:line="480" w:lineRule="auto"/>
        <w:ind w:firstLine="720"/>
        <w:rPr>
          <w:rFonts w:ascii="Times New Roman" w:hAnsi="Times New Roman"/>
          <w:sz w:val="24"/>
          <w:szCs w:val="24"/>
        </w:rPr>
      </w:pPr>
      <w:r w:rsidRPr="00473ACE">
        <w:rPr>
          <w:rFonts w:ascii="Times New Roman" w:hAnsi="Times New Roman"/>
          <w:sz w:val="24"/>
          <w:szCs w:val="24"/>
        </w:rPr>
        <w:t xml:space="preserve">Boys respond best to a teacher who </w:t>
      </w:r>
    </w:p>
    <w:p w14:paraId="21397CA1" w14:textId="77777777" w:rsidR="008D78D9" w:rsidRPr="00473ACE" w:rsidRDefault="00E47D82" w:rsidP="00FB540D">
      <w:pPr>
        <w:numPr>
          <w:ilvl w:val="0"/>
          <w:numId w:val="4"/>
        </w:numPr>
        <w:spacing w:line="480" w:lineRule="auto"/>
        <w:rPr>
          <w:rFonts w:ascii="Times New Roman" w:hAnsi="Times New Roman"/>
          <w:sz w:val="24"/>
          <w:szCs w:val="24"/>
        </w:rPr>
      </w:pPr>
      <w:r w:rsidRPr="00473ACE">
        <w:rPr>
          <w:rFonts w:ascii="Times New Roman" w:hAnsi="Times New Roman"/>
          <w:sz w:val="24"/>
          <w:szCs w:val="24"/>
        </w:rPr>
        <w:t>Is p</w:t>
      </w:r>
      <w:r w:rsidR="008D78D9" w:rsidRPr="00473ACE">
        <w:rPr>
          <w:rFonts w:ascii="Times New Roman" w:hAnsi="Times New Roman"/>
          <w:sz w:val="24"/>
          <w:szCs w:val="24"/>
        </w:rPr>
        <w:t>assionate about the subject area</w:t>
      </w:r>
    </w:p>
    <w:p w14:paraId="356EF2D9" w14:textId="77777777" w:rsidR="008D78D9" w:rsidRPr="00473ACE" w:rsidRDefault="00E47D82" w:rsidP="00FB540D">
      <w:pPr>
        <w:numPr>
          <w:ilvl w:val="0"/>
          <w:numId w:val="4"/>
        </w:numPr>
        <w:spacing w:line="480" w:lineRule="auto"/>
        <w:rPr>
          <w:rFonts w:ascii="Times New Roman" w:hAnsi="Times New Roman"/>
          <w:sz w:val="24"/>
          <w:szCs w:val="24"/>
        </w:rPr>
      </w:pPr>
      <w:r w:rsidRPr="00473ACE">
        <w:rPr>
          <w:rFonts w:ascii="Times New Roman" w:hAnsi="Times New Roman"/>
          <w:sz w:val="24"/>
          <w:szCs w:val="24"/>
        </w:rPr>
        <w:t>W</w:t>
      </w:r>
      <w:r w:rsidR="008A213B" w:rsidRPr="00473ACE">
        <w:rPr>
          <w:rFonts w:ascii="Times New Roman" w:hAnsi="Times New Roman"/>
          <w:sz w:val="24"/>
          <w:szCs w:val="24"/>
        </w:rPr>
        <w:t>ants to get to know the students personally, caring about their interests</w:t>
      </w:r>
      <w:r w:rsidR="0083550F" w:rsidRPr="00473ACE">
        <w:rPr>
          <w:rFonts w:ascii="Times New Roman" w:hAnsi="Times New Roman"/>
          <w:sz w:val="24"/>
          <w:szCs w:val="24"/>
        </w:rPr>
        <w:t>.</w:t>
      </w:r>
    </w:p>
    <w:p w14:paraId="7C6737CF" w14:textId="77777777" w:rsidR="008A213B" w:rsidRPr="00473ACE" w:rsidRDefault="008A213B" w:rsidP="00FB540D">
      <w:pPr>
        <w:numPr>
          <w:ilvl w:val="0"/>
          <w:numId w:val="4"/>
        </w:numPr>
        <w:spacing w:line="480" w:lineRule="auto"/>
        <w:rPr>
          <w:rFonts w:ascii="Times New Roman" w:hAnsi="Times New Roman"/>
          <w:sz w:val="24"/>
          <w:szCs w:val="24"/>
        </w:rPr>
      </w:pPr>
      <w:r w:rsidRPr="00473ACE">
        <w:rPr>
          <w:rFonts w:ascii="Times New Roman" w:hAnsi="Times New Roman"/>
          <w:sz w:val="24"/>
          <w:szCs w:val="24"/>
        </w:rPr>
        <w:t>Cares about the learning of the student</w:t>
      </w:r>
    </w:p>
    <w:p w14:paraId="1ED4FD42" w14:textId="77777777" w:rsidR="008A213B" w:rsidRPr="00473ACE" w:rsidRDefault="008A213B" w:rsidP="00FB540D">
      <w:pPr>
        <w:numPr>
          <w:ilvl w:val="0"/>
          <w:numId w:val="4"/>
        </w:numPr>
        <w:spacing w:line="480" w:lineRule="auto"/>
        <w:rPr>
          <w:rFonts w:ascii="Times New Roman" w:hAnsi="Times New Roman"/>
          <w:sz w:val="24"/>
          <w:szCs w:val="24"/>
        </w:rPr>
      </w:pPr>
      <w:r w:rsidRPr="00473ACE">
        <w:rPr>
          <w:rFonts w:ascii="Times New Roman" w:hAnsi="Times New Roman"/>
          <w:sz w:val="24"/>
          <w:szCs w:val="24"/>
        </w:rPr>
        <w:t>Gives assistance when needed</w:t>
      </w:r>
    </w:p>
    <w:p w14:paraId="6C048698" w14:textId="77777777" w:rsidR="00E64253" w:rsidRPr="00473ACE" w:rsidRDefault="008A213B" w:rsidP="00FB540D">
      <w:pPr>
        <w:numPr>
          <w:ilvl w:val="0"/>
          <w:numId w:val="4"/>
        </w:numPr>
        <w:spacing w:line="480" w:lineRule="auto"/>
        <w:rPr>
          <w:rFonts w:ascii="Times New Roman" w:hAnsi="Times New Roman"/>
          <w:sz w:val="24"/>
          <w:szCs w:val="24"/>
        </w:rPr>
      </w:pPr>
      <w:r w:rsidRPr="00473ACE">
        <w:rPr>
          <w:rFonts w:ascii="Times New Roman" w:hAnsi="Times New Roman"/>
          <w:sz w:val="24"/>
          <w:szCs w:val="24"/>
        </w:rPr>
        <w:t>Only assigns work for learning, never ‘busywork’.</w:t>
      </w:r>
    </w:p>
    <w:p w14:paraId="04AC6936" w14:textId="77777777" w:rsidR="00473ACE" w:rsidRPr="00473ACE" w:rsidRDefault="00473ACE" w:rsidP="00FB540D">
      <w:pPr>
        <w:numPr>
          <w:ilvl w:val="0"/>
          <w:numId w:val="4"/>
        </w:numPr>
        <w:spacing w:line="480" w:lineRule="auto"/>
        <w:rPr>
          <w:rFonts w:ascii="Times New Roman" w:hAnsi="Times New Roman"/>
          <w:sz w:val="24"/>
          <w:szCs w:val="24"/>
        </w:rPr>
      </w:pPr>
      <w:r w:rsidRPr="00473ACE">
        <w:rPr>
          <w:rFonts w:ascii="Times New Roman" w:hAnsi="Times New Roman"/>
          <w:sz w:val="24"/>
          <w:szCs w:val="24"/>
        </w:rPr>
        <w:t>Considers student preferences when assigning reading</w:t>
      </w:r>
    </w:p>
    <w:p w14:paraId="654CF6FC" w14:textId="77777777" w:rsidR="00B3729D" w:rsidRDefault="00B3729D" w:rsidP="00FB540D">
      <w:pPr>
        <w:pStyle w:val="APA"/>
        <w:ind w:firstLine="0"/>
        <w:rPr>
          <w:rFonts w:ascii="Times New Roman" w:hAnsi="Times New Roman"/>
          <w:b/>
          <w:szCs w:val="24"/>
        </w:rPr>
      </w:pPr>
      <w:r>
        <w:rPr>
          <w:rFonts w:ascii="Times New Roman" w:hAnsi="Times New Roman"/>
          <w:b/>
          <w:szCs w:val="24"/>
        </w:rPr>
        <w:t>Implications for Teaching</w:t>
      </w:r>
    </w:p>
    <w:p w14:paraId="54AC0E7E" w14:textId="77777777" w:rsidR="00B3729D" w:rsidRDefault="00B3729D" w:rsidP="00B3729D">
      <w:pPr>
        <w:spacing w:line="480" w:lineRule="auto"/>
        <w:ind w:firstLine="720"/>
        <w:rPr>
          <w:rFonts w:ascii="Times New Roman" w:hAnsi="Times New Roman"/>
          <w:sz w:val="24"/>
          <w:szCs w:val="24"/>
        </w:rPr>
      </w:pPr>
      <w:bookmarkStart w:id="2" w:name="C428988848611111I0T432057931481482"/>
      <w:r>
        <w:rPr>
          <w:rFonts w:ascii="Times New Roman" w:hAnsi="Times New Roman"/>
          <w:sz w:val="24"/>
          <w:szCs w:val="24"/>
        </w:rPr>
        <w:t>Smith &amp; Wilhelm (2002)</w:t>
      </w:r>
      <w:bookmarkEnd w:id="2"/>
      <w:r>
        <w:rPr>
          <w:rFonts w:ascii="Times New Roman" w:hAnsi="Times New Roman"/>
          <w:sz w:val="24"/>
          <w:szCs w:val="24"/>
        </w:rPr>
        <w:t xml:space="preserve"> </w:t>
      </w:r>
      <w:r w:rsidR="00AE141A">
        <w:rPr>
          <w:rFonts w:ascii="Times New Roman" w:hAnsi="Times New Roman"/>
          <w:sz w:val="24"/>
          <w:szCs w:val="24"/>
        </w:rPr>
        <w:t>discuss implications for the classroom by means of inquiry:</w:t>
      </w:r>
    </w:p>
    <w:p w14:paraId="67B4D5A8" w14:textId="77777777" w:rsidR="00AE141A" w:rsidRDefault="00AE141A" w:rsidP="00B3729D">
      <w:pPr>
        <w:spacing w:line="480" w:lineRule="auto"/>
        <w:ind w:firstLine="720"/>
        <w:rPr>
          <w:rFonts w:ascii="Times New Roman" w:hAnsi="Times New Roman"/>
          <w:sz w:val="24"/>
          <w:szCs w:val="24"/>
        </w:rPr>
      </w:pPr>
      <w:r>
        <w:rPr>
          <w:rFonts w:ascii="Times New Roman" w:hAnsi="Times New Roman"/>
          <w:sz w:val="24"/>
          <w:szCs w:val="24"/>
        </w:rPr>
        <w:t xml:space="preserve">1. Why do we teach? Is the goal to provide content or life skills?  Do we want to entertain or instill a passion for learning?  Do we care about each student, or merely the subject that we teach? </w:t>
      </w:r>
    </w:p>
    <w:p w14:paraId="1F757EBA" w14:textId="77777777" w:rsidR="00AE141A" w:rsidRDefault="00AE141A" w:rsidP="00B3729D">
      <w:pPr>
        <w:spacing w:line="480" w:lineRule="auto"/>
        <w:ind w:firstLine="720"/>
        <w:rPr>
          <w:rFonts w:ascii="Times New Roman" w:hAnsi="Times New Roman"/>
          <w:sz w:val="24"/>
          <w:szCs w:val="24"/>
        </w:rPr>
      </w:pPr>
      <w:r>
        <w:rPr>
          <w:rFonts w:ascii="Times New Roman" w:hAnsi="Times New Roman"/>
          <w:sz w:val="24"/>
          <w:szCs w:val="24"/>
        </w:rPr>
        <w:t xml:space="preserve">2.  What do we teach? Problem solving skills or facts? Do we provide opportunities for flow experience? </w:t>
      </w:r>
    </w:p>
    <w:p w14:paraId="798B603C" w14:textId="77777777" w:rsidR="00AE141A" w:rsidRPr="00473ACE" w:rsidRDefault="00AE141A" w:rsidP="00AE141A">
      <w:pPr>
        <w:spacing w:line="480" w:lineRule="auto"/>
        <w:ind w:left="720"/>
        <w:rPr>
          <w:rFonts w:ascii="Times New Roman" w:hAnsi="Times New Roman"/>
          <w:sz w:val="24"/>
          <w:szCs w:val="24"/>
        </w:rPr>
      </w:pPr>
      <w:r>
        <w:rPr>
          <w:rFonts w:ascii="Times New Roman" w:hAnsi="Times New Roman"/>
          <w:sz w:val="24"/>
          <w:szCs w:val="24"/>
        </w:rPr>
        <w:t xml:space="preserve">3.  How do we select texts for the classroom? Do we give choice? Do we consider the interest of the students?  </w:t>
      </w:r>
      <w:r w:rsidRPr="00473ACE">
        <w:rPr>
          <w:rFonts w:ascii="Times New Roman" w:hAnsi="Times New Roman"/>
          <w:sz w:val="24"/>
          <w:szCs w:val="24"/>
        </w:rPr>
        <w:t>Reading to achieve a task or goal</w:t>
      </w:r>
    </w:p>
    <w:p w14:paraId="72F7E69D" w14:textId="77777777" w:rsidR="00AE141A" w:rsidRPr="00473ACE" w:rsidRDefault="00AE141A" w:rsidP="00AE141A">
      <w:pPr>
        <w:numPr>
          <w:ilvl w:val="0"/>
          <w:numId w:val="6"/>
        </w:numPr>
        <w:spacing w:line="480" w:lineRule="auto"/>
        <w:rPr>
          <w:rFonts w:ascii="Times New Roman" w:hAnsi="Times New Roman"/>
          <w:sz w:val="24"/>
          <w:szCs w:val="24"/>
        </w:rPr>
      </w:pPr>
      <w:r w:rsidRPr="00473ACE">
        <w:rPr>
          <w:rFonts w:ascii="Times New Roman" w:hAnsi="Times New Roman"/>
          <w:sz w:val="24"/>
          <w:szCs w:val="24"/>
        </w:rPr>
        <w:lastRenderedPageBreak/>
        <w:t>informational texts (girls prefer narratives)</w:t>
      </w:r>
    </w:p>
    <w:p w14:paraId="2B5708F3" w14:textId="77777777" w:rsidR="00AE141A" w:rsidRPr="00473ACE" w:rsidRDefault="00AE141A" w:rsidP="00AE141A">
      <w:pPr>
        <w:numPr>
          <w:ilvl w:val="0"/>
          <w:numId w:val="6"/>
        </w:numPr>
        <w:spacing w:line="480" w:lineRule="auto"/>
        <w:rPr>
          <w:rFonts w:ascii="Times New Roman" w:hAnsi="Times New Roman"/>
          <w:sz w:val="24"/>
          <w:szCs w:val="24"/>
        </w:rPr>
      </w:pPr>
      <w:r w:rsidRPr="00473ACE">
        <w:rPr>
          <w:rFonts w:ascii="Times New Roman" w:hAnsi="Times New Roman"/>
          <w:sz w:val="24"/>
          <w:szCs w:val="24"/>
        </w:rPr>
        <w:t>magazine and newspaper articles</w:t>
      </w:r>
    </w:p>
    <w:p w14:paraId="44FF2C1E" w14:textId="77777777" w:rsidR="00AE141A" w:rsidRPr="00473ACE" w:rsidRDefault="00AE141A" w:rsidP="00AE141A">
      <w:pPr>
        <w:numPr>
          <w:ilvl w:val="0"/>
          <w:numId w:val="6"/>
        </w:numPr>
        <w:spacing w:line="480" w:lineRule="auto"/>
        <w:rPr>
          <w:rFonts w:ascii="Times New Roman" w:hAnsi="Times New Roman"/>
          <w:sz w:val="24"/>
          <w:szCs w:val="24"/>
        </w:rPr>
      </w:pPr>
      <w:r w:rsidRPr="00473ACE">
        <w:rPr>
          <w:rFonts w:ascii="Times New Roman" w:hAnsi="Times New Roman"/>
          <w:sz w:val="24"/>
          <w:szCs w:val="24"/>
        </w:rPr>
        <w:t>graphic novels and comic strips</w:t>
      </w:r>
    </w:p>
    <w:p w14:paraId="0C4C4C93" w14:textId="77777777" w:rsidR="00AE141A" w:rsidRPr="00473ACE" w:rsidRDefault="00AE141A" w:rsidP="00AE141A">
      <w:pPr>
        <w:numPr>
          <w:ilvl w:val="0"/>
          <w:numId w:val="6"/>
        </w:numPr>
        <w:spacing w:line="480" w:lineRule="auto"/>
        <w:rPr>
          <w:rFonts w:ascii="Times New Roman" w:hAnsi="Times New Roman"/>
          <w:sz w:val="24"/>
          <w:szCs w:val="24"/>
        </w:rPr>
      </w:pPr>
      <w:r w:rsidRPr="00473ACE">
        <w:rPr>
          <w:rFonts w:ascii="Times New Roman" w:hAnsi="Times New Roman"/>
          <w:sz w:val="24"/>
          <w:szCs w:val="24"/>
        </w:rPr>
        <w:t xml:space="preserve">hobbies and sports  </w:t>
      </w:r>
    </w:p>
    <w:p w14:paraId="6622566D" w14:textId="77777777" w:rsidR="00AE141A" w:rsidRPr="00473ACE" w:rsidRDefault="00AE141A" w:rsidP="00AE141A">
      <w:pPr>
        <w:numPr>
          <w:ilvl w:val="0"/>
          <w:numId w:val="6"/>
        </w:numPr>
        <w:spacing w:line="480" w:lineRule="auto"/>
        <w:rPr>
          <w:rFonts w:ascii="Times New Roman" w:hAnsi="Times New Roman"/>
          <w:sz w:val="24"/>
          <w:szCs w:val="24"/>
        </w:rPr>
      </w:pPr>
      <w:r w:rsidRPr="00473ACE">
        <w:rPr>
          <w:rFonts w:ascii="Times New Roman" w:hAnsi="Times New Roman"/>
          <w:sz w:val="24"/>
          <w:szCs w:val="24"/>
        </w:rPr>
        <w:t xml:space="preserve">humour </w:t>
      </w:r>
    </w:p>
    <w:p w14:paraId="4E5A882F" w14:textId="77777777" w:rsidR="00AE141A" w:rsidRPr="00AE141A" w:rsidRDefault="00AE141A" w:rsidP="00AE141A">
      <w:pPr>
        <w:numPr>
          <w:ilvl w:val="0"/>
          <w:numId w:val="6"/>
        </w:numPr>
        <w:spacing w:line="480" w:lineRule="auto"/>
        <w:rPr>
          <w:rFonts w:ascii="Times New Roman" w:hAnsi="Times New Roman"/>
          <w:sz w:val="24"/>
          <w:szCs w:val="24"/>
        </w:rPr>
      </w:pPr>
      <w:r>
        <w:rPr>
          <w:rFonts w:ascii="Times New Roman" w:hAnsi="Times New Roman"/>
          <w:sz w:val="24"/>
          <w:szCs w:val="24"/>
        </w:rPr>
        <w:t>science fiction</w:t>
      </w:r>
    </w:p>
    <w:p w14:paraId="02276532" w14:textId="77777777" w:rsidR="00B3729D" w:rsidRPr="00C97DEF" w:rsidRDefault="00C97DEF" w:rsidP="00C97DEF">
      <w:pPr>
        <w:pStyle w:val="APA"/>
        <w:ind w:left="720" w:firstLine="0"/>
        <w:rPr>
          <w:rFonts w:ascii="Times New Roman" w:hAnsi="Times New Roman"/>
          <w:szCs w:val="24"/>
        </w:rPr>
      </w:pPr>
      <w:r w:rsidRPr="00C97DEF">
        <w:rPr>
          <w:rFonts w:ascii="Times New Roman" w:hAnsi="Times New Roman"/>
          <w:szCs w:val="24"/>
        </w:rPr>
        <w:t>4.  How do we teach?</w:t>
      </w:r>
      <w:r>
        <w:rPr>
          <w:rFonts w:ascii="Times New Roman" w:hAnsi="Times New Roman"/>
          <w:szCs w:val="24"/>
        </w:rPr>
        <w:t xml:space="preserve">  Do we front load material before assigning reading?  Do we provide opportunities for social interaction?</w:t>
      </w:r>
    </w:p>
    <w:p w14:paraId="3C61D4C7" w14:textId="77777777" w:rsidR="00E64253" w:rsidRPr="00473ACE" w:rsidRDefault="00E64253" w:rsidP="00FB540D">
      <w:pPr>
        <w:pStyle w:val="APA"/>
        <w:ind w:firstLine="0"/>
        <w:rPr>
          <w:rFonts w:ascii="Times New Roman" w:hAnsi="Times New Roman"/>
          <w:b/>
          <w:szCs w:val="24"/>
        </w:rPr>
      </w:pPr>
      <w:r w:rsidRPr="00473ACE">
        <w:rPr>
          <w:rFonts w:ascii="Times New Roman" w:hAnsi="Times New Roman"/>
          <w:b/>
          <w:szCs w:val="24"/>
        </w:rPr>
        <w:t>Methodology</w:t>
      </w:r>
    </w:p>
    <w:p w14:paraId="102CB72E" w14:textId="77777777" w:rsidR="00E64253" w:rsidRPr="00473ACE" w:rsidRDefault="00E64253" w:rsidP="00FB540D">
      <w:pPr>
        <w:spacing w:line="480" w:lineRule="auto"/>
        <w:ind w:firstLine="720"/>
        <w:rPr>
          <w:rFonts w:ascii="Times New Roman" w:hAnsi="Times New Roman"/>
          <w:sz w:val="24"/>
          <w:szCs w:val="24"/>
        </w:rPr>
      </w:pPr>
      <w:bookmarkStart w:id="3" w:name="C428988848611111I0T432048858564815"/>
      <w:r w:rsidRPr="00473ACE">
        <w:rPr>
          <w:rFonts w:ascii="Times New Roman" w:hAnsi="Times New Roman"/>
          <w:sz w:val="24"/>
          <w:szCs w:val="24"/>
        </w:rPr>
        <w:t>Smith &amp; Wilhelm (2002</w:t>
      </w:r>
      <w:bookmarkEnd w:id="3"/>
      <w:r w:rsidRPr="00473ACE">
        <w:rPr>
          <w:rFonts w:ascii="Times New Roman" w:hAnsi="Times New Roman"/>
          <w:sz w:val="24"/>
          <w:szCs w:val="24"/>
        </w:rPr>
        <w:t>) conducted stratified random trials in four different secondary schools.  The book does not give explicit details about sample sizes, but it does show the anecdotal reports and quotations from the interviews.</w:t>
      </w:r>
    </w:p>
    <w:p w14:paraId="1E7C24DF" w14:textId="77777777" w:rsidR="000920F3" w:rsidRPr="00473ACE" w:rsidRDefault="00E64253" w:rsidP="00FB540D">
      <w:pPr>
        <w:spacing w:line="480" w:lineRule="auto"/>
        <w:ind w:firstLine="720"/>
        <w:rPr>
          <w:rFonts w:ascii="Times New Roman" w:hAnsi="Times New Roman"/>
          <w:sz w:val="24"/>
          <w:szCs w:val="24"/>
        </w:rPr>
      </w:pPr>
      <w:r w:rsidRPr="00473ACE">
        <w:rPr>
          <w:rFonts w:ascii="Times New Roman" w:hAnsi="Times New Roman"/>
          <w:sz w:val="24"/>
          <w:szCs w:val="24"/>
        </w:rPr>
        <w:t>Qualitative data was gathered through questionnaires and reoccurring interviews with the boys who</w:t>
      </w:r>
      <w:r w:rsidR="000920F3" w:rsidRPr="00473ACE">
        <w:rPr>
          <w:rFonts w:ascii="Times New Roman" w:hAnsi="Times New Roman"/>
          <w:sz w:val="24"/>
          <w:szCs w:val="24"/>
        </w:rPr>
        <w:t xml:space="preserve"> participated. </w:t>
      </w:r>
    </w:p>
    <w:p w14:paraId="1B9F4B97" w14:textId="77777777" w:rsidR="00FF5E55" w:rsidRPr="00473ACE" w:rsidRDefault="000920F3" w:rsidP="00473ACE">
      <w:pPr>
        <w:ind w:left="720"/>
        <w:rPr>
          <w:rFonts w:ascii="Times New Roman" w:hAnsi="Times New Roman"/>
          <w:sz w:val="24"/>
          <w:szCs w:val="24"/>
        </w:rPr>
      </w:pPr>
      <w:r w:rsidRPr="00473ACE">
        <w:rPr>
          <w:rFonts w:ascii="Times New Roman" w:hAnsi="Times New Roman"/>
          <w:sz w:val="24"/>
          <w:szCs w:val="24"/>
        </w:rPr>
        <w:t>1.  Preliminary questionnaires asked boys to</w:t>
      </w:r>
      <w:r w:rsidR="00E64253" w:rsidRPr="00473ACE">
        <w:rPr>
          <w:rFonts w:ascii="Times New Roman" w:hAnsi="Times New Roman"/>
          <w:sz w:val="24"/>
          <w:szCs w:val="24"/>
        </w:rPr>
        <w:t xml:space="preserve"> rank preferences</w:t>
      </w:r>
      <w:r w:rsidRPr="00473ACE">
        <w:rPr>
          <w:rFonts w:ascii="Times New Roman" w:hAnsi="Times New Roman"/>
          <w:sz w:val="24"/>
          <w:szCs w:val="24"/>
        </w:rPr>
        <w:t xml:space="preserve"> of activities</w:t>
      </w:r>
      <w:r w:rsidR="00FF5E55" w:rsidRPr="00473ACE">
        <w:rPr>
          <w:rFonts w:ascii="Times New Roman" w:hAnsi="Times New Roman"/>
          <w:sz w:val="24"/>
          <w:szCs w:val="24"/>
        </w:rPr>
        <w:t>.</w:t>
      </w:r>
      <w:r w:rsidRPr="00473ACE">
        <w:rPr>
          <w:rFonts w:ascii="Times New Roman" w:hAnsi="Times New Roman"/>
          <w:sz w:val="24"/>
          <w:szCs w:val="24"/>
        </w:rPr>
        <w:t xml:space="preserve"> </w:t>
      </w:r>
    </w:p>
    <w:p w14:paraId="4923ABC2" w14:textId="77777777" w:rsidR="00E64253" w:rsidRPr="00473ACE" w:rsidRDefault="000920F3" w:rsidP="00473ACE">
      <w:pPr>
        <w:ind w:left="720"/>
        <w:rPr>
          <w:rFonts w:ascii="Times New Roman" w:hAnsi="Times New Roman"/>
          <w:sz w:val="24"/>
          <w:szCs w:val="24"/>
        </w:rPr>
      </w:pPr>
      <w:r w:rsidRPr="00473ACE">
        <w:rPr>
          <w:rFonts w:ascii="Times New Roman" w:hAnsi="Times New Roman"/>
          <w:sz w:val="24"/>
          <w:szCs w:val="24"/>
        </w:rPr>
        <w:t xml:space="preserve">2. Follow-up </w:t>
      </w:r>
      <w:r w:rsidR="00E64253" w:rsidRPr="00473ACE">
        <w:rPr>
          <w:rFonts w:ascii="Times New Roman" w:hAnsi="Times New Roman"/>
          <w:sz w:val="24"/>
          <w:szCs w:val="24"/>
        </w:rPr>
        <w:t xml:space="preserve">interviews </w:t>
      </w:r>
      <w:r w:rsidRPr="00473ACE">
        <w:rPr>
          <w:rFonts w:ascii="Times New Roman" w:hAnsi="Times New Roman"/>
          <w:sz w:val="24"/>
          <w:szCs w:val="24"/>
        </w:rPr>
        <w:t>with each boy were based on discussed these rankings.</w:t>
      </w:r>
    </w:p>
    <w:p w14:paraId="78810B63" w14:textId="77777777" w:rsidR="00E64253" w:rsidRPr="00473ACE" w:rsidRDefault="00FF5E55" w:rsidP="00473ACE">
      <w:pPr>
        <w:ind w:left="720"/>
        <w:rPr>
          <w:rFonts w:ascii="Times New Roman" w:hAnsi="Times New Roman"/>
          <w:sz w:val="24"/>
          <w:szCs w:val="24"/>
        </w:rPr>
      </w:pPr>
      <w:r w:rsidRPr="00473ACE">
        <w:rPr>
          <w:rFonts w:ascii="Times New Roman" w:hAnsi="Times New Roman"/>
          <w:sz w:val="24"/>
          <w:szCs w:val="24"/>
        </w:rPr>
        <w:t>3.  Repeated interviews collected anecdotal evidence of</w:t>
      </w:r>
    </w:p>
    <w:p w14:paraId="099ED3F9" w14:textId="77777777" w:rsidR="00E64253" w:rsidRPr="00473ACE" w:rsidRDefault="00E64253" w:rsidP="00FB540D">
      <w:pPr>
        <w:pStyle w:val="NoSpacing"/>
        <w:numPr>
          <w:ilvl w:val="0"/>
          <w:numId w:val="2"/>
        </w:numPr>
        <w:spacing w:line="480" w:lineRule="auto"/>
        <w:rPr>
          <w:rFonts w:ascii="Times New Roman" w:hAnsi="Times New Roman"/>
          <w:sz w:val="24"/>
          <w:szCs w:val="24"/>
        </w:rPr>
      </w:pPr>
      <w:r w:rsidRPr="00473ACE">
        <w:rPr>
          <w:rFonts w:ascii="Times New Roman" w:hAnsi="Times New Roman"/>
          <w:sz w:val="24"/>
          <w:szCs w:val="24"/>
        </w:rPr>
        <w:t>attitudes about the va</w:t>
      </w:r>
      <w:r w:rsidR="00B3729D">
        <w:rPr>
          <w:rFonts w:ascii="Times New Roman" w:hAnsi="Times New Roman"/>
          <w:sz w:val="24"/>
          <w:szCs w:val="24"/>
        </w:rPr>
        <w:t>l</w:t>
      </w:r>
      <w:r w:rsidRPr="00473ACE">
        <w:rPr>
          <w:rFonts w:ascii="Times New Roman" w:hAnsi="Times New Roman"/>
          <w:sz w:val="24"/>
          <w:szCs w:val="24"/>
        </w:rPr>
        <w:t>ue of reading</w:t>
      </w:r>
    </w:p>
    <w:p w14:paraId="2D36A670" w14:textId="77777777" w:rsidR="00E64253" w:rsidRPr="00473ACE" w:rsidRDefault="00E64253" w:rsidP="00FB540D">
      <w:pPr>
        <w:pStyle w:val="NoSpacing"/>
        <w:numPr>
          <w:ilvl w:val="0"/>
          <w:numId w:val="2"/>
        </w:numPr>
        <w:spacing w:line="480" w:lineRule="auto"/>
        <w:rPr>
          <w:rFonts w:ascii="Times New Roman" w:hAnsi="Times New Roman"/>
          <w:sz w:val="24"/>
          <w:szCs w:val="24"/>
        </w:rPr>
      </w:pPr>
      <w:r w:rsidRPr="00473ACE">
        <w:rPr>
          <w:rFonts w:ascii="Times New Roman" w:hAnsi="Times New Roman"/>
          <w:sz w:val="24"/>
          <w:szCs w:val="24"/>
        </w:rPr>
        <w:t xml:space="preserve">types of things read </w:t>
      </w:r>
    </w:p>
    <w:p w14:paraId="249BEC42" w14:textId="77777777" w:rsidR="00E64253" w:rsidRPr="00473ACE" w:rsidRDefault="00E64253" w:rsidP="00FB540D">
      <w:pPr>
        <w:pStyle w:val="NoSpacing"/>
        <w:numPr>
          <w:ilvl w:val="0"/>
          <w:numId w:val="2"/>
        </w:numPr>
        <w:spacing w:line="480" w:lineRule="auto"/>
        <w:rPr>
          <w:rFonts w:ascii="Times New Roman" w:hAnsi="Times New Roman"/>
          <w:sz w:val="24"/>
          <w:szCs w:val="24"/>
        </w:rPr>
      </w:pPr>
      <w:r w:rsidRPr="00473ACE">
        <w:rPr>
          <w:rFonts w:ascii="Times New Roman" w:hAnsi="Times New Roman"/>
          <w:sz w:val="24"/>
          <w:szCs w:val="24"/>
        </w:rPr>
        <w:t>features of texts that are important to them</w:t>
      </w:r>
    </w:p>
    <w:p w14:paraId="0CC36417" w14:textId="77777777" w:rsidR="0047347A" w:rsidRPr="00473ACE" w:rsidRDefault="00E64253" w:rsidP="00473ACE">
      <w:pPr>
        <w:pStyle w:val="NoSpacing"/>
        <w:numPr>
          <w:ilvl w:val="0"/>
          <w:numId w:val="2"/>
        </w:numPr>
        <w:spacing w:line="480" w:lineRule="auto"/>
        <w:rPr>
          <w:rFonts w:ascii="Times New Roman" w:hAnsi="Times New Roman"/>
          <w:sz w:val="24"/>
          <w:szCs w:val="24"/>
        </w:rPr>
      </w:pPr>
      <w:r w:rsidRPr="00473ACE">
        <w:rPr>
          <w:rFonts w:ascii="Times New Roman" w:hAnsi="Times New Roman"/>
          <w:sz w:val="24"/>
          <w:szCs w:val="24"/>
        </w:rPr>
        <w:t>Responses to male vs protagonists</w:t>
      </w:r>
    </w:p>
    <w:p w14:paraId="3EE37E1A" w14:textId="77777777" w:rsidR="0047347A" w:rsidRPr="00473ACE" w:rsidRDefault="0047347A" w:rsidP="00FB540D">
      <w:pPr>
        <w:pStyle w:val="APA"/>
        <w:ind w:firstLine="0"/>
        <w:rPr>
          <w:rFonts w:ascii="Times New Roman" w:hAnsi="Times New Roman"/>
          <w:b/>
          <w:szCs w:val="24"/>
        </w:rPr>
      </w:pPr>
      <w:r w:rsidRPr="00473ACE">
        <w:rPr>
          <w:rFonts w:ascii="Times New Roman" w:hAnsi="Times New Roman"/>
          <w:b/>
          <w:szCs w:val="24"/>
        </w:rPr>
        <w:t>Pertinence</w:t>
      </w:r>
    </w:p>
    <w:p w14:paraId="38698AAE" w14:textId="77777777" w:rsidR="0047347A" w:rsidRPr="00473ACE" w:rsidRDefault="0047347A" w:rsidP="00FB540D">
      <w:pPr>
        <w:pStyle w:val="APA"/>
        <w:ind w:firstLine="0"/>
        <w:rPr>
          <w:rFonts w:ascii="Times New Roman" w:hAnsi="Times New Roman"/>
          <w:szCs w:val="24"/>
        </w:rPr>
      </w:pPr>
      <w:r w:rsidRPr="00473ACE">
        <w:rPr>
          <w:rFonts w:ascii="Times New Roman" w:hAnsi="Times New Roman"/>
          <w:szCs w:val="24"/>
        </w:rPr>
        <w:lastRenderedPageBreak/>
        <w:tab/>
        <w:t xml:space="preserve">This book is an invaluable tool for high school teachers of all subjects, particularly language arts, be it English or French.  I like how </w:t>
      </w:r>
      <w:bookmarkStart w:id="4" w:name="C428988848611111I0T432049212847222"/>
      <w:r w:rsidRPr="00473ACE">
        <w:rPr>
          <w:rFonts w:ascii="Times New Roman" w:hAnsi="Times New Roman"/>
          <w:szCs w:val="24"/>
        </w:rPr>
        <w:t>Smith &amp; Wilhelm (2002)</w:t>
      </w:r>
      <w:bookmarkEnd w:id="4"/>
      <w:r w:rsidRPr="00473ACE">
        <w:rPr>
          <w:rFonts w:ascii="Times New Roman" w:hAnsi="Times New Roman"/>
          <w:szCs w:val="24"/>
        </w:rPr>
        <w:t xml:space="preserve"> discuss the importance of the state of flow in creating intrinsic</w:t>
      </w:r>
      <w:r w:rsidR="00940BE2" w:rsidRPr="00473ACE">
        <w:rPr>
          <w:rFonts w:ascii="Times New Roman" w:hAnsi="Times New Roman"/>
          <w:szCs w:val="24"/>
        </w:rPr>
        <w:t xml:space="preserve"> motivation.  They also confirm the relevance of the major themes that I have discovered in my reading of other researchers, and these are the themes that I wish to highlight in my presentation</w:t>
      </w:r>
      <w:bookmarkStart w:id="5" w:name="_GoBack"/>
      <w:bookmarkEnd w:id="5"/>
      <w:r w:rsidR="00940BE2" w:rsidRPr="00473ACE">
        <w:rPr>
          <w:rFonts w:ascii="Times New Roman" w:hAnsi="Times New Roman"/>
          <w:szCs w:val="24"/>
        </w:rPr>
        <w:t>.</w:t>
      </w:r>
    </w:p>
    <w:p w14:paraId="43FA09E1" w14:textId="77777777" w:rsidR="0047347A" w:rsidRPr="00473ACE" w:rsidRDefault="0047347A" w:rsidP="00FB540D">
      <w:pPr>
        <w:pStyle w:val="APA"/>
        <w:rPr>
          <w:rFonts w:ascii="Times New Roman" w:hAnsi="Times New Roman"/>
          <w:szCs w:val="24"/>
        </w:rPr>
      </w:pPr>
    </w:p>
    <w:p w14:paraId="6A59E051" w14:textId="77777777" w:rsidR="0047347A" w:rsidRPr="00473ACE" w:rsidRDefault="0047347A" w:rsidP="00FB540D">
      <w:pPr>
        <w:pStyle w:val="APAHeadingCenterIncludedInTOC"/>
        <w:rPr>
          <w:rFonts w:ascii="Times New Roman" w:hAnsi="Times New Roman"/>
          <w:szCs w:val="24"/>
        </w:rPr>
      </w:pPr>
    </w:p>
    <w:p w14:paraId="14FF6CA1" w14:textId="77777777" w:rsidR="0047347A" w:rsidRPr="00473ACE" w:rsidRDefault="0047347A" w:rsidP="00FB540D">
      <w:pPr>
        <w:pStyle w:val="APAHeadingCenterIncludedInTOC"/>
        <w:rPr>
          <w:rFonts w:ascii="Times New Roman" w:hAnsi="Times New Roman"/>
          <w:szCs w:val="24"/>
        </w:rPr>
      </w:pPr>
    </w:p>
    <w:p w14:paraId="25F710DD" w14:textId="77777777" w:rsidR="0047347A" w:rsidRPr="00473ACE" w:rsidRDefault="0047347A" w:rsidP="00FB540D">
      <w:pPr>
        <w:pStyle w:val="APAHeadingCenterIncludedInTOC"/>
        <w:rPr>
          <w:rFonts w:ascii="Times New Roman" w:hAnsi="Times New Roman"/>
          <w:szCs w:val="24"/>
        </w:rPr>
      </w:pPr>
    </w:p>
    <w:p w14:paraId="124EC6DA" w14:textId="77777777" w:rsidR="00E64253" w:rsidRPr="00473ACE" w:rsidRDefault="00E64253" w:rsidP="00FB540D">
      <w:pPr>
        <w:pStyle w:val="APAHeadingCenterIncludedInTOC"/>
        <w:rPr>
          <w:rFonts w:ascii="Times New Roman" w:hAnsi="Times New Roman"/>
          <w:szCs w:val="24"/>
        </w:rPr>
      </w:pPr>
      <w:r w:rsidRPr="00473ACE">
        <w:rPr>
          <w:rFonts w:ascii="Times New Roman" w:hAnsi="Times New Roman"/>
          <w:szCs w:val="24"/>
        </w:rPr>
        <w:br w:type="page"/>
      </w:r>
      <w:r w:rsidRPr="00473ACE">
        <w:rPr>
          <w:rFonts w:ascii="Times New Roman" w:hAnsi="Times New Roman"/>
          <w:szCs w:val="24"/>
        </w:rPr>
        <w:lastRenderedPageBreak/>
        <w:t>References</w:t>
      </w:r>
    </w:p>
    <w:p w14:paraId="732F677E" w14:textId="77777777" w:rsidR="00E64253" w:rsidRPr="00473ACE" w:rsidRDefault="00E64253" w:rsidP="00FB540D">
      <w:pPr>
        <w:pStyle w:val="APAReference"/>
        <w:rPr>
          <w:rFonts w:ascii="Times New Roman" w:hAnsi="Times New Roman"/>
          <w:szCs w:val="24"/>
        </w:rPr>
      </w:pPr>
      <w:bookmarkStart w:id="6" w:name="R428988848611111I0"/>
      <w:r w:rsidRPr="00473ACE">
        <w:rPr>
          <w:rFonts w:ascii="Times New Roman" w:hAnsi="Times New Roman"/>
          <w:szCs w:val="24"/>
        </w:rPr>
        <w:t xml:space="preserve">Smith, M. W., &amp; Wilhelm, J. D. (2002). </w:t>
      </w:r>
      <w:r w:rsidRPr="00473ACE">
        <w:rPr>
          <w:rFonts w:ascii="Times New Roman" w:hAnsi="Times New Roman"/>
          <w:i/>
          <w:szCs w:val="24"/>
        </w:rPr>
        <w:t>Reading don’t fix no Chevys: Literacy in the lives of young men</w:t>
      </w:r>
      <w:r w:rsidRPr="00473ACE">
        <w:rPr>
          <w:rFonts w:ascii="Times New Roman" w:hAnsi="Times New Roman"/>
          <w:szCs w:val="24"/>
        </w:rPr>
        <w:t>. Portsmouth, NH: Heinemann.</w:t>
      </w:r>
      <w:bookmarkEnd w:id="6"/>
    </w:p>
    <w:sectPr w:rsidR="00E64253" w:rsidRPr="00473ACE" w:rsidSect="004220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023FE" w14:textId="77777777" w:rsidR="00C31AA0" w:rsidRDefault="00C31AA0">
      <w:r>
        <w:separator/>
      </w:r>
    </w:p>
  </w:endnote>
  <w:endnote w:type="continuationSeparator" w:id="0">
    <w:p w14:paraId="1C6DA84D" w14:textId="77777777" w:rsidR="00C31AA0" w:rsidRDefault="00C3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11A66" w14:textId="77777777" w:rsidR="009C6B4A" w:rsidRDefault="009C6B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C393" w14:textId="77777777" w:rsidR="009C6B4A" w:rsidRDefault="009C6B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BF3C8" w14:textId="77777777" w:rsidR="009C6B4A" w:rsidRDefault="009C6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84D98" w14:textId="77777777" w:rsidR="00C31AA0" w:rsidRDefault="00C31AA0">
      <w:r>
        <w:separator/>
      </w:r>
    </w:p>
  </w:footnote>
  <w:footnote w:type="continuationSeparator" w:id="0">
    <w:p w14:paraId="11ADCD28" w14:textId="77777777" w:rsidR="00C31AA0" w:rsidRDefault="00C31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CE2E5" w14:textId="77777777" w:rsidR="009C6B4A" w:rsidRDefault="009C6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46664" w14:textId="77777777" w:rsidR="0042206C" w:rsidRPr="009C6B4A" w:rsidRDefault="009C6B4A" w:rsidP="009C6B4A">
    <w:pPr>
      <w:pStyle w:val="APAPageHeading"/>
    </w:pPr>
    <w:r>
      <w:t>READING DONT FIX NO CHEVYS</w:t>
    </w:r>
    <w:r>
      <w:tab/>
    </w:r>
    <w:r>
      <w:fldChar w:fldCharType="begin"/>
    </w:r>
    <w:r>
      <w:instrText xml:space="preserve"> PAGE  \* MERGEFORMAT </w:instrText>
    </w:r>
    <w:r>
      <w:fldChar w:fldCharType="separate"/>
    </w:r>
    <w:r w:rsidR="000F5F63">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7F10" w14:textId="77777777" w:rsidR="0042206C" w:rsidRPr="009C6B4A" w:rsidRDefault="009C6B4A" w:rsidP="009C6B4A">
    <w:pPr>
      <w:pStyle w:val="APAPageHeading"/>
    </w:pPr>
    <w:r>
      <w:t>READING DONT FIX NO CHEVYS</w:t>
    </w:r>
    <w:r>
      <w:tab/>
    </w:r>
    <w:r>
      <w:fldChar w:fldCharType="begin"/>
    </w:r>
    <w:r>
      <w:instrText xml:space="preserve"> PAGE  \* MERGEFORMAT </w:instrText>
    </w:r>
    <w:r>
      <w:fldChar w:fldCharType="separate"/>
    </w:r>
    <w:r w:rsidR="000F5F63">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02F13"/>
    <w:multiLevelType w:val="hybridMultilevel"/>
    <w:tmpl w:val="F7F6250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214B63D4"/>
    <w:multiLevelType w:val="hybridMultilevel"/>
    <w:tmpl w:val="2C9811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2ADE3B23"/>
    <w:multiLevelType w:val="hybridMultilevel"/>
    <w:tmpl w:val="836EACA2"/>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8F1686"/>
    <w:multiLevelType w:val="hybridMultilevel"/>
    <w:tmpl w:val="18C6A7B8"/>
    <w:lvl w:ilvl="0" w:tplc="0409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 w15:restartNumberingAfterBreak="0">
    <w:nsid w:val="45C13FE2"/>
    <w:multiLevelType w:val="hybridMultilevel"/>
    <w:tmpl w:val="5BD682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7C36044"/>
    <w:multiLevelType w:val="hybridMultilevel"/>
    <w:tmpl w:val="AA04C962"/>
    <w:lvl w:ilvl="0" w:tplc="0409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6EFA3756"/>
    <w:multiLevelType w:val="hybridMultilevel"/>
    <w:tmpl w:val="1BFE1E0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yNjU0tDQyNbEwtzBR0lEKTi0uzszPAykwqgUAJlCv6iwAAAA="/>
    <w:docVar w:name="428988848611111I0" w:val="*1,597˜11M~W~Smith~J~D~Wilhelm~˜12032002˜15Reading don’t fix no Chevys: Literacy in the lives of young men˜2200˜152˜21951˜21940˜110Portsmouth, NH˜111Heinemann˜1449˜269˜1196˜1609˜"/>
    <w:docVar w:name="bmHeaderInfo" w:val="READING DONT FIX NO CHEVYS"/>
    <w:docVar w:name="cIsAbstract" w:val="False"/>
    <w:docVar w:name="cPaperAPAOrMLA" w:val="1"/>
    <w:docVar w:name="cUniquePaperID" w:val="432048786574074I0"/>
    <w:docVar w:name="HasTitlePage" w:val="False"/>
    <w:docVar w:name="IncludeAnnotations" w:val="False"/>
    <w:docVar w:name="LastEditedVersion" w:val="5"/>
  </w:docVars>
  <w:rsids>
    <w:rsidRoot w:val="0042206C"/>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14ED"/>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2D1C"/>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20F3"/>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5F63"/>
    <w:rsid w:val="000F697F"/>
    <w:rsid w:val="000F7897"/>
    <w:rsid w:val="00100C2E"/>
    <w:rsid w:val="00102363"/>
    <w:rsid w:val="00103036"/>
    <w:rsid w:val="001041BF"/>
    <w:rsid w:val="00105122"/>
    <w:rsid w:val="00105320"/>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06C"/>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347A"/>
    <w:rsid w:val="00473ACE"/>
    <w:rsid w:val="00475151"/>
    <w:rsid w:val="00476096"/>
    <w:rsid w:val="00476C28"/>
    <w:rsid w:val="00480D65"/>
    <w:rsid w:val="00480F4F"/>
    <w:rsid w:val="004819BA"/>
    <w:rsid w:val="00483918"/>
    <w:rsid w:val="004865F7"/>
    <w:rsid w:val="00487146"/>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73F"/>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0F81"/>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0267"/>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550F"/>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13B"/>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D78D9"/>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754"/>
    <w:rsid w:val="00910B61"/>
    <w:rsid w:val="00910FDF"/>
    <w:rsid w:val="0091207E"/>
    <w:rsid w:val="00912958"/>
    <w:rsid w:val="00914B08"/>
    <w:rsid w:val="00914D48"/>
    <w:rsid w:val="00915850"/>
    <w:rsid w:val="0091621C"/>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0BE2"/>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B4A"/>
    <w:rsid w:val="009C6F54"/>
    <w:rsid w:val="009C77F7"/>
    <w:rsid w:val="009C7C87"/>
    <w:rsid w:val="009D1666"/>
    <w:rsid w:val="009D2328"/>
    <w:rsid w:val="009D2E6E"/>
    <w:rsid w:val="009D3E9C"/>
    <w:rsid w:val="009D5C6E"/>
    <w:rsid w:val="009D640F"/>
    <w:rsid w:val="009D6E0A"/>
    <w:rsid w:val="009D7598"/>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41A"/>
    <w:rsid w:val="00AE1CFC"/>
    <w:rsid w:val="00AE3217"/>
    <w:rsid w:val="00AE35C9"/>
    <w:rsid w:val="00AE48AC"/>
    <w:rsid w:val="00AE4CBA"/>
    <w:rsid w:val="00AE4DF8"/>
    <w:rsid w:val="00AE5329"/>
    <w:rsid w:val="00AE599A"/>
    <w:rsid w:val="00AE5E29"/>
    <w:rsid w:val="00AE5F3A"/>
    <w:rsid w:val="00AE6BDD"/>
    <w:rsid w:val="00AE7348"/>
    <w:rsid w:val="00AF2AB9"/>
    <w:rsid w:val="00AF309F"/>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29D"/>
    <w:rsid w:val="00B37BEA"/>
    <w:rsid w:val="00B402F6"/>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1FB3"/>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3C9"/>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C85"/>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1AA0"/>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97DEF"/>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365C"/>
    <w:rsid w:val="00D76978"/>
    <w:rsid w:val="00D76E0F"/>
    <w:rsid w:val="00D81237"/>
    <w:rsid w:val="00D812BD"/>
    <w:rsid w:val="00D82D19"/>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537B"/>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47D82"/>
    <w:rsid w:val="00E51080"/>
    <w:rsid w:val="00E530D4"/>
    <w:rsid w:val="00E56D5A"/>
    <w:rsid w:val="00E57244"/>
    <w:rsid w:val="00E61BE5"/>
    <w:rsid w:val="00E6284C"/>
    <w:rsid w:val="00E63809"/>
    <w:rsid w:val="00E63F80"/>
    <w:rsid w:val="00E64253"/>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260D"/>
    <w:rsid w:val="00E950B5"/>
    <w:rsid w:val="00E95487"/>
    <w:rsid w:val="00E95C20"/>
    <w:rsid w:val="00E9697A"/>
    <w:rsid w:val="00E974F5"/>
    <w:rsid w:val="00EA2E28"/>
    <w:rsid w:val="00EA42C7"/>
    <w:rsid w:val="00EA61D8"/>
    <w:rsid w:val="00EA6561"/>
    <w:rsid w:val="00EB0B0A"/>
    <w:rsid w:val="00EB1CA2"/>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0D"/>
    <w:rsid w:val="00FB54A4"/>
    <w:rsid w:val="00FB5641"/>
    <w:rsid w:val="00FB61A7"/>
    <w:rsid w:val="00FB61EE"/>
    <w:rsid w:val="00FB6206"/>
    <w:rsid w:val="00FB6FC3"/>
    <w:rsid w:val="00FB7F23"/>
    <w:rsid w:val="00FC217F"/>
    <w:rsid w:val="00FC24A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21A4"/>
    <w:rsid w:val="00FF364B"/>
    <w:rsid w:val="00FF3AB0"/>
    <w:rsid w:val="00FF4145"/>
    <w:rsid w:val="00FF4BF3"/>
    <w:rsid w:val="00FF57B8"/>
    <w:rsid w:val="00FF5E55"/>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66EB1"/>
  <w15:chartTrackingRefBased/>
  <w15:docId w15:val="{BE373A86-855B-46E9-B3D8-5C7A82D5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253"/>
    <w:pPr>
      <w:spacing w:after="160" w:line="259"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42206C"/>
    <w:pPr>
      <w:spacing w:after="240"/>
      <w:ind w:left="720" w:firstLine="0"/>
    </w:pPr>
  </w:style>
  <w:style w:type="character" w:customStyle="1" w:styleId="APAAnnotationChar">
    <w:name w:val="APA Annotation Char"/>
    <w:link w:val="APAAnnotation"/>
    <w:rsid w:val="0042206C"/>
    <w:rPr>
      <w:sz w:val="24"/>
      <w:lang w:val="en-US" w:eastAsia="en-US"/>
    </w:rPr>
  </w:style>
  <w:style w:type="paragraph" w:customStyle="1" w:styleId="APAHeadingCenterIncludedInTOC">
    <w:name w:val="APA Heading Center Included In TOC"/>
    <w:basedOn w:val="APA"/>
    <w:next w:val="APA"/>
    <w:link w:val="APAHeadingCenterIncludedInTOCChar"/>
    <w:rsid w:val="0042206C"/>
    <w:pPr>
      <w:ind w:firstLine="0"/>
      <w:jc w:val="center"/>
      <w:outlineLvl w:val="0"/>
    </w:pPr>
  </w:style>
  <w:style w:type="character" w:customStyle="1" w:styleId="APAHeadingCenterIncludedInTOCChar">
    <w:name w:val="APA Heading Center Included In TOC Char"/>
    <w:link w:val="APAHeadingCenterIncludedInTOC"/>
    <w:rsid w:val="0042206C"/>
    <w:rPr>
      <w:rFonts w:ascii="Calibri" w:eastAsia="Calibri" w:hAnsi="Calibri"/>
      <w:sz w:val="24"/>
      <w:szCs w:val="22"/>
      <w:lang w:val="en-US" w:eastAsia="en-US"/>
    </w:rPr>
  </w:style>
  <w:style w:type="paragraph" w:customStyle="1" w:styleId="APAOutlineLevel1">
    <w:name w:val="APA Outline Level 1"/>
    <w:basedOn w:val="APA"/>
    <w:next w:val="APA"/>
    <w:link w:val="APAOutlineLevel1Char"/>
    <w:rsid w:val="0042206C"/>
    <w:pPr>
      <w:spacing w:after="240"/>
      <w:ind w:firstLine="0"/>
    </w:pPr>
  </w:style>
  <w:style w:type="character" w:customStyle="1" w:styleId="APAOutlineLevel1Char">
    <w:name w:val="APA Outline Level 1 Char"/>
    <w:link w:val="APAOutlineLevel1"/>
    <w:rsid w:val="0042206C"/>
    <w:rPr>
      <w:sz w:val="24"/>
      <w:lang w:val="en-US" w:eastAsia="en-US"/>
    </w:rPr>
  </w:style>
  <w:style w:type="paragraph" w:customStyle="1" w:styleId="APAOutlineLevel2">
    <w:name w:val="APA Outline Level 2"/>
    <w:basedOn w:val="APA"/>
    <w:next w:val="APA"/>
    <w:link w:val="APAOutlineLevel2Char"/>
    <w:rsid w:val="0042206C"/>
    <w:pPr>
      <w:spacing w:after="240"/>
      <w:ind w:left="720" w:firstLine="0"/>
    </w:pPr>
  </w:style>
  <w:style w:type="character" w:customStyle="1" w:styleId="APAOutlineLevel2Char">
    <w:name w:val="APA Outline Level 2 Char"/>
    <w:link w:val="APAOutlineLevel2"/>
    <w:rsid w:val="0042206C"/>
    <w:rPr>
      <w:sz w:val="24"/>
      <w:lang w:val="en-US" w:eastAsia="en-US"/>
    </w:rPr>
  </w:style>
  <w:style w:type="paragraph" w:customStyle="1" w:styleId="APAOutlineLevel3">
    <w:name w:val="APA Outline Level 3"/>
    <w:basedOn w:val="APA"/>
    <w:next w:val="APA"/>
    <w:link w:val="APAOutlineLevel3Char"/>
    <w:rsid w:val="0042206C"/>
    <w:pPr>
      <w:spacing w:after="240"/>
      <w:ind w:left="1440" w:firstLine="0"/>
    </w:pPr>
  </w:style>
  <w:style w:type="character" w:customStyle="1" w:styleId="APAOutlineLevel3Char">
    <w:name w:val="APA Outline Level 3 Char"/>
    <w:link w:val="APAOutlineLevel3"/>
    <w:rsid w:val="0042206C"/>
    <w:rPr>
      <w:sz w:val="24"/>
      <w:lang w:val="en-US" w:eastAsia="en-US"/>
    </w:rPr>
  </w:style>
  <w:style w:type="paragraph" w:customStyle="1" w:styleId="APAOutlineLevel4">
    <w:name w:val="APA Outline Level 4"/>
    <w:basedOn w:val="APA"/>
    <w:next w:val="APA"/>
    <w:link w:val="APAOutlineLevel4Char"/>
    <w:rsid w:val="0042206C"/>
    <w:pPr>
      <w:spacing w:after="240"/>
      <w:ind w:left="2160" w:firstLine="0"/>
    </w:pPr>
  </w:style>
  <w:style w:type="character" w:customStyle="1" w:styleId="APAOutlineLevel4Char">
    <w:name w:val="APA Outline Level 4 Char"/>
    <w:link w:val="APAOutlineLevel4"/>
    <w:rsid w:val="0042206C"/>
    <w:rPr>
      <w:sz w:val="24"/>
      <w:lang w:val="en-US" w:eastAsia="en-US"/>
    </w:rPr>
  </w:style>
  <w:style w:type="paragraph" w:customStyle="1" w:styleId="APAOutlineLevel5">
    <w:name w:val="APA Outline Level 5"/>
    <w:basedOn w:val="APA"/>
    <w:next w:val="APA"/>
    <w:link w:val="APAOutlineLevel5Char"/>
    <w:rsid w:val="0042206C"/>
    <w:pPr>
      <w:spacing w:after="240"/>
      <w:ind w:left="2880" w:firstLine="0"/>
    </w:pPr>
  </w:style>
  <w:style w:type="character" w:customStyle="1" w:styleId="APAOutlineLevel5Char">
    <w:name w:val="APA Outline Level 5 Char"/>
    <w:link w:val="APAOutlineLevel5"/>
    <w:rsid w:val="0042206C"/>
    <w:rPr>
      <w:sz w:val="24"/>
      <w:lang w:val="en-US" w:eastAsia="en-US"/>
    </w:rPr>
  </w:style>
  <w:style w:type="paragraph" w:customStyle="1" w:styleId="APAOutlineLevel6">
    <w:name w:val="APA Outline Level 6"/>
    <w:basedOn w:val="APA"/>
    <w:next w:val="APA"/>
    <w:link w:val="APAOutlineLevel6Char"/>
    <w:rsid w:val="0042206C"/>
    <w:pPr>
      <w:spacing w:after="240"/>
      <w:ind w:left="3600" w:firstLine="0"/>
    </w:pPr>
  </w:style>
  <w:style w:type="character" w:customStyle="1" w:styleId="APAOutlineLevel6Char">
    <w:name w:val="APA Outline Level 6 Char"/>
    <w:link w:val="APAOutlineLevel6"/>
    <w:rsid w:val="0042206C"/>
    <w:rPr>
      <w:sz w:val="24"/>
      <w:lang w:val="en-US" w:eastAsia="en-US"/>
    </w:rPr>
  </w:style>
  <w:style w:type="paragraph" w:styleId="NoSpacing">
    <w:name w:val="No Spacing"/>
    <w:uiPriority w:val="1"/>
    <w:qFormat/>
    <w:rsid w:val="00E64253"/>
    <w:rPr>
      <w:rFonts w:ascii="Calibri" w:eastAsia="Calibri" w:hAnsi="Calibri"/>
      <w:sz w:val="22"/>
      <w:szCs w:val="22"/>
      <w:lang w:val="en-US" w:eastAsia="en-US"/>
    </w:rPr>
  </w:style>
  <w:style w:type="paragraph" w:styleId="ListParagraph">
    <w:name w:val="List Paragraph"/>
    <w:basedOn w:val="Normal"/>
    <w:uiPriority w:val="34"/>
    <w:qFormat/>
    <w:rsid w:val="00E64253"/>
    <w:pPr>
      <w:ind w:left="720"/>
      <w:contextualSpacing/>
    </w:pPr>
  </w:style>
  <w:style w:type="character" w:styleId="CommentReference">
    <w:name w:val="annotation reference"/>
    <w:basedOn w:val="DefaultParagraphFont"/>
    <w:rsid w:val="00E1537B"/>
    <w:rPr>
      <w:sz w:val="16"/>
      <w:szCs w:val="16"/>
    </w:rPr>
  </w:style>
  <w:style w:type="paragraph" w:styleId="CommentText">
    <w:name w:val="annotation text"/>
    <w:basedOn w:val="Normal"/>
    <w:link w:val="CommentTextChar"/>
    <w:rsid w:val="00E1537B"/>
    <w:pPr>
      <w:spacing w:line="240" w:lineRule="auto"/>
    </w:pPr>
    <w:rPr>
      <w:sz w:val="20"/>
      <w:szCs w:val="20"/>
    </w:rPr>
  </w:style>
  <w:style w:type="character" w:customStyle="1" w:styleId="CommentTextChar">
    <w:name w:val="Comment Text Char"/>
    <w:basedOn w:val="DefaultParagraphFont"/>
    <w:link w:val="CommentText"/>
    <w:rsid w:val="00E1537B"/>
    <w:rPr>
      <w:rFonts w:ascii="Calibri" w:eastAsia="Calibri" w:hAnsi="Calibri"/>
      <w:lang w:val="en-US" w:eastAsia="en-US"/>
    </w:rPr>
  </w:style>
  <w:style w:type="paragraph" w:styleId="CommentSubject">
    <w:name w:val="annotation subject"/>
    <w:basedOn w:val="CommentText"/>
    <w:next w:val="CommentText"/>
    <w:link w:val="CommentSubjectChar"/>
    <w:rsid w:val="00E1537B"/>
    <w:rPr>
      <w:b/>
      <w:bCs/>
    </w:rPr>
  </w:style>
  <w:style w:type="character" w:customStyle="1" w:styleId="CommentSubjectChar">
    <w:name w:val="Comment Subject Char"/>
    <w:basedOn w:val="CommentTextChar"/>
    <w:link w:val="CommentSubject"/>
    <w:rsid w:val="00E1537B"/>
    <w:rPr>
      <w:rFonts w:ascii="Calibri" w:eastAsia="Calibri" w:hAnsi="Calibri"/>
      <w:b/>
      <w:bCs/>
      <w:lang w:val="en-US" w:eastAsia="en-US"/>
    </w:rPr>
  </w:style>
  <w:style w:type="paragraph" w:styleId="BalloonText">
    <w:name w:val="Balloon Text"/>
    <w:basedOn w:val="Normal"/>
    <w:link w:val="BalloonTextChar"/>
    <w:rsid w:val="00E15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1537B"/>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TotalTime>
  <Pages>6</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Reading DONT FIX NO CHEVYS</vt:lpstr>
    </vt:vector>
  </TitlesOfParts>
  <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DONT FIX NO CHEVYS</dc:title>
  <dc:subject>Copyright</dc:subject>
  <dc:creator>Gloria Lowe</dc:creator>
  <cp:keywords/>
  <cp:lastModifiedBy>Laurel Black</cp:lastModifiedBy>
  <cp:revision>2</cp:revision>
  <dcterms:created xsi:type="dcterms:W3CDTF">2018-04-22T02:11:00Z</dcterms:created>
  <dcterms:modified xsi:type="dcterms:W3CDTF">2018-04-22T02:11:00Z</dcterms:modified>
</cp:coreProperties>
</file>