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79" w:rsidRPr="006F3079" w:rsidRDefault="006F3079" w:rsidP="006F3079">
      <w:pPr>
        <w:widowControl w:val="0"/>
        <w:autoSpaceDE w:val="0"/>
        <w:autoSpaceDN w:val="0"/>
        <w:adjustRightInd w:val="0"/>
        <w:spacing w:after="0"/>
        <w:rPr>
          <w:rFonts w:ascii="AdvPSA334" w:hAnsi="AdvPSA334" w:cs="AdvPSA334"/>
          <w:sz w:val="28"/>
          <w:szCs w:val="28"/>
        </w:rPr>
      </w:pPr>
      <w:r w:rsidRPr="006F3079">
        <w:rPr>
          <w:rFonts w:ascii="AdvPSA334" w:hAnsi="AdvPSA334" w:cs="AdvPSA334"/>
          <w:sz w:val="28"/>
          <w:szCs w:val="28"/>
        </w:rPr>
        <w:t>Analysis of Gene Expression Patterns during Seed</w:t>
      </w:r>
      <w:r w:rsidRPr="006F3079">
        <w:rPr>
          <w:rFonts w:ascii="AdvPSA334" w:hAnsi="AdvPSA334" w:cs="AdvPSA334"/>
          <w:sz w:val="28"/>
          <w:szCs w:val="28"/>
        </w:rPr>
        <w:t xml:space="preserve"> </w:t>
      </w:r>
      <w:r w:rsidRPr="006F3079">
        <w:rPr>
          <w:rFonts w:ascii="AdvPSA334" w:hAnsi="AdvPSA334" w:cs="AdvPSA334"/>
          <w:sz w:val="28"/>
          <w:szCs w:val="28"/>
        </w:rPr>
        <w:t>Coat Development in Arabidopsis</w:t>
      </w:r>
    </w:p>
    <w:p w:rsidR="006F3079" w:rsidRDefault="006F3079" w:rsidP="006F3079">
      <w:pPr>
        <w:widowControl w:val="0"/>
        <w:autoSpaceDE w:val="0"/>
        <w:autoSpaceDN w:val="0"/>
        <w:adjustRightInd w:val="0"/>
        <w:spacing w:after="0"/>
        <w:rPr>
          <w:rFonts w:ascii="AdvPSA334" w:hAnsi="AdvPSA334" w:cs="AdvPSA334"/>
          <w:sz w:val="21"/>
          <w:szCs w:val="21"/>
        </w:rPr>
      </w:pPr>
      <w:r>
        <w:rPr>
          <w:rFonts w:ascii="AdvPSA334" w:hAnsi="AdvPSA334" w:cs="AdvPSA334"/>
          <w:sz w:val="21"/>
          <w:szCs w:val="21"/>
        </w:rPr>
        <w:t xml:space="preserve">Gillian Dean, </w:t>
      </w:r>
      <w:proofErr w:type="spellStart"/>
      <w:r>
        <w:rPr>
          <w:rFonts w:ascii="AdvPSA334" w:hAnsi="AdvPSA334" w:cs="AdvPSA334"/>
          <w:sz w:val="21"/>
          <w:szCs w:val="21"/>
        </w:rPr>
        <w:t>YongGuo</w:t>
      </w:r>
      <w:proofErr w:type="spellEnd"/>
      <w:r>
        <w:rPr>
          <w:rFonts w:ascii="AdvPSA334" w:hAnsi="AdvPSA334" w:cs="AdvPSA334"/>
          <w:sz w:val="21"/>
          <w:szCs w:val="21"/>
        </w:rPr>
        <w:t xml:space="preserve"> Cao, </w:t>
      </w:r>
      <w:proofErr w:type="spellStart"/>
      <w:r>
        <w:rPr>
          <w:rFonts w:ascii="AdvPSA334" w:hAnsi="AdvPSA334" w:cs="AdvPSA334"/>
          <w:sz w:val="21"/>
          <w:szCs w:val="21"/>
        </w:rPr>
        <w:t>DaoQuan</w:t>
      </w:r>
      <w:proofErr w:type="spellEnd"/>
      <w:r>
        <w:rPr>
          <w:rFonts w:ascii="AdvPSA334" w:hAnsi="AdvPSA334" w:cs="AdvPSA334"/>
          <w:sz w:val="21"/>
          <w:szCs w:val="21"/>
        </w:rPr>
        <w:t xml:space="preserve"> Xiang, Nicholas J. </w:t>
      </w:r>
      <w:proofErr w:type="spellStart"/>
      <w:r>
        <w:rPr>
          <w:rFonts w:ascii="AdvPSA334" w:hAnsi="AdvPSA334" w:cs="AdvPSA334"/>
          <w:sz w:val="21"/>
          <w:szCs w:val="21"/>
        </w:rPr>
        <w:t>Provart</w:t>
      </w:r>
      <w:proofErr w:type="spellEnd"/>
      <w:r>
        <w:rPr>
          <w:rFonts w:ascii="AdvPSA334" w:hAnsi="AdvPSA334" w:cs="AdvPSA334"/>
          <w:sz w:val="21"/>
          <w:szCs w:val="21"/>
        </w:rPr>
        <w:t xml:space="preserve">, Larissa Ramsay, Abdul </w:t>
      </w:r>
      <w:proofErr w:type="spellStart"/>
      <w:r>
        <w:rPr>
          <w:rFonts w:ascii="AdvPSA334" w:hAnsi="AdvPSA334" w:cs="AdvPSA334"/>
          <w:sz w:val="21"/>
          <w:szCs w:val="21"/>
        </w:rPr>
        <w:t>Ahad</w:t>
      </w:r>
      <w:proofErr w:type="spellEnd"/>
      <w:r>
        <w:rPr>
          <w:rFonts w:ascii="AdvPSA334" w:hAnsi="AdvPSA334" w:cs="AdvPSA334"/>
          <w:sz w:val="21"/>
          <w:szCs w:val="21"/>
        </w:rPr>
        <w:t>,</w:t>
      </w:r>
    </w:p>
    <w:p w:rsidR="006F3079" w:rsidRDefault="006F3079" w:rsidP="006F3079">
      <w:pPr>
        <w:widowControl w:val="0"/>
        <w:autoSpaceDE w:val="0"/>
        <w:autoSpaceDN w:val="0"/>
        <w:adjustRightInd w:val="0"/>
        <w:spacing w:after="0"/>
        <w:rPr>
          <w:rFonts w:ascii="AdvPSA334" w:hAnsi="AdvPSA334" w:cs="AdvPSA334"/>
          <w:sz w:val="21"/>
          <w:szCs w:val="21"/>
        </w:rPr>
      </w:pPr>
      <w:r>
        <w:rPr>
          <w:rFonts w:ascii="AdvPSA334" w:hAnsi="AdvPSA334" w:cs="AdvPSA334"/>
          <w:sz w:val="21"/>
          <w:szCs w:val="21"/>
        </w:rPr>
        <w:t xml:space="preserve">Rick White, </w:t>
      </w:r>
      <w:proofErr w:type="spellStart"/>
      <w:r>
        <w:rPr>
          <w:rFonts w:ascii="AdvPSA334" w:hAnsi="AdvPSA334" w:cs="AdvPSA334"/>
          <w:sz w:val="21"/>
          <w:szCs w:val="21"/>
        </w:rPr>
        <w:t>Gopalan</w:t>
      </w:r>
      <w:proofErr w:type="spellEnd"/>
      <w:r>
        <w:rPr>
          <w:rFonts w:ascii="AdvPSA334" w:hAnsi="AdvPSA334" w:cs="AdvPSA334"/>
          <w:sz w:val="21"/>
          <w:szCs w:val="21"/>
        </w:rPr>
        <w:t xml:space="preserve"> </w:t>
      </w:r>
      <w:proofErr w:type="spellStart"/>
      <w:r>
        <w:rPr>
          <w:rFonts w:ascii="AdvPSA334" w:hAnsi="AdvPSA334" w:cs="AdvPSA334"/>
          <w:sz w:val="21"/>
          <w:szCs w:val="21"/>
        </w:rPr>
        <w:t>Selvaraj</w:t>
      </w:r>
      <w:proofErr w:type="spellEnd"/>
      <w:r>
        <w:rPr>
          <w:rFonts w:ascii="AdvPSA334" w:hAnsi="AdvPSA334" w:cs="AdvPSA334"/>
          <w:sz w:val="21"/>
          <w:szCs w:val="21"/>
        </w:rPr>
        <w:t xml:space="preserve">, </w:t>
      </w:r>
      <w:proofErr w:type="spellStart"/>
      <w:r>
        <w:rPr>
          <w:rFonts w:ascii="AdvPSA334" w:hAnsi="AdvPSA334" w:cs="AdvPSA334"/>
          <w:sz w:val="21"/>
          <w:szCs w:val="21"/>
        </w:rPr>
        <w:t>Raju</w:t>
      </w:r>
      <w:proofErr w:type="spellEnd"/>
      <w:r>
        <w:rPr>
          <w:rFonts w:ascii="AdvPSA334" w:hAnsi="AdvPSA334" w:cs="AdvPSA334"/>
          <w:sz w:val="21"/>
          <w:szCs w:val="21"/>
        </w:rPr>
        <w:t xml:space="preserve"> </w:t>
      </w:r>
      <w:proofErr w:type="spellStart"/>
      <w:r>
        <w:rPr>
          <w:rFonts w:ascii="AdvPSA334" w:hAnsi="AdvPSA334" w:cs="AdvPSA334"/>
          <w:sz w:val="21"/>
          <w:szCs w:val="21"/>
        </w:rPr>
        <w:t>Datla</w:t>
      </w:r>
      <w:proofErr w:type="spellEnd"/>
      <w:r>
        <w:rPr>
          <w:rFonts w:ascii="AdvPSA334" w:hAnsi="AdvPSA334" w:cs="AdvPSA334"/>
          <w:sz w:val="12"/>
          <w:szCs w:val="12"/>
        </w:rPr>
        <w:t xml:space="preserve"> </w:t>
      </w:r>
      <w:r>
        <w:rPr>
          <w:rFonts w:ascii="AdvPSA334" w:hAnsi="AdvPSA334" w:cs="AdvPSA334"/>
          <w:sz w:val="21"/>
          <w:szCs w:val="21"/>
        </w:rPr>
        <w:t>and George Haugh</w:t>
      </w:r>
      <w:r>
        <w:rPr>
          <w:rFonts w:ascii="AdvPSA334" w:hAnsi="AdvPSA334" w:cs="AdvPSA334"/>
          <w:sz w:val="21"/>
          <w:szCs w:val="21"/>
        </w:rPr>
        <w:t>n</w:t>
      </w:r>
    </w:p>
    <w:p w:rsidR="006F3079" w:rsidRDefault="006F3079" w:rsidP="006F3079">
      <w:pPr>
        <w:widowControl w:val="0"/>
        <w:autoSpaceDE w:val="0"/>
        <w:autoSpaceDN w:val="0"/>
        <w:adjustRightInd w:val="0"/>
        <w:spacing w:after="0"/>
        <w:rPr>
          <w:rFonts w:ascii="AdvPSA334" w:hAnsi="AdvPSA334" w:cs="AdvPSA334"/>
          <w:sz w:val="12"/>
          <w:szCs w:val="12"/>
        </w:rPr>
      </w:pPr>
    </w:p>
    <w:p w:rsidR="00E5394E" w:rsidRPr="006F3079" w:rsidRDefault="006F3079" w:rsidP="006F3079">
      <w:pPr>
        <w:widowControl w:val="0"/>
        <w:autoSpaceDE w:val="0"/>
        <w:autoSpaceDN w:val="0"/>
        <w:adjustRightInd w:val="0"/>
        <w:spacing w:after="0"/>
        <w:rPr>
          <w:rFonts w:ascii="AdvPSA334" w:hAnsi="AdvPSA334" w:cs="AdvPSA334"/>
          <w:sz w:val="22"/>
          <w:szCs w:val="22"/>
        </w:rPr>
      </w:pPr>
      <w:r w:rsidRPr="006F3079">
        <w:rPr>
          <w:rFonts w:ascii="AdvPSA334" w:hAnsi="AdvPSA334" w:cs="AdvPSA334"/>
          <w:sz w:val="22"/>
          <w:szCs w:val="22"/>
        </w:rPr>
        <w:t xml:space="preserve">ABSTRACT </w:t>
      </w:r>
      <w:proofErr w:type="gramStart"/>
      <w:r w:rsidRPr="006F3079">
        <w:rPr>
          <w:rFonts w:ascii="AdvPSA334" w:hAnsi="AdvPSA334" w:cs="AdvPSA334"/>
          <w:sz w:val="22"/>
          <w:szCs w:val="22"/>
        </w:rPr>
        <w:t>The</w:t>
      </w:r>
      <w:proofErr w:type="gramEnd"/>
      <w:r w:rsidRPr="006F3079">
        <w:rPr>
          <w:rFonts w:ascii="AdvPSA334" w:hAnsi="AdvPSA334" w:cs="AdvPSA334"/>
          <w:sz w:val="22"/>
          <w:szCs w:val="22"/>
        </w:rPr>
        <w:t xml:space="preserve"> seed coat is important for embryo protection, seed hydration, and dispersal. Seed coat composition is also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of interest to the agricultural sector, since it impacts the nutritional value for humans and livestock alike. Although some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seed coat genes have been identified, the developmental pathways controlling seed coat development are not completely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 xml:space="preserve">elucidated, and a global genetic program associated with seed coat development </w:t>
      </w:r>
      <w:bookmarkStart w:id="0" w:name="_GoBack"/>
      <w:bookmarkEnd w:id="0"/>
      <w:r w:rsidRPr="006F3079">
        <w:rPr>
          <w:rFonts w:ascii="AdvPSA334" w:hAnsi="AdvPSA334" w:cs="AdvPSA334"/>
          <w:sz w:val="22"/>
          <w:szCs w:val="22"/>
        </w:rPr>
        <w:t>has not been reported. This study uses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a combination of genetic and genomic approaches in Arabidopsis thaliana to begin to address these knowledge gaps. Seed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coat development is a complex process whereby the integuments of the ovule differentiate into specialized cell types. In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 xml:space="preserve">Arabidopsis, the outermost layer of cells secretes mucilage into the </w:t>
      </w:r>
      <w:proofErr w:type="spellStart"/>
      <w:r w:rsidRPr="006F3079">
        <w:rPr>
          <w:rFonts w:ascii="AdvPSA334" w:hAnsi="AdvPSA334" w:cs="AdvPSA334"/>
          <w:sz w:val="22"/>
          <w:szCs w:val="22"/>
        </w:rPr>
        <w:t>apoplast</w:t>
      </w:r>
      <w:proofErr w:type="spellEnd"/>
      <w:r w:rsidRPr="006F3079">
        <w:rPr>
          <w:rFonts w:ascii="AdvPSA334" w:hAnsi="AdvPSA334" w:cs="AdvPSA334"/>
          <w:sz w:val="22"/>
          <w:szCs w:val="22"/>
        </w:rPr>
        <w:t xml:space="preserve"> and develops a secondary cell wall known as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a columella. The layer beneath the epidermis, the palisade, synthesizes a secondary cell wall on its inner tangential side.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 xml:space="preserve">The innermost layer (the pigmented layer or endothelium) produces </w:t>
      </w:r>
      <w:proofErr w:type="spellStart"/>
      <w:r w:rsidRPr="006F3079">
        <w:rPr>
          <w:rFonts w:ascii="AdvPSA334" w:hAnsi="AdvPSA334" w:cs="AdvPSA334"/>
          <w:sz w:val="22"/>
          <w:szCs w:val="22"/>
        </w:rPr>
        <w:t>proanthocyanidins</w:t>
      </w:r>
      <w:proofErr w:type="spellEnd"/>
      <w:r w:rsidRPr="006F3079">
        <w:rPr>
          <w:rFonts w:ascii="AdvPSA334" w:hAnsi="AdvPSA334" w:cs="AdvPSA334"/>
          <w:sz w:val="22"/>
          <w:szCs w:val="22"/>
        </w:rPr>
        <w:t xml:space="preserve"> that condense into tannins and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oxidize, giving a brown color to mature seeds. Genetic separation of these cell layers was achieved using the ap2-7 and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tt16-1 mutants, where the epidermis/palisade and the endothelium do not develop respectively. This genetic ablation was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exploited to examine the developmental programs of these cell types by isolating and collecting seed coats at key transitions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during development and performing global gene expression analysis. The data indicate that the developmental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programs of the epidermis and the pigmented layer proceed relatively i</w:t>
      </w:r>
      <w:r w:rsidRPr="006F3079">
        <w:rPr>
          <w:rFonts w:ascii="AdvPSA334" w:hAnsi="AdvPSA334" w:cs="AdvPSA334"/>
          <w:sz w:val="22"/>
          <w:szCs w:val="22"/>
        </w:rPr>
        <w:t xml:space="preserve">ndependently. Global expression </w:t>
      </w:r>
      <w:r w:rsidRPr="006F3079">
        <w:rPr>
          <w:rFonts w:ascii="AdvPSA334" w:hAnsi="AdvPSA334" w:cs="AdvPSA334"/>
          <w:sz w:val="22"/>
          <w:szCs w:val="22"/>
        </w:rPr>
        <w:t>datasets that can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be used for identification of new gene candidates for seed coat development were generated. These dataset provide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a comprehensive expression profile for developing seed coats in Arabidopsis, and should provide a useful resource</w:t>
      </w:r>
      <w:r w:rsidRPr="006F3079">
        <w:rPr>
          <w:rFonts w:ascii="AdvPSA334" w:hAnsi="AdvPSA334" w:cs="AdvPSA334"/>
          <w:sz w:val="22"/>
          <w:szCs w:val="22"/>
        </w:rPr>
        <w:t xml:space="preserve"> </w:t>
      </w:r>
      <w:r w:rsidRPr="006F3079">
        <w:rPr>
          <w:rFonts w:ascii="AdvPSA334" w:hAnsi="AdvPSA334" w:cs="AdvPSA334"/>
          <w:sz w:val="22"/>
          <w:szCs w:val="22"/>
        </w:rPr>
        <w:t>and reference for other seed systems.</w:t>
      </w:r>
    </w:p>
    <w:sectPr w:rsidR="00E5394E" w:rsidRPr="006F3079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PSA334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79"/>
    <w:rsid w:val="006F3079"/>
    <w:rsid w:val="00711D7E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2012-06-26T00:06:00Z</dcterms:created>
  <dcterms:modified xsi:type="dcterms:W3CDTF">2012-06-26T00:11:00Z</dcterms:modified>
</cp:coreProperties>
</file>