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B4" w:rsidRPr="001976B4" w:rsidRDefault="001976B4" w:rsidP="001976B4">
      <w:pPr>
        <w:widowControl w:val="0"/>
        <w:autoSpaceDE w:val="0"/>
        <w:autoSpaceDN w:val="0"/>
        <w:adjustRightInd w:val="0"/>
        <w:spacing w:after="0"/>
        <w:jc w:val="center"/>
        <w:rPr>
          <w:rFonts w:ascii="AdvPTimesB" w:hAnsi="AdvPTimesB" w:cs="AdvPTimesB"/>
          <w:b/>
          <w:sz w:val="28"/>
          <w:szCs w:val="28"/>
        </w:rPr>
      </w:pPr>
      <w:r w:rsidRPr="001976B4">
        <w:rPr>
          <w:rFonts w:ascii="AdvPTimesB" w:hAnsi="AdvPTimesB" w:cs="AdvPTimesB"/>
          <w:b/>
          <w:sz w:val="28"/>
          <w:szCs w:val="28"/>
        </w:rPr>
        <w:t>Identification and analysis of an outer-seed-coat-specific promoter</w:t>
      </w:r>
    </w:p>
    <w:p w:rsidR="001976B4" w:rsidRDefault="001976B4" w:rsidP="001976B4">
      <w:pPr>
        <w:widowControl w:val="0"/>
        <w:autoSpaceDE w:val="0"/>
        <w:autoSpaceDN w:val="0"/>
        <w:adjustRightInd w:val="0"/>
        <w:spacing w:after="0"/>
        <w:jc w:val="center"/>
        <w:rPr>
          <w:rFonts w:ascii="AdvPTimesB" w:hAnsi="AdvPTimesB" w:cs="AdvPTimesB"/>
          <w:b/>
          <w:sz w:val="28"/>
          <w:szCs w:val="28"/>
        </w:rPr>
      </w:pPr>
      <w:proofErr w:type="gramStart"/>
      <w:r w:rsidRPr="001976B4">
        <w:rPr>
          <w:rFonts w:ascii="AdvPTimesB" w:hAnsi="AdvPTimesB" w:cs="AdvPTimesB"/>
          <w:b/>
          <w:sz w:val="28"/>
          <w:szCs w:val="28"/>
        </w:rPr>
        <w:t>from</w:t>
      </w:r>
      <w:proofErr w:type="gramEnd"/>
      <w:r w:rsidRPr="001976B4">
        <w:rPr>
          <w:rFonts w:ascii="AdvPTimesB" w:hAnsi="AdvPTimesB" w:cs="AdvPTimesB"/>
          <w:b/>
          <w:sz w:val="28"/>
          <w:szCs w:val="28"/>
        </w:rPr>
        <w:t xml:space="preserve"> Arabidopsis thaliana</w:t>
      </w:r>
    </w:p>
    <w:p w:rsidR="001976B4" w:rsidRPr="001976B4" w:rsidRDefault="001976B4" w:rsidP="001976B4">
      <w:pPr>
        <w:widowControl w:val="0"/>
        <w:autoSpaceDE w:val="0"/>
        <w:autoSpaceDN w:val="0"/>
        <w:adjustRightInd w:val="0"/>
        <w:spacing w:after="0"/>
        <w:rPr>
          <w:rFonts w:ascii="AdvPTimesB" w:hAnsi="AdvPTimesB" w:cs="AdvPTimesB"/>
          <w:b/>
          <w:sz w:val="28"/>
          <w:szCs w:val="28"/>
        </w:rPr>
      </w:pPr>
    </w:p>
    <w:p w:rsidR="001976B4" w:rsidRPr="001976B4" w:rsidRDefault="001976B4" w:rsidP="001976B4">
      <w:pPr>
        <w:widowControl w:val="0"/>
        <w:autoSpaceDE w:val="0"/>
        <w:autoSpaceDN w:val="0"/>
        <w:adjustRightInd w:val="0"/>
        <w:spacing w:after="0"/>
        <w:rPr>
          <w:rFonts w:ascii="AdvPTimesB" w:hAnsi="AdvPTimesB" w:cs="AdvPTimesB"/>
        </w:rPr>
      </w:pPr>
      <w:proofErr w:type="spellStart"/>
      <w:r w:rsidRPr="001976B4">
        <w:rPr>
          <w:rFonts w:ascii="AdvPTimesB" w:hAnsi="AdvPTimesB" w:cs="AdvPTimesB"/>
        </w:rPr>
        <w:t>Elahe</w:t>
      </w:r>
      <w:proofErr w:type="spellEnd"/>
      <w:r w:rsidRPr="001976B4">
        <w:rPr>
          <w:rFonts w:ascii="AdvPTimesB" w:hAnsi="AdvPTimesB" w:cs="AdvPTimesB"/>
        </w:rPr>
        <w:t xml:space="preserve"> </w:t>
      </w:r>
      <w:proofErr w:type="spellStart"/>
      <w:r w:rsidRPr="001976B4">
        <w:rPr>
          <w:rFonts w:ascii="AdvPTimesB" w:hAnsi="AdvPTimesB" w:cs="AdvPTimesB"/>
        </w:rPr>
        <w:t>Esfandiari</w:t>
      </w:r>
      <w:proofErr w:type="spellEnd"/>
      <w:r w:rsidRPr="001976B4">
        <w:rPr>
          <w:rFonts w:ascii="AdvPTimesB" w:hAnsi="AdvPTimesB" w:cs="AdvPTimesB"/>
        </w:rPr>
        <w:t xml:space="preserve"> • </w:t>
      </w:r>
      <w:proofErr w:type="spellStart"/>
      <w:r w:rsidRPr="001976B4">
        <w:rPr>
          <w:rFonts w:ascii="AdvPTimesB" w:hAnsi="AdvPTimesB" w:cs="AdvPTimesB"/>
        </w:rPr>
        <w:t>Zhaoqing</w:t>
      </w:r>
      <w:proofErr w:type="spellEnd"/>
      <w:r w:rsidRPr="001976B4">
        <w:rPr>
          <w:rFonts w:ascii="AdvPTimesB" w:hAnsi="AdvPTimesB" w:cs="AdvPTimesB"/>
        </w:rPr>
        <w:t xml:space="preserve"> Jin • Ashraf </w:t>
      </w:r>
      <w:proofErr w:type="spellStart"/>
      <w:r w:rsidRPr="001976B4">
        <w:rPr>
          <w:rFonts w:ascii="AdvPTimesB" w:hAnsi="AdvPTimesB" w:cs="AdvPTimesB"/>
        </w:rPr>
        <w:t>Abdeen</w:t>
      </w:r>
      <w:proofErr w:type="spellEnd"/>
      <w:r w:rsidRPr="001976B4">
        <w:rPr>
          <w:rFonts w:ascii="AdvPTimesB" w:hAnsi="AdvPTimesB" w:cs="AdvPTimesB"/>
        </w:rPr>
        <w:t xml:space="preserve"> •Jonathan S. Griffiths • Tamara L. Western •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George W. Haughn</w:t>
      </w:r>
    </w:p>
    <w:p w:rsidR="001976B4" w:rsidRPr="001976B4" w:rsidRDefault="001976B4" w:rsidP="001976B4">
      <w:pPr>
        <w:widowControl w:val="0"/>
        <w:autoSpaceDE w:val="0"/>
        <w:autoSpaceDN w:val="0"/>
        <w:adjustRightInd w:val="0"/>
        <w:spacing w:after="0"/>
        <w:rPr>
          <w:rFonts w:ascii="AdvPTimesB" w:hAnsi="AdvPTimesB" w:cs="AdvPTimesB"/>
        </w:rPr>
      </w:pPr>
      <w:r w:rsidRPr="001976B4">
        <w:rPr>
          <w:rFonts w:ascii="AdvPTimesB" w:hAnsi="AdvPTimesB" w:cs="AdvPTimesB"/>
        </w:rPr>
        <w:t xml:space="preserve">Received: 9 March 2012 / Accepted: 25 October 2012 / Published online: 1 November 2012_ Springer </w:t>
      </w:r>
      <w:proofErr w:type="spellStart"/>
      <w:r w:rsidRPr="001976B4">
        <w:rPr>
          <w:rFonts w:ascii="AdvPTimesB" w:hAnsi="AdvPTimesB" w:cs="AdvPTimesB"/>
        </w:rPr>
        <w:t>Science+Business</w:t>
      </w:r>
      <w:proofErr w:type="spellEnd"/>
      <w:r w:rsidRPr="001976B4">
        <w:rPr>
          <w:rFonts w:ascii="AdvPTimesB" w:hAnsi="AdvPTimesB" w:cs="AdvPTimesB"/>
        </w:rPr>
        <w:t xml:space="preserve"> Media Dordrecht 2012</w:t>
      </w:r>
    </w:p>
    <w:p w:rsidR="001976B4" w:rsidRPr="001976B4" w:rsidRDefault="001976B4" w:rsidP="001976B4">
      <w:pPr>
        <w:widowControl w:val="0"/>
        <w:autoSpaceDE w:val="0"/>
        <w:autoSpaceDN w:val="0"/>
        <w:adjustRightInd w:val="0"/>
        <w:spacing w:after="0"/>
        <w:rPr>
          <w:rFonts w:ascii="AdvPTimesB" w:hAnsi="AdvPTimesB" w:cs="AdvPTimesB"/>
        </w:rPr>
      </w:pPr>
    </w:p>
    <w:p w:rsidR="00E5394E" w:rsidRPr="001976B4" w:rsidRDefault="001976B4" w:rsidP="001976B4">
      <w:pPr>
        <w:widowControl w:val="0"/>
        <w:autoSpaceDE w:val="0"/>
        <w:autoSpaceDN w:val="0"/>
        <w:adjustRightInd w:val="0"/>
        <w:spacing w:after="0"/>
        <w:rPr>
          <w:rFonts w:ascii="AdvPTimesB" w:hAnsi="AdvPTimesB" w:cs="AdvPTimesB"/>
        </w:rPr>
      </w:pPr>
      <w:r w:rsidRPr="001976B4">
        <w:rPr>
          <w:rFonts w:ascii="AdvPTimesB" w:hAnsi="AdvPTimesB" w:cs="AdvPTimesB"/>
        </w:rPr>
        <w:t>Abstract Differentiation of the Arabidopsis thaliana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(Arabidopsis) seed coat epidermal cells involves pronounced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changes highlighted by the synthesis and secretion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 xml:space="preserve">of copious amounts of dispensable, </w:t>
      </w:r>
      <w:proofErr w:type="spellStart"/>
      <w:r w:rsidRPr="001976B4">
        <w:rPr>
          <w:rFonts w:ascii="AdvPTimesB" w:hAnsi="AdvPTimesB" w:cs="AdvPTimesB"/>
        </w:rPr>
        <w:t>pectinaceous</w:t>
      </w:r>
      <w:proofErr w:type="spellEnd"/>
      <w:r w:rsidRPr="001976B4">
        <w:rPr>
          <w:rFonts w:ascii="AdvPTimesB" w:hAnsi="AdvPTimesB" w:cs="AdvPTimesB"/>
        </w:rPr>
        <w:t xml:space="preserve"> mucilage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followed by a thick cellulosic secondary cell wall. This cell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type, therefore, represents an excellent molecular-genetic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model to study the biosynthesis and modification of cell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wall components, particularly pectin. To support such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research, we sought to identify a promoter that drives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expression specifically in the Arabidopsis seed coat epidermis.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 xml:space="preserve">Arabidopsis seed coat microarray data was </w:t>
      </w:r>
      <w:proofErr w:type="spellStart"/>
      <w:r w:rsidRPr="001976B4">
        <w:rPr>
          <w:rFonts w:ascii="AdvPTimesB" w:hAnsi="AdvPTimesB" w:cs="AdvPTimesB"/>
        </w:rPr>
        <w:t>analysed</w:t>
      </w:r>
      <w:proofErr w:type="spellEnd"/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for genes expressed in the wild type seed coat but not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the seed coat of the apetala2 mutant where the epidermal</w:t>
      </w:r>
      <w:r>
        <w:rPr>
          <w:rFonts w:ascii="AdvPTimesB" w:hAnsi="AdvPTimesB" w:cs="AdvPTimesB"/>
        </w:rPr>
        <w:t xml:space="preserve"> c</w:t>
      </w:r>
      <w:r w:rsidRPr="001976B4">
        <w:rPr>
          <w:rFonts w:ascii="AdvPTimesB" w:hAnsi="AdvPTimesB" w:cs="AdvPTimesB"/>
        </w:rPr>
        <w:t>ells fail to differentiate. Of 14 candidate genes, 9 showed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a seed-specific expression pattern by reverse transcriptase-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PCR. Transcriptional regulatory region-b-</w:t>
      </w:r>
      <w:proofErr w:type="spellStart"/>
      <w:r w:rsidRPr="001976B4">
        <w:rPr>
          <w:rFonts w:ascii="AdvPTimesB" w:hAnsi="AdvPTimesB" w:cs="AdvPTimesB"/>
        </w:rPr>
        <w:t>glucuronidase</w:t>
      </w:r>
      <w:proofErr w:type="spellEnd"/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(GUS) reporter gene fusions introduced into Arabidopsis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 xml:space="preserve">identified one </w:t>
      </w:r>
      <w:proofErr w:type="gramStart"/>
      <w:r w:rsidRPr="001976B4">
        <w:rPr>
          <w:rFonts w:ascii="AdvPTimesB" w:hAnsi="AdvPTimesB" w:cs="AdvPTimesB"/>
        </w:rPr>
        <w:t>promoter, that</w:t>
      </w:r>
      <w:proofErr w:type="gramEnd"/>
      <w:r w:rsidRPr="001976B4">
        <w:rPr>
          <w:rFonts w:ascii="AdvPTimesB" w:hAnsi="AdvPTimesB" w:cs="AdvPTimesB"/>
        </w:rPr>
        <w:t xml:space="preserve"> of the DIRIGENT PROTEIN1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(DP1) gene, as seed coat specific. The specificity of the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expression was confirmed using a second reporter gene,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Citrine YFP. Expression of both reporter genes was limited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to the epidermal and palisade cell layers of the seed coat.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Quantitative PCR data using wild type seed coat RNA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suggested that the promoter is particularly active at 7 days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 xml:space="preserve">post </w:t>
      </w:r>
      <w:proofErr w:type="spellStart"/>
      <w:r w:rsidRPr="001976B4">
        <w:rPr>
          <w:rFonts w:ascii="AdvPTimesB" w:hAnsi="AdvPTimesB" w:cs="AdvPTimesB"/>
        </w:rPr>
        <w:t>anthesis</w:t>
      </w:r>
      <w:proofErr w:type="spellEnd"/>
      <w:r w:rsidRPr="001976B4">
        <w:rPr>
          <w:rFonts w:ascii="AdvPTimesB" w:hAnsi="AdvPTimesB" w:cs="AdvPTimesB"/>
        </w:rPr>
        <w:t>. The DP1 promoter was able to direct transcription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 xml:space="preserve">of GUS in a similar pattern in the Brassica </w:t>
      </w:r>
      <w:proofErr w:type="spellStart"/>
      <w:r w:rsidRPr="001976B4">
        <w:rPr>
          <w:rFonts w:ascii="AdvPTimesB" w:hAnsi="AdvPTimesB" w:cs="AdvPTimesB"/>
        </w:rPr>
        <w:t>napus</w:t>
      </w:r>
      <w:proofErr w:type="spellEnd"/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seed coat. Thus, in addition to its application in studying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the plant cell wall, this promoter will provide an experimental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tool for expressing high-valued recombinant proteins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as well as modifying seed coat traits in economically</w:t>
      </w:r>
      <w:r>
        <w:rPr>
          <w:rFonts w:ascii="AdvPTimesB" w:hAnsi="AdvPTimesB" w:cs="AdvPTimesB"/>
        </w:rPr>
        <w:t xml:space="preserve"> </w:t>
      </w:r>
      <w:r w:rsidRPr="001976B4">
        <w:rPr>
          <w:rFonts w:ascii="AdvPTimesB" w:hAnsi="AdvPTimesB" w:cs="AdvPTimesB"/>
        </w:rPr>
        <w:t>important crops.</w:t>
      </w:r>
      <w:bookmarkStart w:id="0" w:name="_GoBack"/>
      <w:bookmarkEnd w:id="0"/>
    </w:p>
    <w:sectPr w:rsidR="00E5394E" w:rsidRPr="001976B4" w:rsidSect="00711D7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vPTimesB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B4"/>
    <w:rsid w:val="001976B4"/>
    <w:rsid w:val="00711D7E"/>
    <w:rsid w:val="00E539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C8E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309</Words>
  <Characters>1763</Characters>
  <Application>Microsoft Macintosh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Haughn</dc:creator>
  <cp:keywords/>
  <dc:description/>
  <cp:lastModifiedBy>George Haughn</cp:lastModifiedBy>
  <cp:revision>1</cp:revision>
  <dcterms:created xsi:type="dcterms:W3CDTF">2012-12-21T17:20:00Z</dcterms:created>
  <dcterms:modified xsi:type="dcterms:W3CDTF">2012-12-21T17:48:00Z</dcterms:modified>
</cp:coreProperties>
</file>