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D04BD" w14:textId="77777777" w:rsidR="00A84DBC" w:rsidRDefault="007A02AE" w:rsidP="00A84DBC">
      <w:pPr>
        <w:jc w:val="center"/>
        <w:rPr>
          <w:rFonts w:ascii="Calibri" w:hAnsi="Calibri"/>
          <w:sz w:val="28"/>
          <w:szCs w:val="28"/>
        </w:rPr>
      </w:pPr>
      <w:r w:rsidRPr="007A02AE">
        <w:rPr>
          <w:rFonts w:ascii="Calibri" w:hAnsi="Calibri"/>
          <w:sz w:val="28"/>
          <w:szCs w:val="28"/>
        </w:rPr>
        <w:t>Short-Term Faculty D</w:t>
      </w:r>
      <w:r w:rsidR="00A84DBC">
        <w:rPr>
          <w:rFonts w:ascii="Calibri" w:hAnsi="Calibri"/>
          <w:sz w:val="28"/>
          <w:szCs w:val="28"/>
        </w:rPr>
        <w:t>evelopment Plan for Instructors</w:t>
      </w:r>
    </w:p>
    <w:p w14:paraId="036B7A97" w14:textId="77777777" w:rsidR="00B0528D" w:rsidRPr="007A02AE" w:rsidRDefault="007A02AE" w:rsidP="00A84DBC">
      <w:pPr>
        <w:jc w:val="center"/>
        <w:rPr>
          <w:rFonts w:ascii="Calibri" w:hAnsi="Calibri"/>
          <w:sz w:val="28"/>
          <w:szCs w:val="28"/>
        </w:rPr>
      </w:pPr>
      <w:r w:rsidRPr="007A02AE">
        <w:rPr>
          <w:rFonts w:ascii="Calibri" w:hAnsi="Calibri"/>
          <w:sz w:val="28"/>
          <w:szCs w:val="28"/>
        </w:rPr>
        <w:t>in the E2P PharmD Program</w:t>
      </w:r>
    </w:p>
    <w:p w14:paraId="4D4AA19C" w14:textId="77777777" w:rsidR="007A02AE" w:rsidRDefault="007A02AE" w:rsidP="007A02AE">
      <w:pPr>
        <w:rPr>
          <w:rFonts w:ascii="Calibri" w:hAnsi="Calibri"/>
        </w:rPr>
      </w:pPr>
    </w:p>
    <w:p w14:paraId="4326C4B3" w14:textId="77777777" w:rsidR="007A02AE" w:rsidRPr="00C379AC" w:rsidRDefault="00833986" w:rsidP="00833986">
      <w:pPr>
        <w:rPr>
          <w:rFonts w:ascii="Calibri" w:hAnsi="Calibri"/>
          <w:sz w:val="23"/>
          <w:szCs w:val="23"/>
          <w:u w:val="single"/>
        </w:rPr>
      </w:pPr>
      <w:r>
        <w:t>Prepared by Isabeau Iqbal and Wayne Riggs (FDWG co-leads) with input from Office of Educational Support and Development and members of the Faculty Development Working Group.</w:t>
      </w:r>
    </w:p>
    <w:p w14:paraId="4154D780" w14:textId="72A87576" w:rsidR="00833986" w:rsidRPr="00E74696" w:rsidRDefault="00E74696" w:rsidP="00B0528D">
      <w:pPr>
        <w:rPr>
          <w:rFonts w:ascii="Calibri" w:hAnsi="Calibri"/>
          <w:i/>
          <w:sz w:val="20"/>
          <w:szCs w:val="20"/>
          <w:u w:val="single"/>
        </w:rPr>
      </w:pPr>
      <w:r w:rsidRPr="00E74696">
        <w:rPr>
          <w:rFonts w:ascii="Calibri" w:hAnsi="Calibri"/>
          <w:i/>
          <w:sz w:val="20"/>
          <w:szCs w:val="20"/>
          <w:u w:val="single"/>
        </w:rPr>
        <w:t>(First draft created August 2014; revised several times between then and December 2014).</w:t>
      </w:r>
    </w:p>
    <w:p w14:paraId="43AF16BE" w14:textId="77777777" w:rsidR="00E74696" w:rsidRDefault="00E74696" w:rsidP="00B0528D">
      <w:pPr>
        <w:rPr>
          <w:rFonts w:ascii="Calibri" w:hAnsi="Calibri"/>
          <w:sz w:val="23"/>
          <w:szCs w:val="23"/>
          <w:u w:val="single"/>
        </w:rPr>
      </w:pPr>
    </w:p>
    <w:p w14:paraId="6EDC267C" w14:textId="77777777" w:rsidR="00832240" w:rsidRPr="00C379AC" w:rsidRDefault="00832240" w:rsidP="00B0528D">
      <w:pPr>
        <w:rPr>
          <w:rFonts w:ascii="Calibri" w:hAnsi="Calibri"/>
          <w:sz w:val="23"/>
          <w:szCs w:val="23"/>
          <w:u w:val="single"/>
        </w:rPr>
      </w:pPr>
      <w:r w:rsidRPr="00C379AC">
        <w:rPr>
          <w:rFonts w:ascii="Calibri" w:hAnsi="Calibri"/>
          <w:sz w:val="23"/>
          <w:szCs w:val="23"/>
          <w:u w:val="single"/>
        </w:rPr>
        <w:t>Purpose of this document</w:t>
      </w:r>
    </w:p>
    <w:p w14:paraId="0EBD4CD9" w14:textId="77777777" w:rsidR="00832240" w:rsidRPr="00C379AC" w:rsidRDefault="00832240" w:rsidP="00B0528D">
      <w:pPr>
        <w:rPr>
          <w:rFonts w:ascii="Calibri" w:hAnsi="Calibri"/>
          <w:sz w:val="23"/>
          <w:szCs w:val="23"/>
          <w:u w:val="single"/>
        </w:rPr>
      </w:pPr>
    </w:p>
    <w:p w14:paraId="0F39E698" w14:textId="77777777" w:rsidR="00832240" w:rsidRPr="00C379AC" w:rsidRDefault="00832240" w:rsidP="00832240">
      <w:pPr>
        <w:rPr>
          <w:sz w:val="23"/>
          <w:szCs w:val="23"/>
        </w:rPr>
      </w:pPr>
      <w:r w:rsidRPr="00C379AC">
        <w:rPr>
          <w:sz w:val="23"/>
          <w:szCs w:val="23"/>
        </w:rPr>
        <w:t>The purpose of this document is to outline a</w:t>
      </w:r>
      <w:r w:rsidR="00770E5C" w:rsidRPr="00C379AC">
        <w:rPr>
          <w:sz w:val="23"/>
          <w:szCs w:val="23"/>
        </w:rPr>
        <w:t>n initial</w:t>
      </w:r>
      <w:r w:rsidRPr="00C379AC">
        <w:rPr>
          <w:sz w:val="23"/>
          <w:szCs w:val="23"/>
        </w:rPr>
        <w:t xml:space="preserve"> faculty development</w:t>
      </w:r>
      <w:r w:rsidR="00833986">
        <w:rPr>
          <w:sz w:val="23"/>
          <w:szCs w:val="23"/>
        </w:rPr>
        <w:t xml:space="preserve"> </w:t>
      </w:r>
      <w:r w:rsidR="009446B0">
        <w:rPr>
          <w:sz w:val="23"/>
          <w:szCs w:val="23"/>
        </w:rPr>
        <w:t xml:space="preserve">(FD) </w:t>
      </w:r>
      <w:r w:rsidRPr="00C379AC">
        <w:rPr>
          <w:sz w:val="23"/>
          <w:szCs w:val="23"/>
        </w:rPr>
        <w:t>plan for individuals who will teach and/or support teaching in the E2P PharmD program</w:t>
      </w:r>
      <w:r w:rsidR="00DD54C4" w:rsidRPr="00C379AC">
        <w:rPr>
          <w:sz w:val="23"/>
          <w:szCs w:val="23"/>
        </w:rPr>
        <w:t xml:space="preserve"> (note: from this point forward, both these groups of individuals will be referred to as “instructors” whether they are </w:t>
      </w:r>
      <w:r w:rsidR="00C379AC" w:rsidRPr="00C379AC">
        <w:rPr>
          <w:sz w:val="23"/>
          <w:szCs w:val="23"/>
        </w:rPr>
        <w:t xml:space="preserve">interacting directly with </w:t>
      </w:r>
      <w:r w:rsidR="00394599" w:rsidRPr="00C379AC">
        <w:rPr>
          <w:sz w:val="23"/>
          <w:szCs w:val="23"/>
        </w:rPr>
        <w:t>students</w:t>
      </w:r>
      <w:r w:rsidR="00C379AC" w:rsidRPr="00C379AC">
        <w:rPr>
          <w:sz w:val="23"/>
          <w:szCs w:val="23"/>
        </w:rPr>
        <w:t xml:space="preserve"> or not</w:t>
      </w:r>
      <w:r w:rsidR="00DD54C4" w:rsidRPr="00C379AC">
        <w:rPr>
          <w:sz w:val="23"/>
          <w:szCs w:val="23"/>
        </w:rPr>
        <w:t>)</w:t>
      </w:r>
      <w:r w:rsidRPr="00C379AC">
        <w:rPr>
          <w:sz w:val="23"/>
          <w:szCs w:val="23"/>
        </w:rPr>
        <w:t>.</w:t>
      </w:r>
      <w:r w:rsidR="00770E5C" w:rsidRPr="00C379AC">
        <w:rPr>
          <w:sz w:val="23"/>
          <w:szCs w:val="23"/>
        </w:rPr>
        <w:t xml:space="preserve"> </w:t>
      </w:r>
    </w:p>
    <w:p w14:paraId="3B500CD1" w14:textId="77777777" w:rsidR="00832240" w:rsidRPr="00C379AC" w:rsidRDefault="00832240" w:rsidP="00832240">
      <w:pPr>
        <w:rPr>
          <w:sz w:val="23"/>
          <w:szCs w:val="23"/>
        </w:rPr>
      </w:pPr>
    </w:p>
    <w:p w14:paraId="09087F3A" w14:textId="77777777" w:rsidR="00832240" w:rsidRPr="00C379AC" w:rsidRDefault="00832240" w:rsidP="00832240">
      <w:pPr>
        <w:rPr>
          <w:sz w:val="23"/>
          <w:szCs w:val="23"/>
        </w:rPr>
      </w:pPr>
      <w:r w:rsidRPr="00C379AC">
        <w:rPr>
          <w:sz w:val="23"/>
          <w:szCs w:val="23"/>
        </w:rPr>
        <w:t xml:space="preserve">The ideas proposed in this plan </w:t>
      </w:r>
      <w:r w:rsidR="00770E5C" w:rsidRPr="00C379AC">
        <w:rPr>
          <w:sz w:val="23"/>
          <w:szCs w:val="23"/>
        </w:rPr>
        <w:t>have come</w:t>
      </w:r>
      <w:r w:rsidRPr="00C379AC">
        <w:rPr>
          <w:sz w:val="23"/>
          <w:szCs w:val="23"/>
        </w:rPr>
        <w:t xml:space="preserve"> from a variety of sources that include:</w:t>
      </w:r>
    </w:p>
    <w:p w14:paraId="26058A9F" w14:textId="77777777" w:rsidR="00832240" w:rsidRPr="00C379AC" w:rsidRDefault="00832240" w:rsidP="006C59BD">
      <w:pPr>
        <w:pStyle w:val="ListParagraph"/>
        <w:numPr>
          <w:ilvl w:val="0"/>
          <w:numId w:val="13"/>
        </w:numPr>
        <w:rPr>
          <w:rFonts w:ascii="Calibri" w:hAnsi="Calibri"/>
          <w:sz w:val="23"/>
          <w:szCs w:val="23"/>
        </w:rPr>
      </w:pPr>
      <w:r w:rsidRPr="00C379AC">
        <w:rPr>
          <w:rFonts w:ascii="Calibri" w:hAnsi="Calibri"/>
          <w:sz w:val="23"/>
          <w:szCs w:val="23"/>
        </w:rPr>
        <w:t>2014 Faculty Curriculum Retreat</w:t>
      </w:r>
    </w:p>
    <w:p w14:paraId="3DA3B23B" w14:textId="0D2338D4" w:rsidR="00770E5C" w:rsidRPr="00C379AC" w:rsidRDefault="00770E5C" w:rsidP="006C59BD">
      <w:pPr>
        <w:pStyle w:val="ListParagraph"/>
        <w:numPr>
          <w:ilvl w:val="0"/>
          <w:numId w:val="13"/>
        </w:numPr>
        <w:rPr>
          <w:rFonts w:ascii="Calibri" w:hAnsi="Calibri"/>
          <w:sz w:val="23"/>
          <w:szCs w:val="23"/>
        </w:rPr>
      </w:pPr>
      <w:r w:rsidRPr="00C379AC">
        <w:rPr>
          <w:rFonts w:ascii="Calibri" w:hAnsi="Calibri"/>
          <w:sz w:val="23"/>
          <w:szCs w:val="23"/>
        </w:rPr>
        <w:t xml:space="preserve">Participation in the planning of the </w:t>
      </w:r>
      <w:r w:rsidR="00566C33">
        <w:rPr>
          <w:rFonts w:ascii="Calibri" w:hAnsi="Calibri"/>
          <w:sz w:val="23"/>
          <w:szCs w:val="23"/>
        </w:rPr>
        <w:t>Respirology</w:t>
      </w:r>
      <w:r w:rsidRPr="00C379AC">
        <w:rPr>
          <w:rFonts w:ascii="Calibri" w:hAnsi="Calibri"/>
          <w:sz w:val="23"/>
          <w:szCs w:val="23"/>
        </w:rPr>
        <w:t xml:space="preserve"> Module </w:t>
      </w:r>
    </w:p>
    <w:p w14:paraId="4BF94B50" w14:textId="77777777" w:rsidR="00832240" w:rsidRPr="00C379AC" w:rsidRDefault="00770E5C" w:rsidP="006C59BD">
      <w:pPr>
        <w:pStyle w:val="ListParagraph"/>
        <w:numPr>
          <w:ilvl w:val="0"/>
          <w:numId w:val="13"/>
        </w:numPr>
        <w:rPr>
          <w:rFonts w:ascii="Calibri" w:hAnsi="Calibri"/>
          <w:sz w:val="23"/>
          <w:szCs w:val="23"/>
        </w:rPr>
      </w:pPr>
      <w:r w:rsidRPr="00C379AC">
        <w:rPr>
          <w:rFonts w:ascii="Calibri" w:hAnsi="Calibri"/>
          <w:sz w:val="23"/>
          <w:szCs w:val="23"/>
        </w:rPr>
        <w:t>Contributions</w:t>
      </w:r>
      <w:r w:rsidR="00832240" w:rsidRPr="00C379AC">
        <w:rPr>
          <w:rFonts w:ascii="Calibri" w:hAnsi="Calibri"/>
          <w:sz w:val="23"/>
          <w:szCs w:val="23"/>
        </w:rPr>
        <w:t xml:space="preserve"> of the E2P PharmD Faculty Development Working Group (FDWG)</w:t>
      </w:r>
    </w:p>
    <w:p w14:paraId="35CB19A6" w14:textId="77777777" w:rsidR="00832240" w:rsidRPr="00C379AC" w:rsidRDefault="00832240" w:rsidP="006C59BD">
      <w:pPr>
        <w:pStyle w:val="ListParagraph"/>
        <w:numPr>
          <w:ilvl w:val="0"/>
          <w:numId w:val="13"/>
        </w:numPr>
        <w:rPr>
          <w:rFonts w:ascii="Calibri" w:hAnsi="Calibri"/>
          <w:sz w:val="23"/>
          <w:szCs w:val="23"/>
        </w:rPr>
      </w:pPr>
      <w:r w:rsidRPr="00C379AC">
        <w:rPr>
          <w:rFonts w:ascii="Calibri" w:hAnsi="Calibri"/>
          <w:sz w:val="23"/>
          <w:szCs w:val="23"/>
        </w:rPr>
        <w:t>Informal conversations with colleagues</w:t>
      </w:r>
    </w:p>
    <w:p w14:paraId="4BA3CA20" w14:textId="77777777" w:rsidR="006C59BD" w:rsidRPr="00C379AC" w:rsidRDefault="006C59BD" w:rsidP="006C59BD">
      <w:pPr>
        <w:pStyle w:val="ListParagraph"/>
        <w:numPr>
          <w:ilvl w:val="0"/>
          <w:numId w:val="13"/>
        </w:numPr>
        <w:rPr>
          <w:rFonts w:ascii="Calibri" w:hAnsi="Calibri"/>
          <w:sz w:val="23"/>
          <w:szCs w:val="23"/>
        </w:rPr>
      </w:pPr>
      <w:r w:rsidRPr="00C379AC">
        <w:rPr>
          <w:rFonts w:ascii="Calibri" w:hAnsi="Calibri"/>
          <w:sz w:val="23"/>
          <w:szCs w:val="23"/>
        </w:rPr>
        <w:t xml:space="preserve">Peer reviewed literature </w:t>
      </w:r>
    </w:p>
    <w:p w14:paraId="658DF8C7" w14:textId="77777777" w:rsidR="00770E5C" w:rsidRPr="00C379AC" w:rsidRDefault="00770E5C" w:rsidP="00770E5C">
      <w:pPr>
        <w:rPr>
          <w:sz w:val="23"/>
          <w:szCs w:val="23"/>
        </w:rPr>
      </w:pPr>
      <w:r w:rsidRPr="00C379AC">
        <w:rPr>
          <w:sz w:val="23"/>
          <w:szCs w:val="23"/>
        </w:rPr>
        <w:t xml:space="preserve">Given the rapid pace of change and the large number of new hires, this document proposes a plan for the next year only.  This is an evolving document that will most likely need to be updated </w:t>
      </w:r>
      <w:r w:rsidR="0002645F">
        <w:rPr>
          <w:sz w:val="23"/>
          <w:szCs w:val="23"/>
        </w:rPr>
        <w:t xml:space="preserve">in </w:t>
      </w:r>
      <w:r w:rsidRPr="00C379AC">
        <w:rPr>
          <w:sz w:val="23"/>
          <w:szCs w:val="23"/>
        </w:rPr>
        <w:t xml:space="preserve">4-6 </w:t>
      </w:r>
      <w:r w:rsidR="002827D1">
        <w:rPr>
          <w:sz w:val="23"/>
          <w:szCs w:val="23"/>
        </w:rPr>
        <w:t>months</w:t>
      </w:r>
      <w:r w:rsidRPr="00C379AC">
        <w:rPr>
          <w:sz w:val="23"/>
          <w:szCs w:val="23"/>
        </w:rPr>
        <w:t xml:space="preserve">.   </w:t>
      </w:r>
    </w:p>
    <w:p w14:paraId="128DCB41" w14:textId="77777777" w:rsidR="00832240" w:rsidRPr="00C379AC" w:rsidRDefault="00832240" w:rsidP="00B0528D">
      <w:pPr>
        <w:rPr>
          <w:rFonts w:ascii="Calibri" w:hAnsi="Calibri"/>
          <w:sz w:val="23"/>
          <w:szCs w:val="23"/>
          <w:u w:val="single"/>
        </w:rPr>
      </w:pPr>
    </w:p>
    <w:p w14:paraId="64BB31BC" w14:textId="77777777" w:rsidR="00DD54C4" w:rsidRPr="00C379AC" w:rsidRDefault="00DD54C4" w:rsidP="00A6767D">
      <w:pPr>
        <w:rPr>
          <w:rFonts w:ascii="Calibri" w:hAnsi="Calibri"/>
          <w:sz w:val="23"/>
          <w:szCs w:val="23"/>
          <w:u w:val="single"/>
        </w:rPr>
      </w:pPr>
      <w:r w:rsidRPr="00C379AC">
        <w:rPr>
          <w:rFonts w:ascii="Calibri" w:hAnsi="Calibri"/>
          <w:sz w:val="23"/>
          <w:szCs w:val="23"/>
          <w:u w:val="single"/>
        </w:rPr>
        <w:t>Rationale for providing faculty development to instructors in the E2P Program</w:t>
      </w:r>
    </w:p>
    <w:p w14:paraId="7C6FF12E" w14:textId="77777777" w:rsidR="008D4C88" w:rsidRPr="00C379AC" w:rsidRDefault="008D4C88" w:rsidP="00A6767D">
      <w:pPr>
        <w:rPr>
          <w:rFonts w:ascii="Calibri" w:hAnsi="Calibri"/>
          <w:sz w:val="23"/>
          <w:szCs w:val="23"/>
        </w:rPr>
      </w:pPr>
    </w:p>
    <w:p w14:paraId="6D846386" w14:textId="77777777" w:rsidR="00DD54C4" w:rsidRPr="00C379AC" w:rsidRDefault="00DD54C4" w:rsidP="00A6767D">
      <w:pPr>
        <w:rPr>
          <w:rFonts w:ascii="Calibri" w:hAnsi="Calibri"/>
          <w:color w:val="4F81BD" w:themeColor="accent1"/>
          <w:sz w:val="23"/>
          <w:szCs w:val="23"/>
        </w:rPr>
      </w:pPr>
      <w:r w:rsidRPr="00C379AC">
        <w:rPr>
          <w:rFonts w:ascii="Calibri" w:hAnsi="Calibri"/>
          <w:sz w:val="23"/>
          <w:szCs w:val="23"/>
        </w:rPr>
        <w:t xml:space="preserve">The new program will differ significantly from the existing undergraduate </w:t>
      </w:r>
      <w:r w:rsidR="00A9686A" w:rsidRPr="00C379AC">
        <w:rPr>
          <w:rFonts w:ascii="Calibri" w:hAnsi="Calibri"/>
          <w:sz w:val="23"/>
          <w:szCs w:val="23"/>
        </w:rPr>
        <w:t xml:space="preserve">BSc.(Pharm) </w:t>
      </w:r>
      <w:r w:rsidRPr="00C379AC">
        <w:rPr>
          <w:rFonts w:ascii="Calibri" w:hAnsi="Calibri"/>
          <w:sz w:val="23"/>
          <w:szCs w:val="23"/>
        </w:rPr>
        <w:t>program</w:t>
      </w:r>
      <w:r w:rsidR="00DA3A39" w:rsidRPr="00C379AC">
        <w:rPr>
          <w:rFonts w:ascii="Calibri" w:hAnsi="Calibri"/>
          <w:sz w:val="23"/>
          <w:szCs w:val="23"/>
        </w:rPr>
        <w:t xml:space="preserve"> </w:t>
      </w:r>
      <w:r w:rsidRPr="00C379AC">
        <w:rPr>
          <w:rFonts w:ascii="Calibri" w:hAnsi="Calibri"/>
          <w:sz w:val="23"/>
          <w:szCs w:val="23"/>
        </w:rPr>
        <w:t>and, as such, instructors will benefit from gaining additional skills, knowledge</w:t>
      </w:r>
      <w:r w:rsidR="00833986">
        <w:rPr>
          <w:rFonts w:ascii="Calibri" w:hAnsi="Calibri"/>
          <w:sz w:val="23"/>
          <w:szCs w:val="23"/>
        </w:rPr>
        <w:t>,</w:t>
      </w:r>
      <w:r w:rsidRPr="00C379AC">
        <w:rPr>
          <w:rFonts w:ascii="Calibri" w:hAnsi="Calibri"/>
          <w:sz w:val="23"/>
          <w:szCs w:val="23"/>
        </w:rPr>
        <w:t xml:space="preserve"> and understanding of relevant teaching practices and principles</w:t>
      </w:r>
      <w:r w:rsidR="00DA3A39" w:rsidRPr="00C379AC">
        <w:rPr>
          <w:rFonts w:ascii="Calibri" w:hAnsi="Calibri"/>
          <w:sz w:val="23"/>
          <w:szCs w:val="23"/>
        </w:rPr>
        <w:t xml:space="preserve">. </w:t>
      </w:r>
      <w:r w:rsidR="00A9686A" w:rsidRPr="00C379AC">
        <w:rPr>
          <w:rFonts w:ascii="Calibri" w:hAnsi="Calibri"/>
          <w:sz w:val="23"/>
          <w:szCs w:val="23"/>
        </w:rPr>
        <w:t>The m</w:t>
      </w:r>
      <w:r w:rsidR="00DA3A39" w:rsidRPr="00C379AC">
        <w:rPr>
          <w:rFonts w:ascii="Calibri" w:hAnsi="Calibri"/>
          <w:sz w:val="23"/>
          <w:szCs w:val="23"/>
        </w:rPr>
        <w:t>ajor areas of difference are in planning the curriculum</w:t>
      </w:r>
      <w:r w:rsidR="00614409" w:rsidRPr="00C379AC">
        <w:rPr>
          <w:rFonts w:ascii="Calibri" w:hAnsi="Calibri"/>
          <w:sz w:val="23"/>
          <w:szCs w:val="23"/>
        </w:rPr>
        <w:t xml:space="preserve"> and delivery of the program as the new program will be </w:t>
      </w:r>
      <w:r w:rsidR="00F1650D" w:rsidRPr="00C379AC">
        <w:rPr>
          <w:rFonts w:ascii="Calibri" w:hAnsi="Calibri"/>
          <w:sz w:val="23"/>
          <w:szCs w:val="23"/>
        </w:rPr>
        <w:t xml:space="preserve">competency-based, </w:t>
      </w:r>
      <w:r w:rsidR="00614409" w:rsidRPr="00C379AC">
        <w:rPr>
          <w:rFonts w:ascii="Calibri" w:hAnsi="Calibri"/>
          <w:sz w:val="23"/>
          <w:szCs w:val="23"/>
        </w:rPr>
        <w:t>modular</w:t>
      </w:r>
      <w:r w:rsidR="00F1650D" w:rsidRPr="00C379AC">
        <w:rPr>
          <w:rFonts w:ascii="Calibri" w:hAnsi="Calibri"/>
          <w:sz w:val="23"/>
          <w:szCs w:val="23"/>
        </w:rPr>
        <w:t>,</w:t>
      </w:r>
      <w:r w:rsidR="00614409" w:rsidRPr="00C379AC">
        <w:rPr>
          <w:rFonts w:ascii="Calibri" w:hAnsi="Calibri"/>
          <w:sz w:val="23"/>
          <w:szCs w:val="23"/>
        </w:rPr>
        <w:t xml:space="preserve"> and integrated</w:t>
      </w:r>
      <w:r w:rsidR="00C379AC" w:rsidRPr="00C379AC">
        <w:rPr>
          <w:rFonts w:ascii="Calibri" w:hAnsi="Calibri"/>
          <w:sz w:val="23"/>
          <w:szCs w:val="23"/>
        </w:rPr>
        <w:t>,</w:t>
      </w:r>
      <w:r w:rsidR="00614409" w:rsidRPr="00C379AC">
        <w:rPr>
          <w:rFonts w:ascii="Calibri" w:hAnsi="Calibri"/>
          <w:sz w:val="23"/>
          <w:szCs w:val="23"/>
        </w:rPr>
        <w:t xml:space="preserve"> whereas the existing bachelor program is</w:t>
      </w:r>
      <w:r w:rsidR="00C55BA4">
        <w:rPr>
          <w:rFonts w:ascii="Calibri" w:hAnsi="Calibri"/>
          <w:sz w:val="23"/>
          <w:szCs w:val="23"/>
        </w:rPr>
        <w:t xml:space="preserve"> largely</w:t>
      </w:r>
      <w:r w:rsidR="00614409" w:rsidRPr="00C379AC">
        <w:rPr>
          <w:rFonts w:ascii="Calibri" w:hAnsi="Calibri"/>
          <w:sz w:val="23"/>
          <w:szCs w:val="23"/>
        </w:rPr>
        <w:t xml:space="preserve"> not. </w:t>
      </w:r>
    </w:p>
    <w:p w14:paraId="0AEB0897" w14:textId="77777777" w:rsidR="00A9686A" w:rsidRPr="00C379AC" w:rsidRDefault="00A9686A" w:rsidP="00A6767D">
      <w:pPr>
        <w:rPr>
          <w:rFonts w:ascii="Calibri" w:hAnsi="Calibri"/>
          <w:sz w:val="23"/>
          <w:szCs w:val="23"/>
        </w:rPr>
      </w:pPr>
    </w:p>
    <w:p w14:paraId="75B53489" w14:textId="77777777" w:rsidR="00DD54C4" w:rsidRPr="00C379AC" w:rsidRDefault="00A67A90" w:rsidP="00A6767D">
      <w:pPr>
        <w:rPr>
          <w:rFonts w:ascii="Calibri" w:hAnsi="Calibri"/>
          <w:sz w:val="23"/>
          <w:szCs w:val="23"/>
        </w:rPr>
      </w:pPr>
      <w:r w:rsidRPr="00C379AC">
        <w:rPr>
          <w:rFonts w:ascii="Calibri" w:hAnsi="Calibri"/>
          <w:sz w:val="23"/>
          <w:szCs w:val="23"/>
        </w:rPr>
        <w:t>Faculty development program</w:t>
      </w:r>
      <w:r w:rsidR="00F1650D" w:rsidRPr="00C379AC">
        <w:rPr>
          <w:rFonts w:ascii="Calibri" w:hAnsi="Calibri"/>
          <w:sz w:val="23"/>
          <w:szCs w:val="23"/>
        </w:rPr>
        <w:t>s</w:t>
      </w:r>
      <w:r w:rsidRPr="00C379AC">
        <w:rPr>
          <w:rFonts w:ascii="Calibri" w:hAnsi="Calibri"/>
          <w:sz w:val="23"/>
          <w:szCs w:val="23"/>
        </w:rPr>
        <w:t xml:space="preserve"> </w:t>
      </w:r>
      <w:r w:rsidR="002827D1">
        <w:rPr>
          <w:rFonts w:ascii="Calibri" w:hAnsi="Calibri"/>
          <w:sz w:val="23"/>
          <w:szCs w:val="23"/>
        </w:rPr>
        <w:t xml:space="preserve">play </w:t>
      </w:r>
      <w:r w:rsidR="009A2BD4">
        <w:rPr>
          <w:rFonts w:ascii="Calibri" w:hAnsi="Calibri"/>
          <w:sz w:val="23"/>
          <w:szCs w:val="23"/>
        </w:rPr>
        <w:t xml:space="preserve">a critical role </w:t>
      </w:r>
      <w:r w:rsidR="002827D1">
        <w:rPr>
          <w:rFonts w:ascii="Calibri" w:hAnsi="Calibri"/>
          <w:sz w:val="23"/>
          <w:szCs w:val="23"/>
        </w:rPr>
        <w:t xml:space="preserve">in curricular and organizational change (Steinert, 2011). </w:t>
      </w:r>
      <w:r w:rsidR="00D33A70">
        <w:rPr>
          <w:rFonts w:ascii="Calibri" w:hAnsi="Calibri"/>
          <w:sz w:val="23"/>
          <w:szCs w:val="23"/>
        </w:rPr>
        <w:t>At the level of the individual instructor, t</w:t>
      </w:r>
      <w:r w:rsidR="009A2BD4">
        <w:rPr>
          <w:rFonts w:ascii="Calibri" w:hAnsi="Calibri"/>
          <w:sz w:val="23"/>
          <w:szCs w:val="23"/>
        </w:rPr>
        <w:t>hey also have the</w:t>
      </w:r>
      <w:r w:rsidRPr="00C379AC">
        <w:rPr>
          <w:rFonts w:ascii="Calibri" w:hAnsi="Calibri"/>
          <w:sz w:val="23"/>
          <w:szCs w:val="23"/>
        </w:rPr>
        <w:t xml:space="preserve"> potential </w:t>
      </w:r>
      <w:r w:rsidR="002827D1">
        <w:rPr>
          <w:rFonts w:ascii="Calibri" w:hAnsi="Calibri"/>
          <w:sz w:val="23"/>
          <w:szCs w:val="23"/>
        </w:rPr>
        <w:t xml:space="preserve">to </w:t>
      </w:r>
      <w:r w:rsidR="009A2BD4">
        <w:rPr>
          <w:rFonts w:ascii="Calibri" w:hAnsi="Calibri"/>
          <w:sz w:val="23"/>
          <w:szCs w:val="23"/>
        </w:rPr>
        <w:t>promote great</w:t>
      </w:r>
      <w:r w:rsidR="00D33A70">
        <w:rPr>
          <w:rFonts w:ascii="Calibri" w:hAnsi="Calibri"/>
          <w:sz w:val="23"/>
          <w:szCs w:val="23"/>
        </w:rPr>
        <w:t>er</w:t>
      </w:r>
      <w:r w:rsidR="009A2BD4">
        <w:rPr>
          <w:rFonts w:ascii="Calibri" w:hAnsi="Calibri"/>
          <w:sz w:val="23"/>
          <w:szCs w:val="23"/>
        </w:rPr>
        <w:t xml:space="preserve"> understanding of pedagogical practices, challenge orientations to teaching, and increase</w:t>
      </w:r>
      <w:r w:rsidRPr="00C379AC">
        <w:rPr>
          <w:rFonts w:ascii="Calibri" w:hAnsi="Calibri"/>
          <w:sz w:val="23"/>
          <w:szCs w:val="23"/>
        </w:rPr>
        <w:t xml:space="preserve"> </w:t>
      </w:r>
      <w:r w:rsidR="009A2BD4">
        <w:rPr>
          <w:rFonts w:ascii="Calibri" w:hAnsi="Calibri"/>
          <w:sz w:val="23"/>
          <w:szCs w:val="23"/>
        </w:rPr>
        <w:t>confidence as it pertains</w:t>
      </w:r>
      <w:r w:rsidRPr="00C379AC">
        <w:rPr>
          <w:rFonts w:ascii="Calibri" w:hAnsi="Calibri"/>
          <w:sz w:val="23"/>
          <w:szCs w:val="23"/>
        </w:rPr>
        <w:t xml:space="preserve"> to teaching</w:t>
      </w:r>
      <w:r w:rsidR="009A2BD4">
        <w:rPr>
          <w:rFonts w:ascii="Calibri" w:hAnsi="Calibri"/>
          <w:sz w:val="23"/>
          <w:szCs w:val="23"/>
        </w:rPr>
        <w:t xml:space="preserve"> (Stes, Clement</w:t>
      </w:r>
      <w:r w:rsidR="0002645F">
        <w:rPr>
          <w:rFonts w:ascii="Calibri" w:hAnsi="Calibri"/>
          <w:sz w:val="23"/>
          <w:szCs w:val="23"/>
        </w:rPr>
        <w:t>,</w:t>
      </w:r>
      <w:r w:rsidR="009A2BD4">
        <w:rPr>
          <w:rFonts w:ascii="Calibri" w:hAnsi="Calibri"/>
          <w:sz w:val="23"/>
          <w:szCs w:val="23"/>
        </w:rPr>
        <w:t xml:space="preserve"> &amp; Van Petegem, 2007). Faculty development programs can </w:t>
      </w:r>
      <w:r w:rsidRPr="00C379AC">
        <w:rPr>
          <w:rFonts w:ascii="Calibri" w:hAnsi="Calibri"/>
          <w:sz w:val="23"/>
          <w:szCs w:val="23"/>
        </w:rPr>
        <w:t>contribute to instructors’ career satisfaction</w:t>
      </w:r>
      <w:r w:rsidR="009A2BD4">
        <w:rPr>
          <w:rFonts w:ascii="Calibri" w:hAnsi="Calibri"/>
          <w:sz w:val="23"/>
          <w:szCs w:val="23"/>
        </w:rPr>
        <w:t xml:space="preserve"> and aid with</w:t>
      </w:r>
      <w:r w:rsidRPr="00C379AC">
        <w:rPr>
          <w:rFonts w:ascii="Calibri" w:hAnsi="Calibri"/>
          <w:sz w:val="23"/>
          <w:szCs w:val="23"/>
        </w:rPr>
        <w:t xml:space="preserve"> retention of qualified instructors (Anduka</w:t>
      </w:r>
      <w:r w:rsidR="00DE6E36">
        <w:rPr>
          <w:rFonts w:ascii="Calibri" w:hAnsi="Calibri"/>
          <w:sz w:val="23"/>
          <w:szCs w:val="23"/>
        </w:rPr>
        <w:t>r, Fjortoft, Sincak</w:t>
      </w:r>
      <w:r w:rsidR="0002645F">
        <w:rPr>
          <w:rFonts w:ascii="Calibri" w:hAnsi="Calibri"/>
          <w:sz w:val="23"/>
          <w:szCs w:val="23"/>
        </w:rPr>
        <w:t>,</w:t>
      </w:r>
      <w:r w:rsidR="00DE6E36">
        <w:rPr>
          <w:rFonts w:ascii="Calibri" w:hAnsi="Calibri"/>
          <w:sz w:val="23"/>
          <w:szCs w:val="23"/>
        </w:rPr>
        <w:t xml:space="preserve"> &amp; Todd, 2010</w:t>
      </w:r>
      <w:r w:rsidRPr="00C379AC">
        <w:rPr>
          <w:rFonts w:ascii="Calibri" w:hAnsi="Calibri"/>
          <w:sz w:val="23"/>
          <w:szCs w:val="23"/>
        </w:rPr>
        <w:t>).</w:t>
      </w:r>
    </w:p>
    <w:p w14:paraId="43AD6800" w14:textId="77777777" w:rsidR="00A67A90" w:rsidRPr="00C379AC" w:rsidRDefault="00A67A90" w:rsidP="00A6767D">
      <w:pPr>
        <w:rPr>
          <w:rFonts w:ascii="Calibri" w:hAnsi="Calibri"/>
          <w:sz w:val="23"/>
          <w:szCs w:val="23"/>
          <w:u w:val="single"/>
        </w:rPr>
      </w:pPr>
    </w:p>
    <w:p w14:paraId="6E7BA821" w14:textId="77777777" w:rsidR="00A67A90" w:rsidRPr="00C379AC" w:rsidRDefault="00F723A7" w:rsidP="00A6767D">
      <w:pPr>
        <w:rPr>
          <w:rFonts w:ascii="Calibri" w:hAnsi="Calibri"/>
          <w:sz w:val="23"/>
          <w:szCs w:val="23"/>
          <w:u w:val="single"/>
        </w:rPr>
      </w:pPr>
      <w:r w:rsidRPr="00C379AC">
        <w:rPr>
          <w:rFonts w:ascii="Calibri" w:hAnsi="Calibri"/>
          <w:sz w:val="23"/>
          <w:szCs w:val="23"/>
          <w:u w:val="single"/>
        </w:rPr>
        <w:t>Steps for building a successful faculty development program</w:t>
      </w:r>
    </w:p>
    <w:p w14:paraId="18EDFBEB" w14:textId="77777777" w:rsidR="008D4C88" w:rsidRPr="00C379AC" w:rsidRDefault="008D4C88" w:rsidP="00A67A90">
      <w:pPr>
        <w:rPr>
          <w:rFonts w:ascii="Calibri" w:hAnsi="Calibri"/>
          <w:sz w:val="23"/>
          <w:szCs w:val="23"/>
        </w:rPr>
      </w:pPr>
    </w:p>
    <w:p w14:paraId="7CE618A5" w14:textId="2B77345E" w:rsidR="00100F78" w:rsidRPr="00C379AC" w:rsidRDefault="00833986" w:rsidP="00A67A90">
      <w:pPr>
        <w:rPr>
          <w:rFonts w:ascii="Calibri" w:hAnsi="Calibri"/>
          <w:sz w:val="23"/>
          <w:szCs w:val="23"/>
        </w:rPr>
      </w:pPr>
      <w:r>
        <w:rPr>
          <w:rFonts w:ascii="Calibri" w:hAnsi="Calibri"/>
          <w:sz w:val="23"/>
          <w:szCs w:val="23"/>
        </w:rPr>
        <w:t>Relevant l</w:t>
      </w:r>
      <w:r w:rsidRPr="00C379AC">
        <w:rPr>
          <w:rFonts w:ascii="Calibri" w:hAnsi="Calibri"/>
          <w:sz w:val="23"/>
          <w:szCs w:val="23"/>
        </w:rPr>
        <w:t xml:space="preserve">iterature </w:t>
      </w:r>
      <w:r w:rsidR="00A67A90" w:rsidRPr="00C379AC">
        <w:rPr>
          <w:rFonts w:ascii="Calibri" w:hAnsi="Calibri"/>
          <w:sz w:val="23"/>
          <w:szCs w:val="23"/>
        </w:rPr>
        <w:t xml:space="preserve">suggests that </w:t>
      </w:r>
      <w:r w:rsidR="00C479DF" w:rsidRPr="00C379AC">
        <w:rPr>
          <w:rFonts w:ascii="Calibri" w:hAnsi="Calibri"/>
          <w:sz w:val="23"/>
          <w:szCs w:val="23"/>
        </w:rPr>
        <w:t xml:space="preserve">there is no single “best” model for faculty development. </w:t>
      </w:r>
      <w:r w:rsidR="001C3E01" w:rsidRPr="00C379AC">
        <w:rPr>
          <w:rFonts w:ascii="Calibri" w:hAnsi="Calibri"/>
          <w:sz w:val="23"/>
          <w:szCs w:val="23"/>
        </w:rPr>
        <w:t>N</w:t>
      </w:r>
      <w:r w:rsidR="00314584" w:rsidRPr="00C379AC">
        <w:rPr>
          <w:rFonts w:ascii="Calibri" w:hAnsi="Calibri"/>
          <w:sz w:val="23"/>
          <w:szCs w:val="23"/>
        </w:rPr>
        <w:t xml:space="preserve">evertheless, research on this topic </w:t>
      </w:r>
      <w:r w:rsidR="00E13137">
        <w:rPr>
          <w:rFonts w:ascii="Calibri" w:hAnsi="Calibri"/>
          <w:sz w:val="23"/>
          <w:szCs w:val="23"/>
        </w:rPr>
        <w:t>indicates</w:t>
      </w:r>
      <w:r w:rsidR="00E13137" w:rsidRPr="00C379AC">
        <w:rPr>
          <w:rFonts w:ascii="Calibri" w:hAnsi="Calibri"/>
          <w:sz w:val="23"/>
          <w:szCs w:val="23"/>
        </w:rPr>
        <w:t xml:space="preserve"> </w:t>
      </w:r>
      <w:r w:rsidR="00314584" w:rsidRPr="00C379AC">
        <w:rPr>
          <w:rFonts w:ascii="Calibri" w:hAnsi="Calibri"/>
          <w:sz w:val="23"/>
          <w:szCs w:val="23"/>
        </w:rPr>
        <w:t xml:space="preserve">that </w:t>
      </w:r>
      <w:r w:rsidR="00100F78" w:rsidRPr="00C379AC">
        <w:rPr>
          <w:rFonts w:ascii="Calibri" w:hAnsi="Calibri"/>
          <w:sz w:val="23"/>
          <w:szCs w:val="23"/>
        </w:rPr>
        <w:t xml:space="preserve">there are established principles of good practice. McLean, Cilliers and Van Wyk (2008) provide an excellent summary of these in Table 4 of their </w:t>
      </w:r>
      <w:r w:rsidR="00385C5B">
        <w:rPr>
          <w:rFonts w:eastAsia="Times New Roman" w:cs="Times New Roman"/>
        </w:rPr>
        <w:t>Association for Medical Education in Europe (</w:t>
      </w:r>
      <w:r w:rsidR="00100F78" w:rsidRPr="00C379AC">
        <w:rPr>
          <w:rFonts w:ascii="Calibri" w:hAnsi="Calibri"/>
          <w:sz w:val="23"/>
          <w:szCs w:val="23"/>
        </w:rPr>
        <w:t>AMEE</w:t>
      </w:r>
      <w:r w:rsidR="00385C5B">
        <w:rPr>
          <w:rFonts w:ascii="Calibri" w:hAnsi="Calibri"/>
          <w:sz w:val="23"/>
          <w:szCs w:val="23"/>
        </w:rPr>
        <w:t>)</w:t>
      </w:r>
      <w:r w:rsidR="00100F78" w:rsidRPr="00C379AC">
        <w:rPr>
          <w:rFonts w:ascii="Calibri" w:hAnsi="Calibri"/>
          <w:sz w:val="23"/>
          <w:szCs w:val="23"/>
        </w:rPr>
        <w:t xml:space="preserve"> Guide titled “Faculty development: Yesterday, today and tomorrow” (for Table 4, see Appendix </w:t>
      </w:r>
      <w:r w:rsidR="00A9686A" w:rsidRPr="00C379AC">
        <w:rPr>
          <w:rFonts w:ascii="Calibri" w:hAnsi="Calibri"/>
          <w:sz w:val="23"/>
          <w:szCs w:val="23"/>
        </w:rPr>
        <w:t xml:space="preserve">1 </w:t>
      </w:r>
      <w:r w:rsidR="00100F78" w:rsidRPr="00C379AC">
        <w:rPr>
          <w:rFonts w:ascii="Calibri" w:hAnsi="Calibri"/>
          <w:sz w:val="23"/>
          <w:szCs w:val="23"/>
        </w:rPr>
        <w:t>in this document).</w:t>
      </w:r>
    </w:p>
    <w:p w14:paraId="224C6D93" w14:textId="77777777" w:rsidR="00100F78" w:rsidRPr="00C379AC" w:rsidRDefault="00100F78" w:rsidP="00A67A90">
      <w:pPr>
        <w:rPr>
          <w:rFonts w:ascii="Calibri" w:hAnsi="Calibri"/>
          <w:sz w:val="23"/>
          <w:szCs w:val="23"/>
        </w:rPr>
      </w:pPr>
    </w:p>
    <w:p w14:paraId="69146F26" w14:textId="77777777" w:rsidR="00A67A90" w:rsidRPr="00C379AC" w:rsidRDefault="00C479DF" w:rsidP="00A67A90">
      <w:pPr>
        <w:rPr>
          <w:rFonts w:ascii="Calibri" w:hAnsi="Calibri"/>
          <w:sz w:val="23"/>
          <w:szCs w:val="23"/>
        </w:rPr>
      </w:pPr>
      <w:r w:rsidRPr="00C379AC">
        <w:rPr>
          <w:rFonts w:ascii="Calibri" w:hAnsi="Calibri"/>
          <w:sz w:val="23"/>
          <w:szCs w:val="23"/>
        </w:rPr>
        <w:lastRenderedPageBreak/>
        <w:t xml:space="preserve">Lancaster et al. (2014) propose that </w:t>
      </w:r>
      <w:r w:rsidR="00F723A7" w:rsidRPr="00C379AC">
        <w:rPr>
          <w:rFonts w:ascii="Calibri" w:hAnsi="Calibri"/>
          <w:sz w:val="23"/>
          <w:szCs w:val="23"/>
        </w:rPr>
        <w:t>these steps</w:t>
      </w:r>
      <w:r w:rsidRPr="00C379AC">
        <w:rPr>
          <w:rFonts w:ascii="Calibri" w:hAnsi="Calibri"/>
          <w:sz w:val="23"/>
          <w:szCs w:val="23"/>
        </w:rPr>
        <w:t xml:space="preserve"> </w:t>
      </w:r>
      <w:r w:rsidR="00F723A7" w:rsidRPr="00C379AC">
        <w:rPr>
          <w:rFonts w:ascii="Calibri" w:hAnsi="Calibri"/>
          <w:sz w:val="23"/>
          <w:szCs w:val="23"/>
        </w:rPr>
        <w:t>be followed to establish a successful program</w:t>
      </w:r>
      <w:r w:rsidRPr="00C379AC">
        <w:rPr>
          <w:rFonts w:ascii="Calibri" w:hAnsi="Calibri"/>
          <w:sz w:val="23"/>
          <w:szCs w:val="23"/>
        </w:rPr>
        <w:t>:</w:t>
      </w:r>
    </w:p>
    <w:p w14:paraId="4FF90156" w14:textId="77777777" w:rsidR="00C479DF" w:rsidRPr="00C379AC" w:rsidRDefault="00F723A7" w:rsidP="006C59BD">
      <w:pPr>
        <w:pStyle w:val="ListParagraph"/>
        <w:numPr>
          <w:ilvl w:val="0"/>
          <w:numId w:val="12"/>
        </w:numPr>
        <w:rPr>
          <w:rFonts w:ascii="Calibri" w:hAnsi="Calibri"/>
          <w:sz w:val="23"/>
          <w:szCs w:val="23"/>
        </w:rPr>
      </w:pPr>
      <w:r w:rsidRPr="00C379AC">
        <w:rPr>
          <w:rFonts w:ascii="Calibri" w:hAnsi="Calibri"/>
          <w:sz w:val="23"/>
          <w:szCs w:val="23"/>
        </w:rPr>
        <w:t>Identify</w:t>
      </w:r>
      <w:r w:rsidR="00C479DF" w:rsidRPr="00C379AC">
        <w:rPr>
          <w:rFonts w:ascii="Calibri" w:hAnsi="Calibri"/>
          <w:sz w:val="23"/>
          <w:szCs w:val="23"/>
        </w:rPr>
        <w:t xml:space="preserve"> the areas(s) for faculty development</w:t>
      </w:r>
    </w:p>
    <w:p w14:paraId="1EB515BD" w14:textId="77777777" w:rsidR="00C479DF" w:rsidRPr="00C379AC" w:rsidRDefault="00F723A7" w:rsidP="006C59BD">
      <w:pPr>
        <w:pStyle w:val="ListParagraph"/>
        <w:numPr>
          <w:ilvl w:val="0"/>
          <w:numId w:val="12"/>
        </w:numPr>
        <w:rPr>
          <w:rFonts w:ascii="Calibri" w:hAnsi="Calibri"/>
          <w:sz w:val="23"/>
          <w:szCs w:val="23"/>
        </w:rPr>
      </w:pPr>
      <w:r w:rsidRPr="00C379AC">
        <w:rPr>
          <w:rFonts w:ascii="Calibri" w:hAnsi="Calibri"/>
          <w:sz w:val="23"/>
          <w:szCs w:val="23"/>
        </w:rPr>
        <w:t xml:space="preserve">Identify </w:t>
      </w:r>
      <w:r w:rsidR="00C479DF" w:rsidRPr="00C379AC">
        <w:rPr>
          <w:rFonts w:ascii="Calibri" w:hAnsi="Calibri"/>
          <w:sz w:val="23"/>
          <w:szCs w:val="23"/>
        </w:rPr>
        <w:t>the target audience(s)</w:t>
      </w:r>
    </w:p>
    <w:p w14:paraId="240FB0CE" w14:textId="77777777" w:rsidR="00C479DF" w:rsidRPr="00C379AC" w:rsidRDefault="00F723A7" w:rsidP="006C59BD">
      <w:pPr>
        <w:pStyle w:val="ListParagraph"/>
        <w:numPr>
          <w:ilvl w:val="0"/>
          <w:numId w:val="12"/>
        </w:numPr>
        <w:rPr>
          <w:rFonts w:ascii="Calibri" w:hAnsi="Calibri"/>
          <w:sz w:val="23"/>
          <w:szCs w:val="23"/>
        </w:rPr>
      </w:pPr>
      <w:r w:rsidRPr="00C379AC">
        <w:rPr>
          <w:rFonts w:ascii="Calibri" w:hAnsi="Calibri"/>
          <w:sz w:val="23"/>
          <w:szCs w:val="23"/>
        </w:rPr>
        <w:t>Identify</w:t>
      </w:r>
      <w:r w:rsidR="00C479DF" w:rsidRPr="00C379AC">
        <w:rPr>
          <w:rFonts w:ascii="Calibri" w:hAnsi="Calibri"/>
          <w:sz w:val="23"/>
          <w:szCs w:val="23"/>
        </w:rPr>
        <w:t xml:space="preserve"> the Faculty’s biggest assets and challenges (since </w:t>
      </w:r>
      <w:r w:rsidR="00833986">
        <w:rPr>
          <w:rFonts w:ascii="Calibri" w:hAnsi="Calibri"/>
          <w:sz w:val="23"/>
          <w:szCs w:val="23"/>
        </w:rPr>
        <w:t>faculty development</w:t>
      </w:r>
      <w:r w:rsidR="00833986" w:rsidRPr="00C379AC">
        <w:rPr>
          <w:rFonts w:ascii="Calibri" w:hAnsi="Calibri"/>
          <w:sz w:val="23"/>
          <w:szCs w:val="23"/>
        </w:rPr>
        <w:t xml:space="preserve"> </w:t>
      </w:r>
      <w:r w:rsidR="00C479DF" w:rsidRPr="00C379AC">
        <w:rPr>
          <w:rFonts w:ascii="Calibri" w:hAnsi="Calibri"/>
          <w:sz w:val="23"/>
          <w:szCs w:val="23"/>
        </w:rPr>
        <w:t>programs should lead with strength, it is important to identify strengths ahead of time)</w:t>
      </w:r>
    </w:p>
    <w:p w14:paraId="08FE8AB5" w14:textId="77777777" w:rsidR="00A67A90" w:rsidRPr="00C379AC" w:rsidRDefault="00F723A7" w:rsidP="006C59BD">
      <w:pPr>
        <w:pStyle w:val="ListParagraph"/>
        <w:numPr>
          <w:ilvl w:val="0"/>
          <w:numId w:val="12"/>
        </w:numPr>
        <w:rPr>
          <w:rFonts w:ascii="Calibri" w:hAnsi="Calibri"/>
          <w:sz w:val="23"/>
          <w:szCs w:val="23"/>
        </w:rPr>
      </w:pPr>
      <w:r w:rsidRPr="00C379AC">
        <w:rPr>
          <w:rFonts w:ascii="Calibri" w:hAnsi="Calibri"/>
          <w:sz w:val="23"/>
          <w:szCs w:val="23"/>
        </w:rPr>
        <w:t>Determine</w:t>
      </w:r>
      <w:r w:rsidR="00C479DF" w:rsidRPr="00C379AC">
        <w:rPr>
          <w:rFonts w:ascii="Calibri" w:hAnsi="Calibri"/>
          <w:sz w:val="23"/>
          <w:szCs w:val="23"/>
        </w:rPr>
        <w:t xml:space="preserve"> how success will be measured</w:t>
      </w:r>
    </w:p>
    <w:p w14:paraId="281BFA40" w14:textId="77777777" w:rsidR="009303A8" w:rsidRPr="00C379AC" w:rsidRDefault="006C59BD" w:rsidP="00A6767D">
      <w:pPr>
        <w:rPr>
          <w:rFonts w:ascii="Calibri" w:hAnsi="Calibri"/>
          <w:sz w:val="23"/>
          <w:szCs w:val="23"/>
        </w:rPr>
      </w:pPr>
      <w:r w:rsidRPr="00C379AC">
        <w:rPr>
          <w:rFonts w:ascii="Calibri" w:hAnsi="Calibri"/>
          <w:sz w:val="23"/>
          <w:szCs w:val="23"/>
        </w:rPr>
        <w:t>Within the Faculty, steps 1-3 are ongoing and informal at this time and information has largely bee</w:t>
      </w:r>
      <w:r w:rsidR="00C379AC" w:rsidRPr="00C379AC">
        <w:rPr>
          <w:rFonts w:ascii="Calibri" w:hAnsi="Calibri"/>
          <w:sz w:val="23"/>
          <w:szCs w:val="23"/>
        </w:rPr>
        <w:t xml:space="preserve">n gleaned from sources (a) – (d) above (see </w:t>
      </w:r>
      <w:r w:rsidRPr="00C379AC">
        <w:rPr>
          <w:rFonts w:ascii="Calibri" w:hAnsi="Calibri"/>
          <w:sz w:val="23"/>
          <w:szCs w:val="23"/>
        </w:rPr>
        <w:t>“Purpos</w:t>
      </w:r>
      <w:r w:rsidR="00C379AC" w:rsidRPr="00C379AC">
        <w:rPr>
          <w:rFonts w:ascii="Calibri" w:hAnsi="Calibri"/>
          <w:sz w:val="23"/>
          <w:szCs w:val="23"/>
        </w:rPr>
        <w:t>e of this document” section)</w:t>
      </w:r>
      <w:r w:rsidRPr="00C379AC">
        <w:rPr>
          <w:rFonts w:ascii="Calibri" w:hAnsi="Calibri"/>
          <w:sz w:val="23"/>
          <w:szCs w:val="23"/>
        </w:rPr>
        <w:t xml:space="preserve">. </w:t>
      </w:r>
    </w:p>
    <w:p w14:paraId="545C4171" w14:textId="77777777" w:rsidR="009303A8" w:rsidRPr="00C379AC" w:rsidRDefault="009303A8" w:rsidP="00A6767D">
      <w:pPr>
        <w:rPr>
          <w:rFonts w:ascii="Calibri" w:hAnsi="Calibri"/>
          <w:sz w:val="23"/>
          <w:szCs w:val="23"/>
        </w:rPr>
      </w:pPr>
    </w:p>
    <w:p w14:paraId="72475DDF" w14:textId="6DCA7E3F" w:rsidR="00A67A90" w:rsidRPr="00C379AC" w:rsidRDefault="00341566" w:rsidP="00A6767D">
      <w:pPr>
        <w:rPr>
          <w:rFonts w:ascii="Calibri" w:hAnsi="Calibri"/>
          <w:sz w:val="23"/>
          <w:szCs w:val="23"/>
        </w:rPr>
      </w:pPr>
      <w:r>
        <w:rPr>
          <w:rFonts w:ascii="Calibri" w:hAnsi="Calibri"/>
          <w:sz w:val="23"/>
          <w:szCs w:val="23"/>
        </w:rPr>
        <w:t xml:space="preserve">How </w:t>
      </w:r>
      <w:r w:rsidR="006C59BD" w:rsidRPr="00C379AC">
        <w:rPr>
          <w:rFonts w:ascii="Calibri" w:hAnsi="Calibri"/>
          <w:sz w:val="23"/>
          <w:szCs w:val="23"/>
        </w:rPr>
        <w:t>success</w:t>
      </w:r>
      <w:r>
        <w:rPr>
          <w:rFonts w:ascii="Calibri" w:hAnsi="Calibri"/>
          <w:sz w:val="23"/>
          <w:szCs w:val="23"/>
        </w:rPr>
        <w:t xml:space="preserve"> of the faculty development program</w:t>
      </w:r>
      <w:r w:rsidR="00FB7464" w:rsidRPr="00C379AC">
        <w:rPr>
          <w:rFonts w:ascii="Calibri" w:hAnsi="Calibri"/>
          <w:sz w:val="23"/>
          <w:szCs w:val="23"/>
        </w:rPr>
        <w:t xml:space="preserve"> will be measured</w:t>
      </w:r>
      <w:r>
        <w:rPr>
          <w:rFonts w:ascii="Calibri" w:hAnsi="Calibri"/>
          <w:sz w:val="23"/>
          <w:szCs w:val="23"/>
        </w:rPr>
        <w:t xml:space="preserve"> has yet to be articulated; this </w:t>
      </w:r>
      <w:r w:rsidR="00FC47B3">
        <w:rPr>
          <w:rFonts w:ascii="Calibri" w:hAnsi="Calibri"/>
          <w:sz w:val="23"/>
          <w:szCs w:val="23"/>
        </w:rPr>
        <w:t xml:space="preserve">will </w:t>
      </w:r>
      <w:r w:rsidR="00E13137">
        <w:rPr>
          <w:rFonts w:ascii="Calibri" w:hAnsi="Calibri"/>
          <w:sz w:val="23"/>
          <w:szCs w:val="23"/>
        </w:rPr>
        <w:t xml:space="preserve">determined </w:t>
      </w:r>
      <w:r w:rsidR="00FF07A5">
        <w:rPr>
          <w:rFonts w:ascii="Calibri" w:hAnsi="Calibri"/>
          <w:sz w:val="23"/>
          <w:szCs w:val="23"/>
        </w:rPr>
        <w:t>with the help of the FDWG</w:t>
      </w:r>
      <w:r w:rsidR="009303A8" w:rsidRPr="00C379AC">
        <w:rPr>
          <w:rFonts w:ascii="Calibri" w:hAnsi="Calibri"/>
          <w:sz w:val="23"/>
          <w:szCs w:val="23"/>
        </w:rPr>
        <w:t>.</w:t>
      </w:r>
    </w:p>
    <w:p w14:paraId="36E91B57" w14:textId="77777777" w:rsidR="006C59BD" w:rsidRPr="00C379AC" w:rsidRDefault="006C59BD" w:rsidP="00A6767D">
      <w:pPr>
        <w:rPr>
          <w:rFonts w:ascii="Calibri" w:hAnsi="Calibri"/>
          <w:sz w:val="23"/>
          <w:szCs w:val="23"/>
          <w:u w:val="single"/>
        </w:rPr>
      </w:pPr>
    </w:p>
    <w:p w14:paraId="27CA9EAA" w14:textId="77777777" w:rsidR="00F1650D" w:rsidRPr="00C379AC" w:rsidRDefault="00F1650D" w:rsidP="00A6767D">
      <w:pPr>
        <w:rPr>
          <w:rFonts w:ascii="Calibri" w:hAnsi="Calibri"/>
          <w:sz w:val="23"/>
          <w:szCs w:val="23"/>
          <w:u w:val="single"/>
        </w:rPr>
      </w:pPr>
      <w:r w:rsidRPr="00C379AC">
        <w:rPr>
          <w:rFonts w:ascii="Calibri" w:hAnsi="Calibri"/>
          <w:sz w:val="23"/>
          <w:szCs w:val="23"/>
          <w:u w:val="single"/>
        </w:rPr>
        <w:t xml:space="preserve">Faculty development: </w:t>
      </w:r>
      <w:r w:rsidR="00A829CE" w:rsidRPr="00C379AC">
        <w:rPr>
          <w:rFonts w:ascii="Calibri" w:hAnsi="Calibri"/>
          <w:sz w:val="23"/>
          <w:szCs w:val="23"/>
          <w:u w:val="single"/>
        </w:rPr>
        <w:t>T</w:t>
      </w:r>
      <w:r w:rsidRPr="00C379AC">
        <w:rPr>
          <w:rFonts w:ascii="Calibri" w:hAnsi="Calibri"/>
          <w:sz w:val="23"/>
          <w:szCs w:val="23"/>
          <w:u w:val="single"/>
        </w:rPr>
        <w:t>arget audiences</w:t>
      </w:r>
      <w:r w:rsidR="00A829CE" w:rsidRPr="00C379AC">
        <w:rPr>
          <w:rFonts w:ascii="Calibri" w:hAnsi="Calibri"/>
          <w:sz w:val="23"/>
          <w:szCs w:val="23"/>
          <w:u w:val="single"/>
        </w:rPr>
        <w:t xml:space="preserve"> and areas</w:t>
      </w:r>
    </w:p>
    <w:p w14:paraId="2335B33B" w14:textId="77777777" w:rsidR="00F1650D" w:rsidRPr="00C379AC" w:rsidRDefault="00F1650D" w:rsidP="00A6767D">
      <w:pPr>
        <w:rPr>
          <w:rFonts w:ascii="Calibri" w:hAnsi="Calibri"/>
          <w:sz w:val="23"/>
          <w:szCs w:val="23"/>
          <w:u w:val="single"/>
        </w:rPr>
      </w:pPr>
    </w:p>
    <w:p w14:paraId="5E299F3F" w14:textId="77777777" w:rsidR="00F1650D" w:rsidRPr="00C379AC" w:rsidRDefault="00F1650D" w:rsidP="00A6767D">
      <w:pPr>
        <w:rPr>
          <w:rFonts w:ascii="Calibri" w:hAnsi="Calibri"/>
          <w:sz w:val="23"/>
          <w:szCs w:val="23"/>
        </w:rPr>
      </w:pPr>
      <w:r w:rsidRPr="00C379AC">
        <w:rPr>
          <w:rFonts w:ascii="Calibri" w:hAnsi="Calibri"/>
          <w:sz w:val="23"/>
          <w:szCs w:val="23"/>
        </w:rPr>
        <w:t>Target audiences for faculty development:</w:t>
      </w:r>
    </w:p>
    <w:p w14:paraId="7DCF124B" w14:textId="5B2ED0A3" w:rsidR="00F1650D" w:rsidRPr="00C379AC" w:rsidRDefault="00F1650D" w:rsidP="00A829CE">
      <w:pPr>
        <w:pStyle w:val="ListParagraph"/>
        <w:numPr>
          <w:ilvl w:val="0"/>
          <w:numId w:val="14"/>
        </w:numPr>
        <w:rPr>
          <w:rFonts w:ascii="Calibri" w:hAnsi="Calibri"/>
          <w:sz w:val="23"/>
          <w:szCs w:val="23"/>
        </w:rPr>
      </w:pPr>
      <w:r w:rsidRPr="00C379AC">
        <w:rPr>
          <w:rFonts w:ascii="Calibri" w:hAnsi="Calibri"/>
          <w:i/>
          <w:sz w:val="23"/>
          <w:szCs w:val="23"/>
        </w:rPr>
        <w:t xml:space="preserve">Instructors teaching in the </w:t>
      </w:r>
      <w:r w:rsidR="00F50B60" w:rsidRPr="00C379AC">
        <w:rPr>
          <w:rFonts w:ascii="Calibri" w:hAnsi="Calibri"/>
          <w:i/>
          <w:sz w:val="23"/>
          <w:szCs w:val="23"/>
        </w:rPr>
        <w:t xml:space="preserve">E2P PharmD </w:t>
      </w:r>
      <w:r w:rsidRPr="00C379AC">
        <w:rPr>
          <w:rFonts w:ascii="Calibri" w:hAnsi="Calibri"/>
          <w:i/>
          <w:sz w:val="23"/>
          <w:szCs w:val="23"/>
        </w:rPr>
        <w:t>program</w:t>
      </w:r>
      <w:r w:rsidR="00A829CE" w:rsidRPr="00C379AC">
        <w:rPr>
          <w:rFonts w:ascii="Calibri" w:hAnsi="Calibri"/>
          <w:sz w:val="23"/>
          <w:szCs w:val="23"/>
        </w:rPr>
        <w:t xml:space="preserve">. This includes faculty members at various ranks and </w:t>
      </w:r>
      <w:r w:rsidR="00D57327">
        <w:rPr>
          <w:rFonts w:ascii="Calibri" w:hAnsi="Calibri"/>
          <w:sz w:val="23"/>
          <w:szCs w:val="23"/>
        </w:rPr>
        <w:t>Office of Experiential Education (</w:t>
      </w:r>
      <w:r w:rsidR="00FC47B3">
        <w:rPr>
          <w:rFonts w:ascii="Calibri" w:hAnsi="Calibri"/>
          <w:sz w:val="23"/>
          <w:szCs w:val="23"/>
        </w:rPr>
        <w:t>OEE</w:t>
      </w:r>
      <w:r w:rsidR="00D57327">
        <w:rPr>
          <w:rFonts w:ascii="Calibri" w:hAnsi="Calibri"/>
          <w:sz w:val="23"/>
          <w:szCs w:val="23"/>
        </w:rPr>
        <w:t>)</w:t>
      </w:r>
      <w:r w:rsidR="00FC47B3">
        <w:rPr>
          <w:rFonts w:ascii="Calibri" w:hAnsi="Calibri"/>
          <w:sz w:val="23"/>
          <w:szCs w:val="23"/>
        </w:rPr>
        <w:t xml:space="preserve"> </w:t>
      </w:r>
      <w:r w:rsidR="00A829CE" w:rsidRPr="00C379AC">
        <w:rPr>
          <w:rFonts w:ascii="Calibri" w:hAnsi="Calibri"/>
          <w:sz w:val="23"/>
          <w:szCs w:val="23"/>
        </w:rPr>
        <w:t xml:space="preserve">preceptors. </w:t>
      </w:r>
      <w:r w:rsidR="00F47DCB">
        <w:rPr>
          <w:rFonts w:ascii="Calibri" w:hAnsi="Calibri"/>
          <w:sz w:val="23"/>
          <w:szCs w:val="23"/>
        </w:rPr>
        <w:t>Instructors</w:t>
      </w:r>
      <w:r w:rsidR="00A829CE" w:rsidRPr="00C379AC">
        <w:rPr>
          <w:rFonts w:ascii="Calibri" w:hAnsi="Calibri"/>
          <w:sz w:val="23"/>
          <w:szCs w:val="23"/>
        </w:rPr>
        <w:t xml:space="preserve"> may have titles </w:t>
      </w:r>
      <w:r w:rsidR="00566C33">
        <w:rPr>
          <w:rFonts w:ascii="Calibri" w:hAnsi="Calibri"/>
          <w:sz w:val="23"/>
          <w:szCs w:val="23"/>
        </w:rPr>
        <w:t>that include, but are not limited to, the following</w:t>
      </w:r>
      <w:r w:rsidR="00A829CE" w:rsidRPr="00C379AC">
        <w:rPr>
          <w:rFonts w:ascii="Calibri" w:hAnsi="Calibri"/>
          <w:sz w:val="23"/>
          <w:szCs w:val="23"/>
        </w:rPr>
        <w:t>: module leader, element coordinator, learning activities manager</w:t>
      </w:r>
      <w:r w:rsidR="00F50B60" w:rsidRPr="00C379AC">
        <w:rPr>
          <w:rFonts w:ascii="Calibri" w:hAnsi="Calibri"/>
          <w:sz w:val="23"/>
          <w:szCs w:val="23"/>
        </w:rPr>
        <w:t xml:space="preserve">, </w:t>
      </w:r>
      <w:r w:rsidR="00C379AC" w:rsidRPr="00C379AC">
        <w:rPr>
          <w:rFonts w:ascii="Calibri" w:hAnsi="Calibri"/>
          <w:sz w:val="23"/>
          <w:szCs w:val="23"/>
        </w:rPr>
        <w:t xml:space="preserve">integration activity coordinator, </w:t>
      </w:r>
      <w:r w:rsidR="00F50B60" w:rsidRPr="00C379AC">
        <w:rPr>
          <w:rFonts w:ascii="Calibri" w:hAnsi="Calibri"/>
          <w:sz w:val="23"/>
          <w:szCs w:val="23"/>
        </w:rPr>
        <w:t xml:space="preserve">professor, instructor, lecturer, </w:t>
      </w:r>
      <w:r w:rsidR="00566C33">
        <w:rPr>
          <w:rFonts w:ascii="Calibri" w:hAnsi="Calibri"/>
          <w:sz w:val="23"/>
          <w:szCs w:val="23"/>
        </w:rPr>
        <w:t>teaching assistant</w:t>
      </w:r>
      <w:r w:rsidR="00904F74">
        <w:rPr>
          <w:rFonts w:ascii="Calibri" w:hAnsi="Calibri"/>
          <w:sz w:val="23"/>
          <w:szCs w:val="23"/>
        </w:rPr>
        <w:t xml:space="preserve"> (these may be graduate students or pharmacist instructors)</w:t>
      </w:r>
      <w:r w:rsidR="00566C33">
        <w:rPr>
          <w:rFonts w:ascii="Calibri" w:hAnsi="Calibri"/>
          <w:sz w:val="23"/>
          <w:szCs w:val="23"/>
        </w:rPr>
        <w:t xml:space="preserve">, </w:t>
      </w:r>
      <w:r w:rsidR="00E13137">
        <w:rPr>
          <w:rFonts w:ascii="Calibri" w:hAnsi="Calibri"/>
          <w:sz w:val="23"/>
          <w:szCs w:val="23"/>
        </w:rPr>
        <w:t>precepto</w:t>
      </w:r>
      <w:r w:rsidR="00566C33">
        <w:rPr>
          <w:rFonts w:ascii="Calibri" w:hAnsi="Calibri"/>
          <w:sz w:val="23"/>
          <w:szCs w:val="23"/>
        </w:rPr>
        <w:t>r,</w:t>
      </w:r>
      <w:r w:rsidR="00E13137">
        <w:rPr>
          <w:rFonts w:ascii="Calibri" w:hAnsi="Calibri"/>
          <w:sz w:val="23"/>
          <w:szCs w:val="23"/>
        </w:rPr>
        <w:t xml:space="preserve"> </w:t>
      </w:r>
      <w:r w:rsidR="00F50B60" w:rsidRPr="00C379AC">
        <w:rPr>
          <w:rFonts w:ascii="Calibri" w:hAnsi="Calibri"/>
          <w:sz w:val="23"/>
          <w:szCs w:val="23"/>
        </w:rPr>
        <w:t>and guest speaker.</w:t>
      </w:r>
    </w:p>
    <w:p w14:paraId="0BFDC25B" w14:textId="75B4C6C7" w:rsidR="00A829CE" w:rsidRDefault="00A829CE" w:rsidP="00A829CE">
      <w:pPr>
        <w:pStyle w:val="ListParagraph"/>
        <w:numPr>
          <w:ilvl w:val="0"/>
          <w:numId w:val="14"/>
        </w:numPr>
        <w:rPr>
          <w:rFonts w:ascii="Calibri" w:hAnsi="Calibri"/>
          <w:sz w:val="23"/>
          <w:szCs w:val="23"/>
        </w:rPr>
      </w:pPr>
      <w:r w:rsidRPr="00C379AC">
        <w:rPr>
          <w:rFonts w:ascii="Calibri" w:hAnsi="Calibri"/>
          <w:i/>
          <w:sz w:val="23"/>
          <w:szCs w:val="23"/>
        </w:rPr>
        <w:t>Individuals</w:t>
      </w:r>
      <w:r w:rsidR="00F50B60" w:rsidRPr="00C379AC">
        <w:rPr>
          <w:rFonts w:ascii="Calibri" w:hAnsi="Calibri"/>
          <w:i/>
          <w:sz w:val="23"/>
          <w:szCs w:val="23"/>
        </w:rPr>
        <w:t xml:space="preserve"> who </w:t>
      </w:r>
      <w:r w:rsidRPr="00C379AC">
        <w:rPr>
          <w:rFonts w:ascii="Calibri" w:hAnsi="Calibri"/>
          <w:i/>
          <w:sz w:val="23"/>
          <w:szCs w:val="23"/>
        </w:rPr>
        <w:t xml:space="preserve">support the creation and delivery of the </w:t>
      </w:r>
      <w:r w:rsidR="00F50B60" w:rsidRPr="00C379AC">
        <w:rPr>
          <w:rFonts w:ascii="Calibri" w:hAnsi="Calibri"/>
          <w:i/>
          <w:sz w:val="23"/>
          <w:szCs w:val="23"/>
        </w:rPr>
        <w:t xml:space="preserve">E2P PharmD </w:t>
      </w:r>
      <w:r w:rsidRPr="00C379AC">
        <w:rPr>
          <w:rFonts w:ascii="Calibri" w:hAnsi="Calibri"/>
          <w:i/>
          <w:sz w:val="23"/>
          <w:szCs w:val="23"/>
        </w:rPr>
        <w:t>program</w:t>
      </w:r>
      <w:r w:rsidRPr="00C379AC">
        <w:rPr>
          <w:rFonts w:ascii="Calibri" w:hAnsi="Calibri"/>
          <w:sz w:val="23"/>
          <w:szCs w:val="23"/>
        </w:rPr>
        <w:t xml:space="preserve"> (e.g., </w:t>
      </w:r>
      <w:r w:rsidR="00F50B60" w:rsidRPr="00C379AC">
        <w:rPr>
          <w:rFonts w:ascii="Calibri" w:hAnsi="Calibri"/>
          <w:sz w:val="23"/>
          <w:szCs w:val="23"/>
        </w:rPr>
        <w:t xml:space="preserve">senior administrators, </w:t>
      </w:r>
      <w:r w:rsidR="00C379AC" w:rsidRPr="00C379AC">
        <w:rPr>
          <w:rFonts w:ascii="Calibri" w:hAnsi="Calibri"/>
          <w:sz w:val="23"/>
          <w:szCs w:val="23"/>
        </w:rPr>
        <w:t xml:space="preserve">educational </w:t>
      </w:r>
      <w:r w:rsidRPr="00C379AC">
        <w:rPr>
          <w:rFonts w:ascii="Calibri" w:hAnsi="Calibri"/>
          <w:sz w:val="23"/>
          <w:szCs w:val="23"/>
        </w:rPr>
        <w:t xml:space="preserve">technology </w:t>
      </w:r>
      <w:r w:rsidR="00C379AC" w:rsidRPr="00C379AC">
        <w:rPr>
          <w:rFonts w:ascii="Calibri" w:hAnsi="Calibri"/>
          <w:sz w:val="23"/>
          <w:szCs w:val="23"/>
        </w:rPr>
        <w:t xml:space="preserve">manager and </w:t>
      </w:r>
      <w:r w:rsidRPr="00C379AC">
        <w:rPr>
          <w:rFonts w:ascii="Calibri" w:hAnsi="Calibri"/>
          <w:sz w:val="23"/>
          <w:szCs w:val="23"/>
        </w:rPr>
        <w:t xml:space="preserve">support staff, </w:t>
      </w:r>
      <w:r w:rsidR="00F6687C">
        <w:rPr>
          <w:rFonts w:ascii="Calibri" w:hAnsi="Calibri"/>
          <w:sz w:val="23"/>
          <w:szCs w:val="23"/>
        </w:rPr>
        <w:t xml:space="preserve">educational measurement and assessment specialist, </w:t>
      </w:r>
      <w:r w:rsidRPr="00C379AC">
        <w:rPr>
          <w:rFonts w:ascii="Calibri" w:hAnsi="Calibri"/>
          <w:sz w:val="23"/>
          <w:szCs w:val="23"/>
        </w:rPr>
        <w:t xml:space="preserve">instructional designers, </w:t>
      </w:r>
      <w:r w:rsidR="00C379AC" w:rsidRPr="00C379AC">
        <w:rPr>
          <w:rFonts w:ascii="Calibri" w:hAnsi="Calibri"/>
          <w:sz w:val="23"/>
          <w:szCs w:val="23"/>
        </w:rPr>
        <w:t xml:space="preserve">project manager, </w:t>
      </w:r>
      <w:r w:rsidRPr="00C379AC">
        <w:rPr>
          <w:rFonts w:ascii="Calibri" w:hAnsi="Calibri"/>
          <w:sz w:val="23"/>
          <w:szCs w:val="23"/>
        </w:rPr>
        <w:t xml:space="preserve">curriculum specialists, </w:t>
      </w:r>
      <w:r w:rsidR="00C379AC" w:rsidRPr="00C379AC">
        <w:rPr>
          <w:rFonts w:ascii="Calibri" w:hAnsi="Calibri"/>
          <w:sz w:val="23"/>
          <w:szCs w:val="23"/>
        </w:rPr>
        <w:t xml:space="preserve">educational developer, program assistants, </w:t>
      </w:r>
      <w:r w:rsidRPr="00C379AC">
        <w:rPr>
          <w:rFonts w:ascii="Calibri" w:hAnsi="Calibri"/>
          <w:sz w:val="23"/>
          <w:szCs w:val="23"/>
        </w:rPr>
        <w:t>and others)</w:t>
      </w:r>
    </w:p>
    <w:p w14:paraId="2115E152" w14:textId="77777777" w:rsidR="00F1650D" w:rsidRPr="00C379AC" w:rsidRDefault="001C3E01" w:rsidP="00A6767D">
      <w:pPr>
        <w:rPr>
          <w:rFonts w:ascii="Calibri" w:hAnsi="Calibri"/>
          <w:sz w:val="23"/>
          <w:szCs w:val="23"/>
        </w:rPr>
      </w:pPr>
      <w:r w:rsidRPr="00C379AC">
        <w:rPr>
          <w:rFonts w:ascii="Calibri" w:hAnsi="Calibri"/>
          <w:sz w:val="23"/>
          <w:szCs w:val="23"/>
        </w:rPr>
        <w:t>Broad a</w:t>
      </w:r>
      <w:r w:rsidR="00A829CE" w:rsidRPr="00C379AC">
        <w:rPr>
          <w:rFonts w:ascii="Calibri" w:hAnsi="Calibri"/>
          <w:sz w:val="23"/>
          <w:szCs w:val="23"/>
        </w:rPr>
        <w:t xml:space="preserve">reas </w:t>
      </w:r>
      <w:r w:rsidRPr="00C379AC">
        <w:rPr>
          <w:rFonts w:ascii="Calibri" w:hAnsi="Calibri"/>
          <w:sz w:val="23"/>
          <w:szCs w:val="23"/>
        </w:rPr>
        <w:t xml:space="preserve">in which </w:t>
      </w:r>
      <w:r w:rsidR="00A829CE" w:rsidRPr="00C379AC">
        <w:rPr>
          <w:rFonts w:ascii="Calibri" w:hAnsi="Calibri"/>
          <w:sz w:val="23"/>
          <w:szCs w:val="23"/>
        </w:rPr>
        <w:t>faculty development</w:t>
      </w:r>
      <w:r w:rsidRPr="00C379AC">
        <w:rPr>
          <w:rFonts w:ascii="Calibri" w:hAnsi="Calibri"/>
          <w:sz w:val="23"/>
          <w:szCs w:val="23"/>
        </w:rPr>
        <w:t xml:space="preserve"> initiatives are needed</w:t>
      </w:r>
      <w:r w:rsidR="00A829CE" w:rsidRPr="00C379AC">
        <w:rPr>
          <w:rFonts w:ascii="Calibri" w:hAnsi="Calibri"/>
          <w:sz w:val="23"/>
          <w:szCs w:val="23"/>
        </w:rPr>
        <w:t>:</w:t>
      </w:r>
    </w:p>
    <w:p w14:paraId="5F71CC79" w14:textId="77777777" w:rsidR="004C104F" w:rsidRPr="00C379AC" w:rsidRDefault="004C104F" w:rsidP="001C3E01">
      <w:pPr>
        <w:pStyle w:val="ListParagraph"/>
        <w:numPr>
          <w:ilvl w:val="0"/>
          <w:numId w:val="16"/>
        </w:numPr>
        <w:rPr>
          <w:rFonts w:ascii="Calibri" w:hAnsi="Calibri"/>
          <w:sz w:val="23"/>
          <w:szCs w:val="23"/>
        </w:rPr>
      </w:pPr>
      <w:r w:rsidRPr="00C379AC">
        <w:rPr>
          <w:rFonts w:ascii="Calibri" w:hAnsi="Calibri"/>
          <w:sz w:val="23"/>
          <w:szCs w:val="23"/>
        </w:rPr>
        <w:t xml:space="preserve">Module </w:t>
      </w:r>
      <w:r w:rsidR="00BC463A">
        <w:rPr>
          <w:rFonts w:ascii="Calibri" w:hAnsi="Calibri"/>
          <w:sz w:val="23"/>
          <w:szCs w:val="23"/>
        </w:rPr>
        <w:t xml:space="preserve">template </w:t>
      </w:r>
      <w:r w:rsidRPr="00C379AC">
        <w:rPr>
          <w:rFonts w:ascii="Calibri" w:hAnsi="Calibri"/>
          <w:sz w:val="23"/>
          <w:szCs w:val="23"/>
        </w:rPr>
        <w:t>development</w:t>
      </w:r>
    </w:p>
    <w:p w14:paraId="2BBE14F3" w14:textId="77777777" w:rsidR="00834FE7" w:rsidRPr="00C379AC" w:rsidRDefault="00834FE7" w:rsidP="00834FE7">
      <w:pPr>
        <w:pStyle w:val="ListParagraph"/>
        <w:numPr>
          <w:ilvl w:val="0"/>
          <w:numId w:val="16"/>
        </w:numPr>
        <w:rPr>
          <w:rFonts w:ascii="Calibri" w:hAnsi="Calibri"/>
          <w:sz w:val="23"/>
          <w:szCs w:val="23"/>
        </w:rPr>
      </w:pPr>
      <w:r w:rsidRPr="00C379AC">
        <w:rPr>
          <w:rFonts w:ascii="Calibri" w:hAnsi="Calibri"/>
          <w:sz w:val="23"/>
          <w:szCs w:val="23"/>
        </w:rPr>
        <w:t xml:space="preserve">Interdisciplinary/multidisciplinary/transdisciplinary </w:t>
      </w:r>
      <w:r w:rsidR="00FF07A5">
        <w:rPr>
          <w:rFonts w:ascii="Calibri" w:hAnsi="Calibri"/>
          <w:sz w:val="23"/>
          <w:szCs w:val="23"/>
        </w:rPr>
        <w:t xml:space="preserve">curriculum design, </w:t>
      </w:r>
      <w:r w:rsidRPr="00C379AC">
        <w:rPr>
          <w:rFonts w:ascii="Calibri" w:hAnsi="Calibri"/>
          <w:sz w:val="23"/>
          <w:szCs w:val="23"/>
        </w:rPr>
        <w:t>teaching and team teaching</w:t>
      </w:r>
    </w:p>
    <w:p w14:paraId="363683B2" w14:textId="77777777" w:rsidR="005D6738" w:rsidRDefault="005D6738" w:rsidP="001C3E01">
      <w:pPr>
        <w:pStyle w:val="ListParagraph"/>
        <w:numPr>
          <w:ilvl w:val="0"/>
          <w:numId w:val="16"/>
        </w:numPr>
        <w:rPr>
          <w:rFonts w:ascii="Calibri" w:hAnsi="Calibri"/>
          <w:sz w:val="23"/>
          <w:szCs w:val="23"/>
        </w:rPr>
      </w:pPr>
      <w:r>
        <w:rPr>
          <w:rFonts w:ascii="Calibri" w:hAnsi="Calibri"/>
          <w:sz w:val="23"/>
          <w:szCs w:val="23"/>
        </w:rPr>
        <w:t xml:space="preserve">Facilitating case-based </w:t>
      </w:r>
      <w:r w:rsidR="00BC463A">
        <w:rPr>
          <w:rFonts w:ascii="Calibri" w:hAnsi="Calibri"/>
          <w:sz w:val="23"/>
          <w:szCs w:val="23"/>
        </w:rPr>
        <w:t>teaching and learning</w:t>
      </w:r>
    </w:p>
    <w:p w14:paraId="64672033" w14:textId="77777777" w:rsidR="004C104F" w:rsidRPr="00C379AC" w:rsidRDefault="00FD2A00" w:rsidP="001C3E01">
      <w:pPr>
        <w:pStyle w:val="ListParagraph"/>
        <w:numPr>
          <w:ilvl w:val="0"/>
          <w:numId w:val="16"/>
        </w:numPr>
        <w:rPr>
          <w:rFonts w:ascii="Calibri" w:hAnsi="Calibri"/>
          <w:sz w:val="23"/>
          <w:szCs w:val="23"/>
        </w:rPr>
      </w:pPr>
      <w:r w:rsidRPr="00C379AC">
        <w:rPr>
          <w:rFonts w:ascii="Calibri" w:hAnsi="Calibri"/>
          <w:sz w:val="23"/>
          <w:szCs w:val="23"/>
        </w:rPr>
        <w:t>Assessmen</w:t>
      </w:r>
      <w:r>
        <w:rPr>
          <w:rFonts w:ascii="Calibri" w:hAnsi="Calibri"/>
          <w:sz w:val="23"/>
          <w:szCs w:val="23"/>
        </w:rPr>
        <w:t>t of student learning</w:t>
      </w:r>
    </w:p>
    <w:p w14:paraId="634B2AE1" w14:textId="77777777" w:rsidR="004C104F" w:rsidRPr="00C379AC" w:rsidRDefault="004C104F" w:rsidP="001C3E01">
      <w:pPr>
        <w:pStyle w:val="ListParagraph"/>
        <w:numPr>
          <w:ilvl w:val="0"/>
          <w:numId w:val="16"/>
        </w:numPr>
        <w:rPr>
          <w:rFonts w:ascii="Calibri" w:hAnsi="Calibri"/>
          <w:sz w:val="23"/>
          <w:szCs w:val="23"/>
        </w:rPr>
      </w:pPr>
      <w:r w:rsidRPr="00C379AC">
        <w:rPr>
          <w:rFonts w:ascii="Calibri" w:hAnsi="Calibri"/>
          <w:sz w:val="23"/>
          <w:szCs w:val="23"/>
        </w:rPr>
        <w:t>Teaching in large classes</w:t>
      </w:r>
    </w:p>
    <w:p w14:paraId="55B8D839" w14:textId="77777777" w:rsidR="00DC3118" w:rsidRPr="00C379AC" w:rsidRDefault="00CE6D4B" w:rsidP="00DC3118">
      <w:pPr>
        <w:pStyle w:val="ListParagraph"/>
        <w:numPr>
          <w:ilvl w:val="0"/>
          <w:numId w:val="16"/>
        </w:numPr>
        <w:rPr>
          <w:rFonts w:ascii="Calibri" w:hAnsi="Calibri"/>
          <w:sz w:val="23"/>
          <w:szCs w:val="23"/>
        </w:rPr>
      </w:pPr>
      <w:r w:rsidRPr="00C379AC">
        <w:rPr>
          <w:rFonts w:ascii="Calibri" w:hAnsi="Calibri"/>
          <w:sz w:val="23"/>
          <w:szCs w:val="23"/>
        </w:rPr>
        <w:t>Teaching with technology</w:t>
      </w:r>
    </w:p>
    <w:p w14:paraId="2F4BDE6C" w14:textId="77777777" w:rsidR="00410164" w:rsidRPr="00C379AC" w:rsidRDefault="00410164" w:rsidP="00DC3118">
      <w:pPr>
        <w:pStyle w:val="ListParagraph"/>
        <w:numPr>
          <w:ilvl w:val="0"/>
          <w:numId w:val="16"/>
        </w:numPr>
        <w:rPr>
          <w:rFonts w:ascii="Calibri" w:hAnsi="Calibri"/>
          <w:sz w:val="23"/>
          <w:szCs w:val="23"/>
        </w:rPr>
      </w:pPr>
      <w:r w:rsidRPr="00C379AC">
        <w:rPr>
          <w:rFonts w:ascii="Calibri" w:hAnsi="Calibri"/>
          <w:sz w:val="23"/>
          <w:szCs w:val="23"/>
        </w:rPr>
        <w:t>Flexible learning</w:t>
      </w:r>
    </w:p>
    <w:p w14:paraId="0CA0954D" w14:textId="77777777" w:rsidR="008D4C88" w:rsidRPr="00C379AC" w:rsidRDefault="008D4C88" w:rsidP="001C3E01">
      <w:pPr>
        <w:pStyle w:val="ListParagraph"/>
        <w:numPr>
          <w:ilvl w:val="0"/>
          <w:numId w:val="16"/>
        </w:numPr>
        <w:rPr>
          <w:rFonts w:ascii="Calibri" w:hAnsi="Calibri"/>
          <w:sz w:val="23"/>
          <w:szCs w:val="23"/>
        </w:rPr>
      </w:pPr>
      <w:r w:rsidRPr="00C379AC">
        <w:rPr>
          <w:rFonts w:ascii="Calibri" w:hAnsi="Calibri"/>
          <w:sz w:val="23"/>
          <w:szCs w:val="23"/>
        </w:rPr>
        <w:t>Change management</w:t>
      </w:r>
    </w:p>
    <w:p w14:paraId="078C6A11" w14:textId="77777777" w:rsidR="007519B7" w:rsidRPr="00C379AC" w:rsidRDefault="007519B7" w:rsidP="007519B7">
      <w:pPr>
        <w:pStyle w:val="ListParagraph"/>
        <w:numPr>
          <w:ilvl w:val="0"/>
          <w:numId w:val="16"/>
        </w:numPr>
        <w:rPr>
          <w:rFonts w:ascii="Calibri" w:hAnsi="Calibri"/>
          <w:sz w:val="23"/>
          <w:szCs w:val="23"/>
        </w:rPr>
      </w:pPr>
      <w:r w:rsidRPr="00C379AC">
        <w:rPr>
          <w:rFonts w:ascii="Calibri" w:hAnsi="Calibri"/>
          <w:sz w:val="23"/>
          <w:szCs w:val="23"/>
        </w:rPr>
        <w:t>Teaching simultaneously in the BSc (Pharm) and the E2P PharmD</w:t>
      </w:r>
    </w:p>
    <w:p w14:paraId="30CDBF68" w14:textId="77777777" w:rsidR="008D4C88" w:rsidRPr="00C379AC" w:rsidRDefault="00D57327" w:rsidP="001C3E01">
      <w:pPr>
        <w:pStyle w:val="ListParagraph"/>
        <w:numPr>
          <w:ilvl w:val="0"/>
          <w:numId w:val="16"/>
        </w:numPr>
        <w:rPr>
          <w:rFonts w:ascii="Calibri" w:hAnsi="Calibri"/>
          <w:sz w:val="23"/>
          <w:szCs w:val="23"/>
        </w:rPr>
      </w:pPr>
      <w:r>
        <w:rPr>
          <w:rFonts w:ascii="Calibri" w:hAnsi="Calibri"/>
          <w:sz w:val="23"/>
          <w:szCs w:val="23"/>
        </w:rPr>
        <w:t>OEE p</w:t>
      </w:r>
      <w:r w:rsidR="008D4C88" w:rsidRPr="00C379AC">
        <w:rPr>
          <w:rFonts w:ascii="Calibri" w:hAnsi="Calibri"/>
          <w:sz w:val="23"/>
          <w:szCs w:val="23"/>
        </w:rPr>
        <w:t xml:space="preserve">receptor </w:t>
      </w:r>
      <w:r w:rsidR="001C3E01" w:rsidRPr="00C379AC">
        <w:rPr>
          <w:rFonts w:ascii="Calibri" w:hAnsi="Calibri"/>
          <w:sz w:val="23"/>
          <w:szCs w:val="23"/>
        </w:rPr>
        <w:t>training</w:t>
      </w:r>
    </w:p>
    <w:p w14:paraId="6034B938" w14:textId="787FF4DB" w:rsidR="003911C6" w:rsidRPr="00C379AC" w:rsidRDefault="003911C6" w:rsidP="003911C6">
      <w:pPr>
        <w:rPr>
          <w:rFonts w:ascii="Calibri" w:hAnsi="Calibri"/>
          <w:sz w:val="23"/>
          <w:szCs w:val="23"/>
          <w:u w:val="single"/>
        </w:rPr>
      </w:pPr>
      <w:r w:rsidRPr="00C379AC">
        <w:rPr>
          <w:rFonts w:ascii="Calibri" w:hAnsi="Calibri"/>
          <w:sz w:val="23"/>
          <w:szCs w:val="23"/>
          <w:u w:val="single"/>
        </w:rPr>
        <w:t>Faculty development plan: Targeting the areas</w:t>
      </w:r>
    </w:p>
    <w:p w14:paraId="61B27B46" w14:textId="77777777" w:rsidR="004C104F" w:rsidRPr="00C379AC" w:rsidRDefault="004C104F" w:rsidP="00A6767D">
      <w:pPr>
        <w:rPr>
          <w:rFonts w:ascii="Calibri" w:hAnsi="Calibri"/>
          <w:color w:val="4F81BD" w:themeColor="accent1"/>
          <w:sz w:val="23"/>
          <w:szCs w:val="23"/>
          <w:u w:val="single"/>
        </w:rPr>
      </w:pPr>
    </w:p>
    <w:p w14:paraId="712E0661" w14:textId="77777777" w:rsidR="003066B8" w:rsidRDefault="003066B8" w:rsidP="00A6767D">
      <w:pPr>
        <w:rPr>
          <w:rFonts w:ascii="Calibri" w:hAnsi="Calibri"/>
          <w:sz w:val="23"/>
          <w:szCs w:val="23"/>
        </w:rPr>
      </w:pPr>
      <w:r>
        <w:rPr>
          <w:rFonts w:ascii="Calibri" w:hAnsi="Calibri"/>
          <w:sz w:val="23"/>
          <w:szCs w:val="23"/>
        </w:rPr>
        <w:t>The tables below</w:t>
      </w:r>
      <w:r w:rsidRPr="00C379AC">
        <w:rPr>
          <w:rFonts w:ascii="Calibri" w:hAnsi="Calibri"/>
          <w:sz w:val="23"/>
          <w:szCs w:val="23"/>
        </w:rPr>
        <w:t xml:space="preserve"> outline</w:t>
      </w:r>
      <w:r>
        <w:rPr>
          <w:rFonts w:ascii="Calibri" w:hAnsi="Calibri"/>
          <w:sz w:val="23"/>
          <w:szCs w:val="23"/>
        </w:rPr>
        <w:t xml:space="preserve"> proposed</w:t>
      </w:r>
      <w:r w:rsidRPr="00C379AC">
        <w:rPr>
          <w:rFonts w:ascii="Calibri" w:hAnsi="Calibri"/>
          <w:sz w:val="23"/>
          <w:szCs w:val="23"/>
        </w:rPr>
        <w:t xml:space="preserve"> short-term faculty development initiatives to support </w:t>
      </w:r>
      <w:r>
        <w:rPr>
          <w:rFonts w:ascii="Calibri" w:hAnsi="Calibri"/>
          <w:sz w:val="23"/>
          <w:szCs w:val="23"/>
        </w:rPr>
        <w:t>instructors in this Faculty</w:t>
      </w:r>
      <w:r w:rsidRPr="00C379AC">
        <w:rPr>
          <w:rFonts w:ascii="Calibri" w:hAnsi="Calibri"/>
          <w:sz w:val="23"/>
          <w:szCs w:val="23"/>
        </w:rPr>
        <w:t xml:space="preserve"> within each of the broad areas listed above</w:t>
      </w:r>
    </w:p>
    <w:p w14:paraId="07F22BCA" w14:textId="1DD10CB9" w:rsidR="003066B8" w:rsidRDefault="003066B8" w:rsidP="00A6767D">
      <w:pPr>
        <w:rPr>
          <w:rFonts w:ascii="Calibri" w:hAnsi="Calibri"/>
          <w:sz w:val="23"/>
          <w:szCs w:val="23"/>
        </w:rPr>
      </w:pPr>
    </w:p>
    <w:p w14:paraId="78BE6A99" w14:textId="553DCCB2" w:rsidR="003066B8" w:rsidRDefault="001D4AD5" w:rsidP="003066B8">
      <w:pPr>
        <w:rPr>
          <w:rFonts w:ascii="Calibri" w:hAnsi="Calibri"/>
          <w:sz w:val="23"/>
          <w:szCs w:val="23"/>
        </w:rPr>
      </w:pPr>
      <w:r>
        <w:rPr>
          <w:rFonts w:ascii="Calibri" w:hAnsi="Calibri"/>
          <w:sz w:val="23"/>
          <w:szCs w:val="23"/>
        </w:rPr>
        <w:t>The FDWG recognizes that due to</w:t>
      </w:r>
      <w:r w:rsidR="003066B8">
        <w:rPr>
          <w:rFonts w:ascii="Calibri" w:hAnsi="Calibri"/>
          <w:sz w:val="23"/>
          <w:szCs w:val="23"/>
        </w:rPr>
        <w:t xml:space="preserve"> limited resources and time, there will be a need to prioritize the initiatives and target audiences.  Priorities will </w:t>
      </w:r>
      <w:r w:rsidR="00E738C6">
        <w:rPr>
          <w:rFonts w:ascii="Calibri" w:hAnsi="Calibri"/>
          <w:sz w:val="23"/>
          <w:szCs w:val="23"/>
        </w:rPr>
        <w:t xml:space="preserve">be </w:t>
      </w:r>
      <w:r w:rsidR="00580D8E">
        <w:rPr>
          <w:rFonts w:ascii="Calibri" w:hAnsi="Calibri"/>
          <w:sz w:val="23"/>
          <w:szCs w:val="23"/>
        </w:rPr>
        <w:t>assessed and reviewed</w:t>
      </w:r>
      <w:r w:rsidR="003066B8">
        <w:rPr>
          <w:rFonts w:ascii="Calibri" w:hAnsi="Calibri"/>
          <w:sz w:val="23"/>
          <w:szCs w:val="23"/>
        </w:rPr>
        <w:t xml:space="preserve"> on an ongoing basis.</w:t>
      </w:r>
    </w:p>
    <w:p w14:paraId="7086A6EB" w14:textId="77777777" w:rsidR="003066B8" w:rsidRPr="00C379AC" w:rsidRDefault="003066B8" w:rsidP="00A6767D">
      <w:pPr>
        <w:rPr>
          <w:rFonts w:ascii="Calibri" w:hAnsi="Calibri"/>
          <w:sz w:val="23"/>
          <w:szCs w:val="23"/>
        </w:rPr>
        <w:sectPr w:rsidR="003066B8" w:rsidRPr="00C379AC" w:rsidSect="00C14AB0">
          <w:footerReference w:type="even" r:id="rId9"/>
          <w:footerReference w:type="default" r:id="rId10"/>
          <w:pgSz w:w="12240" w:h="15840"/>
          <w:pgMar w:top="1134" w:right="1134" w:bottom="1191" w:left="1134" w:header="709" w:footer="709" w:gutter="0"/>
          <w:cols w:space="708"/>
          <w:docGrid w:linePitch="360"/>
        </w:sectPr>
      </w:pPr>
    </w:p>
    <w:p w14:paraId="2AC05BF8" w14:textId="77777777" w:rsidR="003911C6" w:rsidRDefault="003911C6" w:rsidP="00A6767D">
      <w:pPr>
        <w:rPr>
          <w:rFonts w:ascii="Calibri" w:hAnsi="Calibri"/>
        </w:rPr>
      </w:pPr>
    </w:p>
    <w:tbl>
      <w:tblPr>
        <w:tblStyle w:val="TableGrid"/>
        <w:tblW w:w="13291" w:type="dxa"/>
        <w:tblLayout w:type="fixed"/>
        <w:tblLook w:val="04A0" w:firstRow="1" w:lastRow="0" w:firstColumn="1" w:lastColumn="0" w:noHBand="0" w:noVBand="1"/>
      </w:tblPr>
      <w:tblGrid>
        <w:gridCol w:w="2889"/>
        <w:gridCol w:w="5714"/>
        <w:gridCol w:w="2338"/>
        <w:gridCol w:w="2311"/>
        <w:gridCol w:w="39"/>
      </w:tblGrid>
      <w:tr w:rsidR="00285185" w14:paraId="73FCCF25" w14:textId="77777777" w:rsidTr="00BC463A">
        <w:trPr>
          <w:trHeight w:val="414"/>
        </w:trPr>
        <w:tc>
          <w:tcPr>
            <w:tcW w:w="13291" w:type="dxa"/>
            <w:gridSpan w:val="5"/>
            <w:shd w:val="clear" w:color="auto" w:fill="FFFF99"/>
          </w:tcPr>
          <w:p w14:paraId="3095096B" w14:textId="1FAFF076" w:rsidR="00285185" w:rsidRPr="007D6D23" w:rsidRDefault="009446B0" w:rsidP="00285185">
            <w:pPr>
              <w:rPr>
                <w:rFonts w:ascii="Calibri" w:hAnsi="Calibri"/>
                <w:b/>
              </w:rPr>
            </w:pPr>
            <w:r>
              <w:rPr>
                <w:rFonts w:ascii="Calibri" w:hAnsi="Calibri"/>
                <w:b/>
              </w:rPr>
              <w:t>FD Area</w:t>
            </w:r>
            <w:r w:rsidR="00870D70">
              <w:rPr>
                <w:rFonts w:ascii="Calibri" w:hAnsi="Calibri"/>
                <w:b/>
              </w:rPr>
              <w:t xml:space="preserve">: </w:t>
            </w:r>
            <w:r w:rsidR="00285185" w:rsidRPr="007D6D23">
              <w:rPr>
                <w:rFonts w:ascii="Calibri" w:hAnsi="Calibri"/>
                <w:b/>
              </w:rPr>
              <w:t xml:space="preserve">Module </w:t>
            </w:r>
            <w:r w:rsidR="00904F74">
              <w:rPr>
                <w:rFonts w:ascii="Calibri" w:hAnsi="Calibri"/>
                <w:b/>
              </w:rPr>
              <w:t xml:space="preserve">framework and </w:t>
            </w:r>
            <w:r w:rsidR="0069465A">
              <w:rPr>
                <w:rFonts w:ascii="Calibri" w:hAnsi="Calibri"/>
                <w:b/>
              </w:rPr>
              <w:t xml:space="preserve">template </w:t>
            </w:r>
            <w:r w:rsidR="00285185">
              <w:rPr>
                <w:rFonts w:ascii="Calibri" w:hAnsi="Calibri"/>
                <w:b/>
              </w:rPr>
              <w:t>d</w:t>
            </w:r>
            <w:r w:rsidR="00285185" w:rsidRPr="007D6D23">
              <w:rPr>
                <w:rFonts w:ascii="Calibri" w:hAnsi="Calibri"/>
                <w:b/>
              </w:rPr>
              <w:t>evelopment</w:t>
            </w:r>
          </w:p>
          <w:p w14:paraId="60971CEB" w14:textId="77777777" w:rsidR="00285185" w:rsidRDefault="00285185" w:rsidP="00285185">
            <w:pPr>
              <w:rPr>
                <w:rFonts w:ascii="Calibri" w:hAnsi="Calibri"/>
              </w:rPr>
            </w:pPr>
          </w:p>
          <w:p w14:paraId="203D556A" w14:textId="77777777" w:rsidR="00285185" w:rsidRPr="00B66230" w:rsidRDefault="00285185" w:rsidP="00285185">
            <w:pPr>
              <w:rPr>
                <w:rFonts w:ascii="Calibri" w:hAnsi="Calibri"/>
              </w:rPr>
            </w:pPr>
            <w:r w:rsidRPr="00285185">
              <w:rPr>
                <w:rFonts w:ascii="Calibri" w:hAnsi="Calibri"/>
              </w:rPr>
              <w:t xml:space="preserve">Desired overall </w:t>
            </w:r>
            <w:r w:rsidR="00AF61F6">
              <w:rPr>
                <w:rFonts w:ascii="Calibri" w:hAnsi="Calibri"/>
              </w:rPr>
              <w:t xml:space="preserve">short-term </w:t>
            </w:r>
            <w:r w:rsidRPr="00285185">
              <w:rPr>
                <w:rFonts w:ascii="Calibri" w:hAnsi="Calibri"/>
              </w:rPr>
              <w:t xml:space="preserve">outcome: </w:t>
            </w:r>
            <w:r w:rsidR="003D3968" w:rsidRPr="00B66230">
              <w:rPr>
                <w:rFonts w:ascii="Calibri" w:hAnsi="Calibri"/>
              </w:rPr>
              <w:t>Construct a collection of detailed module templates that will serve as useful resources for individuals involved in planning, implementing and supporting modules in the E2P PharmD program.</w:t>
            </w:r>
          </w:p>
          <w:p w14:paraId="6C028884" w14:textId="77777777" w:rsidR="00170878" w:rsidRDefault="00170878" w:rsidP="003D3968">
            <w:pPr>
              <w:rPr>
                <w:rFonts w:ascii="Calibri" w:hAnsi="Calibri"/>
                <w:highlight w:val="yellow"/>
              </w:rPr>
            </w:pPr>
          </w:p>
          <w:p w14:paraId="383C14F5" w14:textId="77777777" w:rsidR="00285185" w:rsidRPr="00A84DBC" w:rsidRDefault="0099465A" w:rsidP="003D3968">
            <w:pPr>
              <w:rPr>
                <w:rFonts w:ascii="Calibri" w:hAnsi="Calibri"/>
              </w:rPr>
            </w:pPr>
            <w:r w:rsidRPr="00350B49">
              <w:rPr>
                <w:rFonts w:ascii="Calibri" w:hAnsi="Calibri"/>
                <w:highlight w:val="yellow"/>
              </w:rPr>
              <w:t>Measurement of impact:</w:t>
            </w:r>
            <w:r w:rsidRPr="00350B49" w:rsidDel="0099465A">
              <w:rPr>
                <w:rFonts w:ascii="Calibri" w:hAnsi="Calibri"/>
                <w:highlight w:val="yellow"/>
              </w:rPr>
              <w:t xml:space="preserve"> </w:t>
            </w:r>
            <w:r w:rsidR="003D3968" w:rsidRPr="00350B49">
              <w:rPr>
                <w:rFonts w:ascii="Calibri" w:hAnsi="Calibri"/>
                <w:highlight w:val="yellow"/>
              </w:rPr>
              <w:t>(to be determined with help of FDWG)</w:t>
            </w:r>
          </w:p>
        </w:tc>
      </w:tr>
      <w:tr w:rsidR="00285185" w:rsidRPr="00DE5ECA" w14:paraId="75C8647D" w14:textId="77777777" w:rsidTr="00BC463A">
        <w:trPr>
          <w:gridAfter w:val="1"/>
          <w:wAfter w:w="39" w:type="dxa"/>
        </w:trPr>
        <w:tc>
          <w:tcPr>
            <w:tcW w:w="2889" w:type="dxa"/>
            <w:shd w:val="clear" w:color="auto" w:fill="CCFFCC"/>
          </w:tcPr>
          <w:p w14:paraId="44A3BDF8" w14:textId="77777777" w:rsidR="00285185" w:rsidRPr="00DE5ECA" w:rsidRDefault="00285185" w:rsidP="00285185">
            <w:pPr>
              <w:rPr>
                <w:rFonts w:ascii="Calibri" w:hAnsi="Calibri"/>
                <w:b/>
              </w:rPr>
            </w:pPr>
            <w:r>
              <w:rPr>
                <w:rFonts w:ascii="Calibri" w:hAnsi="Calibri"/>
                <w:b/>
              </w:rPr>
              <w:t xml:space="preserve">Faculty development initiative </w:t>
            </w:r>
          </w:p>
        </w:tc>
        <w:tc>
          <w:tcPr>
            <w:tcW w:w="5714" w:type="dxa"/>
            <w:shd w:val="clear" w:color="auto" w:fill="CCFFCC"/>
          </w:tcPr>
          <w:p w14:paraId="58BBB2ED" w14:textId="77777777" w:rsidR="00285185" w:rsidRPr="00DE5ECA" w:rsidRDefault="00285185" w:rsidP="00285185">
            <w:pPr>
              <w:rPr>
                <w:rFonts w:ascii="Calibri" w:hAnsi="Calibri"/>
                <w:b/>
              </w:rPr>
            </w:pPr>
            <w:r>
              <w:rPr>
                <w:rFonts w:ascii="Calibri" w:hAnsi="Calibri"/>
                <w:b/>
              </w:rPr>
              <w:t>R</w:t>
            </w:r>
            <w:r w:rsidRPr="00DE5ECA">
              <w:rPr>
                <w:rFonts w:ascii="Calibri" w:hAnsi="Calibri"/>
                <w:b/>
              </w:rPr>
              <w:t>esources</w:t>
            </w:r>
            <w:r>
              <w:rPr>
                <w:rFonts w:ascii="Calibri" w:hAnsi="Calibri"/>
                <w:b/>
              </w:rPr>
              <w:t>/details (</w:t>
            </w:r>
            <w:r w:rsidR="00AD1472">
              <w:rPr>
                <w:rFonts w:ascii="Calibri" w:hAnsi="Calibri"/>
                <w:b/>
              </w:rPr>
              <w:t xml:space="preserve">What? </w:t>
            </w:r>
            <w:r>
              <w:rPr>
                <w:rFonts w:ascii="Calibri" w:hAnsi="Calibri"/>
                <w:b/>
              </w:rPr>
              <w:t>How?)</w:t>
            </w:r>
          </w:p>
        </w:tc>
        <w:tc>
          <w:tcPr>
            <w:tcW w:w="2338" w:type="dxa"/>
            <w:shd w:val="clear" w:color="auto" w:fill="CCFFCC"/>
          </w:tcPr>
          <w:p w14:paraId="33CC1427" w14:textId="77777777" w:rsidR="00285185" w:rsidRPr="00DE5ECA" w:rsidRDefault="00285185" w:rsidP="00285185">
            <w:pPr>
              <w:rPr>
                <w:rFonts w:ascii="Calibri" w:hAnsi="Calibri"/>
                <w:b/>
              </w:rPr>
            </w:pPr>
            <w:r>
              <w:rPr>
                <w:rFonts w:ascii="Calibri" w:hAnsi="Calibri"/>
                <w:b/>
              </w:rPr>
              <w:t>Who?</w:t>
            </w:r>
          </w:p>
        </w:tc>
        <w:tc>
          <w:tcPr>
            <w:tcW w:w="2311" w:type="dxa"/>
            <w:shd w:val="clear" w:color="auto" w:fill="CCFFCC"/>
          </w:tcPr>
          <w:p w14:paraId="372DDEC8" w14:textId="77777777" w:rsidR="00285185" w:rsidRPr="00DE5ECA" w:rsidRDefault="00285185" w:rsidP="00285185">
            <w:pPr>
              <w:rPr>
                <w:rFonts w:ascii="Calibri" w:hAnsi="Calibri"/>
                <w:b/>
              </w:rPr>
            </w:pPr>
            <w:r w:rsidRPr="00DE5ECA">
              <w:rPr>
                <w:rFonts w:ascii="Calibri" w:hAnsi="Calibri"/>
                <w:b/>
              </w:rPr>
              <w:t>When?</w:t>
            </w:r>
          </w:p>
        </w:tc>
      </w:tr>
      <w:tr w:rsidR="00285185" w:rsidRPr="00B66230" w14:paraId="22B9A2D5" w14:textId="77777777" w:rsidTr="00BC463A">
        <w:trPr>
          <w:gridAfter w:val="1"/>
          <w:wAfter w:w="39" w:type="dxa"/>
        </w:trPr>
        <w:tc>
          <w:tcPr>
            <w:tcW w:w="2889" w:type="dxa"/>
          </w:tcPr>
          <w:p w14:paraId="23C3F457" w14:textId="4EAF585F" w:rsidR="00285185" w:rsidRPr="00B66230" w:rsidRDefault="00285185" w:rsidP="00285185">
            <w:pPr>
              <w:rPr>
                <w:rFonts w:ascii="Calibri" w:hAnsi="Calibri"/>
                <w:sz w:val="22"/>
                <w:szCs w:val="22"/>
              </w:rPr>
            </w:pPr>
            <w:r w:rsidRPr="00B66230">
              <w:rPr>
                <w:rFonts w:ascii="Calibri" w:hAnsi="Calibri"/>
                <w:sz w:val="22"/>
                <w:szCs w:val="22"/>
              </w:rPr>
              <w:t xml:space="preserve">Further refine module </w:t>
            </w:r>
            <w:r w:rsidR="00904F74">
              <w:rPr>
                <w:rFonts w:ascii="Calibri" w:hAnsi="Calibri"/>
                <w:sz w:val="22"/>
                <w:szCs w:val="22"/>
              </w:rPr>
              <w:t xml:space="preserve">framework and </w:t>
            </w:r>
            <w:r w:rsidRPr="00B66230">
              <w:rPr>
                <w:rFonts w:ascii="Calibri" w:hAnsi="Calibri"/>
                <w:sz w:val="22"/>
                <w:szCs w:val="22"/>
              </w:rPr>
              <w:t xml:space="preserve">development </w:t>
            </w:r>
            <w:r w:rsidR="00904F74">
              <w:rPr>
                <w:rFonts w:ascii="Calibri" w:hAnsi="Calibri"/>
                <w:sz w:val="22"/>
                <w:szCs w:val="22"/>
              </w:rPr>
              <w:t xml:space="preserve">of </w:t>
            </w:r>
            <w:r w:rsidRPr="00B66230">
              <w:rPr>
                <w:rFonts w:ascii="Calibri" w:hAnsi="Calibri"/>
                <w:sz w:val="22"/>
                <w:szCs w:val="22"/>
              </w:rPr>
              <w:t xml:space="preserve">templates </w:t>
            </w:r>
          </w:p>
        </w:tc>
        <w:tc>
          <w:tcPr>
            <w:tcW w:w="5714" w:type="dxa"/>
          </w:tcPr>
          <w:p w14:paraId="2F817ADC" w14:textId="37DE0DAD" w:rsidR="00285185" w:rsidRPr="00B66230" w:rsidRDefault="00E02843" w:rsidP="00285185">
            <w:pPr>
              <w:rPr>
                <w:rFonts w:ascii="Calibri" w:hAnsi="Calibri"/>
                <w:sz w:val="22"/>
                <w:szCs w:val="22"/>
              </w:rPr>
            </w:pPr>
            <w:r w:rsidRPr="00B66230">
              <w:rPr>
                <w:rFonts w:ascii="Calibri" w:hAnsi="Calibri"/>
                <w:sz w:val="22"/>
                <w:szCs w:val="22"/>
              </w:rPr>
              <w:t>Drawing</w:t>
            </w:r>
            <w:r w:rsidR="00285185" w:rsidRPr="00B66230">
              <w:rPr>
                <w:rFonts w:ascii="Calibri" w:hAnsi="Calibri"/>
                <w:sz w:val="22"/>
                <w:szCs w:val="22"/>
              </w:rPr>
              <w:t xml:space="preserve"> </w:t>
            </w:r>
            <w:r w:rsidR="00385C5B" w:rsidRPr="00B66230">
              <w:rPr>
                <w:rFonts w:ascii="Calibri" w:hAnsi="Calibri"/>
                <w:sz w:val="22"/>
                <w:szCs w:val="22"/>
              </w:rPr>
              <w:t xml:space="preserve">from </w:t>
            </w:r>
            <w:r w:rsidR="00285185" w:rsidRPr="00B66230">
              <w:rPr>
                <w:rFonts w:ascii="Calibri" w:hAnsi="Calibri"/>
                <w:sz w:val="22"/>
                <w:szCs w:val="22"/>
              </w:rPr>
              <w:t xml:space="preserve">the existing literature and our experiences with the </w:t>
            </w:r>
            <w:r w:rsidR="00566C33">
              <w:rPr>
                <w:rFonts w:ascii="Calibri" w:hAnsi="Calibri"/>
                <w:sz w:val="22"/>
                <w:szCs w:val="22"/>
              </w:rPr>
              <w:t>Respirology</w:t>
            </w:r>
            <w:r w:rsidR="00285185" w:rsidRPr="00B66230">
              <w:rPr>
                <w:rFonts w:ascii="Calibri" w:hAnsi="Calibri"/>
                <w:sz w:val="22"/>
                <w:szCs w:val="22"/>
              </w:rPr>
              <w:t xml:space="preserve"> module</w:t>
            </w:r>
            <w:r w:rsidR="00904F74">
              <w:rPr>
                <w:rFonts w:ascii="Calibri" w:hAnsi="Calibri"/>
                <w:sz w:val="22"/>
                <w:szCs w:val="22"/>
              </w:rPr>
              <w:t xml:space="preserve"> (including the scholarship of teaching and learning (SoTL) projects undertaken as part of the Respirology module)</w:t>
            </w:r>
            <w:r w:rsidR="00285185" w:rsidRPr="00B66230">
              <w:rPr>
                <w:rFonts w:ascii="Calibri" w:hAnsi="Calibri"/>
                <w:sz w:val="22"/>
                <w:szCs w:val="22"/>
              </w:rPr>
              <w:t xml:space="preserve">, we </w:t>
            </w:r>
            <w:r w:rsidRPr="00B66230">
              <w:rPr>
                <w:rFonts w:ascii="Calibri" w:hAnsi="Calibri"/>
                <w:sz w:val="22"/>
                <w:szCs w:val="22"/>
              </w:rPr>
              <w:t>will</w:t>
            </w:r>
            <w:r w:rsidR="00285185" w:rsidRPr="00B66230">
              <w:rPr>
                <w:rFonts w:ascii="Calibri" w:hAnsi="Calibri"/>
                <w:sz w:val="22"/>
                <w:szCs w:val="22"/>
              </w:rPr>
              <w:t xml:space="preserve"> develop and/or further expand upon a </w:t>
            </w:r>
            <w:r w:rsidR="00904F74">
              <w:rPr>
                <w:rFonts w:ascii="Calibri" w:hAnsi="Calibri"/>
                <w:sz w:val="22"/>
                <w:szCs w:val="22"/>
              </w:rPr>
              <w:t xml:space="preserve">module framework and a </w:t>
            </w:r>
            <w:r w:rsidR="00285185" w:rsidRPr="00B66230">
              <w:rPr>
                <w:rFonts w:ascii="Calibri" w:hAnsi="Calibri"/>
                <w:sz w:val="22"/>
                <w:szCs w:val="22"/>
              </w:rPr>
              <w:t>series of module templates that may include:</w:t>
            </w:r>
          </w:p>
          <w:p w14:paraId="155307D1" w14:textId="77777777" w:rsidR="00285185" w:rsidRPr="00B66230" w:rsidRDefault="00285185" w:rsidP="00285185">
            <w:pPr>
              <w:pStyle w:val="ListParagraph"/>
              <w:numPr>
                <w:ilvl w:val="0"/>
                <w:numId w:val="18"/>
              </w:numPr>
              <w:rPr>
                <w:rFonts w:ascii="Calibri" w:hAnsi="Calibri"/>
                <w:sz w:val="22"/>
                <w:szCs w:val="22"/>
              </w:rPr>
            </w:pPr>
            <w:r w:rsidRPr="00B66230">
              <w:rPr>
                <w:rFonts w:ascii="Calibri" w:hAnsi="Calibri"/>
                <w:sz w:val="22"/>
                <w:szCs w:val="22"/>
              </w:rPr>
              <w:t>“Building a Medication Management Module” (</w:t>
            </w:r>
            <w:r w:rsidR="009B385A" w:rsidRPr="00B66230">
              <w:rPr>
                <w:rFonts w:ascii="Calibri" w:hAnsi="Calibri"/>
                <w:sz w:val="22"/>
                <w:szCs w:val="22"/>
              </w:rPr>
              <w:t>expand on this document</w:t>
            </w:r>
            <w:r w:rsidRPr="00B66230">
              <w:rPr>
                <w:rFonts w:ascii="Calibri" w:hAnsi="Calibri"/>
                <w:sz w:val="22"/>
                <w:szCs w:val="22"/>
              </w:rPr>
              <w:t>)</w:t>
            </w:r>
          </w:p>
          <w:p w14:paraId="2D5F91C0" w14:textId="77777777" w:rsidR="00285185" w:rsidRPr="00B66230" w:rsidRDefault="00285185" w:rsidP="00285185">
            <w:pPr>
              <w:pStyle w:val="ListParagraph"/>
              <w:numPr>
                <w:ilvl w:val="0"/>
                <w:numId w:val="18"/>
              </w:numPr>
              <w:rPr>
                <w:rFonts w:ascii="Calibri" w:hAnsi="Calibri"/>
                <w:sz w:val="22"/>
                <w:szCs w:val="22"/>
              </w:rPr>
            </w:pPr>
            <w:r w:rsidRPr="00B66230">
              <w:rPr>
                <w:rFonts w:ascii="Calibri" w:hAnsi="Calibri"/>
                <w:sz w:val="22"/>
                <w:szCs w:val="22"/>
              </w:rPr>
              <w:t>Developing learning outcomes (with reference to the Cognitive Model and Levels of Complexity)</w:t>
            </w:r>
          </w:p>
          <w:p w14:paraId="46674EC3" w14:textId="21E23516" w:rsidR="00285185" w:rsidRPr="00B66230" w:rsidRDefault="00285185" w:rsidP="00285185">
            <w:pPr>
              <w:pStyle w:val="ListParagraph"/>
              <w:numPr>
                <w:ilvl w:val="0"/>
                <w:numId w:val="18"/>
              </w:numPr>
              <w:rPr>
                <w:rFonts w:ascii="Calibri" w:hAnsi="Calibri"/>
                <w:sz w:val="22"/>
                <w:szCs w:val="22"/>
              </w:rPr>
            </w:pPr>
            <w:r w:rsidRPr="00B66230">
              <w:rPr>
                <w:rFonts w:ascii="Calibri" w:hAnsi="Calibri"/>
                <w:sz w:val="22"/>
                <w:szCs w:val="22"/>
              </w:rPr>
              <w:t>Outline of roles</w:t>
            </w:r>
            <w:r w:rsidR="00904F74">
              <w:rPr>
                <w:rFonts w:ascii="Calibri" w:hAnsi="Calibri"/>
                <w:sz w:val="22"/>
                <w:szCs w:val="22"/>
              </w:rPr>
              <w:t xml:space="preserve"> and responsibilities</w:t>
            </w:r>
            <w:r w:rsidRPr="00B66230">
              <w:rPr>
                <w:rFonts w:ascii="Calibri" w:hAnsi="Calibri"/>
                <w:sz w:val="22"/>
                <w:szCs w:val="22"/>
              </w:rPr>
              <w:t xml:space="preserve"> (e.g., module leader, element coordinator, activity managers, </w:t>
            </w:r>
            <w:r w:rsidR="00F6687C">
              <w:rPr>
                <w:rFonts w:ascii="Calibri" w:hAnsi="Calibri"/>
                <w:sz w:val="22"/>
                <w:szCs w:val="22"/>
              </w:rPr>
              <w:t xml:space="preserve">support for educational assessment, </w:t>
            </w:r>
            <w:r w:rsidRPr="00B66230">
              <w:rPr>
                <w:rFonts w:ascii="Calibri" w:hAnsi="Calibri"/>
                <w:sz w:val="22"/>
                <w:szCs w:val="22"/>
              </w:rPr>
              <w:t>integrated activities</w:t>
            </w:r>
            <w:r w:rsidR="00F6687C">
              <w:rPr>
                <w:rFonts w:ascii="Calibri" w:hAnsi="Calibri"/>
                <w:sz w:val="22"/>
                <w:szCs w:val="22"/>
              </w:rPr>
              <w:t xml:space="preserve">, and </w:t>
            </w:r>
            <w:r w:rsidRPr="00B66230">
              <w:rPr>
                <w:rFonts w:ascii="Calibri" w:hAnsi="Calibri"/>
                <w:sz w:val="22"/>
                <w:szCs w:val="22"/>
              </w:rPr>
              <w:t>Connect)</w:t>
            </w:r>
          </w:p>
          <w:p w14:paraId="04456AC8" w14:textId="77777777" w:rsidR="00285185" w:rsidRPr="00B66230" w:rsidRDefault="00285185" w:rsidP="00285185">
            <w:pPr>
              <w:pStyle w:val="ListParagraph"/>
              <w:numPr>
                <w:ilvl w:val="0"/>
                <w:numId w:val="18"/>
              </w:numPr>
              <w:rPr>
                <w:rFonts w:ascii="Calibri" w:hAnsi="Calibri"/>
                <w:sz w:val="22"/>
                <w:szCs w:val="22"/>
              </w:rPr>
            </w:pPr>
            <w:r w:rsidRPr="00B66230">
              <w:rPr>
                <w:rFonts w:ascii="Calibri" w:hAnsi="Calibri"/>
                <w:sz w:val="22"/>
                <w:szCs w:val="22"/>
              </w:rPr>
              <w:t>Assessment (see below)</w:t>
            </w:r>
          </w:p>
          <w:p w14:paraId="761E2942" w14:textId="77777777" w:rsidR="00285185" w:rsidRPr="00B66230" w:rsidRDefault="00285185" w:rsidP="00285185">
            <w:pPr>
              <w:pStyle w:val="ListParagraph"/>
              <w:numPr>
                <w:ilvl w:val="0"/>
                <w:numId w:val="18"/>
              </w:numPr>
              <w:rPr>
                <w:rFonts w:ascii="Calibri" w:hAnsi="Calibri"/>
                <w:sz w:val="22"/>
                <w:szCs w:val="22"/>
              </w:rPr>
            </w:pPr>
            <w:r w:rsidRPr="00B66230">
              <w:rPr>
                <w:rFonts w:ascii="Calibri" w:hAnsi="Calibri"/>
                <w:sz w:val="22"/>
                <w:szCs w:val="22"/>
              </w:rPr>
              <w:t>Principles for working together effectively</w:t>
            </w:r>
          </w:p>
          <w:p w14:paraId="7E21C86D" w14:textId="0EB58D41" w:rsidR="00285185" w:rsidRPr="00B66230" w:rsidRDefault="00285185" w:rsidP="00285185">
            <w:pPr>
              <w:pStyle w:val="ListParagraph"/>
              <w:numPr>
                <w:ilvl w:val="0"/>
                <w:numId w:val="18"/>
              </w:numPr>
              <w:rPr>
                <w:rFonts w:ascii="Calibri" w:hAnsi="Calibri"/>
                <w:sz w:val="22"/>
                <w:szCs w:val="22"/>
              </w:rPr>
            </w:pPr>
            <w:r w:rsidRPr="00B66230">
              <w:rPr>
                <w:rFonts w:ascii="Calibri" w:hAnsi="Calibri"/>
                <w:sz w:val="22"/>
                <w:szCs w:val="22"/>
              </w:rPr>
              <w:t xml:space="preserve">Documenting the </w:t>
            </w:r>
            <w:r w:rsidR="00264F54">
              <w:rPr>
                <w:rFonts w:ascii="Calibri" w:hAnsi="Calibri"/>
                <w:sz w:val="22"/>
                <w:szCs w:val="22"/>
              </w:rPr>
              <w:t>m</w:t>
            </w:r>
            <w:r w:rsidRPr="00B66230">
              <w:rPr>
                <w:rFonts w:ascii="Calibri" w:hAnsi="Calibri"/>
                <w:sz w:val="22"/>
                <w:szCs w:val="22"/>
              </w:rPr>
              <w:t xml:space="preserve">odule </w:t>
            </w:r>
            <w:r w:rsidR="00264F54">
              <w:rPr>
                <w:rFonts w:ascii="Calibri" w:hAnsi="Calibri"/>
                <w:sz w:val="22"/>
                <w:szCs w:val="22"/>
              </w:rPr>
              <w:t>p</w:t>
            </w:r>
            <w:r w:rsidRPr="00B66230">
              <w:rPr>
                <w:rFonts w:ascii="Calibri" w:hAnsi="Calibri"/>
                <w:sz w:val="22"/>
                <w:szCs w:val="22"/>
              </w:rPr>
              <w:t>rocess for successes and lessons learned</w:t>
            </w:r>
          </w:p>
        </w:tc>
        <w:tc>
          <w:tcPr>
            <w:tcW w:w="2338" w:type="dxa"/>
          </w:tcPr>
          <w:p w14:paraId="7112FCC0" w14:textId="092C96F7" w:rsidR="00FD6A21" w:rsidRPr="00B66230" w:rsidRDefault="00285185" w:rsidP="00FD6A21">
            <w:pPr>
              <w:rPr>
                <w:rFonts w:ascii="Calibri" w:hAnsi="Calibri"/>
                <w:sz w:val="22"/>
                <w:szCs w:val="22"/>
              </w:rPr>
            </w:pPr>
            <w:r w:rsidRPr="00B66230">
              <w:rPr>
                <w:rFonts w:ascii="Calibri" w:hAnsi="Calibri"/>
                <w:sz w:val="22"/>
                <w:szCs w:val="22"/>
              </w:rPr>
              <w:t xml:space="preserve">Peter Loewen, </w:t>
            </w:r>
            <w:r w:rsidR="00FD6A21" w:rsidRPr="00B66230">
              <w:rPr>
                <w:rFonts w:ascii="Calibri" w:hAnsi="Calibri"/>
                <w:sz w:val="22"/>
                <w:szCs w:val="22"/>
              </w:rPr>
              <w:t xml:space="preserve">James McCormack, </w:t>
            </w:r>
            <w:r w:rsidR="00FB40F3">
              <w:rPr>
                <w:rFonts w:ascii="Calibri" w:hAnsi="Calibri"/>
                <w:sz w:val="22"/>
                <w:szCs w:val="22"/>
              </w:rPr>
              <w:t>Patricia Gerber</w:t>
            </w:r>
            <w:r w:rsidR="00566C33">
              <w:rPr>
                <w:rFonts w:ascii="Calibri" w:hAnsi="Calibri"/>
                <w:sz w:val="22"/>
                <w:szCs w:val="22"/>
              </w:rPr>
              <w:t xml:space="preserve"> and others as identified by </w:t>
            </w:r>
            <w:r w:rsidR="00C14AB0">
              <w:rPr>
                <w:rFonts w:ascii="Calibri" w:hAnsi="Calibri"/>
                <w:sz w:val="22"/>
                <w:szCs w:val="22"/>
              </w:rPr>
              <w:t>the Associate Dean Academic</w:t>
            </w:r>
          </w:p>
          <w:p w14:paraId="00773509" w14:textId="1F55FC9B" w:rsidR="00AD1472" w:rsidRPr="00B66230" w:rsidRDefault="00385C5B" w:rsidP="00FD6A21">
            <w:pPr>
              <w:rPr>
                <w:rFonts w:ascii="Calibri" w:hAnsi="Calibri"/>
                <w:sz w:val="22"/>
                <w:szCs w:val="22"/>
              </w:rPr>
            </w:pPr>
            <w:r w:rsidRPr="00B66230">
              <w:rPr>
                <w:rFonts w:ascii="Calibri" w:hAnsi="Calibri"/>
                <w:sz w:val="22"/>
                <w:szCs w:val="22"/>
              </w:rPr>
              <w:t>(with assistance from Karla Carlos</w:t>
            </w:r>
            <w:r w:rsidR="00566C33">
              <w:rPr>
                <w:rFonts w:ascii="Calibri" w:hAnsi="Calibri"/>
                <w:sz w:val="22"/>
                <w:szCs w:val="22"/>
              </w:rPr>
              <w:t xml:space="preserve"> and Maureen Tanney</w:t>
            </w:r>
            <w:r w:rsidRPr="00B66230">
              <w:rPr>
                <w:rFonts w:ascii="Calibri" w:hAnsi="Calibri"/>
                <w:sz w:val="22"/>
                <w:szCs w:val="22"/>
              </w:rPr>
              <w:t>)</w:t>
            </w:r>
          </w:p>
          <w:p w14:paraId="783A414E" w14:textId="77777777" w:rsidR="00D87428" w:rsidRPr="00B66230" w:rsidRDefault="00D87428" w:rsidP="00FD6A21">
            <w:pPr>
              <w:rPr>
                <w:rFonts w:ascii="Calibri" w:hAnsi="Calibri"/>
                <w:sz w:val="22"/>
                <w:szCs w:val="22"/>
              </w:rPr>
            </w:pPr>
          </w:p>
          <w:p w14:paraId="6DE83F86" w14:textId="77777777" w:rsidR="00285185" w:rsidRPr="00B66230" w:rsidRDefault="00285185" w:rsidP="00285185">
            <w:pPr>
              <w:rPr>
                <w:rFonts w:ascii="Calibri" w:hAnsi="Calibri"/>
                <w:sz w:val="22"/>
                <w:szCs w:val="22"/>
              </w:rPr>
            </w:pPr>
          </w:p>
        </w:tc>
        <w:tc>
          <w:tcPr>
            <w:tcW w:w="2311" w:type="dxa"/>
          </w:tcPr>
          <w:p w14:paraId="03466B47" w14:textId="498A2D20" w:rsidR="00C14AB0" w:rsidRDefault="00AA42EC" w:rsidP="00C14AB0">
            <w:pPr>
              <w:rPr>
                <w:rFonts w:ascii="Calibri" w:hAnsi="Calibri"/>
                <w:sz w:val="22"/>
                <w:szCs w:val="22"/>
              </w:rPr>
            </w:pPr>
            <w:r>
              <w:rPr>
                <w:rFonts w:ascii="Calibri" w:hAnsi="Calibri"/>
                <w:sz w:val="22"/>
                <w:szCs w:val="22"/>
              </w:rPr>
              <w:t>Completion date for</w:t>
            </w:r>
            <w:r w:rsidR="00FB40F3">
              <w:rPr>
                <w:rFonts w:ascii="Calibri" w:hAnsi="Calibri"/>
                <w:sz w:val="22"/>
                <w:szCs w:val="22"/>
              </w:rPr>
              <w:t xml:space="preserve"> developing the framework for</w:t>
            </w:r>
            <w:r>
              <w:rPr>
                <w:rFonts w:ascii="Calibri" w:hAnsi="Calibri"/>
                <w:sz w:val="22"/>
                <w:szCs w:val="22"/>
              </w:rPr>
              <w:t xml:space="preserve"> </w:t>
            </w:r>
            <w:r w:rsidR="00264F54">
              <w:rPr>
                <w:rFonts w:ascii="Calibri" w:hAnsi="Calibri"/>
                <w:sz w:val="22"/>
                <w:szCs w:val="22"/>
              </w:rPr>
              <w:t>“Building a Medication Management Module”</w:t>
            </w:r>
            <w:r w:rsidR="00C14AB0">
              <w:rPr>
                <w:rFonts w:ascii="Calibri" w:hAnsi="Calibri"/>
                <w:sz w:val="22"/>
                <w:szCs w:val="22"/>
              </w:rPr>
              <w:t xml:space="preserve"> templates</w:t>
            </w:r>
            <w:r>
              <w:rPr>
                <w:rFonts w:ascii="Calibri" w:hAnsi="Calibri"/>
                <w:sz w:val="22"/>
                <w:szCs w:val="22"/>
              </w:rPr>
              <w:t xml:space="preserve">:  </w:t>
            </w:r>
          </w:p>
          <w:p w14:paraId="01D9FC88" w14:textId="4D5B7AFD" w:rsidR="00285185" w:rsidRPr="00B66230" w:rsidRDefault="00AA42EC" w:rsidP="00C14AB0">
            <w:pPr>
              <w:rPr>
                <w:rFonts w:ascii="Calibri" w:hAnsi="Calibri"/>
                <w:sz w:val="22"/>
                <w:szCs w:val="22"/>
              </w:rPr>
            </w:pPr>
            <w:r>
              <w:rPr>
                <w:rFonts w:ascii="Calibri" w:hAnsi="Calibri"/>
                <w:sz w:val="22"/>
                <w:szCs w:val="22"/>
              </w:rPr>
              <w:t xml:space="preserve">January </w:t>
            </w:r>
            <w:r w:rsidR="00FB40F3">
              <w:rPr>
                <w:rFonts w:ascii="Calibri" w:hAnsi="Calibri"/>
                <w:sz w:val="22"/>
                <w:szCs w:val="22"/>
              </w:rPr>
              <w:t xml:space="preserve">– February </w:t>
            </w:r>
            <w:r>
              <w:rPr>
                <w:rFonts w:ascii="Calibri" w:hAnsi="Calibri"/>
                <w:sz w:val="22"/>
                <w:szCs w:val="22"/>
              </w:rPr>
              <w:t>2015.</w:t>
            </w:r>
          </w:p>
        </w:tc>
      </w:tr>
    </w:tbl>
    <w:p w14:paraId="46A88C6A" w14:textId="77777777" w:rsidR="00BC463A" w:rsidRDefault="00BC463A"/>
    <w:p w14:paraId="4B1F907B" w14:textId="77777777" w:rsidR="00BC463A" w:rsidRDefault="00BC463A">
      <w:pPr>
        <w:spacing w:after="200" w:line="276" w:lineRule="auto"/>
      </w:pPr>
      <w:r>
        <w:br w:type="page"/>
      </w:r>
    </w:p>
    <w:tbl>
      <w:tblPr>
        <w:tblStyle w:val="TableGrid"/>
        <w:tblW w:w="13149" w:type="dxa"/>
        <w:tblBorders>
          <w:insideH w:val="none" w:sz="0" w:space="0" w:color="auto"/>
          <w:insideV w:val="none" w:sz="0" w:space="0" w:color="auto"/>
        </w:tblBorders>
        <w:shd w:val="clear" w:color="auto" w:fill="FFFF99"/>
        <w:tblLayout w:type="fixed"/>
        <w:tblLook w:val="04A0" w:firstRow="1" w:lastRow="0" w:firstColumn="1" w:lastColumn="0" w:noHBand="0" w:noVBand="1"/>
      </w:tblPr>
      <w:tblGrid>
        <w:gridCol w:w="2889"/>
        <w:gridCol w:w="5714"/>
        <w:gridCol w:w="2338"/>
        <w:gridCol w:w="2208"/>
      </w:tblGrid>
      <w:tr w:rsidR="00834FE7" w14:paraId="18BDE3ED" w14:textId="77777777" w:rsidTr="002B3283">
        <w:trPr>
          <w:trHeight w:val="414"/>
        </w:trPr>
        <w:tc>
          <w:tcPr>
            <w:tcW w:w="13149" w:type="dxa"/>
            <w:gridSpan w:val="4"/>
            <w:shd w:val="clear" w:color="auto" w:fill="FFFF99"/>
          </w:tcPr>
          <w:p w14:paraId="14F68D96" w14:textId="77777777" w:rsidR="00834FE7" w:rsidRPr="00A20035" w:rsidRDefault="009446B0" w:rsidP="00BB4FA0">
            <w:pPr>
              <w:rPr>
                <w:rFonts w:ascii="Calibri" w:hAnsi="Calibri"/>
                <w:b/>
                <w:color w:val="0000FF"/>
              </w:rPr>
            </w:pPr>
            <w:r>
              <w:rPr>
                <w:rFonts w:ascii="Calibri" w:hAnsi="Calibri"/>
                <w:b/>
              </w:rPr>
              <w:lastRenderedPageBreak/>
              <w:t>FD Area</w:t>
            </w:r>
            <w:r w:rsidR="00834FE7">
              <w:rPr>
                <w:rFonts w:ascii="Calibri" w:hAnsi="Calibri"/>
                <w:b/>
              </w:rPr>
              <w:t xml:space="preserve">: </w:t>
            </w:r>
            <w:r w:rsidR="002C086B">
              <w:rPr>
                <w:rFonts w:ascii="Calibri" w:hAnsi="Calibri"/>
                <w:b/>
              </w:rPr>
              <w:t>Integrated curriculum (</w:t>
            </w:r>
            <w:r w:rsidR="00385C5B">
              <w:rPr>
                <w:rFonts w:ascii="Calibri" w:hAnsi="Calibri"/>
                <w:b/>
              </w:rPr>
              <w:t>including i</w:t>
            </w:r>
            <w:r w:rsidR="00834FE7" w:rsidRPr="007D6D23">
              <w:rPr>
                <w:rFonts w:ascii="Calibri" w:hAnsi="Calibri"/>
                <w:b/>
              </w:rPr>
              <w:t>nterdisciplinary/multidisciplinary/trans</w:t>
            </w:r>
            <w:r w:rsidR="00834FE7">
              <w:rPr>
                <w:rFonts w:ascii="Calibri" w:hAnsi="Calibri"/>
                <w:b/>
              </w:rPr>
              <w:t>-</w:t>
            </w:r>
            <w:r w:rsidR="00834FE7" w:rsidRPr="007D6D23">
              <w:rPr>
                <w:rFonts w:ascii="Calibri" w:hAnsi="Calibri"/>
                <w:b/>
              </w:rPr>
              <w:t xml:space="preserve">disciplinary teaching </w:t>
            </w:r>
            <w:r w:rsidR="002C086B">
              <w:rPr>
                <w:rFonts w:ascii="Calibri" w:hAnsi="Calibri"/>
                <w:b/>
              </w:rPr>
              <w:t>[</w:t>
            </w:r>
            <w:r w:rsidR="00834FE7" w:rsidRPr="007D6D23">
              <w:rPr>
                <w:rFonts w:ascii="Calibri" w:hAnsi="Calibri"/>
                <w:b/>
              </w:rPr>
              <w:t>IMT teaching</w:t>
            </w:r>
            <w:r w:rsidR="002C086B">
              <w:rPr>
                <w:rFonts w:ascii="Calibri" w:hAnsi="Calibri"/>
                <w:b/>
              </w:rPr>
              <w:t>]</w:t>
            </w:r>
            <w:r w:rsidR="00834FE7">
              <w:rPr>
                <w:rFonts w:ascii="Calibri" w:hAnsi="Calibri"/>
                <w:b/>
              </w:rPr>
              <w:t xml:space="preserve"> and team teaching</w:t>
            </w:r>
            <w:r w:rsidR="002C086B">
              <w:rPr>
                <w:rFonts w:ascii="Calibri" w:hAnsi="Calibri"/>
                <w:b/>
              </w:rPr>
              <w:t>)</w:t>
            </w:r>
          </w:p>
          <w:p w14:paraId="2725EBE2" w14:textId="7EEBD407" w:rsidR="00215222" w:rsidRDefault="00834FE7" w:rsidP="00170878">
            <w:pPr>
              <w:pStyle w:val="CommentText"/>
              <w:rPr>
                <w:rFonts w:ascii="Calibri" w:hAnsi="Calibri"/>
              </w:rPr>
            </w:pPr>
            <w:r w:rsidRPr="0081595E">
              <w:rPr>
                <w:rFonts w:ascii="Calibri" w:hAnsi="Calibri"/>
              </w:rPr>
              <w:t xml:space="preserve">Desired overall </w:t>
            </w:r>
            <w:r w:rsidR="00AF61F6">
              <w:rPr>
                <w:rFonts w:ascii="Calibri" w:hAnsi="Calibri"/>
              </w:rPr>
              <w:t xml:space="preserve">short-term </w:t>
            </w:r>
            <w:r w:rsidRPr="0081595E">
              <w:rPr>
                <w:rFonts w:ascii="Calibri" w:hAnsi="Calibri"/>
              </w:rPr>
              <w:t>outcome</w:t>
            </w:r>
            <w:r w:rsidR="00215222">
              <w:rPr>
                <w:rFonts w:ascii="Calibri" w:hAnsi="Calibri"/>
              </w:rPr>
              <w:t>: Faculty members grow their understanding of teaching in an integrated fashion and augment their skills.</w:t>
            </w:r>
          </w:p>
          <w:p w14:paraId="5FDED80C" w14:textId="49342C0B" w:rsidR="00170878" w:rsidRPr="008B6B4E" w:rsidRDefault="00170878" w:rsidP="00170878">
            <w:pPr>
              <w:pStyle w:val="CommentText"/>
            </w:pPr>
            <w:r w:rsidRPr="008B6B4E">
              <w:t>Instructors will be able to:</w:t>
            </w:r>
          </w:p>
          <w:p w14:paraId="0313289E" w14:textId="77777777" w:rsidR="00170878" w:rsidRPr="008B6B4E" w:rsidRDefault="00170878" w:rsidP="00170878">
            <w:pPr>
              <w:pStyle w:val="CommentText"/>
            </w:pPr>
            <w:r w:rsidRPr="008B6B4E">
              <w:t>1) anticipate the potential challenges of</w:t>
            </w:r>
            <w:r w:rsidR="00385C5B">
              <w:t xml:space="preserve"> planning and implementing an integrated module </w:t>
            </w:r>
            <w:r w:rsidRPr="008B6B4E">
              <w:t>with colleagues from varied disciplinary backgrounds</w:t>
            </w:r>
            <w:r w:rsidR="00B66230">
              <w:t xml:space="preserve">; </w:t>
            </w:r>
            <w:r w:rsidRPr="008B6B4E">
              <w:t xml:space="preserve"> </w:t>
            </w:r>
          </w:p>
          <w:p w14:paraId="1109EA3A" w14:textId="77777777" w:rsidR="00170878" w:rsidRPr="008B6B4E" w:rsidRDefault="00170878" w:rsidP="00170878">
            <w:pPr>
              <w:pStyle w:val="CommentText"/>
            </w:pPr>
            <w:r w:rsidRPr="008B6B4E">
              <w:t>2) consciously reflect on the process of planning an</w:t>
            </w:r>
            <w:r w:rsidR="00B66230">
              <w:t>d</w:t>
            </w:r>
            <w:r w:rsidRPr="008B6B4E">
              <w:t xml:space="preserve"> implementing an integrated module and, from those reflections, derive a list of best practices to be shared with colleagues.</w:t>
            </w:r>
          </w:p>
          <w:p w14:paraId="446B68B9" w14:textId="77777777" w:rsidR="00834FE7" w:rsidRDefault="00834FE7" w:rsidP="00BB4FA0">
            <w:pPr>
              <w:rPr>
                <w:rFonts w:ascii="Calibri" w:hAnsi="Calibri"/>
              </w:rPr>
            </w:pPr>
          </w:p>
          <w:p w14:paraId="679D4DC8" w14:textId="77777777" w:rsidR="00834FE7" w:rsidRPr="00A84DBC" w:rsidRDefault="00834FE7" w:rsidP="00BB4FA0">
            <w:pPr>
              <w:rPr>
                <w:rFonts w:ascii="Calibri" w:hAnsi="Calibri"/>
              </w:rPr>
            </w:pPr>
            <w:r w:rsidRPr="00285185">
              <w:rPr>
                <w:rFonts w:ascii="Calibri" w:hAnsi="Calibri"/>
              </w:rPr>
              <w:t>Measur</w:t>
            </w:r>
            <w:r>
              <w:rPr>
                <w:rFonts w:ascii="Calibri" w:hAnsi="Calibri"/>
              </w:rPr>
              <w:t>ement of</w:t>
            </w:r>
            <w:r w:rsidRPr="00285185">
              <w:rPr>
                <w:rFonts w:ascii="Calibri" w:hAnsi="Calibri"/>
              </w:rPr>
              <w:t xml:space="preserve"> impact:</w:t>
            </w:r>
            <w:r w:rsidR="00170878">
              <w:rPr>
                <w:rFonts w:ascii="Calibri" w:hAnsi="Calibri"/>
              </w:rPr>
              <w:t xml:space="preserve"> </w:t>
            </w:r>
            <w:r w:rsidR="00170878" w:rsidRPr="00350B49">
              <w:rPr>
                <w:rFonts w:ascii="Calibri" w:hAnsi="Calibri"/>
                <w:highlight w:val="yellow"/>
              </w:rPr>
              <w:t>(</w:t>
            </w:r>
            <w:r w:rsidR="00170878">
              <w:rPr>
                <w:rFonts w:ascii="Calibri" w:hAnsi="Calibri"/>
                <w:highlight w:val="yellow"/>
              </w:rPr>
              <w:t>T</w:t>
            </w:r>
            <w:r w:rsidR="00170878" w:rsidRPr="00350B49">
              <w:rPr>
                <w:rFonts w:ascii="Calibri" w:hAnsi="Calibri"/>
                <w:highlight w:val="yellow"/>
              </w:rPr>
              <w:t>o be determined with help of FDWG)</w:t>
            </w:r>
          </w:p>
        </w:tc>
      </w:tr>
      <w:tr w:rsidR="00834FE7" w:rsidRPr="00410164" w14:paraId="680DD127" w14:textId="77777777" w:rsidTr="002B3283">
        <w:tblPrEx>
          <w:tblBorders>
            <w:insideH w:val="single" w:sz="4" w:space="0" w:color="auto"/>
            <w:insideV w:val="single" w:sz="4" w:space="0" w:color="auto"/>
          </w:tblBorders>
          <w:shd w:val="clear" w:color="auto" w:fill="auto"/>
        </w:tblPrEx>
        <w:tc>
          <w:tcPr>
            <w:tcW w:w="2889" w:type="dxa"/>
            <w:shd w:val="clear" w:color="auto" w:fill="CCFFCC"/>
          </w:tcPr>
          <w:p w14:paraId="47DDAEA6" w14:textId="77777777" w:rsidR="00834FE7" w:rsidRPr="00DE5ECA" w:rsidRDefault="00834FE7" w:rsidP="00BB4FA0">
            <w:pPr>
              <w:rPr>
                <w:rFonts w:ascii="Calibri" w:hAnsi="Calibri"/>
                <w:b/>
              </w:rPr>
            </w:pPr>
            <w:r>
              <w:rPr>
                <w:rFonts w:ascii="Calibri" w:hAnsi="Calibri"/>
                <w:b/>
              </w:rPr>
              <w:t xml:space="preserve">Faculty development initiative </w:t>
            </w:r>
          </w:p>
        </w:tc>
        <w:tc>
          <w:tcPr>
            <w:tcW w:w="5714" w:type="dxa"/>
            <w:shd w:val="clear" w:color="auto" w:fill="CCFFCC"/>
          </w:tcPr>
          <w:p w14:paraId="1E81EEF2" w14:textId="77777777" w:rsidR="00834FE7" w:rsidRPr="00DE5ECA" w:rsidRDefault="00834FE7" w:rsidP="00BB4FA0">
            <w:pPr>
              <w:rPr>
                <w:rFonts w:ascii="Calibri" w:hAnsi="Calibri"/>
                <w:b/>
              </w:rPr>
            </w:pPr>
            <w:r>
              <w:rPr>
                <w:rFonts w:ascii="Calibri" w:hAnsi="Calibri"/>
                <w:b/>
              </w:rPr>
              <w:t>R</w:t>
            </w:r>
            <w:r w:rsidRPr="00DE5ECA">
              <w:rPr>
                <w:rFonts w:ascii="Calibri" w:hAnsi="Calibri"/>
                <w:b/>
              </w:rPr>
              <w:t>esources</w:t>
            </w:r>
            <w:r>
              <w:rPr>
                <w:rFonts w:ascii="Calibri" w:hAnsi="Calibri"/>
                <w:b/>
              </w:rPr>
              <w:t>/details (</w:t>
            </w:r>
            <w:r w:rsidR="00385C5B">
              <w:rPr>
                <w:rFonts w:ascii="Calibri" w:hAnsi="Calibri"/>
                <w:b/>
              </w:rPr>
              <w:t xml:space="preserve">What? </w:t>
            </w:r>
            <w:r>
              <w:rPr>
                <w:rFonts w:ascii="Calibri" w:hAnsi="Calibri"/>
                <w:b/>
              </w:rPr>
              <w:t>How?)</w:t>
            </w:r>
          </w:p>
        </w:tc>
        <w:tc>
          <w:tcPr>
            <w:tcW w:w="2338" w:type="dxa"/>
            <w:shd w:val="clear" w:color="auto" w:fill="CCFFCC"/>
          </w:tcPr>
          <w:p w14:paraId="79B88F2E" w14:textId="77777777" w:rsidR="00834FE7" w:rsidRPr="00DE5ECA" w:rsidRDefault="00834FE7" w:rsidP="00BB4FA0">
            <w:pPr>
              <w:rPr>
                <w:rFonts w:ascii="Calibri" w:hAnsi="Calibri"/>
                <w:b/>
              </w:rPr>
            </w:pPr>
            <w:r>
              <w:rPr>
                <w:rFonts w:ascii="Calibri" w:hAnsi="Calibri"/>
                <w:b/>
              </w:rPr>
              <w:t>Who</w:t>
            </w:r>
          </w:p>
        </w:tc>
        <w:tc>
          <w:tcPr>
            <w:tcW w:w="2208" w:type="dxa"/>
            <w:shd w:val="clear" w:color="auto" w:fill="CCFFCC"/>
          </w:tcPr>
          <w:p w14:paraId="3859CCAD" w14:textId="77777777" w:rsidR="00834FE7" w:rsidRPr="00DE5ECA" w:rsidRDefault="00834FE7" w:rsidP="00BB4FA0">
            <w:pPr>
              <w:rPr>
                <w:rFonts w:ascii="Calibri" w:hAnsi="Calibri"/>
                <w:b/>
              </w:rPr>
            </w:pPr>
            <w:r w:rsidRPr="00DE5ECA">
              <w:rPr>
                <w:rFonts w:ascii="Calibri" w:hAnsi="Calibri"/>
                <w:b/>
              </w:rPr>
              <w:t>When?</w:t>
            </w:r>
          </w:p>
        </w:tc>
      </w:tr>
      <w:tr w:rsidR="00834FE7" w:rsidRPr="00B66230" w14:paraId="2521D77F" w14:textId="77777777" w:rsidTr="002B3283">
        <w:tblPrEx>
          <w:tblBorders>
            <w:insideH w:val="single" w:sz="4" w:space="0" w:color="auto"/>
            <w:insideV w:val="single" w:sz="4" w:space="0" w:color="auto"/>
          </w:tblBorders>
          <w:shd w:val="clear" w:color="auto" w:fill="auto"/>
        </w:tblPrEx>
        <w:tc>
          <w:tcPr>
            <w:tcW w:w="2889" w:type="dxa"/>
          </w:tcPr>
          <w:p w14:paraId="751DA9DE" w14:textId="773B0372" w:rsidR="00834FE7" w:rsidRPr="00B66230" w:rsidRDefault="00834FE7" w:rsidP="00AB1DD5">
            <w:pPr>
              <w:rPr>
                <w:rFonts w:ascii="Calibri" w:hAnsi="Calibri"/>
                <w:sz w:val="22"/>
                <w:szCs w:val="22"/>
              </w:rPr>
            </w:pPr>
            <w:r w:rsidRPr="00B66230">
              <w:rPr>
                <w:rFonts w:ascii="Calibri" w:hAnsi="Calibri"/>
                <w:sz w:val="22"/>
                <w:szCs w:val="22"/>
              </w:rPr>
              <w:t>PAC Presentation: “</w:t>
            </w:r>
            <w:r w:rsidR="00AB1DD5" w:rsidRPr="00B66230">
              <w:rPr>
                <w:rFonts w:ascii="Calibri" w:hAnsi="Calibri"/>
                <w:sz w:val="22"/>
                <w:szCs w:val="22"/>
              </w:rPr>
              <w:t xml:space="preserve">Reflections on Planning and Implementing the </w:t>
            </w:r>
            <w:r w:rsidR="00566C33">
              <w:rPr>
                <w:rFonts w:ascii="Calibri" w:hAnsi="Calibri"/>
                <w:sz w:val="22"/>
                <w:szCs w:val="22"/>
              </w:rPr>
              <w:t>Respirology</w:t>
            </w:r>
            <w:r w:rsidR="00AB1DD5" w:rsidRPr="00B66230">
              <w:rPr>
                <w:rFonts w:ascii="Calibri" w:hAnsi="Calibri"/>
                <w:sz w:val="22"/>
                <w:szCs w:val="22"/>
              </w:rPr>
              <w:t xml:space="preserve"> Module</w:t>
            </w:r>
            <w:r w:rsidRPr="00B66230">
              <w:rPr>
                <w:rFonts w:ascii="Calibri" w:hAnsi="Calibri"/>
                <w:sz w:val="22"/>
                <w:szCs w:val="22"/>
              </w:rPr>
              <w:t>”</w:t>
            </w:r>
          </w:p>
        </w:tc>
        <w:tc>
          <w:tcPr>
            <w:tcW w:w="5714" w:type="dxa"/>
          </w:tcPr>
          <w:p w14:paraId="0E0AAEA6" w14:textId="56974856" w:rsidR="00834FE7" w:rsidRPr="00B66230" w:rsidRDefault="00566C33" w:rsidP="00BB4FA0">
            <w:pPr>
              <w:rPr>
                <w:rFonts w:ascii="Calibri" w:hAnsi="Calibri"/>
                <w:sz w:val="22"/>
                <w:szCs w:val="22"/>
              </w:rPr>
            </w:pPr>
            <w:r>
              <w:rPr>
                <w:rFonts w:ascii="Calibri" w:hAnsi="Calibri"/>
                <w:sz w:val="22"/>
                <w:szCs w:val="22"/>
              </w:rPr>
              <w:t>Respirology</w:t>
            </w:r>
            <w:r w:rsidR="00834FE7" w:rsidRPr="00B66230">
              <w:rPr>
                <w:rFonts w:ascii="Calibri" w:hAnsi="Calibri"/>
                <w:sz w:val="22"/>
                <w:szCs w:val="22"/>
              </w:rPr>
              <w:t xml:space="preserve"> module team presents to the Faculty on their experience of building and teaching in the </w:t>
            </w:r>
            <w:r>
              <w:rPr>
                <w:rFonts w:ascii="Calibri" w:hAnsi="Calibri"/>
                <w:sz w:val="22"/>
                <w:szCs w:val="22"/>
              </w:rPr>
              <w:t>Respirology</w:t>
            </w:r>
            <w:r w:rsidR="00834FE7" w:rsidRPr="00B66230">
              <w:rPr>
                <w:rFonts w:ascii="Calibri" w:hAnsi="Calibri"/>
                <w:sz w:val="22"/>
                <w:szCs w:val="22"/>
              </w:rPr>
              <w:t xml:space="preserve"> module.  </w:t>
            </w:r>
          </w:p>
        </w:tc>
        <w:tc>
          <w:tcPr>
            <w:tcW w:w="2338" w:type="dxa"/>
          </w:tcPr>
          <w:p w14:paraId="4ADAD9AA" w14:textId="04BEE9F5" w:rsidR="00834FE7" w:rsidRPr="00B66230" w:rsidRDefault="00834FE7" w:rsidP="00BB4FA0">
            <w:pPr>
              <w:rPr>
                <w:rFonts w:ascii="Calibri" w:hAnsi="Calibri"/>
                <w:sz w:val="22"/>
                <w:szCs w:val="22"/>
              </w:rPr>
            </w:pPr>
            <w:r w:rsidRPr="00B66230">
              <w:rPr>
                <w:rFonts w:ascii="Calibri" w:hAnsi="Calibri"/>
                <w:sz w:val="22"/>
                <w:szCs w:val="22"/>
              </w:rPr>
              <w:t xml:space="preserve">Colleen Brady, Kath MacLeod, + members of the </w:t>
            </w:r>
            <w:r w:rsidR="00566C33">
              <w:rPr>
                <w:rFonts w:ascii="Calibri" w:hAnsi="Calibri"/>
                <w:sz w:val="22"/>
                <w:szCs w:val="22"/>
              </w:rPr>
              <w:t>Respirology</w:t>
            </w:r>
            <w:r w:rsidRPr="00B66230">
              <w:rPr>
                <w:rFonts w:ascii="Calibri" w:hAnsi="Calibri"/>
                <w:sz w:val="22"/>
                <w:szCs w:val="22"/>
              </w:rPr>
              <w:t xml:space="preserve"> Module + Medication Management Leads (Loewen, Gerber, McCormack)</w:t>
            </w:r>
          </w:p>
        </w:tc>
        <w:tc>
          <w:tcPr>
            <w:tcW w:w="2208" w:type="dxa"/>
          </w:tcPr>
          <w:p w14:paraId="48DD33E9" w14:textId="053ADEDD" w:rsidR="00834FE7" w:rsidRPr="00B66230" w:rsidRDefault="00C14AB0" w:rsidP="00BB4FA0">
            <w:pPr>
              <w:rPr>
                <w:rFonts w:ascii="Calibri" w:hAnsi="Calibri"/>
                <w:sz w:val="22"/>
                <w:szCs w:val="22"/>
              </w:rPr>
            </w:pPr>
            <w:r>
              <w:rPr>
                <w:rFonts w:ascii="Calibri" w:hAnsi="Calibri"/>
                <w:sz w:val="22"/>
                <w:szCs w:val="22"/>
              </w:rPr>
              <w:t>20-minute presentation</w:t>
            </w:r>
          </w:p>
          <w:p w14:paraId="691D53B9" w14:textId="3E8479DC" w:rsidR="00385C5B" w:rsidRPr="00B66230" w:rsidRDefault="00385C5B" w:rsidP="00C14AB0">
            <w:pPr>
              <w:rPr>
                <w:rFonts w:ascii="Calibri" w:hAnsi="Calibri"/>
                <w:sz w:val="22"/>
                <w:szCs w:val="22"/>
              </w:rPr>
            </w:pPr>
            <w:r w:rsidRPr="00B66230">
              <w:rPr>
                <w:rFonts w:ascii="Calibri" w:hAnsi="Calibri"/>
                <w:sz w:val="22"/>
                <w:szCs w:val="22"/>
              </w:rPr>
              <w:t>at FAC meeting in January 15, 2015.</w:t>
            </w:r>
            <w:r w:rsidR="00C14AB0">
              <w:rPr>
                <w:rFonts w:ascii="Calibri" w:hAnsi="Calibri"/>
                <w:sz w:val="22"/>
                <w:szCs w:val="22"/>
              </w:rPr>
              <w:t xml:space="preserve"> (confirmed)</w:t>
            </w:r>
          </w:p>
        </w:tc>
      </w:tr>
      <w:tr w:rsidR="00834FE7" w:rsidRPr="00B66230" w14:paraId="275AB859" w14:textId="77777777" w:rsidTr="002B3283">
        <w:tblPrEx>
          <w:tblBorders>
            <w:insideH w:val="single" w:sz="4" w:space="0" w:color="auto"/>
            <w:insideV w:val="single" w:sz="4" w:space="0" w:color="auto"/>
          </w:tblBorders>
          <w:shd w:val="clear" w:color="auto" w:fill="auto"/>
        </w:tblPrEx>
        <w:tc>
          <w:tcPr>
            <w:tcW w:w="2889" w:type="dxa"/>
          </w:tcPr>
          <w:p w14:paraId="1E54DD35" w14:textId="77777777" w:rsidR="00834FE7" w:rsidRPr="00B66230" w:rsidRDefault="00834FE7" w:rsidP="00BB4FA0">
            <w:pPr>
              <w:rPr>
                <w:rFonts w:ascii="Calibri" w:hAnsi="Calibri"/>
                <w:sz w:val="22"/>
                <w:szCs w:val="22"/>
              </w:rPr>
            </w:pPr>
            <w:r w:rsidRPr="00B66230">
              <w:rPr>
                <w:rFonts w:ascii="Calibri" w:hAnsi="Calibri"/>
                <w:sz w:val="22"/>
                <w:szCs w:val="22"/>
              </w:rPr>
              <w:t xml:space="preserve">Guided reflection/facilitated discussion about instructors’ experiences of IMT teaching.  </w:t>
            </w:r>
          </w:p>
        </w:tc>
        <w:tc>
          <w:tcPr>
            <w:tcW w:w="5714" w:type="dxa"/>
          </w:tcPr>
          <w:p w14:paraId="38B70B54" w14:textId="77777777" w:rsidR="00834FE7" w:rsidRPr="00B66230" w:rsidRDefault="00834FE7" w:rsidP="00B66230">
            <w:pPr>
              <w:rPr>
                <w:rFonts w:ascii="Calibri" w:hAnsi="Calibri"/>
                <w:sz w:val="22"/>
                <w:szCs w:val="22"/>
              </w:rPr>
            </w:pPr>
            <w:r w:rsidRPr="00B66230">
              <w:rPr>
                <w:rFonts w:ascii="Calibri" w:hAnsi="Calibri"/>
                <w:sz w:val="22"/>
                <w:szCs w:val="22"/>
              </w:rPr>
              <w:t xml:space="preserve">Facilitated discussion and </w:t>
            </w:r>
            <w:r w:rsidR="00B66230" w:rsidRPr="00B66230">
              <w:rPr>
                <w:rFonts w:ascii="Calibri" w:hAnsi="Calibri"/>
                <w:sz w:val="22"/>
                <w:szCs w:val="22"/>
              </w:rPr>
              <w:t>reflection</w:t>
            </w:r>
            <w:r w:rsidRPr="00B66230">
              <w:rPr>
                <w:rFonts w:ascii="Calibri" w:hAnsi="Calibri"/>
                <w:sz w:val="22"/>
                <w:szCs w:val="22"/>
              </w:rPr>
              <w:t xml:space="preserve"> to uncover “lessons learned” as instructors work in IMT teams and plan/deliver modules.</w:t>
            </w:r>
            <w:r w:rsidR="00B66230" w:rsidRPr="00B66230">
              <w:rPr>
                <w:rFonts w:ascii="Calibri" w:hAnsi="Calibri"/>
                <w:sz w:val="22"/>
                <w:szCs w:val="22"/>
              </w:rPr>
              <w:t xml:space="preserve"> This would be shared with other instructors who are planning modules.</w:t>
            </w:r>
          </w:p>
        </w:tc>
        <w:tc>
          <w:tcPr>
            <w:tcW w:w="2338" w:type="dxa"/>
          </w:tcPr>
          <w:p w14:paraId="613A5D85" w14:textId="7B43C1E3" w:rsidR="00834FE7" w:rsidRPr="00B66230" w:rsidRDefault="00834FE7" w:rsidP="00BB4FA0">
            <w:pPr>
              <w:rPr>
                <w:rFonts w:ascii="Calibri" w:hAnsi="Calibri"/>
                <w:sz w:val="22"/>
                <w:szCs w:val="22"/>
              </w:rPr>
            </w:pPr>
            <w:r w:rsidRPr="00B66230">
              <w:rPr>
                <w:rFonts w:ascii="Calibri" w:hAnsi="Calibri"/>
                <w:sz w:val="22"/>
                <w:szCs w:val="22"/>
              </w:rPr>
              <w:t>OESD and module team</w:t>
            </w:r>
            <w:r w:rsidR="00B66230" w:rsidRPr="00B66230">
              <w:rPr>
                <w:rFonts w:ascii="Calibri" w:hAnsi="Calibri"/>
                <w:sz w:val="22"/>
                <w:szCs w:val="22"/>
              </w:rPr>
              <w:t xml:space="preserve"> (</w:t>
            </w:r>
            <w:r w:rsidR="00580D8E">
              <w:rPr>
                <w:rFonts w:ascii="Calibri" w:hAnsi="Calibri"/>
                <w:sz w:val="22"/>
                <w:szCs w:val="22"/>
              </w:rPr>
              <w:t xml:space="preserve">with assistance from </w:t>
            </w:r>
            <w:r w:rsidR="00B66230" w:rsidRPr="00B66230">
              <w:rPr>
                <w:rFonts w:ascii="Calibri" w:hAnsi="Calibri"/>
                <w:sz w:val="22"/>
                <w:szCs w:val="22"/>
              </w:rPr>
              <w:t>Karla Claros</w:t>
            </w:r>
            <w:r w:rsidR="00580D8E">
              <w:rPr>
                <w:rFonts w:ascii="Calibri" w:hAnsi="Calibri"/>
                <w:sz w:val="22"/>
                <w:szCs w:val="22"/>
              </w:rPr>
              <w:t>/Maureen Tanney</w:t>
            </w:r>
            <w:r w:rsidR="00B66230" w:rsidRPr="00B66230">
              <w:rPr>
                <w:rFonts w:ascii="Calibri" w:hAnsi="Calibri"/>
                <w:sz w:val="22"/>
                <w:szCs w:val="22"/>
              </w:rPr>
              <w:t>)</w:t>
            </w:r>
          </w:p>
        </w:tc>
        <w:tc>
          <w:tcPr>
            <w:tcW w:w="2208" w:type="dxa"/>
          </w:tcPr>
          <w:p w14:paraId="1722A683" w14:textId="0044CEF5" w:rsidR="00834FE7" w:rsidRPr="00B66230" w:rsidRDefault="00834FE7" w:rsidP="00BB4FA0">
            <w:pPr>
              <w:rPr>
                <w:rFonts w:ascii="Calibri" w:hAnsi="Calibri"/>
                <w:sz w:val="22"/>
                <w:szCs w:val="22"/>
              </w:rPr>
            </w:pPr>
            <w:r w:rsidRPr="00B66230">
              <w:rPr>
                <w:rFonts w:ascii="Calibri" w:hAnsi="Calibri"/>
                <w:sz w:val="22"/>
                <w:szCs w:val="22"/>
              </w:rPr>
              <w:t>As part of module planning, implementation and debriefing meetings</w:t>
            </w:r>
            <w:r w:rsidR="00580D8E">
              <w:rPr>
                <w:rFonts w:ascii="Calibri" w:hAnsi="Calibri"/>
                <w:sz w:val="22"/>
                <w:szCs w:val="22"/>
              </w:rPr>
              <w:t>. Special scholarship of teaching and learning initiatives.</w:t>
            </w:r>
          </w:p>
        </w:tc>
      </w:tr>
      <w:tr w:rsidR="00834FE7" w:rsidRPr="00B66230" w14:paraId="6E9998B2" w14:textId="77777777" w:rsidTr="002B3283">
        <w:tblPrEx>
          <w:tblBorders>
            <w:insideH w:val="single" w:sz="4" w:space="0" w:color="auto"/>
            <w:insideV w:val="single" w:sz="4" w:space="0" w:color="auto"/>
          </w:tblBorders>
          <w:shd w:val="clear" w:color="auto" w:fill="auto"/>
        </w:tblPrEx>
        <w:tc>
          <w:tcPr>
            <w:tcW w:w="2889" w:type="dxa"/>
          </w:tcPr>
          <w:p w14:paraId="5E5EF01E" w14:textId="77777777" w:rsidR="00834FE7" w:rsidRPr="00B66230" w:rsidRDefault="00834FE7" w:rsidP="00BB4FA0">
            <w:pPr>
              <w:rPr>
                <w:rFonts w:ascii="Calibri" w:hAnsi="Calibri"/>
                <w:sz w:val="22"/>
                <w:szCs w:val="22"/>
              </w:rPr>
            </w:pPr>
            <w:r w:rsidRPr="00B66230">
              <w:rPr>
                <w:rFonts w:ascii="Calibri" w:hAnsi="Calibri"/>
                <w:sz w:val="22"/>
                <w:szCs w:val="22"/>
              </w:rPr>
              <w:t>Interdisciplinary (team) teaching readings</w:t>
            </w:r>
          </w:p>
        </w:tc>
        <w:tc>
          <w:tcPr>
            <w:tcW w:w="5714" w:type="dxa"/>
          </w:tcPr>
          <w:p w14:paraId="7B2E9B2B" w14:textId="77777777" w:rsidR="00834FE7" w:rsidRPr="00B66230" w:rsidRDefault="00E74696" w:rsidP="00BB4FA0">
            <w:pPr>
              <w:rPr>
                <w:rFonts w:ascii="Calibri" w:hAnsi="Calibri"/>
                <w:sz w:val="22"/>
                <w:szCs w:val="22"/>
              </w:rPr>
            </w:pPr>
            <w:hyperlink r:id="rId11" w:history="1">
              <w:r w:rsidR="00834FE7" w:rsidRPr="00B66230">
                <w:rPr>
                  <w:rStyle w:val="Hyperlink"/>
                  <w:rFonts w:ascii="Calibri" w:hAnsi="Calibri"/>
                  <w:color w:val="auto"/>
                  <w:sz w:val="22"/>
                  <w:szCs w:val="22"/>
                  <w:u w:val="none"/>
                </w:rPr>
                <w:t>http://wiki.ubc.ca/Interdisciplinary_Team_Teaching</w:t>
              </w:r>
            </w:hyperlink>
          </w:p>
          <w:p w14:paraId="4603AC85" w14:textId="77777777" w:rsidR="00834FE7" w:rsidRPr="00B66230" w:rsidRDefault="00834FE7" w:rsidP="00BB4FA0">
            <w:pPr>
              <w:rPr>
                <w:rFonts w:ascii="Calibri" w:hAnsi="Calibri"/>
                <w:sz w:val="22"/>
                <w:szCs w:val="22"/>
              </w:rPr>
            </w:pPr>
          </w:p>
          <w:p w14:paraId="15FE3360" w14:textId="77777777" w:rsidR="00834FE7" w:rsidRPr="00B66230" w:rsidRDefault="00E74696" w:rsidP="00BB4FA0">
            <w:pPr>
              <w:rPr>
                <w:rFonts w:ascii="Calibri" w:hAnsi="Calibri"/>
                <w:sz w:val="22"/>
                <w:szCs w:val="22"/>
              </w:rPr>
            </w:pPr>
            <w:hyperlink r:id="rId12" w:history="1">
              <w:r w:rsidR="00834FE7" w:rsidRPr="00B66230">
                <w:rPr>
                  <w:rStyle w:val="Hyperlink"/>
                  <w:rFonts w:ascii="Calibri" w:hAnsi="Calibri"/>
                  <w:color w:val="auto"/>
                  <w:sz w:val="22"/>
                  <w:szCs w:val="22"/>
                  <w:u w:val="none"/>
                </w:rPr>
                <w:t>http://pedagogy.merlot.org/InterdisciplinaryTeaching.html</w:t>
              </w:r>
            </w:hyperlink>
          </w:p>
          <w:p w14:paraId="5405A12C" w14:textId="77777777" w:rsidR="00834FE7" w:rsidRPr="00B66230" w:rsidRDefault="00834FE7" w:rsidP="00BB4FA0">
            <w:pPr>
              <w:rPr>
                <w:rFonts w:ascii="Calibri" w:hAnsi="Calibri"/>
                <w:sz w:val="22"/>
                <w:szCs w:val="22"/>
              </w:rPr>
            </w:pPr>
          </w:p>
        </w:tc>
        <w:tc>
          <w:tcPr>
            <w:tcW w:w="2338" w:type="dxa"/>
          </w:tcPr>
          <w:p w14:paraId="7704F0C5" w14:textId="77777777" w:rsidR="00834FE7" w:rsidRPr="00B66230" w:rsidRDefault="00834FE7" w:rsidP="00BB4FA0">
            <w:pPr>
              <w:rPr>
                <w:rFonts w:ascii="Calibri" w:hAnsi="Calibri"/>
                <w:sz w:val="22"/>
                <w:szCs w:val="22"/>
              </w:rPr>
            </w:pPr>
            <w:r w:rsidRPr="00B66230">
              <w:rPr>
                <w:rFonts w:ascii="Calibri" w:hAnsi="Calibri"/>
                <w:sz w:val="22"/>
                <w:szCs w:val="22"/>
              </w:rPr>
              <w:t>Individual instructors</w:t>
            </w:r>
            <w:r w:rsidR="003A1D09" w:rsidRPr="00B66230">
              <w:rPr>
                <w:rFonts w:ascii="Calibri" w:hAnsi="Calibri"/>
                <w:sz w:val="22"/>
                <w:szCs w:val="22"/>
              </w:rPr>
              <w:t xml:space="preserve"> to access </w:t>
            </w:r>
          </w:p>
        </w:tc>
        <w:tc>
          <w:tcPr>
            <w:tcW w:w="2208" w:type="dxa"/>
          </w:tcPr>
          <w:p w14:paraId="1395A2F7" w14:textId="77777777" w:rsidR="00834FE7" w:rsidRPr="00B66230" w:rsidRDefault="00834FE7" w:rsidP="00BB4FA0">
            <w:pPr>
              <w:rPr>
                <w:rFonts w:ascii="Calibri" w:hAnsi="Calibri"/>
                <w:sz w:val="22"/>
                <w:szCs w:val="22"/>
              </w:rPr>
            </w:pPr>
            <w:r w:rsidRPr="00B66230">
              <w:rPr>
                <w:rFonts w:ascii="Calibri" w:hAnsi="Calibri"/>
                <w:sz w:val="22"/>
                <w:szCs w:val="22"/>
              </w:rPr>
              <w:t>Ongoing</w:t>
            </w:r>
          </w:p>
        </w:tc>
      </w:tr>
      <w:tr w:rsidR="00834FE7" w:rsidRPr="00B66230" w14:paraId="3FA38E53" w14:textId="77777777" w:rsidTr="002B3283">
        <w:tblPrEx>
          <w:tblBorders>
            <w:insideH w:val="single" w:sz="4" w:space="0" w:color="auto"/>
            <w:insideV w:val="single" w:sz="4" w:space="0" w:color="auto"/>
          </w:tblBorders>
          <w:shd w:val="clear" w:color="auto" w:fill="auto"/>
        </w:tblPrEx>
        <w:tc>
          <w:tcPr>
            <w:tcW w:w="2889" w:type="dxa"/>
          </w:tcPr>
          <w:p w14:paraId="1583E2FF" w14:textId="77777777" w:rsidR="00834FE7" w:rsidRPr="00B66230" w:rsidRDefault="00834FE7" w:rsidP="00BB4FA0">
            <w:pPr>
              <w:rPr>
                <w:rFonts w:ascii="Calibri" w:hAnsi="Calibri"/>
                <w:sz w:val="22"/>
                <w:szCs w:val="22"/>
              </w:rPr>
            </w:pPr>
            <w:r w:rsidRPr="00B66230">
              <w:rPr>
                <w:rFonts w:ascii="Calibri" w:hAnsi="Calibri"/>
                <w:sz w:val="22"/>
                <w:szCs w:val="22"/>
              </w:rPr>
              <w:t>CTLT Interdisciplinary Community of Practice</w:t>
            </w:r>
          </w:p>
        </w:tc>
        <w:tc>
          <w:tcPr>
            <w:tcW w:w="5714" w:type="dxa"/>
          </w:tcPr>
          <w:p w14:paraId="6D228DA7" w14:textId="717220EA" w:rsidR="00834FE7" w:rsidRPr="00B66230" w:rsidRDefault="00E74696" w:rsidP="00BB4FA0">
            <w:pPr>
              <w:rPr>
                <w:rFonts w:ascii="Calibri" w:hAnsi="Calibri"/>
                <w:sz w:val="22"/>
                <w:szCs w:val="22"/>
              </w:rPr>
            </w:pPr>
            <w:hyperlink r:id="rId13" w:history="1">
              <w:r w:rsidR="00834FE7" w:rsidRPr="00B66230">
                <w:rPr>
                  <w:rStyle w:val="Hyperlink"/>
                  <w:rFonts w:ascii="Calibri" w:hAnsi="Calibri"/>
                  <w:sz w:val="22"/>
                  <w:szCs w:val="22"/>
                </w:rPr>
                <w:t>http://blogs.ubc.ca/ubcmix/about-the-icop-2/</w:t>
              </w:r>
            </w:hyperlink>
            <w:r w:rsidR="00580D8E">
              <w:rPr>
                <w:rStyle w:val="Hyperlink"/>
                <w:rFonts w:ascii="Calibri" w:hAnsi="Calibri"/>
                <w:sz w:val="22"/>
                <w:szCs w:val="22"/>
              </w:rPr>
              <w:t xml:space="preserve"> (see for list of upcoming meetings)</w:t>
            </w:r>
          </w:p>
          <w:p w14:paraId="61A122CC" w14:textId="77777777" w:rsidR="00834FE7" w:rsidRPr="00B66230" w:rsidRDefault="00834FE7" w:rsidP="00BB4FA0">
            <w:pPr>
              <w:rPr>
                <w:rFonts w:ascii="Calibri" w:hAnsi="Calibri"/>
                <w:sz w:val="22"/>
                <w:szCs w:val="22"/>
              </w:rPr>
            </w:pPr>
            <w:r w:rsidRPr="00B66230">
              <w:rPr>
                <w:rFonts w:ascii="Calibri" w:hAnsi="Calibri"/>
                <w:sz w:val="22"/>
                <w:szCs w:val="22"/>
              </w:rPr>
              <w:t>All members of the UBC Community are welcome to join.</w:t>
            </w:r>
          </w:p>
        </w:tc>
        <w:tc>
          <w:tcPr>
            <w:tcW w:w="2338" w:type="dxa"/>
          </w:tcPr>
          <w:p w14:paraId="7DC0D1EF" w14:textId="77777777" w:rsidR="00834FE7" w:rsidRPr="00B66230" w:rsidRDefault="00834FE7" w:rsidP="00BB4FA0">
            <w:pPr>
              <w:rPr>
                <w:rFonts w:ascii="Calibri" w:hAnsi="Calibri"/>
                <w:sz w:val="22"/>
                <w:szCs w:val="22"/>
              </w:rPr>
            </w:pPr>
            <w:r w:rsidRPr="00B66230">
              <w:rPr>
                <w:rFonts w:ascii="Calibri" w:hAnsi="Calibri"/>
                <w:sz w:val="22"/>
                <w:szCs w:val="22"/>
              </w:rPr>
              <w:t>Individual instructors with members of the iCoP</w:t>
            </w:r>
          </w:p>
        </w:tc>
        <w:tc>
          <w:tcPr>
            <w:tcW w:w="2208" w:type="dxa"/>
          </w:tcPr>
          <w:p w14:paraId="6942B841" w14:textId="77777777" w:rsidR="00834FE7" w:rsidRPr="00B66230" w:rsidRDefault="00834FE7" w:rsidP="00BB4FA0">
            <w:pPr>
              <w:rPr>
                <w:rFonts w:ascii="Calibri" w:hAnsi="Calibri"/>
                <w:sz w:val="22"/>
                <w:szCs w:val="22"/>
              </w:rPr>
            </w:pPr>
            <w:r w:rsidRPr="00B66230">
              <w:rPr>
                <w:rFonts w:ascii="Calibri" w:hAnsi="Calibri"/>
                <w:sz w:val="22"/>
                <w:szCs w:val="22"/>
              </w:rPr>
              <w:t xml:space="preserve">The iCoP meetings occur several times throughout the year </w:t>
            </w:r>
          </w:p>
        </w:tc>
      </w:tr>
    </w:tbl>
    <w:p w14:paraId="5B4E1DE7" w14:textId="77777777" w:rsidR="00834FE7" w:rsidRDefault="00834FE7">
      <w:pPr>
        <w:spacing w:after="200" w:line="276" w:lineRule="auto"/>
      </w:pPr>
      <w:r>
        <w:br w:type="page"/>
      </w:r>
    </w:p>
    <w:p w14:paraId="5EDE1C68" w14:textId="77777777" w:rsidR="00834FE7" w:rsidRDefault="00834FE7"/>
    <w:p w14:paraId="09F49FE5" w14:textId="77777777" w:rsidR="00834FE7" w:rsidRDefault="00834FE7"/>
    <w:tbl>
      <w:tblPr>
        <w:tblStyle w:val="TableGrid"/>
        <w:tblW w:w="5012" w:type="pct"/>
        <w:tblBorders>
          <w:insideH w:val="none" w:sz="0" w:space="0" w:color="auto"/>
          <w:insideV w:val="none" w:sz="0" w:space="0" w:color="auto"/>
        </w:tblBorders>
        <w:shd w:val="clear" w:color="auto" w:fill="FFFF99"/>
        <w:tblLayout w:type="fixed"/>
        <w:tblLook w:val="04A0" w:firstRow="1" w:lastRow="0" w:firstColumn="1" w:lastColumn="0" w:noHBand="0" w:noVBand="1"/>
      </w:tblPr>
      <w:tblGrid>
        <w:gridCol w:w="2889"/>
        <w:gridCol w:w="5714"/>
        <w:gridCol w:w="2338"/>
        <w:gridCol w:w="2311"/>
      </w:tblGrid>
      <w:tr w:rsidR="009B385A" w:rsidRPr="00DE5ECA" w14:paraId="5BD3ABDF" w14:textId="77777777" w:rsidTr="002517A6">
        <w:tc>
          <w:tcPr>
            <w:tcW w:w="5000" w:type="pct"/>
            <w:gridSpan w:val="4"/>
            <w:shd w:val="clear" w:color="auto" w:fill="FFFF99"/>
          </w:tcPr>
          <w:p w14:paraId="08A6CD11" w14:textId="77777777" w:rsidR="009B385A" w:rsidRDefault="009446B0" w:rsidP="009B385A">
            <w:pPr>
              <w:rPr>
                <w:rFonts w:ascii="Calibri" w:hAnsi="Calibri"/>
                <w:b/>
              </w:rPr>
            </w:pPr>
            <w:r>
              <w:rPr>
                <w:rFonts w:ascii="Calibri" w:hAnsi="Calibri"/>
                <w:b/>
              </w:rPr>
              <w:t>FD Area</w:t>
            </w:r>
            <w:r w:rsidR="00870D70">
              <w:rPr>
                <w:rFonts w:ascii="Calibri" w:hAnsi="Calibri"/>
                <w:b/>
              </w:rPr>
              <w:t xml:space="preserve">: </w:t>
            </w:r>
            <w:r w:rsidR="009B385A">
              <w:rPr>
                <w:rFonts w:ascii="Calibri" w:hAnsi="Calibri"/>
                <w:b/>
              </w:rPr>
              <w:t xml:space="preserve">Facilitating case-based </w:t>
            </w:r>
            <w:r w:rsidR="00BC463A">
              <w:rPr>
                <w:rFonts w:ascii="Calibri" w:hAnsi="Calibri"/>
                <w:b/>
              </w:rPr>
              <w:t>teaching and learning</w:t>
            </w:r>
          </w:p>
          <w:p w14:paraId="0215B37C" w14:textId="77777777" w:rsidR="002517A6" w:rsidRDefault="002517A6" w:rsidP="009B385A">
            <w:pPr>
              <w:rPr>
                <w:rFonts w:ascii="Calibri" w:hAnsi="Calibri"/>
                <w:b/>
              </w:rPr>
            </w:pPr>
          </w:p>
          <w:p w14:paraId="15935944" w14:textId="4265B029" w:rsidR="0069465A" w:rsidRPr="00285185" w:rsidRDefault="0069465A" w:rsidP="0069465A">
            <w:pPr>
              <w:rPr>
                <w:rFonts w:ascii="Calibri" w:hAnsi="Calibri"/>
              </w:rPr>
            </w:pPr>
            <w:r w:rsidRPr="00285185">
              <w:rPr>
                <w:rFonts w:ascii="Calibri" w:hAnsi="Calibri"/>
              </w:rPr>
              <w:t xml:space="preserve">Desired overall </w:t>
            </w:r>
            <w:r w:rsidR="00676644">
              <w:rPr>
                <w:rFonts w:ascii="Calibri" w:hAnsi="Calibri"/>
              </w:rPr>
              <w:t xml:space="preserve">short-term </w:t>
            </w:r>
            <w:r w:rsidRPr="00285185">
              <w:rPr>
                <w:rFonts w:ascii="Calibri" w:hAnsi="Calibri"/>
              </w:rPr>
              <w:t>outcome</w:t>
            </w:r>
            <w:r w:rsidR="00875794">
              <w:rPr>
                <w:rFonts w:ascii="Calibri" w:hAnsi="Calibri"/>
              </w:rPr>
              <w:t xml:space="preserve">: </w:t>
            </w:r>
            <w:r w:rsidR="00676644">
              <w:rPr>
                <w:rFonts w:ascii="Calibri" w:hAnsi="Calibri"/>
              </w:rPr>
              <w:t>Participants will be able to</w:t>
            </w:r>
            <w:r w:rsidR="003D5B29">
              <w:rPr>
                <w:rFonts w:ascii="Calibri" w:hAnsi="Calibri"/>
              </w:rPr>
              <w:t xml:space="preserve"> describe </w:t>
            </w:r>
            <w:r w:rsidR="00AF61F6">
              <w:rPr>
                <w:rFonts w:ascii="Calibri" w:hAnsi="Calibri"/>
              </w:rPr>
              <w:t xml:space="preserve">features of effective </w:t>
            </w:r>
            <w:r w:rsidR="00676644">
              <w:rPr>
                <w:rFonts w:ascii="Calibri" w:hAnsi="Calibri"/>
              </w:rPr>
              <w:t>case-based teaching and learning</w:t>
            </w:r>
            <w:r w:rsidR="00AF61F6">
              <w:rPr>
                <w:rFonts w:ascii="Calibri" w:hAnsi="Calibri"/>
              </w:rPr>
              <w:t>.</w:t>
            </w:r>
          </w:p>
          <w:p w14:paraId="50D4488A" w14:textId="77777777" w:rsidR="00170878" w:rsidRDefault="00170878" w:rsidP="0069465A">
            <w:pPr>
              <w:rPr>
                <w:rFonts w:ascii="Calibri" w:hAnsi="Calibri"/>
              </w:rPr>
            </w:pPr>
          </w:p>
          <w:p w14:paraId="7AEFC7DF" w14:textId="77777777" w:rsidR="0069465A" w:rsidRPr="00CD6385" w:rsidRDefault="0099465A" w:rsidP="0069465A">
            <w:pPr>
              <w:rPr>
                <w:rFonts w:ascii="Calibri" w:hAnsi="Calibri"/>
                <w:color w:val="0000FF"/>
              </w:rPr>
            </w:pPr>
            <w:r w:rsidRPr="00285185">
              <w:rPr>
                <w:rFonts w:ascii="Calibri" w:hAnsi="Calibri"/>
              </w:rPr>
              <w:t>Measur</w:t>
            </w:r>
            <w:r>
              <w:rPr>
                <w:rFonts w:ascii="Calibri" w:hAnsi="Calibri"/>
              </w:rPr>
              <w:t>ement of</w:t>
            </w:r>
            <w:r w:rsidRPr="00285185">
              <w:rPr>
                <w:rFonts w:ascii="Calibri" w:hAnsi="Calibri"/>
              </w:rPr>
              <w:t xml:space="preserve"> impact:</w:t>
            </w:r>
            <w:r w:rsidR="009446B0" w:rsidRPr="00350B49">
              <w:rPr>
                <w:rFonts w:ascii="Calibri" w:hAnsi="Calibri"/>
                <w:highlight w:val="yellow"/>
              </w:rPr>
              <w:t xml:space="preserve"> (</w:t>
            </w:r>
            <w:r w:rsidR="009446B0">
              <w:rPr>
                <w:rFonts w:ascii="Calibri" w:hAnsi="Calibri"/>
                <w:highlight w:val="yellow"/>
              </w:rPr>
              <w:t>T</w:t>
            </w:r>
            <w:r w:rsidR="009446B0" w:rsidRPr="00350B49">
              <w:rPr>
                <w:rFonts w:ascii="Calibri" w:hAnsi="Calibri"/>
                <w:highlight w:val="yellow"/>
              </w:rPr>
              <w:t>o be determined with help of FDWG)</w:t>
            </w:r>
          </w:p>
        </w:tc>
      </w:tr>
      <w:tr w:rsidR="0069465A" w:rsidRPr="00DE5ECA" w14:paraId="2A0ED05B" w14:textId="77777777" w:rsidTr="002517A6">
        <w:tblPrEx>
          <w:tblBorders>
            <w:insideH w:val="single" w:sz="4" w:space="0" w:color="auto"/>
            <w:insideV w:val="single" w:sz="4" w:space="0" w:color="auto"/>
          </w:tblBorders>
          <w:shd w:val="clear" w:color="auto" w:fill="auto"/>
        </w:tblPrEx>
        <w:tc>
          <w:tcPr>
            <w:tcW w:w="1090" w:type="pct"/>
            <w:shd w:val="clear" w:color="auto" w:fill="CCFFCC"/>
          </w:tcPr>
          <w:p w14:paraId="62757F93" w14:textId="77777777" w:rsidR="0069465A" w:rsidRPr="00DE5ECA" w:rsidRDefault="0069465A" w:rsidP="002517A6">
            <w:pPr>
              <w:rPr>
                <w:rFonts w:ascii="Calibri" w:hAnsi="Calibri"/>
                <w:b/>
              </w:rPr>
            </w:pPr>
            <w:r>
              <w:rPr>
                <w:rFonts w:ascii="Calibri" w:hAnsi="Calibri"/>
                <w:b/>
              </w:rPr>
              <w:t xml:space="preserve">Faculty development initiative </w:t>
            </w:r>
          </w:p>
        </w:tc>
        <w:tc>
          <w:tcPr>
            <w:tcW w:w="2156" w:type="pct"/>
            <w:shd w:val="clear" w:color="auto" w:fill="CCFFCC"/>
          </w:tcPr>
          <w:p w14:paraId="50AC0404" w14:textId="77777777" w:rsidR="0069465A" w:rsidRPr="00DE5ECA" w:rsidRDefault="0069465A" w:rsidP="002517A6">
            <w:pPr>
              <w:rPr>
                <w:rFonts w:ascii="Calibri" w:hAnsi="Calibri"/>
                <w:b/>
              </w:rPr>
            </w:pPr>
            <w:r>
              <w:rPr>
                <w:rFonts w:ascii="Calibri" w:hAnsi="Calibri"/>
                <w:b/>
              </w:rPr>
              <w:t>R</w:t>
            </w:r>
            <w:r w:rsidRPr="00DE5ECA">
              <w:rPr>
                <w:rFonts w:ascii="Calibri" w:hAnsi="Calibri"/>
                <w:b/>
              </w:rPr>
              <w:t>esources</w:t>
            </w:r>
            <w:r>
              <w:rPr>
                <w:rFonts w:ascii="Calibri" w:hAnsi="Calibri"/>
                <w:b/>
              </w:rPr>
              <w:t>/details (</w:t>
            </w:r>
            <w:r w:rsidR="00AD1472">
              <w:rPr>
                <w:rFonts w:ascii="Calibri" w:hAnsi="Calibri"/>
                <w:b/>
              </w:rPr>
              <w:t>What?/</w:t>
            </w:r>
            <w:r>
              <w:rPr>
                <w:rFonts w:ascii="Calibri" w:hAnsi="Calibri"/>
                <w:b/>
              </w:rPr>
              <w:t>How?)</w:t>
            </w:r>
          </w:p>
        </w:tc>
        <w:tc>
          <w:tcPr>
            <w:tcW w:w="882" w:type="pct"/>
            <w:shd w:val="clear" w:color="auto" w:fill="CCFFCC"/>
          </w:tcPr>
          <w:p w14:paraId="7222F095" w14:textId="77777777" w:rsidR="0069465A" w:rsidRPr="00DE5ECA" w:rsidRDefault="0069465A" w:rsidP="002517A6">
            <w:pPr>
              <w:rPr>
                <w:rFonts w:ascii="Calibri" w:hAnsi="Calibri"/>
                <w:b/>
              </w:rPr>
            </w:pPr>
            <w:r>
              <w:rPr>
                <w:rFonts w:ascii="Calibri" w:hAnsi="Calibri"/>
                <w:b/>
              </w:rPr>
              <w:t>Who?</w:t>
            </w:r>
          </w:p>
        </w:tc>
        <w:tc>
          <w:tcPr>
            <w:tcW w:w="872" w:type="pct"/>
            <w:shd w:val="clear" w:color="auto" w:fill="CCFFCC"/>
          </w:tcPr>
          <w:p w14:paraId="417469E2" w14:textId="77777777" w:rsidR="0069465A" w:rsidRPr="00DE5ECA" w:rsidRDefault="0069465A" w:rsidP="002517A6">
            <w:pPr>
              <w:rPr>
                <w:rFonts w:ascii="Calibri" w:hAnsi="Calibri"/>
                <w:b/>
              </w:rPr>
            </w:pPr>
            <w:r w:rsidRPr="00DE5ECA">
              <w:rPr>
                <w:rFonts w:ascii="Calibri" w:hAnsi="Calibri"/>
                <w:b/>
              </w:rPr>
              <w:t>When?</w:t>
            </w:r>
          </w:p>
        </w:tc>
      </w:tr>
      <w:tr w:rsidR="009B385A" w:rsidRPr="00B66230" w14:paraId="1111AAD6" w14:textId="77777777" w:rsidTr="009B385A">
        <w:tblPrEx>
          <w:tblBorders>
            <w:insideH w:val="single" w:sz="4" w:space="0" w:color="auto"/>
            <w:insideV w:val="single" w:sz="4" w:space="0" w:color="auto"/>
          </w:tblBorders>
          <w:shd w:val="clear" w:color="auto" w:fill="auto"/>
        </w:tblPrEx>
        <w:tc>
          <w:tcPr>
            <w:tcW w:w="1090" w:type="pct"/>
          </w:tcPr>
          <w:p w14:paraId="155BF0F4" w14:textId="77777777" w:rsidR="009B385A" w:rsidRPr="00B66230" w:rsidRDefault="002517A6" w:rsidP="009B385A">
            <w:pPr>
              <w:rPr>
                <w:rFonts w:ascii="Calibri" w:hAnsi="Calibri"/>
                <w:sz w:val="22"/>
                <w:szCs w:val="22"/>
              </w:rPr>
            </w:pPr>
            <w:r w:rsidRPr="00B66230">
              <w:rPr>
                <w:rFonts w:ascii="Calibri" w:hAnsi="Calibri"/>
                <w:sz w:val="22"/>
                <w:szCs w:val="22"/>
              </w:rPr>
              <w:t xml:space="preserve">Workshop on facilitating case-based </w:t>
            </w:r>
            <w:r w:rsidR="00C533E1" w:rsidRPr="00B66230">
              <w:rPr>
                <w:rFonts w:ascii="Calibri" w:hAnsi="Calibri"/>
                <w:sz w:val="22"/>
                <w:szCs w:val="22"/>
              </w:rPr>
              <w:t xml:space="preserve">teaching and </w:t>
            </w:r>
            <w:r w:rsidRPr="00B66230">
              <w:rPr>
                <w:rFonts w:ascii="Calibri" w:hAnsi="Calibri"/>
                <w:sz w:val="22"/>
                <w:szCs w:val="22"/>
              </w:rPr>
              <w:t>learning</w:t>
            </w:r>
          </w:p>
        </w:tc>
        <w:tc>
          <w:tcPr>
            <w:tcW w:w="2156" w:type="pct"/>
          </w:tcPr>
          <w:p w14:paraId="5CBF8588" w14:textId="01268142" w:rsidR="009B385A" w:rsidRDefault="001D4AD5" w:rsidP="009B385A">
            <w:pPr>
              <w:rPr>
                <w:rFonts w:ascii="Calibri" w:hAnsi="Calibri"/>
                <w:sz w:val="22"/>
                <w:szCs w:val="22"/>
              </w:rPr>
            </w:pPr>
            <w:r w:rsidRPr="00875794">
              <w:rPr>
                <w:rFonts w:ascii="Calibri" w:hAnsi="Calibri"/>
                <w:sz w:val="22"/>
                <w:szCs w:val="22"/>
              </w:rPr>
              <w:t xml:space="preserve">2-hour workshop as part of the Faculty’s Celebrate Learning Week event. See: </w:t>
            </w:r>
            <w:hyperlink r:id="rId14" w:history="1">
              <w:r w:rsidR="00904F74" w:rsidRPr="00D4236A">
                <w:rPr>
                  <w:rStyle w:val="Hyperlink"/>
                  <w:rFonts w:ascii="Calibri" w:hAnsi="Calibri"/>
                  <w:sz w:val="22"/>
                  <w:szCs w:val="22"/>
                </w:rPr>
                <w:t>http://www.pharmacy.ubc.ca/celebrate-learning-week</w:t>
              </w:r>
            </w:hyperlink>
          </w:p>
          <w:p w14:paraId="3D3965B1" w14:textId="77777777" w:rsidR="00904F74" w:rsidRDefault="00904F74" w:rsidP="009B385A">
            <w:pPr>
              <w:rPr>
                <w:rFonts w:ascii="Calibri" w:hAnsi="Calibri"/>
                <w:sz w:val="22"/>
                <w:szCs w:val="22"/>
              </w:rPr>
            </w:pPr>
          </w:p>
          <w:p w14:paraId="19D466DA" w14:textId="77777777" w:rsidR="00904F74" w:rsidRDefault="00904F74" w:rsidP="009B385A">
            <w:pPr>
              <w:rPr>
                <w:rFonts w:ascii="Calibri" w:hAnsi="Calibri"/>
                <w:sz w:val="22"/>
                <w:szCs w:val="22"/>
              </w:rPr>
            </w:pPr>
          </w:p>
          <w:p w14:paraId="03377578" w14:textId="208710E6" w:rsidR="00904F74" w:rsidRPr="00875794" w:rsidRDefault="00904F74" w:rsidP="009B385A">
            <w:pPr>
              <w:rPr>
                <w:rFonts w:ascii="Calibri" w:hAnsi="Calibri"/>
                <w:sz w:val="22"/>
                <w:szCs w:val="22"/>
              </w:rPr>
            </w:pPr>
            <w:r>
              <w:rPr>
                <w:rFonts w:ascii="Calibri" w:hAnsi="Calibri"/>
                <w:sz w:val="22"/>
                <w:szCs w:val="22"/>
              </w:rPr>
              <w:t>Additional workshops may be planned for 2015</w:t>
            </w:r>
          </w:p>
        </w:tc>
        <w:tc>
          <w:tcPr>
            <w:tcW w:w="882" w:type="pct"/>
          </w:tcPr>
          <w:p w14:paraId="01A2323F" w14:textId="7E1B603C" w:rsidR="009B385A" w:rsidRPr="00B66230" w:rsidRDefault="003A1D09" w:rsidP="008C72CD">
            <w:pPr>
              <w:rPr>
                <w:rFonts w:ascii="Calibri" w:hAnsi="Calibri"/>
                <w:sz w:val="22"/>
                <w:szCs w:val="22"/>
              </w:rPr>
            </w:pPr>
            <w:r w:rsidRPr="00B66230">
              <w:rPr>
                <w:rFonts w:ascii="Calibri" w:hAnsi="Calibri"/>
                <w:sz w:val="22"/>
                <w:szCs w:val="22"/>
              </w:rPr>
              <w:t>Celebrate Learning presenters</w:t>
            </w:r>
            <w:r w:rsidR="00B66230">
              <w:rPr>
                <w:rFonts w:ascii="Calibri" w:hAnsi="Calibri"/>
                <w:sz w:val="22"/>
                <w:szCs w:val="22"/>
              </w:rPr>
              <w:t xml:space="preserve"> </w:t>
            </w:r>
            <w:r w:rsidR="001D4AD5">
              <w:rPr>
                <w:rFonts w:ascii="Calibri" w:hAnsi="Calibri"/>
                <w:sz w:val="22"/>
                <w:szCs w:val="22"/>
              </w:rPr>
              <w:t xml:space="preserve">(Dr. Sally Krasne and Dr. </w:t>
            </w:r>
            <w:r w:rsidR="008C72CD">
              <w:rPr>
                <w:rFonts w:ascii="Calibri" w:hAnsi="Calibri"/>
                <w:sz w:val="22"/>
                <w:szCs w:val="22"/>
              </w:rPr>
              <w:t xml:space="preserve">Carol </w:t>
            </w:r>
            <w:r w:rsidR="001D4AD5">
              <w:rPr>
                <w:rFonts w:ascii="Calibri" w:hAnsi="Calibri"/>
                <w:sz w:val="22"/>
                <w:szCs w:val="22"/>
              </w:rPr>
              <w:t>Hodgson)</w:t>
            </w:r>
          </w:p>
        </w:tc>
        <w:tc>
          <w:tcPr>
            <w:tcW w:w="872" w:type="pct"/>
          </w:tcPr>
          <w:p w14:paraId="466E5076" w14:textId="03994E15" w:rsidR="009B385A" w:rsidRPr="00B66230" w:rsidRDefault="00BC463A" w:rsidP="001D4AD5">
            <w:pPr>
              <w:rPr>
                <w:rFonts w:ascii="Calibri" w:hAnsi="Calibri"/>
                <w:sz w:val="22"/>
                <w:szCs w:val="22"/>
              </w:rPr>
            </w:pPr>
            <w:r w:rsidRPr="00B66230">
              <w:rPr>
                <w:rFonts w:ascii="Calibri" w:hAnsi="Calibri"/>
                <w:sz w:val="22"/>
                <w:szCs w:val="22"/>
              </w:rPr>
              <w:t xml:space="preserve">October 28, 2014 </w:t>
            </w:r>
          </w:p>
        </w:tc>
      </w:tr>
    </w:tbl>
    <w:p w14:paraId="6DD390A8" w14:textId="77777777" w:rsidR="009B385A" w:rsidRDefault="009B385A"/>
    <w:p w14:paraId="7EE99AF9" w14:textId="77777777" w:rsidR="001D4AD5" w:rsidRDefault="001D4AD5"/>
    <w:p w14:paraId="62EB4AE6" w14:textId="77A550EA" w:rsidR="001D4AD5" w:rsidRPr="00875794" w:rsidRDefault="001D4AD5">
      <w:pPr>
        <w:rPr>
          <w:sz w:val="22"/>
          <w:szCs w:val="22"/>
        </w:rPr>
      </w:pPr>
      <w:r w:rsidRPr="00875794">
        <w:rPr>
          <w:sz w:val="22"/>
          <w:szCs w:val="22"/>
        </w:rPr>
        <w:t>Note:</w:t>
      </w:r>
    </w:p>
    <w:p w14:paraId="17B2D438" w14:textId="77777777" w:rsidR="00875794" w:rsidRDefault="00875794">
      <w:pPr>
        <w:rPr>
          <w:sz w:val="22"/>
          <w:szCs w:val="22"/>
        </w:rPr>
      </w:pPr>
    </w:p>
    <w:p w14:paraId="420D7F4A" w14:textId="1D7A2724" w:rsidR="001D4AD5" w:rsidRPr="00875794" w:rsidRDefault="001D4AD5">
      <w:pPr>
        <w:rPr>
          <w:sz w:val="22"/>
          <w:szCs w:val="22"/>
        </w:rPr>
      </w:pPr>
      <w:r w:rsidRPr="00875794">
        <w:rPr>
          <w:sz w:val="22"/>
          <w:szCs w:val="22"/>
        </w:rPr>
        <w:t xml:space="preserve">At the September 30, 2014, FDWG meeting, there was a great deal of discussion and </w:t>
      </w:r>
      <w:r w:rsidR="00870242" w:rsidRPr="00875794">
        <w:rPr>
          <w:sz w:val="22"/>
          <w:szCs w:val="22"/>
        </w:rPr>
        <w:t xml:space="preserve">many </w:t>
      </w:r>
      <w:r w:rsidRPr="00875794">
        <w:rPr>
          <w:sz w:val="22"/>
          <w:szCs w:val="22"/>
        </w:rPr>
        <w:t>ideas generated about this topic.</w:t>
      </w:r>
    </w:p>
    <w:p w14:paraId="543C545D" w14:textId="7B47D66E" w:rsidR="001D4AD5" w:rsidRPr="00875794" w:rsidRDefault="001D4AD5">
      <w:pPr>
        <w:rPr>
          <w:sz w:val="22"/>
          <w:szCs w:val="22"/>
        </w:rPr>
      </w:pPr>
      <w:r w:rsidRPr="00875794">
        <w:rPr>
          <w:sz w:val="22"/>
          <w:szCs w:val="22"/>
        </w:rPr>
        <w:t xml:space="preserve">Members recognized that </w:t>
      </w:r>
      <w:r w:rsidR="00870242" w:rsidRPr="00875794">
        <w:rPr>
          <w:sz w:val="22"/>
          <w:szCs w:val="22"/>
        </w:rPr>
        <w:t>the ability to identify, select and use cases as an effective teaching tool is a priority</w:t>
      </w:r>
      <w:r w:rsidR="002D5AD2">
        <w:rPr>
          <w:sz w:val="22"/>
          <w:szCs w:val="22"/>
        </w:rPr>
        <w:t>. Questions included: H</w:t>
      </w:r>
      <w:r w:rsidR="00875794" w:rsidRPr="00875794">
        <w:rPr>
          <w:sz w:val="22"/>
          <w:szCs w:val="22"/>
        </w:rPr>
        <w:t>ow do the cases differ? How do I extract the relevant information? How do I use this in my teaching? A</w:t>
      </w:r>
      <w:r w:rsidR="00870242" w:rsidRPr="00875794">
        <w:rPr>
          <w:sz w:val="22"/>
          <w:szCs w:val="22"/>
        </w:rPr>
        <w:t xml:space="preserve"> lesser though important priority is writing cases.  </w:t>
      </w:r>
    </w:p>
    <w:p w14:paraId="0FC040D6" w14:textId="2148D763" w:rsidR="00870242" w:rsidRPr="00875794" w:rsidRDefault="00870242">
      <w:pPr>
        <w:rPr>
          <w:sz w:val="22"/>
          <w:szCs w:val="22"/>
        </w:rPr>
      </w:pPr>
      <w:r w:rsidRPr="00875794">
        <w:rPr>
          <w:sz w:val="22"/>
          <w:szCs w:val="22"/>
        </w:rPr>
        <w:t>When it came to identifying and generating cases, the following issues were discussed/proposed:</w:t>
      </w:r>
    </w:p>
    <w:p w14:paraId="0374D359" w14:textId="0DFA24E3" w:rsidR="00870242" w:rsidRPr="00875794" w:rsidRDefault="008C72CD" w:rsidP="00875794">
      <w:pPr>
        <w:pStyle w:val="ListParagraph"/>
        <w:numPr>
          <w:ilvl w:val="0"/>
          <w:numId w:val="28"/>
        </w:numPr>
        <w:rPr>
          <w:rFonts w:ascii="Calibri" w:hAnsi="Calibri"/>
          <w:sz w:val="22"/>
          <w:szCs w:val="22"/>
        </w:rPr>
      </w:pPr>
      <w:r w:rsidRPr="00875794">
        <w:rPr>
          <w:rFonts w:ascii="Calibri" w:hAnsi="Calibri"/>
          <w:sz w:val="22"/>
          <w:szCs w:val="22"/>
        </w:rPr>
        <w:t>Finding</w:t>
      </w:r>
      <w:r w:rsidR="00870242" w:rsidRPr="00875794">
        <w:rPr>
          <w:rFonts w:ascii="Calibri" w:hAnsi="Calibri"/>
          <w:sz w:val="22"/>
          <w:szCs w:val="22"/>
        </w:rPr>
        <w:t xml:space="preserve"> good cases in the literature</w:t>
      </w:r>
    </w:p>
    <w:p w14:paraId="027BB707" w14:textId="5065D3BC" w:rsidR="00870242" w:rsidRPr="00875794" w:rsidRDefault="008C72CD" w:rsidP="00875794">
      <w:pPr>
        <w:pStyle w:val="ListParagraph"/>
        <w:numPr>
          <w:ilvl w:val="0"/>
          <w:numId w:val="28"/>
        </w:numPr>
        <w:rPr>
          <w:rFonts w:ascii="Calibri" w:hAnsi="Calibri"/>
          <w:sz w:val="22"/>
          <w:szCs w:val="22"/>
        </w:rPr>
      </w:pPr>
      <w:r w:rsidRPr="00875794">
        <w:rPr>
          <w:rFonts w:ascii="Calibri" w:hAnsi="Calibri"/>
          <w:sz w:val="22"/>
          <w:szCs w:val="22"/>
        </w:rPr>
        <w:t>Creating</w:t>
      </w:r>
      <w:r w:rsidR="00870242" w:rsidRPr="00875794">
        <w:rPr>
          <w:rFonts w:ascii="Calibri" w:hAnsi="Calibri"/>
          <w:sz w:val="22"/>
          <w:szCs w:val="22"/>
        </w:rPr>
        <w:t xml:space="preserve"> a repository of cases</w:t>
      </w:r>
    </w:p>
    <w:p w14:paraId="578DBE4B" w14:textId="6B088D9D" w:rsidR="00870242" w:rsidRPr="00875794" w:rsidRDefault="00870242" w:rsidP="00875794">
      <w:pPr>
        <w:pStyle w:val="ListParagraph"/>
        <w:numPr>
          <w:ilvl w:val="1"/>
          <w:numId w:val="28"/>
        </w:numPr>
        <w:rPr>
          <w:rFonts w:ascii="Calibri" w:hAnsi="Calibri"/>
          <w:sz w:val="22"/>
          <w:szCs w:val="22"/>
        </w:rPr>
      </w:pPr>
      <w:r w:rsidRPr="00875794">
        <w:rPr>
          <w:rFonts w:ascii="Calibri" w:hAnsi="Calibri"/>
          <w:sz w:val="22"/>
          <w:szCs w:val="22"/>
        </w:rPr>
        <w:t>Can we use the cases from OEE to create a database (</w:t>
      </w:r>
      <w:r w:rsidR="00875794" w:rsidRPr="00875794">
        <w:rPr>
          <w:rFonts w:ascii="Calibri" w:hAnsi="Calibri"/>
          <w:sz w:val="22"/>
          <w:szCs w:val="22"/>
        </w:rPr>
        <w:t xml:space="preserve">catalogue, </w:t>
      </w:r>
      <w:r w:rsidRPr="00875794">
        <w:rPr>
          <w:rFonts w:ascii="Calibri" w:hAnsi="Calibri"/>
          <w:sz w:val="22"/>
          <w:szCs w:val="22"/>
        </w:rPr>
        <w:t>tag these, put in Connect, key terms</w:t>
      </w:r>
      <w:r w:rsidR="00875794" w:rsidRPr="00875794">
        <w:rPr>
          <w:rFonts w:ascii="Calibri" w:hAnsi="Calibri"/>
          <w:sz w:val="22"/>
          <w:szCs w:val="22"/>
        </w:rPr>
        <w:t>, body systems</w:t>
      </w:r>
      <w:r w:rsidRPr="00875794">
        <w:rPr>
          <w:rFonts w:ascii="Calibri" w:hAnsi="Calibri"/>
          <w:sz w:val="22"/>
          <w:szCs w:val="22"/>
        </w:rPr>
        <w:t>)</w:t>
      </w:r>
    </w:p>
    <w:p w14:paraId="688EFFF5" w14:textId="6FCAC7BD" w:rsidR="00870242" w:rsidRPr="00875794" w:rsidRDefault="00870242" w:rsidP="00875794">
      <w:pPr>
        <w:pStyle w:val="ListParagraph"/>
        <w:numPr>
          <w:ilvl w:val="1"/>
          <w:numId w:val="28"/>
        </w:numPr>
        <w:rPr>
          <w:rFonts w:ascii="Calibri" w:hAnsi="Calibri"/>
          <w:sz w:val="22"/>
          <w:szCs w:val="22"/>
        </w:rPr>
      </w:pPr>
      <w:r w:rsidRPr="00875794">
        <w:rPr>
          <w:rFonts w:ascii="Calibri" w:hAnsi="Calibri"/>
          <w:sz w:val="22"/>
          <w:szCs w:val="22"/>
        </w:rPr>
        <w:t>Using raw data from the Practice Clinic to develop cases?</w:t>
      </w:r>
    </w:p>
    <w:p w14:paraId="05F30AFF" w14:textId="6813AE6C" w:rsidR="00875794" w:rsidRPr="00875794" w:rsidRDefault="00875794" w:rsidP="00875794">
      <w:pPr>
        <w:pStyle w:val="ListParagraph"/>
        <w:numPr>
          <w:ilvl w:val="0"/>
          <w:numId w:val="28"/>
        </w:numPr>
        <w:rPr>
          <w:rFonts w:ascii="Calibri" w:hAnsi="Calibri"/>
          <w:sz w:val="22"/>
          <w:szCs w:val="22"/>
        </w:rPr>
      </w:pPr>
      <w:r w:rsidRPr="00875794">
        <w:rPr>
          <w:rFonts w:ascii="Calibri" w:hAnsi="Calibri"/>
          <w:sz w:val="22"/>
          <w:szCs w:val="22"/>
        </w:rPr>
        <w:t>Engaging students in writing cases</w:t>
      </w:r>
    </w:p>
    <w:p w14:paraId="28628EF9" w14:textId="08D534CB" w:rsidR="00875794" w:rsidRPr="00875794" w:rsidRDefault="00875794" w:rsidP="00875794">
      <w:pPr>
        <w:pStyle w:val="ListParagraph"/>
        <w:numPr>
          <w:ilvl w:val="0"/>
          <w:numId w:val="28"/>
        </w:numPr>
        <w:rPr>
          <w:rFonts w:ascii="Calibri" w:hAnsi="Calibri"/>
          <w:sz w:val="22"/>
          <w:szCs w:val="22"/>
        </w:rPr>
      </w:pPr>
      <w:r w:rsidRPr="00875794">
        <w:rPr>
          <w:rFonts w:ascii="Calibri" w:hAnsi="Calibri"/>
          <w:sz w:val="22"/>
          <w:szCs w:val="22"/>
        </w:rPr>
        <w:t>Directed studies</w:t>
      </w:r>
    </w:p>
    <w:p w14:paraId="686170B8" w14:textId="34C5EC3C" w:rsidR="00581E81" w:rsidRDefault="00581E81">
      <w:pPr>
        <w:spacing w:after="200" w:line="276" w:lineRule="auto"/>
      </w:pPr>
      <w:r>
        <w:br w:type="page"/>
      </w:r>
    </w:p>
    <w:tbl>
      <w:tblPr>
        <w:tblStyle w:val="TableGrid"/>
        <w:tblW w:w="13291" w:type="dxa"/>
        <w:tblLayout w:type="fixed"/>
        <w:tblLook w:val="04A0" w:firstRow="1" w:lastRow="0" w:firstColumn="1" w:lastColumn="0" w:noHBand="0" w:noVBand="1"/>
      </w:tblPr>
      <w:tblGrid>
        <w:gridCol w:w="2518"/>
        <w:gridCol w:w="6237"/>
        <w:gridCol w:w="1985"/>
        <w:gridCol w:w="2551"/>
      </w:tblGrid>
      <w:tr w:rsidR="00F6687C" w14:paraId="095CF43C" w14:textId="77777777" w:rsidTr="00F6687C">
        <w:trPr>
          <w:trHeight w:val="414"/>
        </w:trPr>
        <w:tc>
          <w:tcPr>
            <w:tcW w:w="13291" w:type="dxa"/>
            <w:gridSpan w:val="4"/>
            <w:shd w:val="clear" w:color="auto" w:fill="FFFF99"/>
          </w:tcPr>
          <w:p w14:paraId="02F8CDAC" w14:textId="77777777" w:rsidR="00F6687C" w:rsidRPr="007D6D23" w:rsidRDefault="00F6687C" w:rsidP="00F6687C">
            <w:pPr>
              <w:rPr>
                <w:rFonts w:ascii="Calibri" w:hAnsi="Calibri"/>
                <w:b/>
              </w:rPr>
            </w:pPr>
            <w:r>
              <w:rPr>
                <w:rFonts w:ascii="Calibri" w:hAnsi="Calibri"/>
                <w:b/>
              </w:rPr>
              <w:lastRenderedPageBreak/>
              <w:t>FD Area: Assessment</w:t>
            </w:r>
          </w:p>
          <w:p w14:paraId="1DF6DE82" w14:textId="77777777" w:rsidR="00F6687C" w:rsidRDefault="00F6687C" w:rsidP="00F6687C">
            <w:pPr>
              <w:rPr>
                <w:rFonts w:ascii="Calibri" w:hAnsi="Calibri"/>
              </w:rPr>
            </w:pPr>
          </w:p>
          <w:p w14:paraId="22C2DC59" w14:textId="77777777" w:rsidR="00F6687C" w:rsidRPr="008412A5" w:rsidRDefault="00F6687C" w:rsidP="00F6687C">
            <w:pPr>
              <w:rPr>
                <w:rFonts w:ascii="Calibri" w:hAnsi="Calibri"/>
                <w:strike/>
              </w:rPr>
            </w:pPr>
            <w:r w:rsidRPr="00285185">
              <w:rPr>
                <w:rFonts w:ascii="Calibri" w:hAnsi="Calibri"/>
              </w:rPr>
              <w:t xml:space="preserve">Desired overall </w:t>
            </w:r>
            <w:r>
              <w:rPr>
                <w:rFonts w:ascii="Calibri" w:hAnsi="Calibri"/>
              </w:rPr>
              <w:t xml:space="preserve">short-term </w:t>
            </w:r>
            <w:r w:rsidRPr="00285185">
              <w:rPr>
                <w:rFonts w:ascii="Calibri" w:hAnsi="Calibri"/>
              </w:rPr>
              <w:t xml:space="preserve">outcome: </w:t>
            </w:r>
            <w:r>
              <w:rPr>
                <w:rFonts w:ascii="Calibri" w:hAnsi="Calibri"/>
              </w:rPr>
              <w:t xml:space="preserve">Faculty gain further awareness of the steps required for a robust assessment. </w:t>
            </w:r>
            <w:r>
              <w:rPr>
                <w:rFonts w:ascii="Calibri" w:hAnsi="Calibri"/>
                <w:strike/>
              </w:rPr>
              <w:t xml:space="preserve"> </w:t>
            </w:r>
          </w:p>
          <w:p w14:paraId="288C18E0" w14:textId="77777777" w:rsidR="00F6687C" w:rsidRDefault="00F6687C" w:rsidP="00F6687C">
            <w:pPr>
              <w:rPr>
                <w:rFonts w:ascii="Calibri" w:hAnsi="Calibri"/>
              </w:rPr>
            </w:pPr>
          </w:p>
          <w:p w14:paraId="21A31B59" w14:textId="77777777" w:rsidR="00F6687C" w:rsidRPr="00A84DBC" w:rsidRDefault="00F6687C" w:rsidP="00F6687C">
            <w:pPr>
              <w:rPr>
                <w:rFonts w:ascii="Calibri" w:hAnsi="Calibri"/>
              </w:rPr>
            </w:pPr>
            <w:r w:rsidRPr="00285185">
              <w:rPr>
                <w:rFonts w:ascii="Calibri" w:hAnsi="Calibri"/>
              </w:rPr>
              <w:t>Measur</w:t>
            </w:r>
            <w:r>
              <w:rPr>
                <w:rFonts w:ascii="Calibri" w:hAnsi="Calibri"/>
              </w:rPr>
              <w:t>ement of</w:t>
            </w:r>
            <w:r w:rsidRPr="00285185">
              <w:rPr>
                <w:rFonts w:ascii="Calibri" w:hAnsi="Calibri"/>
              </w:rPr>
              <w:t xml:space="preserve"> impact:</w:t>
            </w:r>
            <w:r>
              <w:rPr>
                <w:rFonts w:ascii="Calibri" w:hAnsi="Calibri"/>
              </w:rPr>
              <w:t xml:space="preserve"> </w:t>
            </w:r>
            <w:r w:rsidRPr="00350B49">
              <w:rPr>
                <w:rFonts w:ascii="Calibri" w:hAnsi="Calibri"/>
                <w:highlight w:val="yellow"/>
              </w:rPr>
              <w:t>(</w:t>
            </w:r>
            <w:r>
              <w:rPr>
                <w:rFonts w:ascii="Calibri" w:hAnsi="Calibri"/>
                <w:highlight w:val="yellow"/>
              </w:rPr>
              <w:t>T</w:t>
            </w:r>
            <w:r w:rsidRPr="00350B49">
              <w:rPr>
                <w:rFonts w:ascii="Calibri" w:hAnsi="Calibri"/>
                <w:highlight w:val="yellow"/>
              </w:rPr>
              <w:t>o be determined with help of FDWG)</w:t>
            </w:r>
            <w:r>
              <w:rPr>
                <w:rFonts w:ascii="Calibri" w:hAnsi="Calibri"/>
              </w:rPr>
              <w:t>. Short-term success: all curriculum development teams have participated in at least 1 session.</w:t>
            </w:r>
          </w:p>
        </w:tc>
      </w:tr>
      <w:tr w:rsidR="00F6687C" w:rsidRPr="00DE5ECA" w14:paraId="256E5867" w14:textId="77777777" w:rsidTr="00F6687C">
        <w:tc>
          <w:tcPr>
            <w:tcW w:w="2518" w:type="dxa"/>
            <w:shd w:val="clear" w:color="auto" w:fill="CCFFCC"/>
          </w:tcPr>
          <w:p w14:paraId="4E125F8A" w14:textId="77777777" w:rsidR="00F6687C" w:rsidRPr="00DE5ECA" w:rsidRDefault="00F6687C" w:rsidP="00F6687C">
            <w:pPr>
              <w:rPr>
                <w:rFonts w:ascii="Calibri" w:hAnsi="Calibri"/>
                <w:b/>
              </w:rPr>
            </w:pPr>
            <w:r>
              <w:rPr>
                <w:rFonts w:ascii="Calibri" w:hAnsi="Calibri"/>
                <w:b/>
              </w:rPr>
              <w:t xml:space="preserve">Faculty development initiative </w:t>
            </w:r>
          </w:p>
        </w:tc>
        <w:tc>
          <w:tcPr>
            <w:tcW w:w="6237" w:type="dxa"/>
            <w:shd w:val="clear" w:color="auto" w:fill="CCFFCC"/>
          </w:tcPr>
          <w:p w14:paraId="31E7FE63" w14:textId="77777777" w:rsidR="00F6687C" w:rsidRPr="00DE5ECA" w:rsidRDefault="00F6687C" w:rsidP="00F6687C">
            <w:pPr>
              <w:rPr>
                <w:rFonts w:ascii="Calibri" w:hAnsi="Calibri"/>
                <w:b/>
              </w:rPr>
            </w:pPr>
            <w:r>
              <w:rPr>
                <w:rFonts w:ascii="Calibri" w:hAnsi="Calibri"/>
                <w:b/>
              </w:rPr>
              <w:t>R</w:t>
            </w:r>
            <w:r w:rsidRPr="00DE5ECA">
              <w:rPr>
                <w:rFonts w:ascii="Calibri" w:hAnsi="Calibri"/>
                <w:b/>
              </w:rPr>
              <w:t>esources</w:t>
            </w:r>
            <w:r>
              <w:rPr>
                <w:rFonts w:ascii="Calibri" w:hAnsi="Calibri"/>
                <w:b/>
              </w:rPr>
              <w:t>/details (What?/How?)</w:t>
            </w:r>
          </w:p>
        </w:tc>
        <w:tc>
          <w:tcPr>
            <w:tcW w:w="1985" w:type="dxa"/>
            <w:shd w:val="clear" w:color="auto" w:fill="CCFFCC"/>
          </w:tcPr>
          <w:p w14:paraId="2C16D9DB" w14:textId="77777777" w:rsidR="00F6687C" w:rsidRPr="00DE5ECA" w:rsidRDefault="00F6687C" w:rsidP="00F6687C">
            <w:pPr>
              <w:rPr>
                <w:rFonts w:ascii="Calibri" w:hAnsi="Calibri"/>
                <w:b/>
              </w:rPr>
            </w:pPr>
            <w:r>
              <w:rPr>
                <w:rFonts w:ascii="Calibri" w:hAnsi="Calibri"/>
                <w:b/>
              </w:rPr>
              <w:t>Who?</w:t>
            </w:r>
          </w:p>
        </w:tc>
        <w:tc>
          <w:tcPr>
            <w:tcW w:w="2551" w:type="dxa"/>
            <w:shd w:val="clear" w:color="auto" w:fill="CCFFCC"/>
          </w:tcPr>
          <w:p w14:paraId="03B081C0" w14:textId="77777777" w:rsidR="00F6687C" w:rsidRPr="00DE5ECA" w:rsidRDefault="00F6687C" w:rsidP="00F6687C">
            <w:pPr>
              <w:rPr>
                <w:rFonts w:ascii="Calibri" w:hAnsi="Calibri"/>
                <w:b/>
              </w:rPr>
            </w:pPr>
            <w:r w:rsidRPr="00DE5ECA">
              <w:rPr>
                <w:rFonts w:ascii="Calibri" w:hAnsi="Calibri"/>
                <w:b/>
              </w:rPr>
              <w:t>When?</w:t>
            </w:r>
          </w:p>
        </w:tc>
      </w:tr>
      <w:tr w:rsidR="00F6687C" w:rsidRPr="00581E81" w14:paraId="14D5F4FD" w14:textId="77777777" w:rsidTr="00F6687C">
        <w:tc>
          <w:tcPr>
            <w:tcW w:w="2518" w:type="dxa"/>
          </w:tcPr>
          <w:p w14:paraId="15421CFF" w14:textId="7BA59757" w:rsidR="00F6687C" w:rsidRPr="00581E81" w:rsidRDefault="00F6687C" w:rsidP="00F6687C">
            <w:pPr>
              <w:rPr>
                <w:rFonts w:ascii="Calibri" w:hAnsi="Calibri"/>
                <w:sz w:val="22"/>
                <w:szCs w:val="22"/>
              </w:rPr>
            </w:pPr>
            <w:r>
              <w:rPr>
                <w:rFonts w:ascii="Calibri" w:hAnsi="Calibri"/>
                <w:sz w:val="22"/>
                <w:szCs w:val="22"/>
              </w:rPr>
              <w:t>Creation and refinement of assessment development templates</w:t>
            </w:r>
          </w:p>
        </w:tc>
        <w:tc>
          <w:tcPr>
            <w:tcW w:w="6237" w:type="dxa"/>
          </w:tcPr>
          <w:p w14:paraId="245F113E" w14:textId="0796C73E" w:rsidR="00F6687C" w:rsidRPr="00581E81" w:rsidRDefault="00F6687C" w:rsidP="00F6687C">
            <w:pPr>
              <w:rPr>
                <w:rFonts w:ascii="Calibri" w:hAnsi="Calibri"/>
                <w:sz w:val="22"/>
                <w:szCs w:val="22"/>
              </w:rPr>
            </w:pPr>
            <w:r>
              <w:rPr>
                <w:rFonts w:ascii="Calibri" w:hAnsi="Calibri"/>
                <w:sz w:val="22"/>
                <w:szCs w:val="22"/>
              </w:rPr>
              <w:t>From templates for developing different format assessment items, through examination blueprinting and standard-setting, to templates for assessment program development.</w:t>
            </w:r>
          </w:p>
        </w:tc>
        <w:tc>
          <w:tcPr>
            <w:tcW w:w="1985" w:type="dxa"/>
          </w:tcPr>
          <w:p w14:paraId="6E25509C" w14:textId="77777777" w:rsidR="00F6687C" w:rsidRDefault="00F6687C" w:rsidP="00F6687C">
            <w:pPr>
              <w:rPr>
                <w:rFonts w:ascii="Calibri" w:hAnsi="Calibri"/>
                <w:sz w:val="22"/>
                <w:szCs w:val="22"/>
              </w:rPr>
            </w:pPr>
            <w:r>
              <w:rPr>
                <w:rFonts w:ascii="Calibri" w:hAnsi="Calibri"/>
                <w:sz w:val="22"/>
                <w:szCs w:val="22"/>
              </w:rPr>
              <w:t xml:space="preserve">Existing resources, </w:t>
            </w:r>
            <w:r w:rsidRPr="00581E81">
              <w:rPr>
                <w:rFonts w:ascii="Calibri" w:hAnsi="Calibri"/>
                <w:sz w:val="22"/>
                <w:szCs w:val="22"/>
              </w:rPr>
              <w:t xml:space="preserve">Faculty leads for the respective units and methods, </w:t>
            </w:r>
            <w:r>
              <w:rPr>
                <w:rFonts w:ascii="Calibri" w:hAnsi="Calibri"/>
                <w:sz w:val="22"/>
                <w:szCs w:val="22"/>
              </w:rPr>
              <w:t>Educational Assessment Director</w:t>
            </w:r>
          </w:p>
        </w:tc>
        <w:tc>
          <w:tcPr>
            <w:tcW w:w="2551" w:type="dxa"/>
          </w:tcPr>
          <w:p w14:paraId="28926FC1" w14:textId="77777777" w:rsidR="00F6687C" w:rsidRDefault="00F6687C" w:rsidP="00F6687C">
            <w:pPr>
              <w:rPr>
                <w:rFonts w:ascii="Calibri" w:hAnsi="Calibri"/>
                <w:sz w:val="22"/>
                <w:szCs w:val="22"/>
              </w:rPr>
            </w:pPr>
            <w:r>
              <w:rPr>
                <w:rFonts w:ascii="Calibri" w:hAnsi="Calibri"/>
                <w:sz w:val="22"/>
                <w:szCs w:val="22"/>
              </w:rPr>
              <w:t>ongoing</w:t>
            </w:r>
          </w:p>
        </w:tc>
      </w:tr>
      <w:tr w:rsidR="00F6687C" w:rsidRPr="00581E81" w14:paraId="7A4535B1" w14:textId="77777777" w:rsidTr="00F6687C">
        <w:tc>
          <w:tcPr>
            <w:tcW w:w="2518" w:type="dxa"/>
          </w:tcPr>
          <w:p w14:paraId="6F245863" w14:textId="77777777" w:rsidR="00F6687C" w:rsidRPr="00581E81" w:rsidRDefault="00F6687C" w:rsidP="00F6687C">
            <w:pPr>
              <w:rPr>
                <w:rFonts w:ascii="Calibri" w:hAnsi="Calibri"/>
                <w:sz w:val="22"/>
                <w:szCs w:val="22"/>
              </w:rPr>
            </w:pPr>
            <w:r w:rsidRPr="00581E81">
              <w:rPr>
                <w:rFonts w:ascii="Calibri" w:hAnsi="Calibri"/>
                <w:sz w:val="22"/>
                <w:szCs w:val="22"/>
              </w:rPr>
              <w:t>Workshop</w:t>
            </w:r>
            <w:r>
              <w:rPr>
                <w:rFonts w:ascii="Calibri" w:hAnsi="Calibri"/>
                <w:sz w:val="22"/>
                <w:szCs w:val="22"/>
              </w:rPr>
              <w:t>s</w:t>
            </w:r>
            <w:r w:rsidRPr="00581E81">
              <w:rPr>
                <w:rFonts w:ascii="Calibri" w:hAnsi="Calibri"/>
                <w:sz w:val="22"/>
                <w:szCs w:val="22"/>
              </w:rPr>
              <w:t>: Creating meaningful formative assessments</w:t>
            </w:r>
          </w:p>
        </w:tc>
        <w:tc>
          <w:tcPr>
            <w:tcW w:w="6237" w:type="dxa"/>
          </w:tcPr>
          <w:p w14:paraId="605FBCEF" w14:textId="77777777" w:rsidR="00F6687C" w:rsidRPr="00581E81" w:rsidRDefault="00F6687C" w:rsidP="00F6687C">
            <w:pPr>
              <w:rPr>
                <w:rFonts w:ascii="Calibri" w:hAnsi="Calibri"/>
                <w:color w:val="0000FF"/>
                <w:sz w:val="22"/>
                <w:szCs w:val="22"/>
              </w:rPr>
            </w:pPr>
            <w:r w:rsidRPr="00581E81">
              <w:rPr>
                <w:rFonts w:ascii="Calibri" w:hAnsi="Calibri"/>
                <w:sz w:val="22"/>
                <w:szCs w:val="22"/>
              </w:rPr>
              <w:t xml:space="preserve">3-hour workshop </w:t>
            </w:r>
            <w:r>
              <w:rPr>
                <w:rFonts w:ascii="Calibri" w:hAnsi="Calibri"/>
                <w:sz w:val="22"/>
                <w:szCs w:val="22"/>
              </w:rPr>
              <w:t>on developing meaningful formative assessment.</w:t>
            </w:r>
          </w:p>
        </w:tc>
        <w:tc>
          <w:tcPr>
            <w:tcW w:w="1985" w:type="dxa"/>
          </w:tcPr>
          <w:p w14:paraId="53DFF71D" w14:textId="77777777" w:rsidR="00F6687C" w:rsidRPr="00581E81" w:rsidRDefault="00F6687C" w:rsidP="00F6687C">
            <w:pPr>
              <w:rPr>
                <w:rFonts w:ascii="Calibri" w:hAnsi="Calibri"/>
                <w:sz w:val="22"/>
                <w:szCs w:val="22"/>
              </w:rPr>
            </w:pPr>
            <w:r>
              <w:rPr>
                <w:rFonts w:ascii="Calibri" w:hAnsi="Calibri"/>
                <w:sz w:val="22"/>
                <w:szCs w:val="22"/>
              </w:rPr>
              <w:t>Invited experts, local (Faculty) resources, Faculty leads for the respective units and methods, Educational Assessment Director</w:t>
            </w:r>
          </w:p>
        </w:tc>
        <w:tc>
          <w:tcPr>
            <w:tcW w:w="2551" w:type="dxa"/>
          </w:tcPr>
          <w:p w14:paraId="5217E8A7" w14:textId="77777777" w:rsidR="00F6687C" w:rsidRPr="00581E81" w:rsidRDefault="00F6687C" w:rsidP="00F6687C">
            <w:pPr>
              <w:rPr>
                <w:rFonts w:ascii="Calibri" w:hAnsi="Calibri"/>
                <w:sz w:val="22"/>
                <w:szCs w:val="22"/>
              </w:rPr>
            </w:pPr>
            <w:r>
              <w:rPr>
                <w:rFonts w:ascii="Calibri" w:hAnsi="Calibri"/>
                <w:sz w:val="22"/>
                <w:szCs w:val="22"/>
              </w:rPr>
              <w:t xml:space="preserve">Late </w:t>
            </w:r>
            <w:r w:rsidRPr="00581E81">
              <w:rPr>
                <w:rFonts w:ascii="Calibri" w:hAnsi="Calibri"/>
                <w:sz w:val="22"/>
                <w:szCs w:val="22"/>
              </w:rPr>
              <w:t>January</w:t>
            </w:r>
            <w:r>
              <w:rPr>
                <w:rFonts w:ascii="Calibri" w:hAnsi="Calibri"/>
                <w:sz w:val="22"/>
                <w:szCs w:val="22"/>
              </w:rPr>
              <w:t>/February</w:t>
            </w:r>
            <w:r w:rsidRPr="00581E81">
              <w:rPr>
                <w:rFonts w:ascii="Calibri" w:hAnsi="Calibri"/>
                <w:sz w:val="22"/>
                <w:szCs w:val="22"/>
              </w:rPr>
              <w:t xml:space="preserve"> 2015 (tentative)</w:t>
            </w:r>
            <w:r>
              <w:rPr>
                <w:rFonts w:ascii="Calibri" w:hAnsi="Calibri"/>
                <w:sz w:val="22"/>
                <w:szCs w:val="22"/>
              </w:rPr>
              <w:t xml:space="preserve"> [and ongoing]</w:t>
            </w:r>
          </w:p>
        </w:tc>
      </w:tr>
      <w:tr w:rsidR="00F6687C" w:rsidRPr="00581E81" w14:paraId="791A4625" w14:textId="77777777" w:rsidTr="00F6687C">
        <w:tc>
          <w:tcPr>
            <w:tcW w:w="2518" w:type="dxa"/>
          </w:tcPr>
          <w:p w14:paraId="4C29BE23" w14:textId="77777777" w:rsidR="00F6687C" w:rsidRPr="00581E81" w:rsidRDefault="00F6687C" w:rsidP="00F6687C">
            <w:pPr>
              <w:rPr>
                <w:rFonts w:ascii="Calibri" w:hAnsi="Calibri"/>
                <w:sz w:val="22"/>
                <w:szCs w:val="22"/>
              </w:rPr>
            </w:pPr>
            <w:r w:rsidRPr="00581E81">
              <w:rPr>
                <w:rFonts w:ascii="Calibri" w:hAnsi="Calibri"/>
                <w:sz w:val="22"/>
                <w:szCs w:val="22"/>
              </w:rPr>
              <w:t xml:space="preserve">Workshops: Blueprinting assessment </w:t>
            </w:r>
          </w:p>
        </w:tc>
        <w:tc>
          <w:tcPr>
            <w:tcW w:w="6237" w:type="dxa"/>
          </w:tcPr>
          <w:p w14:paraId="787021D9" w14:textId="77777777" w:rsidR="00F6687C" w:rsidRPr="00581E81" w:rsidRDefault="00F6687C" w:rsidP="00F6687C">
            <w:pPr>
              <w:rPr>
                <w:rFonts w:ascii="Calibri" w:hAnsi="Calibri"/>
                <w:sz w:val="22"/>
                <w:szCs w:val="22"/>
              </w:rPr>
            </w:pPr>
            <w:r w:rsidRPr="00581E81">
              <w:rPr>
                <w:rFonts w:ascii="Calibri" w:hAnsi="Calibri"/>
                <w:sz w:val="22"/>
                <w:szCs w:val="22"/>
              </w:rPr>
              <w:t xml:space="preserve">1 to 2-hour workshop with target audiences. </w:t>
            </w:r>
          </w:p>
          <w:p w14:paraId="00CF7992" w14:textId="77777777" w:rsidR="00F6687C" w:rsidRPr="00581E81" w:rsidRDefault="00F6687C" w:rsidP="00F6687C">
            <w:pPr>
              <w:rPr>
                <w:rFonts w:ascii="Calibri" w:hAnsi="Calibri"/>
                <w:sz w:val="22"/>
                <w:szCs w:val="22"/>
              </w:rPr>
            </w:pPr>
            <w:r w:rsidRPr="00581E81">
              <w:rPr>
                <w:rFonts w:ascii="Calibri" w:hAnsi="Calibri"/>
                <w:sz w:val="22"/>
                <w:szCs w:val="22"/>
              </w:rPr>
              <w:t>The workshops bring together faculty (education and content experts, involved in the planning and implementation of the respective curricular units), and educators, to work on developing the assessment blueprints (materials include the assigned learning outcomes, general plans for the assessments within the unit, and the curriculum maps)</w:t>
            </w:r>
          </w:p>
        </w:tc>
        <w:tc>
          <w:tcPr>
            <w:tcW w:w="1985" w:type="dxa"/>
          </w:tcPr>
          <w:p w14:paraId="327793B5" w14:textId="77777777" w:rsidR="00F6687C" w:rsidRPr="00581E81" w:rsidRDefault="00F6687C" w:rsidP="00F6687C">
            <w:pPr>
              <w:rPr>
                <w:rFonts w:ascii="Calibri" w:hAnsi="Calibri"/>
                <w:sz w:val="22"/>
                <w:szCs w:val="22"/>
              </w:rPr>
            </w:pPr>
            <w:r w:rsidRPr="00581E81">
              <w:rPr>
                <w:rFonts w:ascii="Calibri" w:hAnsi="Calibri"/>
                <w:sz w:val="22"/>
                <w:szCs w:val="22"/>
              </w:rPr>
              <w:t xml:space="preserve">Faculty leads for the respective units and methods, </w:t>
            </w:r>
            <w:r>
              <w:rPr>
                <w:rFonts w:ascii="Calibri" w:hAnsi="Calibri"/>
                <w:sz w:val="22"/>
                <w:szCs w:val="22"/>
              </w:rPr>
              <w:t xml:space="preserve">invited experts, Educational Assessment Director </w:t>
            </w:r>
          </w:p>
        </w:tc>
        <w:tc>
          <w:tcPr>
            <w:tcW w:w="2551" w:type="dxa"/>
          </w:tcPr>
          <w:p w14:paraId="306A4D0A" w14:textId="77777777" w:rsidR="00F6687C" w:rsidRPr="00581E81" w:rsidRDefault="00F6687C" w:rsidP="00F6687C">
            <w:pPr>
              <w:rPr>
                <w:rFonts w:ascii="Calibri" w:hAnsi="Calibri"/>
                <w:sz w:val="22"/>
                <w:szCs w:val="22"/>
              </w:rPr>
            </w:pPr>
            <w:r w:rsidRPr="00581E81">
              <w:rPr>
                <w:rFonts w:ascii="Calibri" w:hAnsi="Calibri"/>
                <w:sz w:val="22"/>
                <w:szCs w:val="22"/>
              </w:rPr>
              <w:t>Multiple (as per identified needs and groups)</w:t>
            </w:r>
          </w:p>
        </w:tc>
      </w:tr>
    </w:tbl>
    <w:p w14:paraId="0F8F71A1" w14:textId="77777777" w:rsidR="00F6687C" w:rsidRDefault="00F6687C"/>
    <w:p w14:paraId="5345517F" w14:textId="77777777" w:rsidR="00F6687C" w:rsidRPr="00D80DF2" w:rsidRDefault="00F6687C" w:rsidP="00F6687C">
      <w:pPr>
        <w:rPr>
          <w:i/>
          <w:sz w:val="22"/>
          <w:szCs w:val="22"/>
        </w:rPr>
      </w:pPr>
      <w:r w:rsidRPr="00D80DF2">
        <w:rPr>
          <w:i/>
          <w:sz w:val="22"/>
          <w:szCs w:val="22"/>
        </w:rPr>
        <w:t>Assessment continued on next page</w:t>
      </w:r>
    </w:p>
    <w:p w14:paraId="5A88E063" w14:textId="0D79AD4E" w:rsidR="00F6687C" w:rsidRDefault="00F6687C">
      <w:pPr>
        <w:spacing w:after="200" w:line="276" w:lineRule="auto"/>
      </w:pPr>
      <w:r>
        <w:br w:type="page"/>
      </w:r>
    </w:p>
    <w:p w14:paraId="0FFA377F" w14:textId="77777777" w:rsidR="00F6687C" w:rsidRDefault="00F6687C"/>
    <w:tbl>
      <w:tblPr>
        <w:tblStyle w:val="TableGrid"/>
        <w:tblW w:w="13291" w:type="dxa"/>
        <w:tblLayout w:type="fixed"/>
        <w:tblLook w:val="04A0" w:firstRow="1" w:lastRow="0" w:firstColumn="1" w:lastColumn="0" w:noHBand="0" w:noVBand="1"/>
      </w:tblPr>
      <w:tblGrid>
        <w:gridCol w:w="2518"/>
        <w:gridCol w:w="6237"/>
        <w:gridCol w:w="1985"/>
        <w:gridCol w:w="2512"/>
        <w:gridCol w:w="39"/>
      </w:tblGrid>
      <w:tr w:rsidR="00F6687C" w14:paraId="7FC6C91F" w14:textId="77777777" w:rsidTr="00F6687C">
        <w:trPr>
          <w:trHeight w:val="414"/>
        </w:trPr>
        <w:tc>
          <w:tcPr>
            <w:tcW w:w="13291" w:type="dxa"/>
            <w:gridSpan w:val="5"/>
            <w:shd w:val="clear" w:color="auto" w:fill="FFFF99"/>
          </w:tcPr>
          <w:p w14:paraId="257B21A7" w14:textId="77777777" w:rsidR="00F6687C" w:rsidRPr="008412A5" w:rsidRDefault="00F6687C" w:rsidP="00F6687C">
            <w:pPr>
              <w:rPr>
                <w:rFonts w:ascii="Calibri" w:hAnsi="Calibri"/>
                <w:b/>
              </w:rPr>
            </w:pPr>
            <w:r>
              <w:rPr>
                <w:rFonts w:ascii="Calibri" w:hAnsi="Calibri"/>
                <w:b/>
              </w:rPr>
              <w:t>FD Area: Assessment (continued)</w:t>
            </w:r>
          </w:p>
        </w:tc>
      </w:tr>
      <w:tr w:rsidR="00F6687C" w:rsidRPr="00581E81" w14:paraId="548D1D17" w14:textId="77777777" w:rsidTr="00F6687C">
        <w:tc>
          <w:tcPr>
            <w:tcW w:w="2518" w:type="dxa"/>
          </w:tcPr>
          <w:p w14:paraId="0001E2E8" w14:textId="77777777" w:rsidR="00F6687C" w:rsidRPr="00581E81" w:rsidRDefault="00F6687C" w:rsidP="00F6687C">
            <w:pPr>
              <w:rPr>
                <w:rFonts w:ascii="Calibri" w:hAnsi="Calibri"/>
                <w:sz w:val="22"/>
                <w:szCs w:val="22"/>
              </w:rPr>
            </w:pPr>
            <w:r w:rsidRPr="00581E81">
              <w:rPr>
                <w:rFonts w:ascii="Calibri" w:hAnsi="Calibri"/>
                <w:sz w:val="22"/>
                <w:szCs w:val="22"/>
              </w:rPr>
              <w:t>Workshops: Setting standards for assessment measures</w:t>
            </w:r>
          </w:p>
        </w:tc>
        <w:tc>
          <w:tcPr>
            <w:tcW w:w="6237" w:type="dxa"/>
          </w:tcPr>
          <w:p w14:paraId="636A97E6" w14:textId="77777777" w:rsidR="00F6687C" w:rsidRPr="00581E81" w:rsidRDefault="00F6687C" w:rsidP="00F6687C">
            <w:pPr>
              <w:rPr>
                <w:rFonts w:ascii="Calibri" w:hAnsi="Calibri"/>
                <w:sz w:val="22"/>
                <w:szCs w:val="22"/>
              </w:rPr>
            </w:pPr>
            <w:r w:rsidRPr="00581E81">
              <w:rPr>
                <w:rFonts w:ascii="Calibri" w:hAnsi="Calibri"/>
                <w:sz w:val="22"/>
                <w:szCs w:val="22"/>
              </w:rPr>
              <w:t>1-2 hour workshops, thematically organized around the classes of assessment methods (i.e., written exams and quizzes, observation checklists and ratings (incl. OSCE/OSPE), preceptors of individual and group work, etc.)</w:t>
            </w:r>
          </w:p>
        </w:tc>
        <w:tc>
          <w:tcPr>
            <w:tcW w:w="1985" w:type="dxa"/>
          </w:tcPr>
          <w:p w14:paraId="0B52468C" w14:textId="77777777" w:rsidR="00F6687C" w:rsidRPr="00581E81" w:rsidRDefault="00F6687C" w:rsidP="00F6687C">
            <w:pPr>
              <w:rPr>
                <w:rFonts w:ascii="Calibri" w:hAnsi="Calibri"/>
                <w:sz w:val="22"/>
                <w:szCs w:val="22"/>
              </w:rPr>
            </w:pPr>
            <w:r w:rsidRPr="00581E81">
              <w:rPr>
                <w:rFonts w:ascii="Calibri" w:hAnsi="Calibri"/>
                <w:sz w:val="22"/>
                <w:szCs w:val="22"/>
              </w:rPr>
              <w:t xml:space="preserve">Faculty leads for the respective methods, </w:t>
            </w:r>
            <w:r>
              <w:rPr>
                <w:rFonts w:ascii="Calibri" w:hAnsi="Calibri"/>
                <w:sz w:val="22"/>
                <w:szCs w:val="22"/>
              </w:rPr>
              <w:t>invited experts, Educational Assessment Director</w:t>
            </w:r>
          </w:p>
        </w:tc>
        <w:tc>
          <w:tcPr>
            <w:tcW w:w="2551" w:type="dxa"/>
            <w:gridSpan w:val="2"/>
          </w:tcPr>
          <w:p w14:paraId="6E693116" w14:textId="77777777" w:rsidR="00F6687C" w:rsidRPr="00581E81" w:rsidRDefault="00F6687C" w:rsidP="00F6687C">
            <w:pPr>
              <w:rPr>
                <w:rFonts w:ascii="Calibri" w:hAnsi="Calibri"/>
                <w:sz w:val="22"/>
                <w:szCs w:val="22"/>
              </w:rPr>
            </w:pPr>
            <w:r w:rsidRPr="00581E81">
              <w:rPr>
                <w:rFonts w:ascii="Calibri" w:hAnsi="Calibri"/>
                <w:sz w:val="22"/>
                <w:szCs w:val="22"/>
              </w:rPr>
              <w:t>Multiple (as per identified needs and groups)</w:t>
            </w:r>
          </w:p>
        </w:tc>
      </w:tr>
      <w:tr w:rsidR="00F6687C" w:rsidRPr="00581E81" w14:paraId="2BFABA7F" w14:textId="77777777" w:rsidTr="00F6687C">
        <w:trPr>
          <w:gridAfter w:val="1"/>
          <w:wAfter w:w="39" w:type="dxa"/>
        </w:trPr>
        <w:tc>
          <w:tcPr>
            <w:tcW w:w="2518" w:type="dxa"/>
          </w:tcPr>
          <w:p w14:paraId="5C89F4DD" w14:textId="77777777" w:rsidR="00F6687C" w:rsidRPr="00581E81" w:rsidRDefault="00F6687C" w:rsidP="00F6687C">
            <w:pPr>
              <w:rPr>
                <w:rFonts w:ascii="Calibri" w:hAnsi="Calibri"/>
                <w:sz w:val="22"/>
                <w:szCs w:val="22"/>
              </w:rPr>
            </w:pPr>
            <w:r w:rsidRPr="00581E81">
              <w:rPr>
                <w:rFonts w:ascii="Calibri" w:hAnsi="Calibri"/>
                <w:sz w:val="22"/>
                <w:szCs w:val="22"/>
              </w:rPr>
              <w:t xml:space="preserve">Workshops: Developing assessment </w:t>
            </w:r>
            <w:r>
              <w:rPr>
                <w:rFonts w:ascii="Calibri" w:hAnsi="Calibri"/>
                <w:sz w:val="22"/>
                <w:szCs w:val="22"/>
              </w:rPr>
              <w:t>items</w:t>
            </w:r>
            <w:r w:rsidRPr="00581E81">
              <w:rPr>
                <w:rFonts w:ascii="Calibri" w:hAnsi="Calibri"/>
                <w:sz w:val="22"/>
                <w:szCs w:val="22"/>
              </w:rPr>
              <w:t xml:space="preserve"> (Written-exam questions in different formats; practice exam material; observation checklists and ratings)</w:t>
            </w:r>
          </w:p>
        </w:tc>
        <w:tc>
          <w:tcPr>
            <w:tcW w:w="6237" w:type="dxa"/>
          </w:tcPr>
          <w:p w14:paraId="3383B60D" w14:textId="77777777" w:rsidR="00F6687C" w:rsidRPr="00581E81" w:rsidRDefault="00F6687C" w:rsidP="00F6687C">
            <w:pPr>
              <w:rPr>
                <w:rFonts w:ascii="Calibri" w:hAnsi="Calibri"/>
                <w:sz w:val="22"/>
                <w:szCs w:val="22"/>
              </w:rPr>
            </w:pPr>
            <w:r w:rsidRPr="00581E81">
              <w:rPr>
                <w:rFonts w:ascii="Calibri" w:hAnsi="Calibri"/>
                <w:sz w:val="22"/>
                <w:szCs w:val="22"/>
              </w:rPr>
              <w:t xml:space="preserve">1 to 2 hour sessions aimed at building capacity for developing the assessment “arsenal”. Each session will focus on specific method and include a more didactic “general principles” component (can be based on pre-workshop preparation), working together through examples, and facilitated hands-on practice. </w:t>
            </w:r>
          </w:p>
        </w:tc>
        <w:tc>
          <w:tcPr>
            <w:tcW w:w="1985" w:type="dxa"/>
          </w:tcPr>
          <w:p w14:paraId="5EEBDC8C" w14:textId="77777777" w:rsidR="00F6687C" w:rsidRPr="00581E81" w:rsidRDefault="00F6687C" w:rsidP="00F6687C">
            <w:pPr>
              <w:rPr>
                <w:rFonts w:ascii="Calibri" w:hAnsi="Calibri"/>
                <w:sz w:val="22"/>
                <w:szCs w:val="22"/>
              </w:rPr>
            </w:pPr>
            <w:r w:rsidRPr="00581E81">
              <w:rPr>
                <w:rFonts w:ascii="Calibri" w:hAnsi="Calibri"/>
                <w:sz w:val="22"/>
                <w:szCs w:val="22"/>
              </w:rPr>
              <w:t xml:space="preserve">Faculty leads for the respective methods, </w:t>
            </w:r>
            <w:r>
              <w:rPr>
                <w:rFonts w:ascii="Calibri" w:hAnsi="Calibri"/>
                <w:sz w:val="22"/>
                <w:szCs w:val="22"/>
              </w:rPr>
              <w:t>invited experts, Educational Assessment Director</w:t>
            </w:r>
          </w:p>
        </w:tc>
        <w:tc>
          <w:tcPr>
            <w:tcW w:w="2512" w:type="dxa"/>
          </w:tcPr>
          <w:p w14:paraId="1978E02C" w14:textId="77777777" w:rsidR="00F6687C" w:rsidRPr="00581E81" w:rsidRDefault="00F6687C" w:rsidP="00F6687C">
            <w:pPr>
              <w:rPr>
                <w:rFonts w:ascii="Calibri" w:hAnsi="Calibri"/>
                <w:sz w:val="22"/>
                <w:szCs w:val="22"/>
              </w:rPr>
            </w:pPr>
            <w:r w:rsidRPr="00581E81">
              <w:rPr>
                <w:rFonts w:ascii="Calibri" w:hAnsi="Calibri"/>
                <w:sz w:val="22"/>
                <w:szCs w:val="22"/>
              </w:rPr>
              <w:t>Multiple (as per identified needs and groups)</w:t>
            </w:r>
          </w:p>
          <w:p w14:paraId="4D3CAE62" w14:textId="77777777" w:rsidR="00F6687C" w:rsidRPr="00581E81" w:rsidRDefault="00F6687C" w:rsidP="00F6687C">
            <w:pPr>
              <w:rPr>
                <w:rFonts w:ascii="Calibri" w:hAnsi="Calibri"/>
                <w:sz w:val="22"/>
                <w:szCs w:val="22"/>
              </w:rPr>
            </w:pPr>
            <w:r w:rsidRPr="00581E81">
              <w:rPr>
                <w:rFonts w:ascii="Calibri" w:hAnsi="Calibri"/>
                <w:sz w:val="22"/>
                <w:szCs w:val="22"/>
              </w:rPr>
              <w:t>(Already done with 1 group teaching therapeutics in years 2 and 3)</w:t>
            </w:r>
          </w:p>
        </w:tc>
      </w:tr>
      <w:tr w:rsidR="00F6687C" w:rsidRPr="00581E81" w14:paraId="5E86ECCB" w14:textId="77777777" w:rsidTr="00F6687C">
        <w:trPr>
          <w:gridAfter w:val="1"/>
          <w:wAfter w:w="39" w:type="dxa"/>
        </w:trPr>
        <w:tc>
          <w:tcPr>
            <w:tcW w:w="2518" w:type="dxa"/>
          </w:tcPr>
          <w:p w14:paraId="4CD16C42" w14:textId="77777777" w:rsidR="00F6687C" w:rsidRPr="00581E81" w:rsidRDefault="00F6687C" w:rsidP="00F6687C">
            <w:pPr>
              <w:rPr>
                <w:rFonts w:ascii="Calibri" w:hAnsi="Calibri"/>
                <w:sz w:val="22"/>
                <w:szCs w:val="22"/>
              </w:rPr>
            </w:pPr>
            <w:r w:rsidRPr="00581E81">
              <w:rPr>
                <w:rFonts w:ascii="Calibri" w:hAnsi="Calibri"/>
                <w:sz w:val="22"/>
                <w:szCs w:val="22"/>
              </w:rPr>
              <w:t>Training sessions: “</w:t>
            </w:r>
            <w:r>
              <w:rPr>
                <w:rFonts w:ascii="Calibri" w:hAnsi="Calibri"/>
                <w:sz w:val="22"/>
                <w:szCs w:val="22"/>
              </w:rPr>
              <w:t>Consistency of preceptors’/assessors’ evaluation standards</w:t>
            </w:r>
            <w:r w:rsidRPr="00581E81">
              <w:rPr>
                <w:rFonts w:ascii="Calibri" w:hAnsi="Calibri"/>
                <w:sz w:val="22"/>
                <w:szCs w:val="22"/>
              </w:rPr>
              <w:t xml:space="preserve">” – </w:t>
            </w:r>
            <w:r>
              <w:rPr>
                <w:rFonts w:ascii="Calibri" w:hAnsi="Calibri"/>
                <w:sz w:val="22"/>
                <w:szCs w:val="22"/>
              </w:rPr>
              <w:t>related</w:t>
            </w:r>
            <w:r w:rsidRPr="00581E81">
              <w:rPr>
                <w:rFonts w:ascii="Calibri" w:hAnsi="Calibri"/>
                <w:sz w:val="22"/>
                <w:szCs w:val="22"/>
              </w:rPr>
              <w:t xml:space="preserve"> to any assessment program involving multiple-assessors</w:t>
            </w:r>
          </w:p>
        </w:tc>
        <w:tc>
          <w:tcPr>
            <w:tcW w:w="6237" w:type="dxa"/>
          </w:tcPr>
          <w:p w14:paraId="1932FCD1" w14:textId="77777777" w:rsidR="00F6687C" w:rsidRPr="00581E81" w:rsidRDefault="00F6687C" w:rsidP="00F6687C">
            <w:pPr>
              <w:rPr>
                <w:rFonts w:ascii="Calibri" w:hAnsi="Calibri"/>
                <w:sz w:val="22"/>
                <w:szCs w:val="22"/>
              </w:rPr>
            </w:pPr>
            <w:r>
              <w:rPr>
                <w:rFonts w:ascii="Calibri" w:hAnsi="Calibri"/>
                <w:sz w:val="22"/>
                <w:szCs w:val="22"/>
              </w:rPr>
              <w:t xml:space="preserve">~1 h session (length would depend on the amount of material on which to reach consistency). These sessions very often involve working through examples that portray performance of different quality, and checking (discussing) the agreement/disagreement. </w:t>
            </w:r>
          </w:p>
        </w:tc>
        <w:tc>
          <w:tcPr>
            <w:tcW w:w="1985" w:type="dxa"/>
          </w:tcPr>
          <w:p w14:paraId="5419936C" w14:textId="77777777" w:rsidR="00F6687C" w:rsidRPr="00581E81" w:rsidRDefault="00F6687C" w:rsidP="00F6687C">
            <w:pPr>
              <w:rPr>
                <w:rFonts w:ascii="Calibri" w:hAnsi="Calibri"/>
                <w:sz w:val="22"/>
                <w:szCs w:val="22"/>
              </w:rPr>
            </w:pPr>
            <w:r w:rsidRPr="00581E81">
              <w:rPr>
                <w:rFonts w:ascii="Calibri" w:hAnsi="Calibri"/>
                <w:sz w:val="22"/>
                <w:szCs w:val="22"/>
              </w:rPr>
              <w:t>OEE, Ingrid</w:t>
            </w:r>
            <w:r>
              <w:rPr>
                <w:rFonts w:ascii="Calibri" w:hAnsi="Calibri"/>
                <w:sz w:val="22"/>
                <w:szCs w:val="22"/>
              </w:rPr>
              <w:t xml:space="preserve"> Price, invited experts, Educational Assessment Director .</w:t>
            </w:r>
          </w:p>
        </w:tc>
        <w:tc>
          <w:tcPr>
            <w:tcW w:w="2512" w:type="dxa"/>
          </w:tcPr>
          <w:p w14:paraId="74398A98" w14:textId="77777777" w:rsidR="00F6687C" w:rsidRPr="00581E81" w:rsidRDefault="00F6687C" w:rsidP="00F6687C">
            <w:pPr>
              <w:rPr>
                <w:rFonts w:ascii="Calibri" w:hAnsi="Calibri"/>
                <w:sz w:val="22"/>
                <w:szCs w:val="22"/>
              </w:rPr>
            </w:pPr>
            <w:r w:rsidRPr="00581E81">
              <w:rPr>
                <w:rFonts w:ascii="Calibri" w:hAnsi="Calibri"/>
                <w:sz w:val="22"/>
                <w:szCs w:val="22"/>
              </w:rPr>
              <w:t>Multiple (as per identified needs and groups)</w:t>
            </w:r>
          </w:p>
        </w:tc>
      </w:tr>
    </w:tbl>
    <w:p w14:paraId="37CA1810" w14:textId="77777777" w:rsidR="00F6687C" w:rsidRDefault="00F6687C"/>
    <w:p w14:paraId="5F90D297" w14:textId="77777777" w:rsidR="00121652" w:rsidRDefault="00121652"/>
    <w:p w14:paraId="3187802C" w14:textId="413F1951" w:rsidR="00121652" w:rsidRDefault="00121652">
      <w:pPr>
        <w:spacing w:after="200" w:line="276" w:lineRule="auto"/>
      </w:pPr>
      <w:r>
        <w:br w:type="page"/>
      </w:r>
    </w:p>
    <w:p w14:paraId="63221C78" w14:textId="18E95FF7" w:rsidR="001114BD" w:rsidRDefault="00DA1011">
      <w:pPr>
        <w:rPr>
          <w:sz w:val="22"/>
          <w:szCs w:val="22"/>
        </w:rPr>
      </w:pPr>
      <w:r w:rsidRPr="001114BD">
        <w:rPr>
          <w:sz w:val="22"/>
          <w:szCs w:val="22"/>
        </w:rPr>
        <w:lastRenderedPageBreak/>
        <w:t>The aim of the following three faculty development initiatives</w:t>
      </w:r>
      <w:r w:rsidR="00A94264">
        <w:rPr>
          <w:sz w:val="22"/>
          <w:szCs w:val="22"/>
        </w:rPr>
        <w:t xml:space="preserve"> (teaching in large classes, teaching with technology, flexible learning)</w:t>
      </w:r>
      <w:r w:rsidRPr="001114BD">
        <w:rPr>
          <w:sz w:val="22"/>
          <w:szCs w:val="22"/>
        </w:rPr>
        <w:t xml:space="preserve"> is to support instructors in their ability to increase student participation in large classes. Though the focus appears to be technology, this is not so. </w:t>
      </w:r>
      <w:r w:rsidR="001114BD">
        <w:rPr>
          <w:sz w:val="22"/>
          <w:szCs w:val="22"/>
        </w:rPr>
        <w:t>The aim is augmenting active learning in large classes.</w:t>
      </w:r>
    </w:p>
    <w:p w14:paraId="759300C1" w14:textId="77777777" w:rsidR="001114BD" w:rsidRDefault="001114BD">
      <w:pPr>
        <w:rPr>
          <w:sz w:val="22"/>
          <w:szCs w:val="22"/>
        </w:rPr>
      </w:pPr>
    </w:p>
    <w:p w14:paraId="58FAE371" w14:textId="2EAB1D62" w:rsidR="001D1DCE" w:rsidRPr="001114BD" w:rsidRDefault="00DA1011">
      <w:pPr>
        <w:rPr>
          <w:sz w:val="22"/>
          <w:szCs w:val="22"/>
        </w:rPr>
      </w:pPr>
      <w:r w:rsidRPr="001114BD">
        <w:rPr>
          <w:sz w:val="22"/>
          <w:szCs w:val="22"/>
        </w:rPr>
        <w:t>The Office of Educational Technology and Learning Design, which is taking a lead in developing, offering and supporting these initiatives</w:t>
      </w:r>
      <w:r w:rsidR="001114BD">
        <w:rPr>
          <w:sz w:val="22"/>
          <w:szCs w:val="22"/>
        </w:rPr>
        <w:t>,</w:t>
      </w:r>
      <w:r w:rsidRPr="001114BD">
        <w:rPr>
          <w:sz w:val="22"/>
          <w:szCs w:val="22"/>
        </w:rPr>
        <w:t xml:space="preserve"> seeks to take a two-pronged approach to faculty development in this area: (1) ensure all instructors are able to confidently use the existing classroom technology and (2) encourage and support instructors to be innovative and experiment in their teaching so as to enhance student learning.</w:t>
      </w:r>
    </w:p>
    <w:p w14:paraId="0A096D40" w14:textId="77777777" w:rsidR="00DA1011" w:rsidRPr="001114BD" w:rsidRDefault="00DA1011">
      <w:pPr>
        <w:rPr>
          <w:sz w:val="22"/>
          <w:szCs w:val="22"/>
        </w:rPr>
      </w:pPr>
    </w:p>
    <w:p w14:paraId="72BF6442" w14:textId="54CCC2B4" w:rsidR="001114BD" w:rsidRPr="001114BD" w:rsidRDefault="001114BD">
      <w:pPr>
        <w:rPr>
          <w:sz w:val="22"/>
          <w:szCs w:val="22"/>
        </w:rPr>
      </w:pPr>
      <w:r w:rsidRPr="001114BD">
        <w:rPr>
          <w:sz w:val="22"/>
          <w:szCs w:val="22"/>
        </w:rPr>
        <w:t>In addition to the activities listed below, Jon-Paul Marchand invites all instructors to contact him to arrange one-on-one consultations for the purpose of improving teaching and student learning.</w:t>
      </w:r>
    </w:p>
    <w:p w14:paraId="6DC66997" w14:textId="77777777" w:rsidR="00DA1011" w:rsidRDefault="00DA1011"/>
    <w:tbl>
      <w:tblPr>
        <w:tblStyle w:val="TableGrid"/>
        <w:tblW w:w="13291" w:type="dxa"/>
        <w:tblLayout w:type="fixed"/>
        <w:tblLook w:val="04A0" w:firstRow="1" w:lastRow="0" w:firstColumn="1" w:lastColumn="0" w:noHBand="0" w:noVBand="1"/>
      </w:tblPr>
      <w:tblGrid>
        <w:gridCol w:w="2890"/>
        <w:gridCol w:w="5715"/>
        <w:gridCol w:w="2338"/>
        <w:gridCol w:w="2311"/>
        <w:gridCol w:w="37"/>
      </w:tblGrid>
      <w:tr w:rsidR="00257952" w14:paraId="5C066200" w14:textId="77777777" w:rsidTr="0099465A">
        <w:trPr>
          <w:trHeight w:val="414"/>
        </w:trPr>
        <w:tc>
          <w:tcPr>
            <w:tcW w:w="13291" w:type="dxa"/>
            <w:gridSpan w:val="5"/>
            <w:shd w:val="clear" w:color="auto" w:fill="FFFF99"/>
          </w:tcPr>
          <w:p w14:paraId="6347032D" w14:textId="77777777" w:rsidR="00257952" w:rsidRPr="00257952" w:rsidRDefault="009446B0" w:rsidP="00257952">
            <w:pPr>
              <w:rPr>
                <w:rFonts w:ascii="Calibri" w:hAnsi="Calibri"/>
                <w:b/>
              </w:rPr>
            </w:pPr>
            <w:r>
              <w:rPr>
                <w:rFonts w:ascii="Calibri" w:hAnsi="Calibri"/>
                <w:b/>
              </w:rPr>
              <w:t>FD Area</w:t>
            </w:r>
            <w:r w:rsidR="00870D70">
              <w:rPr>
                <w:rFonts w:ascii="Calibri" w:hAnsi="Calibri"/>
                <w:b/>
              </w:rPr>
              <w:t xml:space="preserve">: </w:t>
            </w:r>
            <w:r w:rsidR="00257952" w:rsidRPr="00257952">
              <w:rPr>
                <w:rFonts w:ascii="Calibri" w:hAnsi="Calibri"/>
                <w:b/>
              </w:rPr>
              <w:t>Teaching in large classes</w:t>
            </w:r>
          </w:p>
          <w:p w14:paraId="3651AE37" w14:textId="77777777" w:rsidR="00257952" w:rsidRDefault="00257952" w:rsidP="00257952">
            <w:pPr>
              <w:rPr>
                <w:rFonts w:ascii="Calibri" w:hAnsi="Calibri"/>
              </w:rPr>
            </w:pPr>
          </w:p>
          <w:p w14:paraId="769537CA" w14:textId="77777777" w:rsidR="00B66230" w:rsidRDefault="00257952" w:rsidP="00AF61F6">
            <w:pPr>
              <w:rPr>
                <w:rFonts w:ascii="Calibri" w:hAnsi="Calibri"/>
              </w:rPr>
            </w:pPr>
            <w:r w:rsidRPr="0081595E">
              <w:rPr>
                <w:rFonts w:ascii="Calibri" w:hAnsi="Calibri"/>
              </w:rPr>
              <w:t xml:space="preserve">Desired overall </w:t>
            </w:r>
            <w:r w:rsidR="00170878">
              <w:rPr>
                <w:rFonts w:ascii="Calibri" w:hAnsi="Calibri"/>
              </w:rPr>
              <w:t xml:space="preserve">short-term </w:t>
            </w:r>
            <w:r w:rsidR="00170878" w:rsidRPr="0081595E">
              <w:rPr>
                <w:rFonts w:ascii="Calibri" w:hAnsi="Calibri"/>
              </w:rPr>
              <w:t>outcome</w:t>
            </w:r>
            <w:r w:rsidRPr="0081595E">
              <w:rPr>
                <w:rFonts w:ascii="Calibri" w:hAnsi="Calibri"/>
              </w:rPr>
              <w:t>:</w:t>
            </w:r>
            <w:r w:rsidRPr="0099465A">
              <w:rPr>
                <w:rFonts w:ascii="Calibri" w:hAnsi="Calibri"/>
              </w:rPr>
              <w:t xml:space="preserve"> </w:t>
            </w:r>
            <w:r w:rsidR="00AF61F6">
              <w:rPr>
                <w:rFonts w:ascii="Calibri" w:hAnsi="Calibri"/>
              </w:rPr>
              <w:t xml:space="preserve">Instructors </w:t>
            </w:r>
            <w:r w:rsidR="00170878">
              <w:rPr>
                <w:rFonts w:ascii="Calibri" w:hAnsi="Calibri"/>
              </w:rPr>
              <w:t>will</w:t>
            </w:r>
            <w:r w:rsidR="00B66230">
              <w:rPr>
                <w:rFonts w:ascii="Calibri" w:hAnsi="Calibri"/>
              </w:rPr>
              <w:t>:</w:t>
            </w:r>
          </w:p>
          <w:p w14:paraId="558A28FB" w14:textId="77777777" w:rsidR="00B66230" w:rsidRPr="00B66230" w:rsidRDefault="00170878" w:rsidP="00B66230">
            <w:pPr>
              <w:pStyle w:val="ListParagraph"/>
              <w:numPr>
                <w:ilvl w:val="0"/>
                <w:numId w:val="25"/>
              </w:numPr>
              <w:rPr>
                <w:rFonts w:ascii="Calibri" w:hAnsi="Calibri"/>
              </w:rPr>
            </w:pPr>
            <w:r w:rsidRPr="00B66230">
              <w:rPr>
                <w:rFonts w:ascii="Calibri" w:hAnsi="Calibri"/>
              </w:rPr>
              <w:t xml:space="preserve">become familiar with </w:t>
            </w:r>
            <w:r w:rsidR="00AF61F6" w:rsidRPr="00B66230">
              <w:rPr>
                <w:rFonts w:ascii="Calibri" w:hAnsi="Calibri"/>
              </w:rPr>
              <w:t>various different technologies to enhance teaching in large classes and</w:t>
            </w:r>
            <w:r w:rsidRPr="00B66230">
              <w:rPr>
                <w:rFonts w:ascii="Calibri" w:hAnsi="Calibri"/>
              </w:rPr>
              <w:t xml:space="preserve"> </w:t>
            </w:r>
            <w:r w:rsidR="008B6B4E" w:rsidRPr="00B66230">
              <w:rPr>
                <w:rFonts w:ascii="Calibri" w:hAnsi="Calibri"/>
              </w:rPr>
              <w:t>be able to begin using these</w:t>
            </w:r>
            <w:r w:rsidR="00B66230" w:rsidRPr="00B66230">
              <w:rPr>
                <w:rFonts w:ascii="Calibri" w:hAnsi="Calibri"/>
              </w:rPr>
              <w:t>;</w:t>
            </w:r>
            <w:r w:rsidR="00AF61F6" w:rsidRPr="00B66230">
              <w:rPr>
                <w:rFonts w:ascii="Calibri" w:hAnsi="Calibri"/>
              </w:rPr>
              <w:t xml:space="preserve"> </w:t>
            </w:r>
          </w:p>
          <w:p w14:paraId="7E55B516" w14:textId="2ED4E10C" w:rsidR="00170878" w:rsidRPr="001114BD" w:rsidRDefault="00AF61F6" w:rsidP="001114BD">
            <w:pPr>
              <w:pStyle w:val="ListParagraph"/>
              <w:numPr>
                <w:ilvl w:val="0"/>
                <w:numId w:val="25"/>
              </w:numPr>
              <w:rPr>
                <w:rFonts w:ascii="Calibri" w:hAnsi="Calibri"/>
              </w:rPr>
            </w:pPr>
            <w:r w:rsidRPr="00B66230">
              <w:rPr>
                <w:rFonts w:ascii="Calibri" w:hAnsi="Calibri"/>
              </w:rPr>
              <w:t>recognize where to access resources to improve teaching in large classes.</w:t>
            </w:r>
          </w:p>
          <w:p w14:paraId="3910FEA9" w14:textId="77777777" w:rsidR="0099465A" w:rsidRPr="00A84DBC" w:rsidRDefault="0099465A" w:rsidP="00257952">
            <w:pPr>
              <w:rPr>
                <w:rFonts w:ascii="Calibri" w:hAnsi="Calibri"/>
              </w:rPr>
            </w:pPr>
            <w:r w:rsidRPr="0081595E">
              <w:rPr>
                <w:rFonts w:ascii="Calibri" w:hAnsi="Calibri"/>
              </w:rPr>
              <w:t>Measurement of impact:</w:t>
            </w:r>
            <w:r w:rsidR="009446B0">
              <w:rPr>
                <w:rFonts w:ascii="Calibri" w:hAnsi="Calibri"/>
              </w:rPr>
              <w:t xml:space="preserve"> </w:t>
            </w:r>
            <w:r w:rsidR="009446B0" w:rsidRPr="00350B49">
              <w:rPr>
                <w:rFonts w:ascii="Calibri" w:hAnsi="Calibri"/>
                <w:highlight w:val="yellow"/>
              </w:rPr>
              <w:t>(</w:t>
            </w:r>
            <w:r w:rsidR="009446B0">
              <w:rPr>
                <w:rFonts w:ascii="Calibri" w:hAnsi="Calibri"/>
                <w:highlight w:val="yellow"/>
              </w:rPr>
              <w:t>T</w:t>
            </w:r>
            <w:r w:rsidR="009446B0" w:rsidRPr="00350B49">
              <w:rPr>
                <w:rFonts w:ascii="Calibri" w:hAnsi="Calibri"/>
                <w:highlight w:val="yellow"/>
              </w:rPr>
              <w:t>o be determined with help of FDWG)</w:t>
            </w:r>
          </w:p>
        </w:tc>
      </w:tr>
      <w:tr w:rsidR="001A603F" w:rsidRPr="00DE5ECA" w14:paraId="3D25E0D5" w14:textId="77777777" w:rsidTr="0099465A">
        <w:trPr>
          <w:gridAfter w:val="1"/>
          <w:wAfter w:w="37" w:type="dxa"/>
        </w:trPr>
        <w:tc>
          <w:tcPr>
            <w:tcW w:w="2890" w:type="dxa"/>
            <w:shd w:val="clear" w:color="auto" w:fill="CCFFCC"/>
          </w:tcPr>
          <w:p w14:paraId="7BEA7436" w14:textId="77777777" w:rsidR="001A603F" w:rsidRPr="00DE5ECA" w:rsidRDefault="001A603F" w:rsidP="001A603F">
            <w:pPr>
              <w:rPr>
                <w:rFonts w:ascii="Calibri" w:hAnsi="Calibri"/>
                <w:b/>
              </w:rPr>
            </w:pPr>
            <w:r>
              <w:rPr>
                <w:rFonts w:ascii="Calibri" w:hAnsi="Calibri"/>
                <w:b/>
              </w:rPr>
              <w:t xml:space="preserve">Faculty development initiative </w:t>
            </w:r>
          </w:p>
        </w:tc>
        <w:tc>
          <w:tcPr>
            <w:tcW w:w="5715" w:type="dxa"/>
            <w:shd w:val="clear" w:color="auto" w:fill="CCFFCC"/>
          </w:tcPr>
          <w:p w14:paraId="6C793021" w14:textId="77777777" w:rsidR="001A603F" w:rsidRPr="00DE5ECA" w:rsidRDefault="001A603F" w:rsidP="001A603F">
            <w:pPr>
              <w:rPr>
                <w:rFonts w:ascii="Calibri" w:hAnsi="Calibri"/>
                <w:b/>
              </w:rPr>
            </w:pPr>
            <w:r>
              <w:rPr>
                <w:rFonts w:ascii="Calibri" w:hAnsi="Calibri"/>
                <w:b/>
              </w:rPr>
              <w:t>R</w:t>
            </w:r>
            <w:r w:rsidRPr="00DE5ECA">
              <w:rPr>
                <w:rFonts w:ascii="Calibri" w:hAnsi="Calibri"/>
                <w:b/>
              </w:rPr>
              <w:t>esources</w:t>
            </w:r>
            <w:r>
              <w:rPr>
                <w:rFonts w:ascii="Calibri" w:hAnsi="Calibri"/>
                <w:b/>
              </w:rPr>
              <w:t>/details (</w:t>
            </w:r>
            <w:r w:rsidR="00AD1472">
              <w:rPr>
                <w:rFonts w:ascii="Calibri" w:hAnsi="Calibri"/>
                <w:b/>
              </w:rPr>
              <w:t>What/</w:t>
            </w:r>
            <w:r>
              <w:rPr>
                <w:rFonts w:ascii="Calibri" w:hAnsi="Calibri"/>
                <w:b/>
              </w:rPr>
              <w:t>How?)</w:t>
            </w:r>
          </w:p>
        </w:tc>
        <w:tc>
          <w:tcPr>
            <w:tcW w:w="2338" w:type="dxa"/>
            <w:shd w:val="clear" w:color="auto" w:fill="CCFFCC"/>
          </w:tcPr>
          <w:p w14:paraId="00384D37" w14:textId="77777777" w:rsidR="001A603F" w:rsidRPr="00DE5ECA" w:rsidRDefault="001A603F" w:rsidP="001A603F">
            <w:pPr>
              <w:rPr>
                <w:rFonts w:ascii="Calibri" w:hAnsi="Calibri"/>
                <w:b/>
              </w:rPr>
            </w:pPr>
            <w:r>
              <w:rPr>
                <w:rFonts w:ascii="Calibri" w:hAnsi="Calibri"/>
                <w:b/>
              </w:rPr>
              <w:t>Who?</w:t>
            </w:r>
          </w:p>
        </w:tc>
        <w:tc>
          <w:tcPr>
            <w:tcW w:w="2311" w:type="dxa"/>
            <w:shd w:val="clear" w:color="auto" w:fill="CCFFCC"/>
          </w:tcPr>
          <w:p w14:paraId="0AF6E7C3" w14:textId="77777777" w:rsidR="001A603F" w:rsidRPr="00DE5ECA" w:rsidRDefault="001A603F" w:rsidP="001A603F">
            <w:pPr>
              <w:rPr>
                <w:rFonts w:ascii="Calibri" w:hAnsi="Calibri"/>
                <w:b/>
              </w:rPr>
            </w:pPr>
            <w:r w:rsidRPr="00DE5ECA">
              <w:rPr>
                <w:rFonts w:ascii="Calibri" w:hAnsi="Calibri"/>
                <w:b/>
              </w:rPr>
              <w:t>When?</w:t>
            </w:r>
          </w:p>
        </w:tc>
      </w:tr>
      <w:tr w:rsidR="001A603F" w:rsidRPr="00B66230" w14:paraId="495296BC" w14:textId="77777777" w:rsidTr="0099465A">
        <w:trPr>
          <w:gridAfter w:val="1"/>
          <w:wAfter w:w="37" w:type="dxa"/>
        </w:trPr>
        <w:tc>
          <w:tcPr>
            <w:tcW w:w="2890" w:type="dxa"/>
          </w:tcPr>
          <w:p w14:paraId="712F2E0C" w14:textId="77777777" w:rsidR="001A603F" w:rsidRPr="00B66230" w:rsidRDefault="00507DC7" w:rsidP="001A603F">
            <w:pPr>
              <w:rPr>
                <w:rFonts w:ascii="Calibri" w:hAnsi="Calibri"/>
                <w:sz w:val="22"/>
                <w:szCs w:val="22"/>
              </w:rPr>
            </w:pPr>
            <w:r w:rsidRPr="00B66230">
              <w:rPr>
                <w:rFonts w:ascii="Calibri" w:hAnsi="Calibri"/>
                <w:sz w:val="22"/>
                <w:szCs w:val="22"/>
              </w:rPr>
              <w:t>Technology hands-on sessions</w:t>
            </w:r>
          </w:p>
        </w:tc>
        <w:tc>
          <w:tcPr>
            <w:tcW w:w="5715" w:type="dxa"/>
          </w:tcPr>
          <w:p w14:paraId="3A067BBE" w14:textId="77777777" w:rsidR="001A603F" w:rsidRPr="00B66230" w:rsidRDefault="00507DC7" w:rsidP="001A603F">
            <w:pPr>
              <w:rPr>
                <w:rFonts w:ascii="Calibri" w:hAnsi="Calibri"/>
                <w:sz w:val="22"/>
                <w:szCs w:val="22"/>
              </w:rPr>
            </w:pPr>
            <w:r w:rsidRPr="00B66230">
              <w:rPr>
                <w:rFonts w:ascii="Calibri" w:hAnsi="Calibri"/>
                <w:sz w:val="22"/>
                <w:szCs w:val="22"/>
              </w:rPr>
              <w:t>Drop-in sessions in which instructors get hands-on practice using technology for large classes in a low-stakes environment.</w:t>
            </w:r>
          </w:p>
          <w:p w14:paraId="3EDDC5F6" w14:textId="77777777" w:rsidR="00AD1472" w:rsidRPr="00B66230" w:rsidRDefault="00AD1472" w:rsidP="00AD1472">
            <w:pPr>
              <w:widowControl w:val="0"/>
              <w:tabs>
                <w:tab w:val="left" w:pos="220"/>
                <w:tab w:val="left" w:pos="720"/>
              </w:tabs>
              <w:autoSpaceDE w:val="0"/>
              <w:autoSpaceDN w:val="0"/>
              <w:adjustRightInd w:val="0"/>
              <w:rPr>
                <w:rFonts w:ascii="Calibri" w:eastAsiaTheme="minorHAnsi" w:hAnsi="Calibri" w:cs="Calibri"/>
                <w:sz w:val="22"/>
                <w:szCs w:val="22"/>
              </w:rPr>
            </w:pPr>
          </w:p>
          <w:p w14:paraId="5D0047AE" w14:textId="52D354B2" w:rsidR="00AD1472" w:rsidRPr="00B66230" w:rsidRDefault="00AD1472" w:rsidP="00AD1472">
            <w:pPr>
              <w:widowControl w:val="0"/>
              <w:tabs>
                <w:tab w:val="left" w:pos="220"/>
                <w:tab w:val="left" w:pos="720"/>
              </w:tabs>
              <w:autoSpaceDE w:val="0"/>
              <w:autoSpaceDN w:val="0"/>
              <w:adjustRightInd w:val="0"/>
              <w:rPr>
                <w:rFonts w:ascii="Calibri" w:eastAsiaTheme="minorHAnsi" w:hAnsi="Calibri" w:cs="Calibri"/>
                <w:sz w:val="22"/>
                <w:szCs w:val="22"/>
              </w:rPr>
            </w:pPr>
            <w:r w:rsidRPr="00B66230">
              <w:rPr>
                <w:rFonts w:ascii="Calibri" w:eastAsiaTheme="minorHAnsi" w:hAnsi="Calibri" w:cs="Calibri"/>
                <w:sz w:val="22"/>
                <w:szCs w:val="22"/>
              </w:rPr>
              <w:t xml:space="preserve">Session </w:t>
            </w:r>
            <w:r w:rsidR="001114BD">
              <w:rPr>
                <w:rFonts w:ascii="Calibri" w:eastAsiaTheme="minorHAnsi" w:hAnsi="Calibri" w:cs="Calibri"/>
                <w:sz w:val="22"/>
                <w:szCs w:val="22"/>
              </w:rPr>
              <w:t>1</w:t>
            </w:r>
            <w:r w:rsidRPr="00B66230">
              <w:rPr>
                <w:rFonts w:ascii="Calibri" w:eastAsiaTheme="minorHAnsi" w:hAnsi="Calibri" w:cs="Calibri"/>
                <w:sz w:val="22"/>
                <w:szCs w:val="22"/>
              </w:rPr>
              <w:t xml:space="preserve">: Polling: poll everywhere/UBC </w:t>
            </w:r>
            <w:r w:rsidR="00676644" w:rsidRPr="00B66230">
              <w:rPr>
                <w:rFonts w:ascii="Calibri" w:eastAsiaTheme="minorHAnsi" w:hAnsi="Calibri" w:cs="Calibri"/>
                <w:sz w:val="22"/>
                <w:szCs w:val="22"/>
              </w:rPr>
              <w:t>PulsePress (‘twitter’ like)</w:t>
            </w:r>
          </w:p>
          <w:p w14:paraId="6ECACBD4" w14:textId="77777777" w:rsidR="00AD1472" w:rsidRPr="00B66230" w:rsidRDefault="00AD1472" w:rsidP="00AD1472">
            <w:pPr>
              <w:rPr>
                <w:rFonts w:ascii="Calibri" w:eastAsiaTheme="minorHAnsi" w:hAnsi="Calibri" w:cs="Calibri"/>
                <w:sz w:val="22"/>
                <w:szCs w:val="22"/>
              </w:rPr>
            </w:pPr>
          </w:p>
          <w:p w14:paraId="74FA7A40" w14:textId="10651AFE" w:rsidR="00AD1472" w:rsidRPr="00B66230" w:rsidRDefault="00AD1472" w:rsidP="00AD1472">
            <w:pPr>
              <w:rPr>
                <w:rFonts w:ascii="Calibri" w:eastAsiaTheme="minorHAnsi" w:hAnsi="Calibri" w:cs="Calibri"/>
                <w:sz w:val="22"/>
                <w:szCs w:val="22"/>
              </w:rPr>
            </w:pPr>
            <w:r w:rsidRPr="00B66230">
              <w:rPr>
                <w:rFonts w:ascii="Calibri" w:eastAsiaTheme="minorHAnsi" w:hAnsi="Calibri" w:cs="Calibri"/>
                <w:sz w:val="22"/>
                <w:szCs w:val="22"/>
              </w:rPr>
              <w:t xml:space="preserve">Session </w:t>
            </w:r>
            <w:r w:rsidR="001114BD">
              <w:rPr>
                <w:rFonts w:ascii="Calibri" w:eastAsiaTheme="minorHAnsi" w:hAnsi="Calibri" w:cs="Calibri"/>
                <w:sz w:val="22"/>
                <w:szCs w:val="22"/>
              </w:rPr>
              <w:t>2</w:t>
            </w:r>
            <w:r w:rsidRPr="00B66230">
              <w:rPr>
                <w:rFonts w:ascii="Calibri" w:eastAsiaTheme="minorHAnsi" w:hAnsi="Calibri" w:cs="Calibri"/>
                <w:sz w:val="22"/>
                <w:szCs w:val="22"/>
              </w:rPr>
              <w:t>: Videoscribe/Smartboard</w:t>
            </w:r>
          </w:p>
          <w:p w14:paraId="4830DB5E" w14:textId="77777777" w:rsidR="00AD1472" w:rsidRPr="00B66230" w:rsidRDefault="00AD1472" w:rsidP="001A603F">
            <w:pPr>
              <w:rPr>
                <w:rFonts w:ascii="Calibri" w:hAnsi="Calibri"/>
                <w:sz w:val="22"/>
                <w:szCs w:val="22"/>
              </w:rPr>
            </w:pPr>
          </w:p>
        </w:tc>
        <w:tc>
          <w:tcPr>
            <w:tcW w:w="2338" w:type="dxa"/>
          </w:tcPr>
          <w:p w14:paraId="155C7134" w14:textId="41BECAB6" w:rsidR="001A603F" w:rsidRPr="00B66230" w:rsidRDefault="008B2604" w:rsidP="008B2604">
            <w:pPr>
              <w:rPr>
                <w:rFonts w:ascii="Calibri" w:hAnsi="Calibri"/>
                <w:sz w:val="22"/>
                <w:szCs w:val="22"/>
              </w:rPr>
            </w:pPr>
            <w:r>
              <w:rPr>
                <w:rFonts w:ascii="Calibri" w:hAnsi="Calibri"/>
                <w:sz w:val="22"/>
                <w:szCs w:val="22"/>
              </w:rPr>
              <w:t xml:space="preserve">Office of Educational Technology and Designs </w:t>
            </w:r>
            <w:r w:rsidR="00C533E1" w:rsidRPr="00B66230">
              <w:rPr>
                <w:rFonts w:ascii="Calibri" w:hAnsi="Calibri"/>
                <w:sz w:val="22"/>
                <w:szCs w:val="22"/>
              </w:rPr>
              <w:t>(with Tony Seet, Barbara Gobis and Urs Hafeli and/or other faculty members when relevant)</w:t>
            </w:r>
          </w:p>
        </w:tc>
        <w:tc>
          <w:tcPr>
            <w:tcW w:w="2311" w:type="dxa"/>
          </w:tcPr>
          <w:p w14:paraId="14B53A72" w14:textId="08E9EC82" w:rsidR="00A05C15" w:rsidRPr="00B66230" w:rsidRDefault="00A05C15" w:rsidP="00AD1472">
            <w:pPr>
              <w:widowControl w:val="0"/>
              <w:tabs>
                <w:tab w:val="left" w:pos="220"/>
                <w:tab w:val="left" w:pos="720"/>
              </w:tabs>
              <w:autoSpaceDE w:val="0"/>
              <w:autoSpaceDN w:val="0"/>
              <w:adjustRightInd w:val="0"/>
              <w:rPr>
                <w:rFonts w:ascii="Calibri" w:eastAsiaTheme="minorHAnsi" w:hAnsi="Calibri" w:cs="Calibri"/>
                <w:sz w:val="22"/>
                <w:szCs w:val="22"/>
              </w:rPr>
            </w:pPr>
            <w:r w:rsidRPr="00B66230">
              <w:rPr>
                <w:rFonts w:ascii="Calibri" w:hAnsi="Calibri"/>
                <w:sz w:val="22"/>
                <w:szCs w:val="22"/>
              </w:rPr>
              <w:t xml:space="preserve">All sessions </w:t>
            </w:r>
            <w:r w:rsidR="001114BD">
              <w:rPr>
                <w:rFonts w:ascii="Calibri" w:hAnsi="Calibri"/>
                <w:sz w:val="22"/>
                <w:szCs w:val="22"/>
              </w:rPr>
              <w:t>are</w:t>
            </w:r>
            <w:r w:rsidRPr="00B66230">
              <w:rPr>
                <w:rFonts w:ascii="Calibri" w:hAnsi="Calibri"/>
                <w:sz w:val="22"/>
                <w:szCs w:val="22"/>
              </w:rPr>
              <w:t xml:space="preserve"> from 12:00 pm – 12:30 pm in 3340 </w:t>
            </w:r>
          </w:p>
          <w:p w14:paraId="078FE289" w14:textId="1122DBCB" w:rsidR="00A05C15" w:rsidRPr="00B66230" w:rsidRDefault="00AD1472" w:rsidP="00AD1472">
            <w:pPr>
              <w:widowControl w:val="0"/>
              <w:tabs>
                <w:tab w:val="left" w:pos="220"/>
                <w:tab w:val="left" w:pos="720"/>
              </w:tabs>
              <w:autoSpaceDE w:val="0"/>
              <w:autoSpaceDN w:val="0"/>
              <w:adjustRightInd w:val="0"/>
              <w:rPr>
                <w:rFonts w:ascii="Calibri" w:eastAsiaTheme="minorHAnsi" w:hAnsi="Calibri" w:cs="Calibri"/>
                <w:sz w:val="22"/>
                <w:szCs w:val="22"/>
              </w:rPr>
            </w:pPr>
            <w:r w:rsidRPr="00B66230">
              <w:rPr>
                <w:rFonts w:ascii="Calibri" w:eastAsiaTheme="minorHAnsi" w:hAnsi="Calibri" w:cs="Calibri"/>
                <w:sz w:val="22"/>
                <w:szCs w:val="22"/>
              </w:rPr>
              <w:t xml:space="preserve">Session </w:t>
            </w:r>
            <w:r w:rsidR="001114BD">
              <w:rPr>
                <w:rFonts w:ascii="Calibri" w:eastAsiaTheme="minorHAnsi" w:hAnsi="Calibri" w:cs="Calibri"/>
                <w:sz w:val="22"/>
                <w:szCs w:val="22"/>
              </w:rPr>
              <w:t>1</w:t>
            </w:r>
            <w:r w:rsidRPr="00B66230">
              <w:rPr>
                <w:rFonts w:ascii="Calibri" w:eastAsiaTheme="minorHAnsi" w:hAnsi="Calibri" w:cs="Calibri"/>
                <w:sz w:val="22"/>
                <w:szCs w:val="22"/>
              </w:rPr>
              <w:t xml:space="preserve">: </w:t>
            </w:r>
            <w:r w:rsidR="00A05C15" w:rsidRPr="00B66230">
              <w:rPr>
                <w:rFonts w:ascii="Calibri" w:eastAsiaTheme="minorHAnsi" w:hAnsi="Calibri" w:cs="Calibri"/>
                <w:sz w:val="22"/>
                <w:szCs w:val="22"/>
              </w:rPr>
              <w:t>October 22, 2014</w:t>
            </w:r>
            <w:r w:rsidR="00676644" w:rsidRPr="00B66230">
              <w:rPr>
                <w:rFonts w:ascii="Calibri" w:eastAsiaTheme="minorHAnsi" w:hAnsi="Calibri" w:cs="Calibri"/>
                <w:sz w:val="22"/>
                <w:szCs w:val="22"/>
              </w:rPr>
              <w:t xml:space="preserve"> (Lucas Wright from CTLT and Paul Cubbon, Sauder).</w:t>
            </w:r>
          </w:p>
          <w:p w14:paraId="35F2614F" w14:textId="77777777" w:rsidR="00A05C15" w:rsidRPr="00B66230" w:rsidRDefault="00A05C15" w:rsidP="0081595E">
            <w:pPr>
              <w:rPr>
                <w:rFonts w:ascii="Calibri" w:eastAsiaTheme="minorHAnsi" w:hAnsi="Calibri" w:cs="Calibri"/>
                <w:sz w:val="22"/>
                <w:szCs w:val="22"/>
              </w:rPr>
            </w:pPr>
          </w:p>
          <w:p w14:paraId="2E8BEEBD" w14:textId="18296183" w:rsidR="00A05C15" w:rsidRPr="00B66230" w:rsidRDefault="00A05C15" w:rsidP="004B0DCB">
            <w:pPr>
              <w:rPr>
                <w:rFonts w:ascii="Calibri" w:hAnsi="Calibri"/>
                <w:color w:val="0000FF"/>
                <w:sz w:val="22"/>
                <w:szCs w:val="22"/>
              </w:rPr>
            </w:pPr>
            <w:r w:rsidRPr="00B66230">
              <w:rPr>
                <w:rFonts w:ascii="Calibri" w:eastAsiaTheme="minorHAnsi" w:hAnsi="Calibri" w:cs="Calibri"/>
                <w:sz w:val="22"/>
                <w:szCs w:val="22"/>
              </w:rPr>
              <w:t xml:space="preserve">Session </w:t>
            </w:r>
            <w:r w:rsidR="004B0DCB">
              <w:rPr>
                <w:rFonts w:ascii="Calibri" w:eastAsiaTheme="minorHAnsi" w:hAnsi="Calibri" w:cs="Calibri"/>
                <w:sz w:val="22"/>
                <w:szCs w:val="22"/>
              </w:rPr>
              <w:t>2 (to be determined)</w:t>
            </w:r>
          </w:p>
        </w:tc>
      </w:tr>
      <w:tr w:rsidR="00022D26" w:rsidRPr="00B66230" w14:paraId="7C346B5F" w14:textId="77777777" w:rsidTr="0099465A">
        <w:trPr>
          <w:gridAfter w:val="1"/>
          <w:wAfter w:w="37" w:type="dxa"/>
        </w:trPr>
        <w:tc>
          <w:tcPr>
            <w:tcW w:w="2890" w:type="dxa"/>
          </w:tcPr>
          <w:p w14:paraId="006D8E7B" w14:textId="77777777" w:rsidR="00022D26" w:rsidRPr="00B66230" w:rsidRDefault="00022D26" w:rsidP="009F58CA">
            <w:pPr>
              <w:rPr>
                <w:rFonts w:ascii="Calibri" w:hAnsi="Calibri"/>
                <w:sz w:val="22"/>
                <w:szCs w:val="22"/>
              </w:rPr>
            </w:pPr>
            <w:r w:rsidRPr="00B66230">
              <w:rPr>
                <w:rFonts w:ascii="Calibri" w:hAnsi="Calibri"/>
                <w:sz w:val="22"/>
                <w:szCs w:val="22"/>
              </w:rPr>
              <w:t>Technology workshops</w:t>
            </w:r>
            <w:r w:rsidR="0099465A" w:rsidRPr="00B66230">
              <w:rPr>
                <w:rFonts w:ascii="Calibri" w:hAnsi="Calibri"/>
                <w:sz w:val="22"/>
                <w:szCs w:val="22"/>
              </w:rPr>
              <w:t xml:space="preserve"> (in other units on campus)</w:t>
            </w:r>
          </w:p>
        </w:tc>
        <w:tc>
          <w:tcPr>
            <w:tcW w:w="5715" w:type="dxa"/>
          </w:tcPr>
          <w:p w14:paraId="05FFB28B" w14:textId="77777777" w:rsidR="00022D26" w:rsidRPr="00B66230" w:rsidRDefault="00022D26" w:rsidP="0099465A">
            <w:pPr>
              <w:rPr>
                <w:rFonts w:ascii="Calibri" w:hAnsi="Calibri"/>
                <w:sz w:val="22"/>
                <w:szCs w:val="22"/>
              </w:rPr>
            </w:pPr>
            <w:r w:rsidRPr="00B66230">
              <w:rPr>
                <w:rFonts w:ascii="Calibri" w:hAnsi="Calibri"/>
                <w:sz w:val="22"/>
                <w:szCs w:val="22"/>
              </w:rPr>
              <w:t xml:space="preserve">Direct instructors to existing resources/workshops on campus  (via OESD Bulletin, </w:t>
            </w:r>
            <w:r w:rsidR="0099465A" w:rsidRPr="00B66230">
              <w:rPr>
                <w:rFonts w:ascii="Calibri" w:hAnsi="Calibri"/>
                <w:sz w:val="22"/>
                <w:szCs w:val="22"/>
              </w:rPr>
              <w:t>email listserv, etc)</w:t>
            </w:r>
          </w:p>
        </w:tc>
        <w:tc>
          <w:tcPr>
            <w:tcW w:w="2338" w:type="dxa"/>
          </w:tcPr>
          <w:p w14:paraId="3D713844" w14:textId="791567F5" w:rsidR="00022D26" w:rsidRPr="00B66230" w:rsidRDefault="008B2604" w:rsidP="009F58CA">
            <w:pPr>
              <w:rPr>
                <w:rFonts w:ascii="Calibri" w:hAnsi="Calibri"/>
                <w:sz w:val="22"/>
                <w:szCs w:val="22"/>
              </w:rPr>
            </w:pPr>
            <w:r>
              <w:rPr>
                <w:rFonts w:ascii="Calibri" w:hAnsi="Calibri"/>
                <w:sz w:val="22"/>
                <w:szCs w:val="22"/>
              </w:rPr>
              <w:t>Office of Educational Technology and Designs and OESD</w:t>
            </w:r>
          </w:p>
        </w:tc>
        <w:tc>
          <w:tcPr>
            <w:tcW w:w="2311" w:type="dxa"/>
          </w:tcPr>
          <w:p w14:paraId="3B886FC3" w14:textId="77777777" w:rsidR="00022D26" w:rsidRPr="00B66230" w:rsidRDefault="00022D26" w:rsidP="009F58CA">
            <w:pPr>
              <w:rPr>
                <w:rFonts w:ascii="Calibri" w:hAnsi="Calibri"/>
                <w:sz w:val="22"/>
                <w:szCs w:val="22"/>
              </w:rPr>
            </w:pPr>
            <w:r w:rsidRPr="00B66230">
              <w:rPr>
                <w:rFonts w:ascii="Calibri" w:hAnsi="Calibri"/>
                <w:sz w:val="22"/>
                <w:szCs w:val="22"/>
              </w:rPr>
              <w:t>Ongoing</w:t>
            </w:r>
          </w:p>
        </w:tc>
      </w:tr>
    </w:tbl>
    <w:p w14:paraId="75F3142C" w14:textId="77777777" w:rsidR="00C533E1" w:rsidRDefault="00C533E1"/>
    <w:p w14:paraId="0959C03E" w14:textId="77777777" w:rsidR="00C533E1" w:rsidRDefault="00C533E1">
      <w:pPr>
        <w:spacing w:after="200" w:line="276" w:lineRule="auto"/>
      </w:pPr>
      <w:r>
        <w:br w:type="page"/>
      </w:r>
    </w:p>
    <w:p w14:paraId="5330BF7F" w14:textId="77777777" w:rsidR="00350B49" w:rsidRDefault="00350B49">
      <w:pPr>
        <w:sectPr w:rsidR="00350B49" w:rsidSect="00340A6E">
          <w:pgSz w:w="15840" w:h="12240" w:orient="landscape"/>
          <w:pgMar w:top="1134" w:right="1418" w:bottom="1134" w:left="1418" w:header="709" w:footer="709" w:gutter="0"/>
          <w:cols w:space="708"/>
          <w:docGrid w:linePitch="360"/>
        </w:sectPr>
      </w:pPr>
    </w:p>
    <w:p w14:paraId="102F5517" w14:textId="77777777" w:rsidR="00410164" w:rsidRDefault="00410164"/>
    <w:tbl>
      <w:tblPr>
        <w:tblStyle w:val="TableGrid"/>
        <w:tblW w:w="13291" w:type="dxa"/>
        <w:tblLayout w:type="fixed"/>
        <w:tblLook w:val="04A0" w:firstRow="1" w:lastRow="0" w:firstColumn="1" w:lastColumn="0" w:noHBand="0" w:noVBand="1"/>
      </w:tblPr>
      <w:tblGrid>
        <w:gridCol w:w="2890"/>
        <w:gridCol w:w="7"/>
        <w:gridCol w:w="5708"/>
        <w:gridCol w:w="23"/>
        <w:gridCol w:w="2315"/>
        <w:gridCol w:w="30"/>
        <w:gridCol w:w="2281"/>
        <w:gridCol w:w="37"/>
      </w:tblGrid>
      <w:tr w:rsidR="00DC3118" w:rsidRPr="00170878" w14:paraId="3D0711B5" w14:textId="77777777" w:rsidTr="00DC3118">
        <w:trPr>
          <w:trHeight w:val="414"/>
        </w:trPr>
        <w:tc>
          <w:tcPr>
            <w:tcW w:w="13291" w:type="dxa"/>
            <w:gridSpan w:val="8"/>
            <w:shd w:val="clear" w:color="auto" w:fill="FFFF99"/>
          </w:tcPr>
          <w:p w14:paraId="02E000B1" w14:textId="77777777" w:rsidR="00DC3118" w:rsidRPr="00170878" w:rsidRDefault="009446B0" w:rsidP="00DC3118">
            <w:pPr>
              <w:rPr>
                <w:rFonts w:ascii="Calibri" w:hAnsi="Calibri"/>
                <w:b/>
              </w:rPr>
            </w:pPr>
            <w:r>
              <w:rPr>
                <w:rFonts w:ascii="Calibri" w:hAnsi="Calibri"/>
                <w:b/>
              </w:rPr>
              <w:t>FD Area</w:t>
            </w:r>
            <w:r w:rsidR="00870D70" w:rsidRPr="00170878">
              <w:rPr>
                <w:rFonts w:ascii="Calibri" w:hAnsi="Calibri"/>
                <w:b/>
              </w:rPr>
              <w:t xml:space="preserve">: </w:t>
            </w:r>
            <w:r w:rsidR="00DC3118" w:rsidRPr="00170878">
              <w:rPr>
                <w:rFonts w:ascii="Calibri" w:hAnsi="Calibri"/>
                <w:b/>
              </w:rPr>
              <w:t xml:space="preserve">Teaching </w:t>
            </w:r>
            <w:r w:rsidR="00CE6D4B" w:rsidRPr="00170878">
              <w:rPr>
                <w:rFonts w:ascii="Calibri" w:hAnsi="Calibri"/>
                <w:b/>
              </w:rPr>
              <w:t>with technology</w:t>
            </w:r>
          </w:p>
          <w:p w14:paraId="668735A7" w14:textId="77777777" w:rsidR="00DC3118" w:rsidRPr="00170878" w:rsidRDefault="00DC3118" w:rsidP="00DC3118">
            <w:pPr>
              <w:rPr>
                <w:rFonts w:ascii="Calibri" w:hAnsi="Calibri"/>
              </w:rPr>
            </w:pPr>
          </w:p>
          <w:p w14:paraId="6C224014" w14:textId="77777777" w:rsidR="00350B49" w:rsidRPr="00170878" w:rsidRDefault="0099465A" w:rsidP="0099465A">
            <w:pPr>
              <w:rPr>
                <w:rFonts w:ascii="Calibri" w:hAnsi="Calibri"/>
              </w:rPr>
            </w:pPr>
            <w:r w:rsidRPr="00170878">
              <w:rPr>
                <w:rFonts w:ascii="Calibri" w:hAnsi="Calibri"/>
              </w:rPr>
              <w:t xml:space="preserve">Desired overall </w:t>
            </w:r>
            <w:r w:rsidR="008B6B4E">
              <w:rPr>
                <w:rFonts w:ascii="Calibri" w:hAnsi="Calibri"/>
              </w:rPr>
              <w:t xml:space="preserve">short-term </w:t>
            </w:r>
            <w:r w:rsidRPr="00170878">
              <w:rPr>
                <w:rFonts w:ascii="Calibri" w:hAnsi="Calibri"/>
              </w:rPr>
              <w:t xml:space="preserve">outcome: </w:t>
            </w:r>
            <w:r w:rsidR="008B6B4E">
              <w:rPr>
                <w:rFonts w:ascii="Calibri" w:hAnsi="Calibri"/>
              </w:rPr>
              <w:t>Instructors will (1) become familiar with various different technologies to enhance teaching in large classes and will begin to describe how they might use these in their own teaching (2) recognize where to access resources to improve teaching in large classes.</w:t>
            </w:r>
          </w:p>
          <w:p w14:paraId="79012C22" w14:textId="77777777" w:rsidR="00DC3118" w:rsidRPr="00170878" w:rsidRDefault="0099465A" w:rsidP="0099465A">
            <w:pPr>
              <w:rPr>
                <w:rFonts w:ascii="Calibri" w:hAnsi="Calibri"/>
              </w:rPr>
            </w:pPr>
            <w:r w:rsidRPr="00170878">
              <w:rPr>
                <w:rFonts w:ascii="Calibri" w:hAnsi="Calibri"/>
              </w:rPr>
              <w:t>Measurement of impact:</w:t>
            </w:r>
            <w:r w:rsidR="009446B0">
              <w:rPr>
                <w:rFonts w:ascii="Calibri" w:hAnsi="Calibri"/>
              </w:rPr>
              <w:t xml:space="preserve"> </w:t>
            </w:r>
            <w:r w:rsidR="009446B0" w:rsidRPr="00350B49">
              <w:rPr>
                <w:rFonts w:ascii="Calibri" w:hAnsi="Calibri"/>
                <w:highlight w:val="yellow"/>
              </w:rPr>
              <w:t>(</w:t>
            </w:r>
            <w:r w:rsidR="009446B0">
              <w:rPr>
                <w:rFonts w:ascii="Calibri" w:hAnsi="Calibri"/>
                <w:highlight w:val="yellow"/>
              </w:rPr>
              <w:t>T</w:t>
            </w:r>
            <w:r w:rsidR="009446B0" w:rsidRPr="00350B49">
              <w:rPr>
                <w:rFonts w:ascii="Calibri" w:hAnsi="Calibri"/>
                <w:highlight w:val="yellow"/>
              </w:rPr>
              <w:t>o be determined with help of FDWG)</w:t>
            </w:r>
          </w:p>
        </w:tc>
      </w:tr>
      <w:tr w:rsidR="00410164" w:rsidRPr="00170878" w14:paraId="5DF92D63" w14:textId="77777777" w:rsidTr="00EF17D9">
        <w:tc>
          <w:tcPr>
            <w:tcW w:w="2897" w:type="dxa"/>
            <w:gridSpan w:val="2"/>
            <w:shd w:val="clear" w:color="auto" w:fill="CCFFCC"/>
          </w:tcPr>
          <w:p w14:paraId="533F223F" w14:textId="77777777" w:rsidR="00410164" w:rsidRPr="00170878" w:rsidRDefault="00410164" w:rsidP="00410164">
            <w:pPr>
              <w:rPr>
                <w:rFonts w:ascii="Calibri" w:hAnsi="Calibri"/>
                <w:b/>
              </w:rPr>
            </w:pPr>
            <w:r w:rsidRPr="00170878">
              <w:rPr>
                <w:rFonts w:ascii="Calibri" w:hAnsi="Calibri"/>
                <w:b/>
              </w:rPr>
              <w:t xml:space="preserve">Faculty development initiative </w:t>
            </w:r>
          </w:p>
        </w:tc>
        <w:tc>
          <w:tcPr>
            <w:tcW w:w="5731" w:type="dxa"/>
            <w:gridSpan w:val="2"/>
            <w:shd w:val="clear" w:color="auto" w:fill="CCFFCC"/>
          </w:tcPr>
          <w:p w14:paraId="3811AE64" w14:textId="77777777" w:rsidR="00410164" w:rsidRPr="00170878" w:rsidRDefault="00410164" w:rsidP="00410164">
            <w:pPr>
              <w:rPr>
                <w:rFonts w:ascii="Calibri" w:hAnsi="Calibri"/>
                <w:b/>
              </w:rPr>
            </w:pPr>
            <w:r w:rsidRPr="00170878">
              <w:rPr>
                <w:rFonts w:ascii="Calibri" w:hAnsi="Calibri"/>
                <w:b/>
              </w:rPr>
              <w:t>Resources/details (How?)</w:t>
            </w:r>
          </w:p>
        </w:tc>
        <w:tc>
          <w:tcPr>
            <w:tcW w:w="2345" w:type="dxa"/>
            <w:gridSpan w:val="2"/>
            <w:shd w:val="clear" w:color="auto" w:fill="CCFFCC"/>
          </w:tcPr>
          <w:p w14:paraId="195C1490" w14:textId="77777777" w:rsidR="00410164" w:rsidRPr="00170878" w:rsidRDefault="00410164" w:rsidP="00410164">
            <w:pPr>
              <w:rPr>
                <w:rFonts w:ascii="Calibri" w:hAnsi="Calibri"/>
                <w:b/>
              </w:rPr>
            </w:pPr>
            <w:r w:rsidRPr="00170878">
              <w:rPr>
                <w:rFonts w:ascii="Calibri" w:hAnsi="Calibri"/>
                <w:b/>
              </w:rPr>
              <w:t>Who?</w:t>
            </w:r>
          </w:p>
        </w:tc>
        <w:tc>
          <w:tcPr>
            <w:tcW w:w="2318" w:type="dxa"/>
            <w:gridSpan w:val="2"/>
            <w:shd w:val="clear" w:color="auto" w:fill="CCFFCC"/>
          </w:tcPr>
          <w:p w14:paraId="7C8D90CE" w14:textId="77777777" w:rsidR="00410164" w:rsidRPr="00170878" w:rsidRDefault="00410164" w:rsidP="00410164">
            <w:pPr>
              <w:rPr>
                <w:rFonts w:ascii="Calibri" w:hAnsi="Calibri"/>
                <w:b/>
              </w:rPr>
            </w:pPr>
            <w:r w:rsidRPr="00170878">
              <w:rPr>
                <w:rFonts w:ascii="Calibri" w:hAnsi="Calibri"/>
                <w:b/>
              </w:rPr>
              <w:t>When?</w:t>
            </w:r>
          </w:p>
        </w:tc>
      </w:tr>
      <w:tr w:rsidR="00CE6D4B" w:rsidRPr="00B66230" w14:paraId="1BA10313" w14:textId="77777777" w:rsidTr="00EF17D9">
        <w:tc>
          <w:tcPr>
            <w:tcW w:w="2897" w:type="dxa"/>
            <w:gridSpan w:val="2"/>
          </w:tcPr>
          <w:p w14:paraId="3B4F273A" w14:textId="77777777" w:rsidR="00CE6D4B" w:rsidRPr="00B66230" w:rsidRDefault="00CE6D4B" w:rsidP="008A6755">
            <w:pPr>
              <w:rPr>
                <w:rFonts w:ascii="Calibri" w:hAnsi="Calibri"/>
                <w:sz w:val="22"/>
                <w:szCs w:val="22"/>
              </w:rPr>
            </w:pPr>
            <w:r w:rsidRPr="00B66230">
              <w:rPr>
                <w:rFonts w:ascii="Calibri" w:hAnsi="Calibri"/>
                <w:sz w:val="22"/>
                <w:szCs w:val="22"/>
              </w:rPr>
              <w:t>Technology hands-on sessions</w:t>
            </w:r>
          </w:p>
        </w:tc>
        <w:tc>
          <w:tcPr>
            <w:tcW w:w="5731" w:type="dxa"/>
            <w:gridSpan w:val="2"/>
          </w:tcPr>
          <w:p w14:paraId="66A0A400" w14:textId="77777777" w:rsidR="00CE6D4B" w:rsidRPr="00B66230" w:rsidRDefault="00CE6D4B" w:rsidP="008A6755">
            <w:pPr>
              <w:rPr>
                <w:rFonts w:ascii="Calibri" w:hAnsi="Calibri"/>
                <w:sz w:val="22"/>
                <w:szCs w:val="22"/>
              </w:rPr>
            </w:pPr>
            <w:r w:rsidRPr="00B66230">
              <w:rPr>
                <w:rFonts w:ascii="Calibri" w:hAnsi="Calibri"/>
                <w:sz w:val="22"/>
                <w:szCs w:val="22"/>
              </w:rPr>
              <w:t>Drop-in sessions in which instructors get hands-on practice using technology for large classes in a low-stakes environment.</w:t>
            </w:r>
          </w:p>
          <w:p w14:paraId="3BC07C3A" w14:textId="77777777" w:rsidR="00AD1472" w:rsidRPr="00B66230" w:rsidRDefault="00AD1472" w:rsidP="008A6755">
            <w:pPr>
              <w:rPr>
                <w:rFonts w:ascii="Calibri" w:hAnsi="Calibri"/>
                <w:sz w:val="22"/>
                <w:szCs w:val="22"/>
              </w:rPr>
            </w:pPr>
          </w:p>
          <w:p w14:paraId="626A89F2" w14:textId="77777777" w:rsidR="00AD1472" w:rsidRPr="00B66230" w:rsidRDefault="00AD1472" w:rsidP="008A6755">
            <w:pPr>
              <w:rPr>
                <w:rFonts w:ascii="Calibri" w:hAnsi="Calibri"/>
                <w:sz w:val="22"/>
                <w:szCs w:val="22"/>
              </w:rPr>
            </w:pPr>
            <w:r w:rsidRPr="00B66230">
              <w:rPr>
                <w:rFonts w:ascii="Calibri" w:hAnsi="Calibri"/>
                <w:sz w:val="22"/>
                <w:szCs w:val="22"/>
              </w:rPr>
              <w:t>See Section on “Teaching in Large Classes”</w:t>
            </w:r>
          </w:p>
        </w:tc>
        <w:tc>
          <w:tcPr>
            <w:tcW w:w="2345" w:type="dxa"/>
            <w:gridSpan w:val="2"/>
          </w:tcPr>
          <w:p w14:paraId="2C3AF0B1" w14:textId="77777777" w:rsidR="00CE6D4B" w:rsidRPr="00B66230" w:rsidRDefault="00CE6D4B" w:rsidP="0099465A">
            <w:pPr>
              <w:rPr>
                <w:rFonts w:ascii="Calibri" w:hAnsi="Calibri"/>
                <w:sz w:val="22"/>
                <w:szCs w:val="22"/>
              </w:rPr>
            </w:pPr>
            <w:r w:rsidRPr="00B66230">
              <w:rPr>
                <w:rFonts w:ascii="Calibri" w:hAnsi="Calibri"/>
                <w:sz w:val="22"/>
                <w:szCs w:val="22"/>
              </w:rPr>
              <w:t xml:space="preserve">Jon-Paul </w:t>
            </w:r>
            <w:r w:rsidR="0099465A" w:rsidRPr="00B66230">
              <w:rPr>
                <w:rFonts w:ascii="Calibri" w:hAnsi="Calibri"/>
                <w:sz w:val="22"/>
                <w:szCs w:val="22"/>
              </w:rPr>
              <w:t>Marchand</w:t>
            </w:r>
          </w:p>
        </w:tc>
        <w:tc>
          <w:tcPr>
            <w:tcW w:w="2318" w:type="dxa"/>
            <w:gridSpan w:val="2"/>
          </w:tcPr>
          <w:p w14:paraId="6C307FBA" w14:textId="77777777" w:rsidR="00CE6D4B" w:rsidRPr="00B66230" w:rsidRDefault="00AD1472" w:rsidP="008A6755">
            <w:pPr>
              <w:rPr>
                <w:rFonts w:ascii="Calibri" w:hAnsi="Calibri"/>
                <w:color w:val="0000FF"/>
                <w:sz w:val="22"/>
                <w:szCs w:val="22"/>
              </w:rPr>
            </w:pPr>
            <w:r w:rsidRPr="00B66230">
              <w:rPr>
                <w:rFonts w:ascii="Calibri" w:hAnsi="Calibri"/>
                <w:sz w:val="22"/>
                <w:szCs w:val="22"/>
              </w:rPr>
              <w:t>See Section on “Teaching in Large Classes”</w:t>
            </w:r>
          </w:p>
        </w:tc>
      </w:tr>
      <w:tr w:rsidR="00EF17D9" w:rsidRPr="00B66230" w14:paraId="0FC8D836" w14:textId="77777777" w:rsidTr="00EF17D9">
        <w:trPr>
          <w:gridAfter w:val="1"/>
          <w:wAfter w:w="37" w:type="dxa"/>
        </w:trPr>
        <w:tc>
          <w:tcPr>
            <w:tcW w:w="2890" w:type="dxa"/>
          </w:tcPr>
          <w:p w14:paraId="3E52F7FC" w14:textId="77777777" w:rsidR="00EF17D9" w:rsidRPr="00B66230" w:rsidRDefault="00EF17D9" w:rsidP="00EF17D9">
            <w:pPr>
              <w:rPr>
                <w:rFonts w:ascii="Calibri" w:hAnsi="Calibri"/>
                <w:sz w:val="22"/>
                <w:szCs w:val="22"/>
              </w:rPr>
            </w:pPr>
            <w:r w:rsidRPr="00B66230">
              <w:rPr>
                <w:rFonts w:ascii="Calibri" w:hAnsi="Calibri"/>
                <w:sz w:val="22"/>
                <w:szCs w:val="22"/>
              </w:rPr>
              <w:t>Technology workshops (in other units on campus)</w:t>
            </w:r>
          </w:p>
        </w:tc>
        <w:tc>
          <w:tcPr>
            <w:tcW w:w="5715" w:type="dxa"/>
            <w:gridSpan w:val="2"/>
          </w:tcPr>
          <w:p w14:paraId="1000565E" w14:textId="77777777" w:rsidR="00EF17D9" w:rsidRPr="00B66230" w:rsidRDefault="00EF17D9" w:rsidP="00EF17D9">
            <w:pPr>
              <w:rPr>
                <w:rFonts w:ascii="Calibri" w:hAnsi="Calibri"/>
                <w:sz w:val="22"/>
                <w:szCs w:val="22"/>
              </w:rPr>
            </w:pPr>
            <w:r w:rsidRPr="00B66230">
              <w:rPr>
                <w:rFonts w:ascii="Calibri" w:hAnsi="Calibri"/>
                <w:sz w:val="22"/>
                <w:szCs w:val="22"/>
              </w:rPr>
              <w:t>Direct instructors to existing resources/workshops on campus  (via OESD Bulletin, email listserv, etc)</w:t>
            </w:r>
          </w:p>
        </w:tc>
        <w:tc>
          <w:tcPr>
            <w:tcW w:w="2338" w:type="dxa"/>
            <w:gridSpan w:val="2"/>
          </w:tcPr>
          <w:p w14:paraId="77FE0320" w14:textId="77777777" w:rsidR="00EF17D9" w:rsidRPr="00B66230" w:rsidRDefault="00EF17D9" w:rsidP="00EF17D9">
            <w:pPr>
              <w:rPr>
                <w:rFonts w:ascii="Calibri" w:hAnsi="Calibri"/>
                <w:sz w:val="22"/>
                <w:szCs w:val="22"/>
              </w:rPr>
            </w:pPr>
            <w:r>
              <w:rPr>
                <w:rFonts w:ascii="Calibri" w:hAnsi="Calibri"/>
                <w:sz w:val="22"/>
                <w:szCs w:val="22"/>
              </w:rPr>
              <w:t>Office of Educational Technology and Designs and OESD</w:t>
            </w:r>
          </w:p>
        </w:tc>
        <w:tc>
          <w:tcPr>
            <w:tcW w:w="2311" w:type="dxa"/>
            <w:gridSpan w:val="2"/>
          </w:tcPr>
          <w:p w14:paraId="66CADE8E" w14:textId="77777777" w:rsidR="00EF17D9" w:rsidRPr="00B66230" w:rsidRDefault="00EF17D9" w:rsidP="00EF17D9">
            <w:pPr>
              <w:rPr>
                <w:rFonts w:ascii="Calibri" w:hAnsi="Calibri"/>
                <w:sz w:val="22"/>
                <w:szCs w:val="22"/>
              </w:rPr>
            </w:pPr>
            <w:r w:rsidRPr="00B66230">
              <w:rPr>
                <w:rFonts w:ascii="Calibri" w:hAnsi="Calibri"/>
                <w:sz w:val="22"/>
                <w:szCs w:val="22"/>
              </w:rPr>
              <w:t>Ongoing</w:t>
            </w:r>
          </w:p>
        </w:tc>
      </w:tr>
    </w:tbl>
    <w:p w14:paraId="1E64711C" w14:textId="77777777" w:rsidR="008B6B4E" w:rsidRDefault="008B6B4E"/>
    <w:p w14:paraId="0E53F580" w14:textId="77777777" w:rsidR="0099465A" w:rsidRDefault="0099465A"/>
    <w:tbl>
      <w:tblPr>
        <w:tblStyle w:val="TableGrid"/>
        <w:tblW w:w="5027" w:type="pct"/>
        <w:tblLayout w:type="fixed"/>
        <w:tblLook w:val="04A0" w:firstRow="1" w:lastRow="0" w:firstColumn="1" w:lastColumn="0" w:noHBand="0" w:noVBand="1"/>
      </w:tblPr>
      <w:tblGrid>
        <w:gridCol w:w="2897"/>
        <w:gridCol w:w="5731"/>
        <w:gridCol w:w="2345"/>
        <w:gridCol w:w="2318"/>
      </w:tblGrid>
      <w:tr w:rsidR="00410164" w14:paraId="11E8F5FB" w14:textId="77777777" w:rsidTr="00AD1472">
        <w:trPr>
          <w:trHeight w:val="414"/>
        </w:trPr>
        <w:tc>
          <w:tcPr>
            <w:tcW w:w="5000" w:type="pct"/>
            <w:gridSpan w:val="4"/>
            <w:shd w:val="clear" w:color="auto" w:fill="FFFF99"/>
          </w:tcPr>
          <w:p w14:paraId="45FDE573" w14:textId="77777777" w:rsidR="00410164" w:rsidRPr="00257952" w:rsidRDefault="009446B0" w:rsidP="00410164">
            <w:pPr>
              <w:rPr>
                <w:rFonts w:ascii="Calibri" w:hAnsi="Calibri"/>
                <w:b/>
              </w:rPr>
            </w:pPr>
            <w:r>
              <w:rPr>
                <w:rFonts w:ascii="Calibri" w:hAnsi="Calibri"/>
                <w:b/>
              </w:rPr>
              <w:t>FD Area</w:t>
            </w:r>
            <w:r w:rsidR="00870D70">
              <w:rPr>
                <w:rFonts w:ascii="Calibri" w:hAnsi="Calibri"/>
                <w:b/>
              </w:rPr>
              <w:t xml:space="preserve">: </w:t>
            </w:r>
            <w:r w:rsidR="00410164">
              <w:rPr>
                <w:rFonts w:ascii="Calibri" w:hAnsi="Calibri"/>
                <w:b/>
              </w:rPr>
              <w:t>Flexible learning</w:t>
            </w:r>
          </w:p>
          <w:p w14:paraId="38583E3A" w14:textId="77777777" w:rsidR="00410164" w:rsidRDefault="00410164" w:rsidP="00410164">
            <w:pPr>
              <w:rPr>
                <w:rFonts w:ascii="Calibri" w:hAnsi="Calibri"/>
              </w:rPr>
            </w:pPr>
          </w:p>
          <w:p w14:paraId="2C57FB8E" w14:textId="77777777" w:rsidR="0099465A" w:rsidRDefault="0099465A" w:rsidP="0099465A">
            <w:pPr>
              <w:rPr>
                <w:rFonts w:ascii="Calibri" w:hAnsi="Calibri"/>
              </w:rPr>
            </w:pPr>
            <w:r w:rsidRPr="0081595E">
              <w:rPr>
                <w:rFonts w:ascii="Calibri" w:hAnsi="Calibri"/>
              </w:rPr>
              <w:t xml:space="preserve">Desired overall </w:t>
            </w:r>
            <w:r w:rsidR="008B6B4E">
              <w:rPr>
                <w:rFonts w:ascii="Calibri" w:hAnsi="Calibri"/>
              </w:rPr>
              <w:t xml:space="preserve">short-term </w:t>
            </w:r>
            <w:r w:rsidRPr="0081595E">
              <w:rPr>
                <w:rFonts w:ascii="Calibri" w:hAnsi="Calibri"/>
              </w:rPr>
              <w:t>outcome:</w:t>
            </w:r>
            <w:r>
              <w:rPr>
                <w:rFonts w:ascii="Calibri" w:hAnsi="Calibri"/>
              </w:rPr>
              <w:t xml:space="preserve"> </w:t>
            </w:r>
            <w:r w:rsidR="008B6B4E">
              <w:rPr>
                <w:rFonts w:ascii="Calibri" w:hAnsi="Calibri"/>
              </w:rPr>
              <w:t xml:space="preserve">Instructors will be able to </w:t>
            </w:r>
            <w:r w:rsidR="009446B0">
              <w:rPr>
                <w:rFonts w:ascii="Calibri" w:hAnsi="Calibri"/>
              </w:rPr>
              <w:t>provide a basic description of</w:t>
            </w:r>
            <w:r w:rsidR="008B6B4E">
              <w:rPr>
                <w:rFonts w:ascii="Calibri" w:hAnsi="Calibri"/>
              </w:rPr>
              <w:t xml:space="preserve"> best practices in flexible learning.</w:t>
            </w:r>
          </w:p>
          <w:p w14:paraId="465A512D" w14:textId="77777777" w:rsidR="00410164" w:rsidRPr="00A84DBC" w:rsidRDefault="0099465A" w:rsidP="0099465A">
            <w:pPr>
              <w:rPr>
                <w:rFonts w:ascii="Calibri" w:hAnsi="Calibri"/>
              </w:rPr>
            </w:pPr>
            <w:r w:rsidRPr="00285185">
              <w:rPr>
                <w:rFonts w:ascii="Calibri" w:hAnsi="Calibri"/>
              </w:rPr>
              <w:t>Measur</w:t>
            </w:r>
            <w:r>
              <w:rPr>
                <w:rFonts w:ascii="Calibri" w:hAnsi="Calibri"/>
              </w:rPr>
              <w:t>ement of</w:t>
            </w:r>
            <w:r w:rsidRPr="00285185">
              <w:rPr>
                <w:rFonts w:ascii="Calibri" w:hAnsi="Calibri"/>
              </w:rPr>
              <w:t xml:space="preserve"> impact:</w:t>
            </w:r>
            <w:r w:rsidR="009446B0">
              <w:rPr>
                <w:rFonts w:ascii="Calibri" w:hAnsi="Calibri"/>
              </w:rPr>
              <w:t xml:space="preserve"> </w:t>
            </w:r>
            <w:r w:rsidR="009446B0" w:rsidRPr="00350B49">
              <w:rPr>
                <w:rFonts w:ascii="Calibri" w:hAnsi="Calibri"/>
                <w:highlight w:val="yellow"/>
              </w:rPr>
              <w:t>(</w:t>
            </w:r>
            <w:r w:rsidR="009446B0">
              <w:rPr>
                <w:rFonts w:ascii="Calibri" w:hAnsi="Calibri"/>
                <w:highlight w:val="yellow"/>
              </w:rPr>
              <w:t>T</w:t>
            </w:r>
            <w:r w:rsidR="009446B0" w:rsidRPr="00350B49">
              <w:rPr>
                <w:rFonts w:ascii="Calibri" w:hAnsi="Calibri"/>
                <w:highlight w:val="yellow"/>
              </w:rPr>
              <w:t>o be determined with help of FDWG)</w:t>
            </w:r>
          </w:p>
        </w:tc>
      </w:tr>
      <w:tr w:rsidR="00410164" w:rsidRPr="00B66230" w14:paraId="5F6DF46F" w14:textId="77777777" w:rsidTr="00AD1472">
        <w:tc>
          <w:tcPr>
            <w:tcW w:w="1090" w:type="pct"/>
            <w:shd w:val="clear" w:color="auto" w:fill="CCFFCC"/>
          </w:tcPr>
          <w:p w14:paraId="31314E5D" w14:textId="77777777" w:rsidR="00410164" w:rsidRPr="00B66230" w:rsidRDefault="00410164" w:rsidP="00410164">
            <w:pPr>
              <w:rPr>
                <w:rFonts w:ascii="Calibri" w:hAnsi="Calibri"/>
                <w:b/>
                <w:sz w:val="22"/>
                <w:szCs w:val="22"/>
              </w:rPr>
            </w:pPr>
            <w:r w:rsidRPr="00B66230">
              <w:rPr>
                <w:rFonts w:ascii="Calibri" w:hAnsi="Calibri"/>
                <w:b/>
                <w:sz w:val="22"/>
                <w:szCs w:val="22"/>
              </w:rPr>
              <w:t xml:space="preserve">Faculty development initiative </w:t>
            </w:r>
          </w:p>
        </w:tc>
        <w:tc>
          <w:tcPr>
            <w:tcW w:w="2156" w:type="pct"/>
            <w:shd w:val="clear" w:color="auto" w:fill="CCFFCC"/>
          </w:tcPr>
          <w:p w14:paraId="4B9817C2" w14:textId="77777777" w:rsidR="00410164" w:rsidRPr="00B66230" w:rsidRDefault="00410164" w:rsidP="00410164">
            <w:pPr>
              <w:rPr>
                <w:rFonts w:ascii="Calibri" w:hAnsi="Calibri"/>
                <w:b/>
                <w:sz w:val="22"/>
                <w:szCs w:val="22"/>
              </w:rPr>
            </w:pPr>
            <w:r w:rsidRPr="00B66230">
              <w:rPr>
                <w:rFonts w:ascii="Calibri" w:hAnsi="Calibri"/>
                <w:b/>
                <w:sz w:val="22"/>
                <w:szCs w:val="22"/>
              </w:rPr>
              <w:t>Resources/details (How?)</w:t>
            </w:r>
          </w:p>
        </w:tc>
        <w:tc>
          <w:tcPr>
            <w:tcW w:w="882" w:type="pct"/>
            <w:shd w:val="clear" w:color="auto" w:fill="CCFFCC"/>
          </w:tcPr>
          <w:p w14:paraId="24D43C61" w14:textId="77777777" w:rsidR="00410164" w:rsidRPr="00B66230" w:rsidRDefault="00410164" w:rsidP="00410164">
            <w:pPr>
              <w:rPr>
                <w:rFonts w:ascii="Calibri" w:hAnsi="Calibri"/>
                <w:b/>
                <w:sz w:val="22"/>
                <w:szCs w:val="22"/>
              </w:rPr>
            </w:pPr>
            <w:r w:rsidRPr="00B66230">
              <w:rPr>
                <w:rFonts w:ascii="Calibri" w:hAnsi="Calibri"/>
                <w:b/>
                <w:sz w:val="22"/>
                <w:szCs w:val="22"/>
              </w:rPr>
              <w:t>Who?</w:t>
            </w:r>
          </w:p>
        </w:tc>
        <w:tc>
          <w:tcPr>
            <w:tcW w:w="872" w:type="pct"/>
            <w:shd w:val="clear" w:color="auto" w:fill="CCFFCC"/>
          </w:tcPr>
          <w:p w14:paraId="7D1D12FA" w14:textId="77777777" w:rsidR="00410164" w:rsidRPr="00B66230" w:rsidRDefault="00410164" w:rsidP="00410164">
            <w:pPr>
              <w:rPr>
                <w:rFonts w:ascii="Calibri" w:hAnsi="Calibri"/>
                <w:b/>
                <w:sz w:val="22"/>
                <w:szCs w:val="22"/>
              </w:rPr>
            </w:pPr>
            <w:r w:rsidRPr="00B66230">
              <w:rPr>
                <w:rFonts w:ascii="Calibri" w:hAnsi="Calibri"/>
                <w:b/>
                <w:sz w:val="22"/>
                <w:szCs w:val="22"/>
              </w:rPr>
              <w:t>When?</w:t>
            </w:r>
          </w:p>
        </w:tc>
      </w:tr>
      <w:tr w:rsidR="00410164" w:rsidRPr="00B66230" w14:paraId="3A8F1E85" w14:textId="77777777" w:rsidTr="00AD1472">
        <w:tc>
          <w:tcPr>
            <w:tcW w:w="1090" w:type="pct"/>
          </w:tcPr>
          <w:p w14:paraId="18472AA8" w14:textId="77777777" w:rsidR="00410164" w:rsidRPr="00B66230" w:rsidRDefault="0099465A" w:rsidP="00410164">
            <w:pPr>
              <w:rPr>
                <w:rFonts w:ascii="Calibri" w:hAnsi="Calibri"/>
                <w:sz w:val="22"/>
                <w:szCs w:val="22"/>
              </w:rPr>
            </w:pPr>
            <w:r w:rsidRPr="00B66230">
              <w:rPr>
                <w:rFonts w:ascii="Calibri" w:hAnsi="Calibri"/>
                <w:sz w:val="22"/>
                <w:szCs w:val="22"/>
              </w:rPr>
              <w:t xml:space="preserve">Workshop (guest expert): </w:t>
            </w:r>
            <w:r w:rsidR="00410164" w:rsidRPr="00B66230">
              <w:rPr>
                <w:rFonts w:ascii="Calibri" w:hAnsi="Calibri"/>
                <w:sz w:val="22"/>
                <w:szCs w:val="22"/>
              </w:rPr>
              <w:t>Best practices in flexible learning</w:t>
            </w:r>
          </w:p>
        </w:tc>
        <w:tc>
          <w:tcPr>
            <w:tcW w:w="2156" w:type="pct"/>
          </w:tcPr>
          <w:p w14:paraId="7D3C2AD2" w14:textId="77777777" w:rsidR="00410164" w:rsidRPr="00B66230" w:rsidRDefault="0081595E" w:rsidP="00410164">
            <w:pPr>
              <w:rPr>
                <w:rFonts w:ascii="Calibri" w:hAnsi="Calibri"/>
                <w:sz w:val="22"/>
                <w:szCs w:val="22"/>
              </w:rPr>
            </w:pPr>
            <w:r w:rsidRPr="00B66230">
              <w:rPr>
                <w:rFonts w:ascii="Calibri" w:hAnsi="Calibri"/>
                <w:sz w:val="22"/>
                <w:szCs w:val="22"/>
              </w:rPr>
              <w:t xml:space="preserve"> </w:t>
            </w:r>
          </w:p>
        </w:tc>
        <w:tc>
          <w:tcPr>
            <w:tcW w:w="882" w:type="pct"/>
          </w:tcPr>
          <w:p w14:paraId="0843B88C" w14:textId="77777777" w:rsidR="00410164" w:rsidRPr="00B66230" w:rsidRDefault="0081595E" w:rsidP="00410164">
            <w:pPr>
              <w:rPr>
                <w:rFonts w:ascii="Calibri" w:hAnsi="Calibri"/>
                <w:sz w:val="22"/>
                <w:szCs w:val="22"/>
              </w:rPr>
            </w:pPr>
            <w:r w:rsidRPr="00B66230">
              <w:rPr>
                <w:rFonts w:ascii="Calibri" w:hAnsi="Calibri"/>
                <w:sz w:val="22"/>
                <w:szCs w:val="22"/>
              </w:rPr>
              <w:t>Expert (to be identified by Jon-Paul)</w:t>
            </w:r>
          </w:p>
        </w:tc>
        <w:tc>
          <w:tcPr>
            <w:tcW w:w="872" w:type="pct"/>
          </w:tcPr>
          <w:p w14:paraId="290B88E2" w14:textId="77777777" w:rsidR="00410164" w:rsidRPr="00B66230" w:rsidRDefault="0081595E" w:rsidP="00AD1472">
            <w:pPr>
              <w:rPr>
                <w:rFonts w:ascii="Calibri" w:hAnsi="Calibri"/>
                <w:color w:val="000000" w:themeColor="text1"/>
                <w:sz w:val="22"/>
                <w:szCs w:val="22"/>
              </w:rPr>
            </w:pPr>
            <w:r w:rsidRPr="00B66230">
              <w:rPr>
                <w:rFonts w:ascii="Calibri" w:hAnsi="Calibri"/>
                <w:color w:val="000000" w:themeColor="text1"/>
                <w:sz w:val="22"/>
                <w:szCs w:val="22"/>
              </w:rPr>
              <w:t>To be determined (</w:t>
            </w:r>
            <w:r w:rsidR="00AD1472" w:rsidRPr="00B66230">
              <w:rPr>
                <w:rFonts w:ascii="Calibri" w:hAnsi="Calibri"/>
                <w:color w:val="000000" w:themeColor="text1"/>
                <w:sz w:val="22"/>
                <w:szCs w:val="22"/>
              </w:rPr>
              <w:t>during the academic year</w:t>
            </w:r>
            <w:r w:rsidRPr="00B66230">
              <w:rPr>
                <w:rFonts w:ascii="Calibri" w:hAnsi="Calibri"/>
                <w:color w:val="000000" w:themeColor="text1"/>
                <w:sz w:val="22"/>
                <w:szCs w:val="22"/>
              </w:rPr>
              <w:t xml:space="preserve"> 2014)</w:t>
            </w:r>
          </w:p>
        </w:tc>
      </w:tr>
      <w:tr w:rsidR="00AD1472" w:rsidRPr="00B66230" w14:paraId="51DF55A3" w14:textId="77777777" w:rsidTr="00AD1472">
        <w:tc>
          <w:tcPr>
            <w:tcW w:w="1090" w:type="pct"/>
          </w:tcPr>
          <w:p w14:paraId="1F9294AF" w14:textId="77777777" w:rsidR="00AD1472" w:rsidRPr="00B66230" w:rsidRDefault="00AD1472" w:rsidP="00AD1472">
            <w:pPr>
              <w:rPr>
                <w:rFonts w:ascii="Calibri" w:hAnsi="Calibri"/>
                <w:sz w:val="22"/>
                <w:szCs w:val="22"/>
              </w:rPr>
            </w:pPr>
            <w:r w:rsidRPr="00B66230">
              <w:rPr>
                <w:rFonts w:ascii="Calibri" w:hAnsi="Calibri"/>
                <w:sz w:val="22"/>
                <w:szCs w:val="22"/>
              </w:rPr>
              <w:t>Technology hands-on sessions</w:t>
            </w:r>
          </w:p>
        </w:tc>
        <w:tc>
          <w:tcPr>
            <w:tcW w:w="2156" w:type="pct"/>
          </w:tcPr>
          <w:p w14:paraId="555EB22C" w14:textId="77777777" w:rsidR="00AD1472" w:rsidRPr="00B66230" w:rsidRDefault="00AD1472" w:rsidP="00AD1472">
            <w:pPr>
              <w:rPr>
                <w:rFonts w:ascii="Calibri" w:hAnsi="Calibri"/>
                <w:sz w:val="22"/>
                <w:szCs w:val="22"/>
              </w:rPr>
            </w:pPr>
            <w:r w:rsidRPr="00B66230">
              <w:rPr>
                <w:rFonts w:ascii="Calibri" w:hAnsi="Calibri"/>
                <w:sz w:val="22"/>
                <w:szCs w:val="22"/>
              </w:rPr>
              <w:t>Drop-in sessions in which instructors get hands-on practice using technology for large classes in a low-stakes environment.</w:t>
            </w:r>
          </w:p>
          <w:p w14:paraId="2CE62F75" w14:textId="77777777" w:rsidR="00AD1472" w:rsidRPr="00B66230" w:rsidRDefault="00AD1472" w:rsidP="00AD1472">
            <w:pPr>
              <w:rPr>
                <w:rFonts w:ascii="Calibri" w:hAnsi="Calibri"/>
                <w:sz w:val="22"/>
                <w:szCs w:val="22"/>
              </w:rPr>
            </w:pPr>
          </w:p>
          <w:p w14:paraId="15B75D72" w14:textId="77777777" w:rsidR="00AD1472" w:rsidRPr="00B66230" w:rsidRDefault="00AD1472" w:rsidP="00AD1472">
            <w:pPr>
              <w:rPr>
                <w:rFonts w:ascii="Calibri" w:hAnsi="Calibri"/>
                <w:sz w:val="22"/>
                <w:szCs w:val="22"/>
              </w:rPr>
            </w:pPr>
            <w:r w:rsidRPr="00B66230">
              <w:rPr>
                <w:rFonts w:ascii="Calibri" w:hAnsi="Calibri"/>
                <w:sz w:val="22"/>
                <w:szCs w:val="22"/>
              </w:rPr>
              <w:t>See Section on “Teaching in Large Classes”</w:t>
            </w:r>
          </w:p>
        </w:tc>
        <w:tc>
          <w:tcPr>
            <w:tcW w:w="882" w:type="pct"/>
          </w:tcPr>
          <w:p w14:paraId="36888BE5" w14:textId="4E186C69" w:rsidR="00AD1472" w:rsidRPr="00B66230" w:rsidRDefault="00EF17D9" w:rsidP="00AD1472">
            <w:pPr>
              <w:rPr>
                <w:rFonts w:ascii="Calibri" w:hAnsi="Calibri"/>
                <w:sz w:val="22"/>
                <w:szCs w:val="22"/>
              </w:rPr>
            </w:pPr>
            <w:r>
              <w:rPr>
                <w:rFonts w:ascii="Calibri" w:hAnsi="Calibri"/>
                <w:sz w:val="22"/>
                <w:szCs w:val="22"/>
              </w:rPr>
              <w:t>Office of Educational Technology and Designs</w:t>
            </w:r>
          </w:p>
        </w:tc>
        <w:tc>
          <w:tcPr>
            <w:tcW w:w="872" w:type="pct"/>
          </w:tcPr>
          <w:p w14:paraId="2F6BB3D9" w14:textId="77777777" w:rsidR="00AD1472" w:rsidRPr="00B66230" w:rsidRDefault="00AD1472" w:rsidP="00AD1472">
            <w:pPr>
              <w:rPr>
                <w:rFonts w:ascii="Calibri" w:hAnsi="Calibri"/>
                <w:color w:val="0000FF"/>
                <w:sz w:val="22"/>
                <w:szCs w:val="22"/>
              </w:rPr>
            </w:pPr>
            <w:r w:rsidRPr="00B66230">
              <w:rPr>
                <w:rFonts w:ascii="Calibri" w:hAnsi="Calibri"/>
                <w:sz w:val="22"/>
                <w:szCs w:val="22"/>
              </w:rPr>
              <w:t>See Section on “Teaching in Large Classes”</w:t>
            </w:r>
          </w:p>
        </w:tc>
      </w:tr>
    </w:tbl>
    <w:p w14:paraId="7FE524D4" w14:textId="77777777" w:rsidR="00BC463A" w:rsidRDefault="00BC463A" w:rsidP="00A6767D">
      <w:pPr>
        <w:rPr>
          <w:rFonts w:ascii="Calibri" w:hAnsi="Calibri"/>
          <w:color w:val="4F81BD" w:themeColor="accent1"/>
          <w:u w:val="single"/>
        </w:rPr>
      </w:pPr>
    </w:p>
    <w:p w14:paraId="14C2D852" w14:textId="77777777" w:rsidR="008B6B4E" w:rsidRDefault="008B6B4E"/>
    <w:tbl>
      <w:tblPr>
        <w:tblStyle w:val="TableGrid"/>
        <w:tblW w:w="4920" w:type="pct"/>
        <w:tblLayout w:type="fixed"/>
        <w:tblLook w:val="04A0" w:firstRow="1" w:lastRow="0" w:firstColumn="1" w:lastColumn="0" w:noHBand="0" w:noVBand="1"/>
      </w:tblPr>
      <w:tblGrid>
        <w:gridCol w:w="2784"/>
        <w:gridCol w:w="5591"/>
        <w:gridCol w:w="1371"/>
        <w:gridCol w:w="3262"/>
      </w:tblGrid>
      <w:tr w:rsidR="008B6B4E" w14:paraId="2B2CC236" w14:textId="77777777" w:rsidTr="008B6B4E">
        <w:trPr>
          <w:trHeight w:val="414"/>
        </w:trPr>
        <w:tc>
          <w:tcPr>
            <w:tcW w:w="5000" w:type="pct"/>
            <w:gridSpan w:val="4"/>
            <w:shd w:val="clear" w:color="auto" w:fill="FFFF99"/>
          </w:tcPr>
          <w:p w14:paraId="11F18CA5" w14:textId="77777777" w:rsidR="008B6B4E" w:rsidRPr="007D6D23" w:rsidRDefault="009446B0" w:rsidP="008B6B4E">
            <w:pPr>
              <w:rPr>
                <w:rFonts w:ascii="Calibri" w:hAnsi="Calibri"/>
                <w:b/>
              </w:rPr>
            </w:pPr>
            <w:r>
              <w:rPr>
                <w:rFonts w:ascii="Calibri" w:hAnsi="Calibri"/>
                <w:b/>
              </w:rPr>
              <w:lastRenderedPageBreak/>
              <w:t>FD Area</w:t>
            </w:r>
            <w:r w:rsidR="008B6B4E">
              <w:rPr>
                <w:rFonts w:ascii="Calibri" w:hAnsi="Calibri"/>
                <w:b/>
              </w:rPr>
              <w:t>: Change management</w:t>
            </w:r>
          </w:p>
          <w:p w14:paraId="7AAD5B06" w14:textId="77777777" w:rsidR="008B6B4E" w:rsidRDefault="008B6B4E" w:rsidP="008B6B4E">
            <w:pPr>
              <w:rPr>
                <w:rFonts w:ascii="Calibri" w:hAnsi="Calibri"/>
              </w:rPr>
            </w:pPr>
          </w:p>
          <w:p w14:paraId="6789E126" w14:textId="454218C4" w:rsidR="008B6B4E" w:rsidRDefault="008B6B4E" w:rsidP="008B6B4E">
            <w:pPr>
              <w:rPr>
                <w:rFonts w:ascii="Calibri" w:hAnsi="Calibri"/>
              </w:rPr>
            </w:pPr>
            <w:r w:rsidRPr="0081595E">
              <w:rPr>
                <w:rFonts w:ascii="Calibri" w:hAnsi="Calibri"/>
              </w:rPr>
              <w:t xml:space="preserve">Desired overall </w:t>
            </w:r>
            <w:r>
              <w:rPr>
                <w:rFonts w:ascii="Calibri" w:hAnsi="Calibri"/>
              </w:rPr>
              <w:t xml:space="preserve">short-term </w:t>
            </w:r>
            <w:r w:rsidRPr="0081595E">
              <w:rPr>
                <w:rFonts w:ascii="Calibri" w:hAnsi="Calibri"/>
              </w:rPr>
              <w:t>outcome:</w:t>
            </w:r>
            <w:r>
              <w:rPr>
                <w:rFonts w:ascii="Calibri" w:hAnsi="Calibri"/>
              </w:rPr>
              <w:t xml:space="preserve"> </w:t>
            </w:r>
            <w:r w:rsidR="009446B0">
              <w:rPr>
                <w:rFonts w:ascii="Calibri" w:hAnsi="Calibri"/>
              </w:rPr>
              <w:t>(</w:t>
            </w:r>
            <w:r w:rsidR="005513CA">
              <w:rPr>
                <w:rFonts w:ascii="Calibri" w:hAnsi="Calibri"/>
              </w:rPr>
              <w:t>To be determined with help of the FDWG</w:t>
            </w:r>
            <w:r w:rsidR="009446B0">
              <w:rPr>
                <w:rFonts w:ascii="Calibri" w:hAnsi="Calibri"/>
              </w:rPr>
              <w:t xml:space="preserve">) </w:t>
            </w:r>
          </w:p>
          <w:p w14:paraId="2F8F6545" w14:textId="77777777" w:rsidR="008B6B4E" w:rsidRPr="00A84DBC" w:rsidRDefault="008B6B4E" w:rsidP="008B6B4E">
            <w:pPr>
              <w:rPr>
                <w:rFonts w:ascii="Calibri" w:hAnsi="Calibri"/>
              </w:rPr>
            </w:pPr>
            <w:r w:rsidRPr="00285185">
              <w:rPr>
                <w:rFonts w:ascii="Calibri" w:hAnsi="Calibri"/>
              </w:rPr>
              <w:t>Measur</w:t>
            </w:r>
            <w:r>
              <w:rPr>
                <w:rFonts w:ascii="Calibri" w:hAnsi="Calibri"/>
              </w:rPr>
              <w:t>ement of</w:t>
            </w:r>
            <w:r w:rsidRPr="00285185">
              <w:rPr>
                <w:rFonts w:ascii="Calibri" w:hAnsi="Calibri"/>
              </w:rPr>
              <w:t xml:space="preserve"> impact:</w:t>
            </w:r>
            <w:r w:rsidR="009446B0">
              <w:rPr>
                <w:rFonts w:ascii="Calibri" w:hAnsi="Calibri"/>
              </w:rPr>
              <w:t xml:space="preserve"> </w:t>
            </w:r>
            <w:r w:rsidR="009446B0" w:rsidRPr="00350B49">
              <w:rPr>
                <w:rFonts w:ascii="Calibri" w:hAnsi="Calibri"/>
                <w:highlight w:val="yellow"/>
              </w:rPr>
              <w:t>(</w:t>
            </w:r>
            <w:r w:rsidR="009446B0">
              <w:rPr>
                <w:rFonts w:ascii="Calibri" w:hAnsi="Calibri"/>
                <w:highlight w:val="yellow"/>
              </w:rPr>
              <w:t>T</w:t>
            </w:r>
            <w:r w:rsidR="009446B0" w:rsidRPr="00350B49">
              <w:rPr>
                <w:rFonts w:ascii="Calibri" w:hAnsi="Calibri"/>
                <w:highlight w:val="yellow"/>
              </w:rPr>
              <w:t>o be determined with help of FDWG)</w:t>
            </w:r>
          </w:p>
        </w:tc>
      </w:tr>
      <w:tr w:rsidR="008B6B4E" w:rsidRPr="00410164" w14:paraId="7B13BF24" w14:textId="77777777" w:rsidTr="008B6B4E">
        <w:tc>
          <w:tcPr>
            <w:tcW w:w="1070" w:type="pct"/>
            <w:shd w:val="clear" w:color="auto" w:fill="CCFFCC"/>
          </w:tcPr>
          <w:p w14:paraId="6F2369A8" w14:textId="77777777" w:rsidR="009F58CA" w:rsidRPr="00DE5ECA" w:rsidRDefault="009F58CA" w:rsidP="009F58CA">
            <w:pPr>
              <w:rPr>
                <w:rFonts w:ascii="Calibri" w:hAnsi="Calibri"/>
                <w:b/>
              </w:rPr>
            </w:pPr>
            <w:r>
              <w:rPr>
                <w:rFonts w:ascii="Calibri" w:hAnsi="Calibri"/>
                <w:b/>
              </w:rPr>
              <w:t xml:space="preserve">Faculty development initiative </w:t>
            </w:r>
          </w:p>
        </w:tc>
        <w:tc>
          <w:tcPr>
            <w:tcW w:w="2149" w:type="pct"/>
            <w:shd w:val="clear" w:color="auto" w:fill="CCFFCC"/>
          </w:tcPr>
          <w:p w14:paraId="3C993C48" w14:textId="77777777" w:rsidR="009F58CA" w:rsidRPr="00DE5ECA" w:rsidRDefault="009F58CA" w:rsidP="009F58CA">
            <w:pPr>
              <w:rPr>
                <w:rFonts w:ascii="Calibri" w:hAnsi="Calibri"/>
                <w:b/>
              </w:rPr>
            </w:pPr>
            <w:r>
              <w:rPr>
                <w:rFonts w:ascii="Calibri" w:hAnsi="Calibri"/>
                <w:b/>
              </w:rPr>
              <w:t>R</w:t>
            </w:r>
            <w:r w:rsidRPr="00DE5ECA">
              <w:rPr>
                <w:rFonts w:ascii="Calibri" w:hAnsi="Calibri"/>
                <w:b/>
              </w:rPr>
              <w:t>esources</w:t>
            </w:r>
            <w:r>
              <w:rPr>
                <w:rFonts w:ascii="Calibri" w:hAnsi="Calibri"/>
                <w:b/>
              </w:rPr>
              <w:t>/details (How?)</w:t>
            </w:r>
          </w:p>
        </w:tc>
        <w:tc>
          <w:tcPr>
            <w:tcW w:w="527" w:type="pct"/>
            <w:shd w:val="clear" w:color="auto" w:fill="CCFFCC"/>
          </w:tcPr>
          <w:p w14:paraId="5DAA5F82" w14:textId="77777777" w:rsidR="009F58CA" w:rsidRPr="00DE5ECA" w:rsidRDefault="009F58CA" w:rsidP="009F58CA">
            <w:pPr>
              <w:rPr>
                <w:rFonts w:ascii="Calibri" w:hAnsi="Calibri"/>
                <w:b/>
              </w:rPr>
            </w:pPr>
            <w:r>
              <w:rPr>
                <w:rFonts w:ascii="Calibri" w:hAnsi="Calibri"/>
                <w:b/>
              </w:rPr>
              <w:t>Who</w:t>
            </w:r>
          </w:p>
        </w:tc>
        <w:tc>
          <w:tcPr>
            <w:tcW w:w="1254" w:type="pct"/>
            <w:shd w:val="clear" w:color="auto" w:fill="CCFFCC"/>
          </w:tcPr>
          <w:p w14:paraId="6C1EF7C2" w14:textId="77777777" w:rsidR="009F58CA" w:rsidRPr="00DE5ECA" w:rsidRDefault="009F58CA" w:rsidP="009F58CA">
            <w:pPr>
              <w:rPr>
                <w:rFonts w:ascii="Calibri" w:hAnsi="Calibri"/>
                <w:b/>
              </w:rPr>
            </w:pPr>
            <w:r w:rsidRPr="00DE5ECA">
              <w:rPr>
                <w:rFonts w:ascii="Calibri" w:hAnsi="Calibri"/>
                <w:b/>
              </w:rPr>
              <w:t>When?</w:t>
            </w:r>
          </w:p>
        </w:tc>
      </w:tr>
      <w:tr w:rsidR="008B6B4E" w:rsidRPr="00DE5ECA" w14:paraId="14B359A3" w14:textId="77777777" w:rsidTr="008B6B4E">
        <w:tc>
          <w:tcPr>
            <w:tcW w:w="1070" w:type="pct"/>
          </w:tcPr>
          <w:p w14:paraId="3F98B70C" w14:textId="77777777" w:rsidR="009F58CA" w:rsidRPr="00DE5ECA" w:rsidRDefault="00A20035" w:rsidP="009F58CA">
            <w:pPr>
              <w:rPr>
                <w:rFonts w:ascii="Calibri" w:hAnsi="Calibri"/>
              </w:rPr>
            </w:pPr>
            <w:r>
              <w:rPr>
                <w:rFonts w:ascii="Calibri" w:hAnsi="Calibri"/>
              </w:rPr>
              <w:t>Workshops, various</w:t>
            </w:r>
          </w:p>
        </w:tc>
        <w:tc>
          <w:tcPr>
            <w:tcW w:w="2149" w:type="pct"/>
          </w:tcPr>
          <w:p w14:paraId="60B321A5" w14:textId="77777777" w:rsidR="00A20035" w:rsidRPr="003A1D09" w:rsidRDefault="00A20035" w:rsidP="009F58CA">
            <w:pPr>
              <w:rPr>
                <w:rFonts w:ascii="Calibri" w:hAnsi="Calibri"/>
              </w:rPr>
            </w:pPr>
            <w:r w:rsidRPr="003A1D09">
              <w:rPr>
                <w:rFonts w:ascii="Calibri" w:hAnsi="Calibri"/>
              </w:rPr>
              <w:t>UBC</w:t>
            </w:r>
            <w:bookmarkStart w:id="0" w:name="_GoBack"/>
            <w:bookmarkEnd w:id="0"/>
            <w:r w:rsidRPr="003A1D09">
              <w:rPr>
                <w:rFonts w:ascii="Calibri" w:hAnsi="Calibri"/>
              </w:rPr>
              <w:t xml:space="preserve"> HR offers, via with Organizational Wellness program, a number of </w:t>
            </w:r>
            <w:r w:rsidR="003A1D09">
              <w:rPr>
                <w:rFonts w:ascii="Calibri" w:hAnsi="Calibri"/>
              </w:rPr>
              <w:t xml:space="preserve">free </w:t>
            </w:r>
            <w:r w:rsidRPr="003A1D09">
              <w:rPr>
                <w:rFonts w:ascii="Calibri" w:hAnsi="Calibri"/>
              </w:rPr>
              <w:t>workshops</w:t>
            </w:r>
            <w:r w:rsidR="003A1D09">
              <w:rPr>
                <w:rFonts w:ascii="Calibri" w:hAnsi="Calibri"/>
              </w:rPr>
              <w:t xml:space="preserve">. </w:t>
            </w:r>
            <w:r w:rsidRPr="003A1D09">
              <w:rPr>
                <w:rFonts w:ascii="Calibri" w:hAnsi="Calibri"/>
              </w:rPr>
              <w:t>For example, they have workshops on:</w:t>
            </w:r>
          </w:p>
          <w:p w14:paraId="531EB26C" w14:textId="77777777" w:rsidR="00A20035" w:rsidRPr="003A1D09" w:rsidRDefault="00A20035" w:rsidP="00A20035">
            <w:pPr>
              <w:pStyle w:val="ListParagraph"/>
              <w:numPr>
                <w:ilvl w:val="0"/>
                <w:numId w:val="20"/>
              </w:numPr>
              <w:rPr>
                <w:rFonts w:ascii="Calibri" w:hAnsi="Calibri"/>
              </w:rPr>
            </w:pPr>
            <w:r w:rsidRPr="003A1D09">
              <w:rPr>
                <w:rFonts w:ascii="Calibri" w:hAnsi="Calibri"/>
              </w:rPr>
              <w:t>Conflict resolution in the workplace</w:t>
            </w:r>
          </w:p>
          <w:p w14:paraId="5BAFC042" w14:textId="77777777" w:rsidR="00A20035" w:rsidRPr="003A1D09" w:rsidRDefault="00A20035" w:rsidP="00A20035">
            <w:pPr>
              <w:pStyle w:val="ListParagraph"/>
              <w:numPr>
                <w:ilvl w:val="0"/>
                <w:numId w:val="20"/>
              </w:numPr>
              <w:rPr>
                <w:rFonts w:ascii="Calibri" w:hAnsi="Calibri"/>
              </w:rPr>
            </w:pPr>
            <w:r w:rsidRPr="003A1D09">
              <w:rPr>
                <w:rFonts w:ascii="Calibri" w:hAnsi="Calibri"/>
              </w:rPr>
              <w:t>Effective communication in groups</w:t>
            </w:r>
          </w:p>
          <w:p w14:paraId="006F9AD1" w14:textId="77777777" w:rsidR="00A20035" w:rsidRPr="003A1D09" w:rsidRDefault="00A20035" w:rsidP="00A20035">
            <w:pPr>
              <w:pStyle w:val="ListParagraph"/>
              <w:numPr>
                <w:ilvl w:val="0"/>
                <w:numId w:val="20"/>
              </w:numPr>
              <w:rPr>
                <w:rFonts w:ascii="Calibri" w:hAnsi="Calibri"/>
              </w:rPr>
            </w:pPr>
            <w:r w:rsidRPr="003A1D09">
              <w:rPr>
                <w:rFonts w:ascii="Calibri" w:hAnsi="Calibri"/>
              </w:rPr>
              <w:t>Building working relations</w:t>
            </w:r>
          </w:p>
          <w:p w14:paraId="5492FA8C" w14:textId="77777777" w:rsidR="00A20035" w:rsidRPr="003A1D09" w:rsidRDefault="00A20035" w:rsidP="00A20035">
            <w:pPr>
              <w:pStyle w:val="ListParagraph"/>
              <w:numPr>
                <w:ilvl w:val="0"/>
                <w:numId w:val="20"/>
              </w:numPr>
              <w:rPr>
                <w:rFonts w:ascii="Calibri" w:hAnsi="Calibri"/>
              </w:rPr>
            </w:pPr>
            <w:r w:rsidRPr="003A1D09">
              <w:rPr>
                <w:rFonts w:ascii="Calibri" w:hAnsi="Calibri"/>
              </w:rPr>
              <w:t>Professionalism in the workplace</w:t>
            </w:r>
          </w:p>
          <w:p w14:paraId="25A2B6A9" w14:textId="77777777" w:rsidR="009F58CA" w:rsidRPr="00A22FA6" w:rsidRDefault="00A22FA6" w:rsidP="009F58CA">
            <w:pPr>
              <w:rPr>
                <w:rFonts w:ascii="Calibri" w:hAnsi="Calibri"/>
                <w:color w:val="0000FF"/>
              </w:rPr>
            </w:pPr>
            <w:r w:rsidRPr="003A1D09">
              <w:rPr>
                <w:rFonts w:ascii="Calibri" w:hAnsi="Calibri"/>
              </w:rPr>
              <w:t>CTLT also has some individuals who specialize in this topic (ie Janice Johnson and Jessica Earle-Meadows)</w:t>
            </w:r>
          </w:p>
        </w:tc>
        <w:tc>
          <w:tcPr>
            <w:tcW w:w="527" w:type="pct"/>
          </w:tcPr>
          <w:p w14:paraId="0DE6E7CA" w14:textId="1517501E" w:rsidR="009F58CA" w:rsidRDefault="003A1D09" w:rsidP="009F58CA">
            <w:pPr>
              <w:rPr>
                <w:rFonts w:ascii="Calibri" w:hAnsi="Calibri"/>
              </w:rPr>
            </w:pPr>
            <w:r>
              <w:rPr>
                <w:rFonts w:ascii="Calibri" w:hAnsi="Calibri"/>
              </w:rPr>
              <w:t>UBC HR</w:t>
            </w:r>
            <w:r w:rsidR="00C15D9D">
              <w:rPr>
                <w:rFonts w:ascii="Calibri" w:hAnsi="Calibri"/>
              </w:rPr>
              <w:t>;</w:t>
            </w:r>
          </w:p>
          <w:p w14:paraId="6E46429D" w14:textId="6E56DADD" w:rsidR="00C15D9D" w:rsidRPr="00DE5ECA" w:rsidRDefault="00C15D9D" w:rsidP="009F58CA">
            <w:pPr>
              <w:rPr>
                <w:rFonts w:ascii="Calibri" w:hAnsi="Calibri"/>
              </w:rPr>
            </w:pPr>
            <w:r>
              <w:rPr>
                <w:rFonts w:ascii="Calibri" w:hAnsi="Calibri"/>
              </w:rPr>
              <w:t>OESD</w:t>
            </w:r>
          </w:p>
        </w:tc>
        <w:tc>
          <w:tcPr>
            <w:tcW w:w="1254" w:type="pct"/>
          </w:tcPr>
          <w:p w14:paraId="18767D58" w14:textId="77777777" w:rsidR="009F58CA" w:rsidRPr="00DE5ECA" w:rsidRDefault="008B6B4E" w:rsidP="009F58CA">
            <w:pPr>
              <w:rPr>
                <w:rFonts w:ascii="Calibri" w:hAnsi="Calibri"/>
              </w:rPr>
            </w:pPr>
            <w:r>
              <w:rPr>
                <w:rFonts w:ascii="Calibri" w:hAnsi="Calibri"/>
              </w:rPr>
              <w:t>To be determined.</w:t>
            </w:r>
          </w:p>
        </w:tc>
      </w:tr>
      <w:tr w:rsidR="00B723D8" w:rsidRPr="00DE5ECA" w14:paraId="62197E94" w14:textId="77777777" w:rsidTr="008B6B4E">
        <w:tc>
          <w:tcPr>
            <w:tcW w:w="1070" w:type="pct"/>
          </w:tcPr>
          <w:p w14:paraId="39C90DEC" w14:textId="5552623A" w:rsidR="00B723D8" w:rsidRDefault="001C57E5" w:rsidP="00975281">
            <w:pPr>
              <w:rPr>
                <w:rFonts w:ascii="Calibri" w:hAnsi="Calibri"/>
              </w:rPr>
            </w:pPr>
            <w:r>
              <w:rPr>
                <w:rFonts w:ascii="Calibri" w:hAnsi="Calibri"/>
              </w:rPr>
              <w:t>Leadership; achieving personal</w:t>
            </w:r>
            <w:r w:rsidR="009E40A8">
              <w:rPr>
                <w:rFonts w:ascii="Calibri" w:hAnsi="Calibri"/>
              </w:rPr>
              <w:t xml:space="preserve"> and work-related goals</w:t>
            </w:r>
            <w:r w:rsidR="00975281">
              <w:rPr>
                <w:rFonts w:ascii="Calibri" w:hAnsi="Calibri"/>
              </w:rPr>
              <w:t xml:space="preserve"> </w:t>
            </w:r>
          </w:p>
        </w:tc>
        <w:tc>
          <w:tcPr>
            <w:tcW w:w="2149" w:type="pct"/>
          </w:tcPr>
          <w:p w14:paraId="7127DBF7" w14:textId="2467EE2D" w:rsidR="00B723D8" w:rsidRPr="00DE5ECA" w:rsidRDefault="00B723D8" w:rsidP="00870D70">
            <w:pPr>
              <w:pStyle w:val="CommentText"/>
              <w:rPr>
                <w:rFonts w:ascii="Calibri" w:hAnsi="Calibri"/>
              </w:rPr>
            </w:pPr>
            <w:r>
              <w:rPr>
                <w:rFonts w:ascii="Calibri" w:hAnsi="Calibri"/>
              </w:rPr>
              <w:t>Coaching @UBC</w:t>
            </w:r>
          </w:p>
        </w:tc>
        <w:tc>
          <w:tcPr>
            <w:tcW w:w="527" w:type="pct"/>
          </w:tcPr>
          <w:p w14:paraId="212E8CA4" w14:textId="5681DC19" w:rsidR="00B723D8" w:rsidRDefault="00975281" w:rsidP="00A20035">
            <w:pPr>
              <w:rPr>
                <w:rFonts w:ascii="Calibri" w:hAnsi="Calibri"/>
              </w:rPr>
            </w:pPr>
            <w:r>
              <w:rPr>
                <w:rFonts w:ascii="Calibri" w:hAnsi="Calibri"/>
              </w:rPr>
              <w:t>Individual instructors to access</w:t>
            </w:r>
          </w:p>
        </w:tc>
        <w:tc>
          <w:tcPr>
            <w:tcW w:w="1254" w:type="pct"/>
          </w:tcPr>
          <w:p w14:paraId="11D63770" w14:textId="461F6B02" w:rsidR="00B723D8" w:rsidRDefault="00975281" w:rsidP="00975281">
            <w:pPr>
              <w:rPr>
                <w:rFonts w:ascii="Calibri" w:hAnsi="Calibri"/>
              </w:rPr>
            </w:pPr>
            <w:r>
              <w:rPr>
                <w:rFonts w:ascii="Calibri" w:hAnsi="Calibri"/>
              </w:rPr>
              <w:t>Ongoing (individual instructor to initiate)</w:t>
            </w:r>
          </w:p>
        </w:tc>
      </w:tr>
      <w:tr w:rsidR="008B6B4E" w:rsidRPr="00DE5ECA" w14:paraId="61477227" w14:textId="77777777" w:rsidTr="008B6B4E">
        <w:tc>
          <w:tcPr>
            <w:tcW w:w="1070" w:type="pct"/>
          </w:tcPr>
          <w:p w14:paraId="3F826C53" w14:textId="77777777" w:rsidR="00BE7E43" w:rsidRDefault="00BE7E43" w:rsidP="00A20035">
            <w:pPr>
              <w:rPr>
                <w:rFonts w:ascii="Calibri" w:hAnsi="Calibri"/>
              </w:rPr>
            </w:pPr>
            <w:r>
              <w:rPr>
                <w:rFonts w:ascii="Calibri" w:hAnsi="Calibri"/>
              </w:rPr>
              <w:t>Email newsletter</w:t>
            </w:r>
          </w:p>
        </w:tc>
        <w:tc>
          <w:tcPr>
            <w:tcW w:w="2149" w:type="pct"/>
          </w:tcPr>
          <w:p w14:paraId="09828924" w14:textId="576F3D71" w:rsidR="00BE7E43" w:rsidRPr="00DE5ECA" w:rsidRDefault="005513CA" w:rsidP="00870D70">
            <w:pPr>
              <w:pStyle w:val="CommentText"/>
              <w:rPr>
                <w:rFonts w:ascii="Calibri" w:hAnsi="Calibri"/>
              </w:rPr>
            </w:pPr>
            <w:r>
              <w:rPr>
                <w:rFonts w:ascii="Calibri" w:hAnsi="Calibri"/>
              </w:rPr>
              <w:t>Regular updates on progress of E2P PharmD program</w:t>
            </w:r>
          </w:p>
        </w:tc>
        <w:tc>
          <w:tcPr>
            <w:tcW w:w="527" w:type="pct"/>
          </w:tcPr>
          <w:p w14:paraId="6FD3ED83" w14:textId="77777777" w:rsidR="00BE7E43" w:rsidRDefault="00BE7E43" w:rsidP="00A20035">
            <w:pPr>
              <w:rPr>
                <w:rFonts w:ascii="Calibri" w:hAnsi="Calibri"/>
              </w:rPr>
            </w:pPr>
            <w:r>
              <w:rPr>
                <w:rFonts w:ascii="Calibri" w:hAnsi="Calibri"/>
              </w:rPr>
              <w:t>Karla</w:t>
            </w:r>
            <w:r w:rsidR="00870D70">
              <w:rPr>
                <w:rFonts w:ascii="Calibri" w:hAnsi="Calibri"/>
              </w:rPr>
              <w:t xml:space="preserve"> Claros</w:t>
            </w:r>
          </w:p>
        </w:tc>
        <w:tc>
          <w:tcPr>
            <w:tcW w:w="1254" w:type="pct"/>
          </w:tcPr>
          <w:p w14:paraId="304BA6B6" w14:textId="77777777" w:rsidR="00BE7E43" w:rsidRPr="00DE5ECA" w:rsidRDefault="00BE7E43" w:rsidP="00A20035">
            <w:pPr>
              <w:rPr>
                <w:rFonts w:ascii="Calibri" w:hAnsi="Calibri"/>
              </w:rPr>
            </w:pPr>
            <w:r>
              <w:rPr>
                <w:rFonts w:ascii="Calibri" w:hAnsi="Calibri"/>
              </w:rPr>
              <w:t>Ongoing, regular.</w:t>
            </w:r>
          </w:p>
        </w:tc>
      </w:tr>
    </w:tbl>
    <w:p w14:paraId="76C9BC1D" w14:textId="77777777" w:rsidR="009F58CA" w:rsidRDefault="009F58CA" w:rsidP="00A6767D">
      <w:pPr>
        <w:rPr>
          <w:rFonts w:ascii="Calibri" w:hAnsi="Calibri"/>
          <w:color w:val="4F81BD" w:themeColor="accent1"/>
          <w:u w:val="single"/>
        </w:rPr>
      </w:pPr>
    </w:p>
    <w:p w14:paraId="34429814" w14:textId="5A33DF75" w:rsidR="00A45E5B" w:rsidRDefault="00904F74" w:rsidP="00A45E5B">
      <w:pPr>
        <w:rPr>
          <w:rFonts w:ascii="Calibri" w:hAnsi="Calibri"/>
        </w:rPr>
      </w:pPr>
      <w:r>
        <w:t xml:space="preserve">The following important topics </w:t>
      </w:r>
      <w:r w:rsidR="00B804E6">
        <w:t>were raised by members of the FDWG and will be addressed</w:t>
      </w:r>
      <w:r>
        <w:t xml:space="preserve"> </w:t>
      </w:r>
      <w:r w:rsidR="00B804E6">
        <w:t xml:space="preserve">by the Senior Management Team and/or Associate Dean Academic </w:t>
      </w:r>
      <w:r w:rsidR="00A45E5B" w:rsidRPr="005513CA">
        <w:rPr>
          <w:rFonts w:ascii="Calibri" w:hAnsi="Calibri"/>
        </w:rPr>
        <w:t>(</w:t>
      </w:r>
      <w:r w:rsidR="00B804E6">
        <w:rPr>
          <w:rFonts w:ascii="Calibri" w:hAnsi="Calibri"/>
        </w:rPr>
        <w:t>they may or may not fall within the scope of</w:t>
      </w:r>
      <w:r w:rsidR="005513CA" w:rsidRPr="005513CA">
        <w:rPr>
          <w:rFonts w:ascii="Calibri" w:hAnsi="Calibri"/>
        </w:rPr>
        <w:t xml:space="preserve"> </w:t>
      </w:r>
      <w:r w:rsidR="00B804E6">
        <w:rPr>
          <w:rFonts w:ascii="Calibri" w:hAnsi="Calibri"/>
        </w:rPr>
        <w:t>the</w:t>
      </w:r>
      <w:r w:rsidR="00B804E6" w:rsidRPr="005513CA">
        <w:rPr>
          <w:rFonts w:ascii="Calibri" w:hAnsi="Calibri"/>
        </w:rPr>
        <w:t xml:space="preserve"> </w:t>
      </w:r>
      <w:r w:rsidR="005513CA" w:rsidRPr="005513CA">
        <w:rPr>
          <w:rFonts w:ascii="Calibri" w:hAnsi="Calibri"/>
        </w:rPr>
        <w:t>Plan</w:t>
      </w:r>
      <w:r w:rsidR="00A45E5B" w:rsidRPr="005513CA">
        <w:rPr>
          <w:rFonts w:ascii="Calibri" w:hAnsi="Calibri"/>
        </w:rPr>
        <w:t>):</w:t>
      </w:r>
    </w:p>
    <w:p w14:paraId="7D2A5914" w14:textId="77777777" w:rsidR="005513CA" w:rsidRDefault="005513CA" w:rsidP="003A1D09">
      <w:pPr>
        <w:pStyle w:val="ListParagraph"/>
        <w:numPr>
          <w:ilvl w:val="0"/>
          <w:numId w:val="23"/>
        </w:numPr>
        <w:rPr>
          <w:rFonts w:ascii="Calibri" w:hAnsi="Calibri"/>
          <w:u w:val="single"/>
        </w:rPr>
      </w:pPr>
      <w:r>
        <w:rPr>
          <w:rFonts w:ascii="Calibri" w:hAnsi="Calibri"/>
          <w:u w:val="single"/>
        </w:rPr>
        <w:t xml:space="preserve">Workload analysis </w:t>
      </w:r>
    </w:p>
    <w:p w14:paraId="79D10543" w14:textId="5CA85D62" w:rsidR="008B6B4E" w:rsidRPr="008B6B4E" w:rsidRDefault="001B25F1" w:rsidP="003A1D09">
      <w:pPr>
        <w:pStyle w:val="ListParagraph"/>
        <w:numPr>
          <w:ilvl w:val="0"/>
          <w:numId w:val="23"/>
        </w:numPr>
        <w:rPr>
          <w:rFonts w:ascii="Calibri" w:hAnsi="Calibri"/>
          <w:u w:val="single"/>
        </w:rPr>
      </w:pPr>
      <w:r w:rsidRPr="008B6B4E">
        <w:rPr>
          <w:rFonts w:ascii="Calibri" w:hAnsi="Calibri"/>
          <w:u w:val="single"/>
        </w:rPr>
        <w:t>Teaching simultaneously in the BSc (Pharm) and the E2P PharmD</w:t>
      </w:r>
    </w:p>
    <w:p w14:paraId="62C3DEEA" w14:textId="77777777" w:rsidR="001B25F1" w:rsidRPr="008B6B4E" w:rsidRDefault="001B25F1" w:rsidP="008B6B4E">
      <w:pPr>
        <w:pStyle w:val="ListParagraph"/>
        <w:numPr>
          <w:ilvl w:val="0"/>
          <w:numId w:val="23"/>
        </w:numPr>
        <w:rPr>
          <w:rFonts w:ascii="Calibri" w:hAnsi="Calibri"/>
        </w:rPr>
      </w:pPr>
      <w:r w:rsidRPr="008B6B4E">
        <w:rPr>
          <w:rFonts w:ascii="Calibri" w:hAnsi="Calibri"/>
          <w:u w:val="single"/>
        </w:rPr>
        <w:t>Preceptor training</w:t>
      </w:r>
      <w:r w:rsidR="008B6B4E" w:rsidRPr="008B6B4E">
        <w:rPr>
          <w:rFonts w:ascii="Calibri" w:hAnsi="Calibri"/>
          <w:u w:val="single"/>
        </w:rPr>
        <w:t>.</w:t>
      </w:r>
      <w:r w:rsidRPr="008B6B4E">
        <w:rPr>
          <w:rFonts w:ascii="Calibri" w:hAnsi="Calibri"/>
          <w:u w:val="single"/>
        </w:rPr>
        <w:t xml:space="preserve"> </w:t>
      </w:r>
    </w:p>
    <w:p w14:paraId="7C3C23C8" w14:textId="77777777" w:rsidR="00533C10" w:rsidRDefault="00533C10" w:rsidP="00A6767D">
      <w:pPr>
        <w:rPr>
          <w:rFonts w:ascii="Calibri" w:hAnsi="Calibri"/>
          <w:color w:val="4F81BD" w:themeColor="accent1"/>
          <w:u w:val="single"/>
        </w:rPr>
        <w:sectPr w:rsidR="00533C10" w:rsidSect="00350B49">
          <w:type w:val="continuous"/>
          <w:pgSz w:w="15840" w:h="12240" w:orient="landscape"/>
          <w:pgMar w:top="1134" w:right="1418" w:bottom="1134" w:left="1418" w:header="709" w:footer="709" w:gutter="0"/>
          <w:cols w:space="708"/>
          <w:docGrid w:linePitch="360"/>
        </w:sectPr>
      </w:pPr>
    </w:p>
    <w:p w14:paraId="0F4B8F5A" w14:textId="6078254F" w:rsidR="00844D73" w:rsidRDefault="00844D73" w:rsidP="00A6767D">
      <w:pPr>
        <w:rPr>
          <w:rFonts w:ascii="Calibri" w:hAnsi="Calibri"/>
          <w:color w:val="4F81BD" w:themeColor="accent1"/>
          <w:u w:val="single"/>
        </w:rPr>
      </w:pPr>
    </w:p>
    <w:p w14:paraId="60C72917" w14:textId="77777777" w:rsidR="00844D73" w:rsidRPr="00785472" w:rsidRDefault="00844D73" w:rsidP="00A6767D">
      <w:pPr>
        <w:rPr>
          <w:rFonts w:ascii="Calibri" w:hAnsi="Calibri"/>
          <w:sz w:val="23"/>
          <w:szCs w:val="23"/>
          <w:u w:val="single"/>
        </w:rPr>
      </w:pPr>
      <w:r w:rsidRPr="00785472">
        <w:rPr>
          <w:rFonts w:ascii="Calibri" w:hAnsi="Calibri"/>
          <w:sz w:val="23"/>
          <w:szCs w:val="23"/>
          <w:u w:val="single"/>
        </w:rPr>
        <w:t>References:</w:t>
      </w:r>
    </w:p>
    <w:p w14:paraId="53803670" w14:textId="77777777" w:rsidR="00844D73" w:rsidRDefault="00844D73" w:rsidP="00A6767D">
      <w:pPr>
        <w:rPr>
          <w:rFonts w:ascii="Calibri" w:hAnsi="Calibri"/>
          <w:color w:val="4F81BD" w:themeColor="accent1"/>
          <w:u w:val="single"/>
        </w:rPr>
      </w:pPr>
    </w:p>
    <w:p w14:paraId="78B553C8" w14:textId="77777777" w:rsidR="00844D73" w:rsidRDefault="00844D73" w:rsidP="00A6767D">
      <w:pPr>
        <w:rPr>
          <w:rFonts w:ascii="Calibri" w:hAnsi="Calibri"/>
          <w:sz w:val="23"/>
          <w:szCs w:val="23"/>
        </w:rPr>
      </w:pPr>
      <w:r w:rsidRPr="00C379AC">
        <w:rPr>
          <w:rFonts w:ascii="Calibri" w:hAnsi="Calibri"/>
          <w:sz w:val="23"/>
          <w:szCs w:val="23"/>
        </w:rPr>
        <w:t>Andu</w:t>
      </w:r>
      <w:r w:rsidR="003A2CB2">
        <w:rPr>
          <w:rFonts w:ascii="Calibri" w:hAnsi="Calibri"/>
          <w:sz w:val="23"/>
          <w:szCs w:val="23"/>
        </w:rPr>
        <w:t>r</w:t>
      </w:r>
      <w:r w:rsidRPr="00C379AC">
        <w:rPr>
          <w:rFonts w:ascii="Calibri" w:hAnsi="Calibri"/>
          <w:sz w:val="23"/>
          <w:szCs w:val="23"/>
        </w:rPr>
        <w:t>kar,</w:t>
      </w:r>
      <w:r w:rsidR="00CB511E">
        <w:rPr>
          <w:rFonts w:ascii="Calibri" w:hAnsi="Calibri"/>
          <w:sz w:val="23"/>
          <w:szCs w:val="23"/>
        </w:rPr>
        <w:t xml:space="preserve"> S.,</w:t>
      </w:r>
      <w:r w:rsidRPr="00C379AC">
        <w:rPr>
          <w:rFonts w:ascii="Calibri" w:hAnsi="Calibri"/>
          <w:sz w:val="23"/>
          <w:szCs w:val="23"/>
        </w:rPr>
        <w:t xml:space="preserve"> Fjortoft, </w:t>
      </w:r>
      <w:r w:rsidR="00CB511E">
        <w:rPr>
          <w:rFonts w:ascii="Calibri" w:hAnsi="Calibri"/>
          <w:sz w:val="23"/>
          <w:szCs w:val="23"/>
        </w:rPr>
        <w:t xml:space="preserve">N., </w:t>
      </w:r>
      <w:r w:rsidRPr="00C379AC">
        <w:rPr>
          <w:rFonts w:ascii="Calibri" w:hAnsi="Calibri"/>
          <w:sz w:val="23"/>
          <w:szCs w:val="23"/>
        </w:rPr>
        <w:t>Sincak</w:t>
      </w:r>
      <w:r w:rsidR="00CB511E">
        <w:rPr>
          <w:rFonts w:ascii="Calibri" w:hAnsi="Calibri"/>
          <w:sz w:val="23"/>
          <w:szCs w:val="23"/>
        </w:rPr>
        <w:t>, C.,</w:t>
      </w:r>
      <w:r w:rsidRPr="00C379AC">
        <w:rPr>
          <w:rFonts w:ascii="Calibri" w:hAnsi="Calibri"/>
          <w:sz w:val="23"/>
          <w:szCs w:val="23"/>
        </w:rPr>
        <w:t xml:space="preserve"> &amp; Todd, </w:t>
      </w:r>
      <w:r w:rsidR="00CB511E">
        <w:rPr>
          <w:rFonts w:ascii="Calibri" w:hAnsi="Calibri"/>
          <w:sz w:val="23"/>
          <w:szCs w:val="23"/>
        </w:rPr>
        <w:t>T. (</w:t>
      </w:r>
      <w:r w:rsidRPr="00C379AC">
        <w:rPr>
          <w:rFonts w:ascii="Calibri" w:hAnsi="Calibri"/>
          <w:sz w:val="23"/>
          <w:szCs w:val="23"/>
        </w:rPr>
        <w:t>20</w:t>
      </w:r>
      <w:r w:rsidR="00CB511E">
        <w:rPr>
          <w:rFonts w:ascii="Calibri" w:hAnsi="Calibri"/>
          <w:sz w:val="23"/>
          <w:szCs w:val="23"/>
        </w:rPr>
        <w:t>10</w:t>
      </w:r>
      <w:r w:rsidRPr="00C379AC">
        <w:rPr>
          <w:rFonts w:ascii="Calibri" w:hAnsi="Calibri"/>
          <w:sz w:val="23"/>
          <w:szCs w:val="23"/>
        </w:rPr>
        <w:t>).</w:t>
      </w:r>
      <w:r w:rsidR="00CB511E">
        <w:rPr>
          <w:rFonts w:ascii="Calibri" w:hAnsi="Calibri"/>
          <w:sz w:val="23"/>
          <w:szCs w:val="23"/>
        </w:rPr>
        <w:t xml:space="preserve"> Development of a centre for teaching excellence. </w:t>
      </w:r>
      <w:r w:rsidR="00CB511E" w:rsidRPr="00CB511E">
        <w:rPr>
          <w:rFonts w:ascii="Calibri" w:hAnsi="Calibri"/>
          <w:i/>
          <w:sz w:val="23"/>
          <w:szCs w:val="23"/>
        </w:rPr>
        <w:t>American Journal of Pharmacy Education, 74</w:t>
      </w:r>
      <w:r w:rsidR="003A2CB2">
        <w:rPr>
          <w:rFonts w:ascii="Calibri" w:hAnsi="Calibri"/>
          <w:sz w:val="23"/>
          <w:szCs w:val="23"/>
        </w:rPr>
        <w:t>(7), 1-7.</w:t>
      </w:r>
      <w:r w:rsidR="00CB511E">
        <w:rPr>
          <w:rFonts w:ascii="Calibri" w:hAnsi="Calibri"/>
          <w:sz w:val="23"/>
          <w:szCs w:val="23"/>
        </w:rPr>
        <w:t xml:space="preserve"> Retrieved from </w:t>
      </w:r>
      <w:r w:rsidR="00785472" w:rsidRPr="00785472">
        <w:rPr>
          <w:rFonts w:ascii="Calibri" w:hAnsi="Calibri"/>
          <w:sz w:val="23"/>
          <w:szCs w:val="23"/>
        </w:rPr>
        <w:t>http://www.ajpe.org/doi/pdf/10.5688/aj7407123</w:t>
      </w:r>
      <w:r w:rsidR="00CB511E">
        <w:rPr>
          <w:rFonts w:ascii="Calibri" w:hAnsi="Calibri"/>
          <w:sz w:val="23"/>
          <w:szCs w:val="23"/>
        </w:rPr>
        <w:t>.</w:t>
      </w:r>
    </w:p>
    <w:p w14:paraId="5F5C0B7A" w14:textId="77777777" w:rsidR="00CB511E" w:rsidRDefault="00CB511E" w:rsidP="00A6767D">
      <w:pPr>
        <w:rPr>
          <w:rFonts w:ascii="Calibri" w:hAnsi="Calibri"/>
          <w:sz w:val="23"/>
          <w:szCs w:val="23"/>
        </w:rPr>
      </w:pPr>
    </w:p>
    <w:p w14:paraId="69312FD8" w14:textId="77777777" w:rsidR="003911C6" w:rsidRDefault="00DE6E36" w:rsidP="00A6767D">
      <w:pPr>
        <w:rPr>
          <w:rFonts w:ascii="Calibri" w:hAnsi="Calibri"/>
          <w:sz w:val="23"/>
          <w:szCs w:val="23"/>
        </w:rPr>
      </w:pPr>
      <w:r w:rsidRPr="00C379AC">
        <w:rPr>
          <w:rFonts w:ascii="Calibri" w:hAnsi="Calibri"/>
          <w:sz w:val="23"/>
          <w:szCs w:val="23"/>
        </w:rPr>
        <w:t>Lancaster</w:t>
      </w:r>
      <w:r w:rsidR="00680201">
        <w:rPr>
          <w:rFonts w:ascii="Calibri" w:hAnsi="Calibri"/>
          <w:sz w:val="23"/>
          <w:szCs w:val="23"/>
        </w:rPr>
        <w:t>, J.W</w:t>
      </w:r>
      <w:r w:rsidR="00785472">
        <w:rPr>
          <w:rFonts w:ascii="Calibri" w:hAnsi="Calibri"/>
          <w:sz w:val="23"/>
          <w:szCs w:val="23"/>
        </w:rPr>
        <w:t xml:space="preserve">., Stein, S.M., Garrelts MacLean, L., Van Amburgh, J., Persky, A. (2014). Faculty development program models to advance teaching and learning within health science programs. </w:t>
      </w:r>
      <w:r w:rsidR="00785472" w:rsidRPr="00CB511E">
        <w:rPr>
          <w:rFonts w:ascii="Calibri" w:hAnsi="Calibri"/>
          <w:i/>
          <w:sz w:val="23"/>
          <w:szCs w:val="23"/>
        </w:rPr>
        <w:t>American Journal of Pharmacy Education, 7</w:t>
      </w:r>
      <w:r w:rsidR="00785472">
        <w:rPr>
          <w:rFonts w:ascii="Calibri" w:hAnsi="Calibri"/>
          <w:i/>
          <w:sz w:val="23"/>
          <w:szCs w:val="23"/>
        </w:rPr>
        <w:t>8</w:t>
      </w:r>
      <w:r w:rsidR="00785472">
        <w:rPr>
          <w:rFonts w:ascii="Calibri" w:hAnsi="Calibri"/>
          <w:sz w:val="23"/>
          <w:szCs w:val="23"/>
        </w:rPr>
        <w:t xml:space="preserve">(5), 1-7. Retrieved from </w:t>
      </w:r>
      <w:hyperlink r:id="rId15" w:history="1">
        <w:r w:rsidR="00785472" w:rsidRPr="00FA026F">
          <w:rPr>
            <w:rStyle w:val="Hyperlink"/>
            <w:rFonts w:ascii="Calibri" w:hAnsi="Calibri"/>
            <w:sz w:val="23"/>
            <w:szCs w:val="23"/>
          </w:rPr>
          <w:t>http://www.ajpe.org/doi/pdf/10.5688/ajpe78599</w:t>
        </w:r>
      </w:hyperlink>
      <w:r w:rsidR="00785472">
        <w:rPr>
          <w:rFonts w:ascii="Calibri" w:hAnsi="Calibri"/>
          <w:sz w:val="23"/>
          <w:szCs w:val="23"/>
        </w:rPr>
        <w:t>.</w:t>
      </w:r>
    </w:p>
    <w:p w14:paraId="1F055A39" w14:textId="77777777" w:rsidR="002827D1" w:rsidRDefault="002827D1" w:rsidP="00A6767D">
      <w:pPr>
        <w:rPr>
          <w:rFonts w:ascii="Calibri" w:hAnsi="Calibri"/>
          <w:sz w:val="23"/>
          <w:szCs w:val="23"/>
        </w:rPr>
      </w:pPr>
    </w:p>
    <w:p w14:paraId="2B62EDA3" w14:textId="77777777" w:rsidR="009446B0" w:rsidRDefault="009446B0" w:rsidP="009446B0">
      <w:pPr>
        <w:rPr>
          <w:rFonts w:ascii="Calibri" w:hAnsi="Calibri"/>
          <w:sz w:val="23"/>
          <w:szCs w:val="23"/>
        </w:rPr>
      </w:pPr>
      <w:r w:rsidRPr="00C379AC">
        <w:rPr>
          <w:rFonts w:ascii="Calibri" w:hAnsi="Calibri"/>
          <w:sz w:val="23"/>
          <w:szCs w:val="23"/>
        </w:rPr>
        <w:t xml:space="preserve">McLean, </w:t>
      </w:r>
      <w:r>
        <w:rPr>
          <w:rFonts w:ascii="Calibri" w:hAnsi="Calibri"/>
          <w:sz w:val="23"/>
          <w:szCs w:val="23"/>
        </w:rPr>
        <w:t xml:space="preserve">M., </w:t>
      </w:r>
      <w:r w:rsidRPr="00C379AC">
        <w:rPr>
          <w:rFonts w:ascii="Calibri" w:hAnsi="Calibri"/>
          <w:sz w:val="23"/>
          <w:szCs w:val="23"/>
        </w:rPr>
        <w:t>Cilliers</w:t>
      </w:r>
      <w:r>
        <w:rPr>
          <w:rFonts w:ascii="Calibri" w:hAnsi="Calibri"/>
          <w:sz w:val="23"/>
          <w:szCs w:val="23"/>
        </w:rPr>
        <w:t>, F.</w:t>
      </w:r>
      <w:r w:rsidRPr="00C379AC">
        <w:rPr>
          <w:rFonts w:ascii="Calibri" w:hAnsi="Calibri"/>
          <w:sz w:val="23"/>
          <w:szCs w:val="23"/>
        </w:rPr>
        <w:t xml:space="preserve"> </w:t>
      </w:r>
      <w:r>
        <w:rPr>
          <w:rFonts w:ascii="Calibri" w:hAnsi="Calibri"/>
          <w:sz w:val="23"/>
          <w:szCs w:val="23"/>
        </w:rPr>
        <w:t>&amp;</w:t>
      </w:r>
      <w:r w:rsidRPr="00C379AC">
        <w:rPr>
          <w:rFonts w:ascii="Calibri" w:hAnsi="Calibri"/>
          <w:sz w:val="23"/>
          <w:szCs w:val="23"/>
        </w:rPr>
        <w:t xml:space="preserve"> Van Wyk</w:t>
      </w:r>
      <w:r>
        <w:rPr>
          <w:rFonts w:ascii="Calibri" w:hAnsi="Calibri"/>
          <w:sz w:val="23"/>
          <w:szCs w:val="23"/>
        </w:rPr>
        <w:t>, J.M.</w:t>
      </w:r>
      <w:r w:rsidRPr="00C379AC">
        <w:rPr>
          <w:rFonts w:ascii="Calibri" w:hAnsi="Calibri"/>
          <w:sz w:val="23"/>
          <w:szCs w:val="23"/>
        </w:rPr>
        <w:t xml:space="preserve"> (2008)</w:t>
      </w:r>
      <w:r>
        <w:rPr>
          <w:rFonts w:ascii="Calibri" w:hAnsi="Calibri"/>
          <w:sz w:val="23"/>
          <w:szCs w:val="23"/>
        </w:rPr>
        <w:t xml:space="preserve">. Faculty development: Yesterday, today and tomorrow. AMEE Educational Guide No.36. </w:t>
      </w:r>
      <w:r w:rsidRPr="00785472">
        <w:rPr>
          <w:rFonts w:ascii="Calibri" w:hAnsi="Calibri"/>
          <w:i/>
          <w:sz w:val="23"/>
          <w:szCs w:val="23"/>
        </w:rPr>
        <w:t>Medical Teacher, 30</w:t>
      </w:r>
      <w:r>
        <w:rPr>
          <w:rFonts w:ascii="Calibri" w:hAnsi="Calibri"/>
          <w:sz w:val="23"/>
          <w:szCs w:val="23"/>
        </w:rPr>
        <w:t>(6), 555-584.</w:t>
      </w:r>
    </w:p>
    <w:p w14:paraId="0D435126" w14:textId="77777777" w:rsidR="009446B0" w:rsidRDefault="009446B0" w:rsidP="00A6767D">
      <w:pPr>
        <w:rPr>
          <w:rFonts w:ascii="Calibri" w:hAnsi="Calibri"/>
          <w:sz w:val="23"/>
          <w:szCs w:val="23"/>
        </w:rPr>
      </w:pPr>
    </w:p>
    <w:p w14:paraId="6A8CC47E" w14:textId="77777777" w:rsidR="009446B0" w:rsidRPr="00A45E5B" w:rsidRDefault="002827D1" w:rsidP="009A2BD4">
      <w:pPr>
        <w:rPr>
          <w:rFonts w:ascii="Calibri" w:hAnsi="Calibri"/>
          <w:sz w:val="23"/>
          <w:szCs w:val="23"/>
        </w:rPr>
      </w:pPr>
      <w:r w:rsidRPr="00A45E5B">
        <w:rPr>
          <w:rFonts w:ascii="Calibri" w:hAnsi="Calibri"/>
          <w:sz w:val="23"/>
          <w:szCs w:val="23"/>
        </w:rPr>
        <w:t xml:space="preserve">Steinert, </w:t>
      </w:r>
      <w:r w:rsidR="009446B0" w:rsidRPr="00A45E5B">
        <w:rPr>
          <w:rFonts w:ascii="Calibri" w:hAnsi="Calibri"/>
          <w:sz w:val="23"/>
          <w:szCs w:val="23"/>
        </w:rPr>
        <w:t>Y. (</w:t>
      </w:r>
      <w:r w:rsidRPr="00A45E5B">
        <w:rPr>
          <w:rFonts w:ascii="Calibri" w:hAnsi="Calibri"/>
          <w:sz w:val="23"/>
          <w:szCs w:val="23"/>
        </w:rPr>
        <w:t>2011</w:t>
      </w:r>
      <w:r w:rsidR="009446B0" w:rsidRPr="00A45E5B">
        <w:rPr>
          <w:rFonts w:ascii="Calibri" w:hAnsi="Calibri"/>
          <w:sz w:val="23"/>
          <w:szCs w:val="23"/>
        </w:rPr>
        <w:t xml:space="preserve">). Faculty development: The road less travelled. </w:t>
      </w:r>
      <w:r w:rsidR="009446B0" w:rsidRPr="00A45E5B">
        <w:rPr>
          <w:rFonts w:ascii="Calibri" w:hAnsi="Calibri"/>
          <w:i/>
          <w:sz w:val="23"/>
          <w:szCs w:val="23"/>
        </w:rPr>
        <w:t>Academic Medicine, 86</w:t>
      </w:r>
      <w:r w:rsidR="009446B0" w:rsidRPr="00A45E5B">
        <w:rPr>
          <w:rFonts w:ascii="Calibri" w:hAnsi="Calibri"/>
          <w:sz w:val="23"/>
          <w:szCs w:val="23"/>
        </w:rPr>
        <w:t>(5), 409-411.</w:t>
      </w:r>
    </w:p>
    <w:p w14:paraId="355AFDA0" w14:textId="77777777" w:rsidR="009446B0" w:rsidRPr="00A45E5B" w:rsidRDefault="009446B0" w:rsidP="00A6767D">
      <w:pPr>
        <w:rPr>
          <w:rFonts w:ascii="Calibri" w:hAnsi="Calibri"/>
          <w:sz w:val="23"/>
          <w:szCs w:val="23"/>
        </w:rPr>
      </w:pPr>
    </w:p>
    <w:p w14:paraId="7EC0B385" w14:textId="77777777" w:rsidR="009A2BD4" w:rsidRPr="00A45E5B" w:rsidRDefault="009A2BD4" w:rsidP="00A45E5B">
      <w:pPr>
        <w:rPr>
          <w:rFonts w:ascii="Calibri" w:hAnsi="Calibri"/>
          <w:sz w:val="23"/>
          <w:szCs w:val="23"/>
        </w:rPr>
      </w:pPr>
      <w:r w:rsidRPr="00A45E5B">
        <w:rPr>
          <w:rFonts w:ascii="Calibri" w:hAnsi="Calibri"/>
          <w:sz w:val="23"/>
          <w:szCs w:val="23"/>
        </w:rPr>
        <w:t xml:space="preserve">Stes, </w:t>
      </w:r>
      <w:r w:rsidR="00A45E5B" w:rsidRPr="00A45E5B">
        <w:rPr>
          <w:rFonts w:ascii="Calibri" w:hAnsi="Calibri"/>
          <w:sz w:val="23"/>
          <w:szCs w:val="23"/>
        </w:rPr>
        <w:t xml:space="preserve">A. </w:t>
      </w:r>
      <w:r w:rsidRPr="00A45E5B">
        <w:rPr>
          <w:rFonts w:ascii="Calibri" w:hAnsi="Calibri"/>
          <w:sz w:val="23"/>
          <w:szCs w:val="23"/>
        </w:rPr>
        <w:t>Clement</w:t>
      </w:r>
      <w:r w:rsidR="00A45E5B" w:rsidRPr="00A45E5B">
        <w:rPr>
          <w:rFonts w:ascii="Calibri" w:hAnsi="Calibri"/>
          <w:sz w:val="23"/>
          <w:szCs w:val="23"/>
        </w:rPr>
        <w:t>, M.</w:t>
      </w:r>
      <w:r w:rsidRPr="00A45E5B">
        <w:rPr>
          <w:rFonts w:ascii="Calibri" w:hAnsi="Calibri"/>
          <w:sz w:val="23"/>
          <w:szCs w:val="23"/>
        </w:rPr>
        <w:t xml:space="preserve"> &amp; Van Petegem, </w:t>
      </w:r>
      <w:r w:rsidR="00A45E5B" w:rsidRPr="00A45E5B">
        <w:rPr>
          <w:rFonts w:ascii="Calibri" w:hAnsi="Calibri"/>
          <w:sz w:val="23"/>
          <w:szCs w:val="23"/>
        </w:rPr>
        <w:t>P. (</w:t>
      </w:r>
      <w:r w:rsidRPr="00A45E5B">
        <w:rPr>
          <w:rFonts w:ascii="Calibri" w:hAnsi="Calibri"/>
          <w:sz w:val="23"/>
          <w:szCs w:val="23"/>
        </w:rPr>
        <w:t xml:space="preserve">2007). </w:t>
      </w:r>
      <w:r w:rsidR="00A45E5B" w:rsidRPr="00A45E5B">
        <w:rPr>
          <w:rFonts w:ascii="Calibri" w:hAnsi="Calibri"/>
          <w:sz w:val="23"/>
          <w:szCs w:val="23"/>
        </w:rPr>
        <w:t xml:space="preserve">The effectiveness of a faculty training programme: Long‐term and institutional impact. </w:t>
      </w:r>
      <w:r w:rsidR="00A45E5B" w:rsidRPr="00A45E5B">
        <w:rPr>
          <w:rFonts w:ascii="Calibri" w:hAnsi="Calibri"/>
          <w:i/>
          <w:sz w:val="23"/>
          <w:szCs w:val="23"/>
        </w:rPr>
        <w:t>International Journal for Academic Development, 12</w:t>
      </w:r>
      <w:r w:rsidR="00A45E5B" w:rsidRPr="00A45E5B">
        <w:rPr>
          <w:rFonts w:ascii="Calibri" w:hAnsi="Calibri"/>
          <w:sz w:val="23"/>
          <w:szCs w:val="23"/>
        </w:rPr>
        <w:t xml:space="preserve">(2), 99-109. Doi: </w:t>
      </w:r>
      <w:r w:rsidRPr="00A45E5B">
        <w:rPr>
          <w:rFonts w:ascii="Calibri" w:hAnsi="Calibri"/>
          <w:sz w:val="23"/>
          <w:szCs w:val="23"/>
        </w:rPr>
        <w:t>10.1080/13601440701604898</w:t>
      </w:r>
    </w:p>
    <w:p w14:paraId="41B3F1B3" w14:textId="77777777" w:rsidR="00785472" w:rsidRDefault="00785472" w:rsidP="00A6767D">
      <w:pPr>
        <w:rPr>
          <w:rFonts w:ascii="Calibri" w:hAnsi="Calibri"/>
          <w:color w:val="4F81BD" w:themeColor="accent1"/>
          <w:u w:val="single"/>
        </w:rPr>
      </w:pPr>
    </w:p>
    <w:p w14:paraId="2F4C2796" w14:textId="77777777" w:rsidR="00CE6D4B" w:rsidRDefault="00CE6D4B">
      <w:pPr>
        <w:spacing w:after="200" w:line="276" w:lineRule="auto"/>
        <w:rPr>
          <w:rFonts w:ascii="Calibri" w:hAnsi="Calibri"/>
          <w:color w:val="4F81BD" w:themeColor="accent1"/>
          <w:u w:val="single"/>
        </w:rPr>
        <w:sectPr w:rsidR="00CE6D4B" w:rsidSect="00533C10">
          <w:pgSz w:w="12240" w:h="15840"/>
          <w:pgMar w:top="1418" w:right="1134" w:bottom="1418" w:left="1134" w:header="709" w:footer="709" w:gutter="0"/>
          <w:cols w:space="708"/>
          <w:docGrid w:linePitch="360"/>
        </w:sectPr>
      </w:pPr>
    </w:p>
    <w:p w14:paraId="17976AE1" w14:textId="77777777" w:rsidR="002A046C" w:rsidRDefault="002A046C" w:rsidP="002A046C">
      <w:pPr>
        <w:contextualSpacing/>
        <w:rPr>
          <w:rFonts w:ascii="Calibri" w:hAnsi="Calibri"/>
        </w:rPr>
      </w:pPr>
      <w:r>
        <w:rPr>
          <w:rFonts w:ascii="Calibri" w:hAnsi="Calibri"/>
        </w:rPr>
        <w:lastRenderedPageBreak/>
        <w:t xml:space="preserve">Appendix 1: Principles of good practice in faculty development </w:t>
      </w:r>
    </w:p>
    <w:p w14:paraId="26EBF4DC" w14:textId="77777777" w:rsidR="002A046C" w:rsidRPr="00394599" w:rsidRDefault="002A046C" w:rsidP="002A046C">
      <w:pPr>
        <w:contextualSpacing/>
        <w:rPr>
          <w:rFonts w:ascii="Calibri" w:hAnsi="Calibri"/>
          <w:color w:val="0000FF"/>
        </w:rPr>
      </w:pPr>
    </w:p>
    <w:p w14:paraId="73670DA2" w14:textId="2D6C58E8" w:rsidR="00A72163" w:rsidRPr="007A02AE" w:rsidRDefault="00A72163" w:rsidP="00A6767D">
      <w:pPr>
        <w:rPr>
          <w:rFonts w:ascii="Calibri" w:hAnsi="Calibri"/>
        </w:rPr>
      </w:pPr>
    </w:p>
    <w:tbl>
      <w:tblPr>
        <w:tblStyle w:val="LightList"/>
        <w:tblW w:w="9372" w:type="dxa"/>
        <w:tblLook w:val="04A0" w:firstRow="1" w:lastRow="0" w:firstColumn="1" w:lastColumn="0" w:noHBand="0" w:noVBand="1"/>
      </w:tblPr>
      <w:tblGrid>
        <w:gridCol w:w="2988"/>
        <w:gridCol w:w="6384"/>
      </w:tblGrid>
      <w:tr w:rsidR="00A72163" w:rsidRPr="00A72163" w14:paraId="6404C67D" w14:textId="77777777" w:rsidTr="00E13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2" w:type="dxa"/>
            <w:gridSpan w:val="2"/>
          </w:tcPr>
          <w:p w14:paraId="53830287" w14:textId="77777777" w:rsidR="00A72163" w:rsidRPr="00A72163" w:rsidRDefault="00A72163" w:rsidP="00E13137">
            <w:pPr>
              <w:jc w:val="center"/>
              <w:rPr>
                <w:rFonts w:ascii="Calibri" w:hAnsi="Calibri"/>
              </w:rPr>
            </w:pPr>
            <w:r w:rsidRPr="00A72163">
              <w:rPr>
                <w:rFonts w:ascii="Calibri" w:hAnsi="Calibri"/>
              </w:rPr>
              <w:t>Table 4. Principles of good practice in faculty development (various authors)</w:t>
            </w:r>
          </w:p>
        </w:tc>
      </w:tr>
      <w:tr w:rsidR="00A72163" w:rsidRPr="00A72163" w14:paraId="3594ED9C" w14:textId="77777777" w:rsidTr="00E13137">
        <w:trPr>
          <w:cnfStyle w:val="000000100000" w:firstRow="0" w:lastRow="0" w:firstColumn="0" w:lastColumn="0" w:oddVBand="0" w:evenVBand="0" w:oddHBand="1" w:evenHBand="0" w:firstRowFirstColumn="0" w:firstRowLastColumn="0" w:lastRowFirstColumn="0" w:lastRowLastColumn="0"/>
          <w:trHeight w:val="7700"/>
        </w:trPr>
        <w:tc>
          <w:tcPr>
            <w:cnfStyle w:val="001000000000" w:firstRow="0" w:lastRow="0" w:firstColumn="1" w:lastColumn="0" w:oddVBand="0" w:evenVBand="0" w:oddHBand="0" w:evenHBand="0" w:firstRowFirstColumn="0" w:firstRowLastColumn="0" w:lastRowFirstColumn="0" w:lastRowLastColumn="0"/>
            <w:tcW w:w="2988" w:type="dxa"/>
          </w:tcPr>
          <w:p w14:paraId="263F9443" w14:textId="77777777" w:rsidR="00A72163" w:rsidRPr="00A72163" w:rsidRDefault="00A72163" w:rsidP="00E13137">
            <w:pPr>
              <w:ind w:left="180" w:hanging="180"/>
              <w:rPr>
                <w:rFonts w:ascii="Calibri" w:hAnsi="Calibri"/>
                <w:b w:val="0"/>
              </w:rPr>
            </w:pPr>
            <w:r w:rsidRPr="00A72163">
              <w:rPr>
                <w:rFonts w:ascii="Calibri" w:hAnsi="Calibri"/>
                <w:b w:val="0"/>
              </w:rPr>
              <w:t>Employ effective change management strategies</w:t>
            </w:r>
          </w:p>
          <w:p w14:paraId="70278290" w14:textId="77777777" w:rsidR="00A72163" w:rsidRPr="00A72163" w:rsidRDefault="00A72163" w:rsidP="00E13137">
            <w:pPr>
              <w:ind w:left="180" w:hanging="180"/>
              <w:rPr>
                <w:rFonts w:ascii="Calibri" w:hAnsi="Calibri"/>
                <w:b w:val="0"/>
              </w:rPr>
            </w:pPr>
          </w:p>
          <w:p w14:paraId="36C8BF4E" w14:textId="77777777" w:rsidR="00A72163" w:rsidRPr="00A72163" w:rsidRDefault="00A72163" w:rsidP="00E13137">
            <w:pPr>
              <w:ind w:left="180" w:hanging="180"/>
              <w:rPr>
                <w:rFonts w:ascii="Calibri" w:hAnsi="Calibri"/>
                <w:b w:val="0"/>
              </w:rPr>
            </w:pPr>
          </w:p>
          <w:p w14:paraId="4E5FE9E1" w14:textId="77777777" w:rsidR="00A72163" w:rsidRPr="00A72163" w:rsidRDefault="00A72163" w:rsidP="00E13137">
            <w:pPr>
              <w:ind w:left="180" w:hanging="180"/>
              <w:rPr>
                <w:rFonts w:ascii="Calibri" w:hAnsi="Calibri"/>
                <w:b w:val="0"/>
              </w:rPr>
            </w:pPr>
          </w:p>
          <w:p w14:paraId="509C2EB6" w14:textId="77777777" w:rsidR="00A72163" w:rsidRPr="00A72163" w:rsidRDefault="00A72163" w:rsidP="00E13137">
            <w:pPr>
              <w:ind w:left="180" w:hanging="180"/>
              <w:rPr>
                <w:rFonts w:ascii="Calibri" w:hAnsi="Calibri"/>
                <w:b w:val="0"/>
              </w:rPr>
            </w:pPr>
          </w:p>
          <w:p w14:paraId="12B8CB05" w14:textId="77777777" w:rsidR="00A72163" w:rsidRPr="00A72163" w:rsidRDefault="00A72163" w:rsidP="00E13137">
            <w:pPr>
              <w:ind w:left="180" w:hanging="180"/>
              <w:rPr>
                <w:rFonts w:ascii="Calibri" w:hAnsi="Calibri"/>
                <w:b w:val="0"/>
              </w:rPr>
            </w:pPr>
          </w:p>
          <w:p w14:paraId="56513C8E" w14:textId="77777777" w:rsidR="00A72163" w:rsidRPr="00A72163" w:rsidRDefault="00A72163" w:rsidP="00E13137">
            <w:pPr>
              <w:ind w:left="180" w:hanging="180"/>
              <w:rPr>
                <w:rFonts w:ascii="Calibri" w:hAnsi="Calibri"/>
                <w:b w:val="0"/>
              </w:rPr>
            </w:pPr>
          </w:p>
          <w:p w14:paraId="058D0734" w14:textId="77777777" w:rsidR="00A72163" w:rsidRPr="00A72163" w:rsidRDefault="00A72163" w:rsidP="00E13137">
            <w:pPr>
              <w:ind w:left="180" w:hanging="180"/>
              <w:rPr>
                <w:rFonts w:ascii="Calibri" w:hAnsi="Calibri"/>
                <w:b w:val="0"/>
              </w:rPr>
            </w:pPr>
          </w:p>
          <w:p w14:paraId="0E5A13C9" w14:textId="77777777" w:rsidR="00A72163" w:rsidRPr="00A72163" w:rsidRDefault="00A72163" w:rsidP="00E13137">
            <w:pPr>
              <w:ind w:left="180" w:hanging="180"/>
              <w:rPr>
                <w:rFonts w:ascii="Calibri" w:hAnsi="Calibri"/>
                <w:b w:val="0"/>
              </w:rPr>
            </w:pPr>
          </w:p>
          <w:p w14:paraId="30B5BAD8" w14:textId="77777777" w:rsidR="00A72163" w:rsidRPr="00A72163" w:rsidRDefault="00A72163" w:rsidP="00E13137">
            <w:pPr>
              <w:ind w:left="180" w:hanging="180"/>
              <w:rPr>
                <w:rFonts w:ascii="Calibri" w:hAnsi="Calibri"/>
                <w:b w:val="0"/>
              </w:rPr>
            </w:pPr>
          </w:p>
          <w:p w14:paraId="46CDCC7B" w14:textId="77777777" w:rsidR="00A72163" w:rsidRPr="00A72163" w:rsidRDefault="00A72163" w:rsidP="00E13137">
            <w:pPr>
              <w:ind w:left="180" w:hanging="180"/>
              <w:rPr>
                <w:rFonts w:ascii="Calibri" w:hAnsi="Calibri"/>
                <w:b w:val="0"/>
              </w:rPr>
            </w:pPr>
          </w:p>
          <w:p w14:paraId="602A669E" w14:textId="77777777" w:rsidR="00A72163" w:rsidRPr="00A72163" w:rsidRDefault="00A72163" w:rsidP="00E13137">
            <w:pPr>
              <w:ind w:left="180" w:hanging="180"/>
              <w:rPr>
                <w:rFonts w:ascii="Calibri" w:hAnsi="Calibri"/>
                <w:b w:val="0"/>
              </w:rPr>
            </w:pPr>
          </w:p>
          <w:p w14:paraId="55AFB6BB" w14:textId="77777777" w:rsidR="00A72163" w:rsidRPr="00A72163" w:rsidRDefault="00A72163" w:rsidP="00E13137">
            <w:pPr>
              <w:ind w:left="180" w:hanging="180"/>
              <w:rPr>
                <w:rFonts w:ascii="Calibri" w:hAnsi="Calibri"/>
                <w:b w:val="0"/>
              </w:rPr>
            </w:pPr>
          </w:p>
          <w:p w14:paraId="5101FD06" w14:textId="77777777" w:rsidR="00A72163" w:rsidRPr="00A72163" w:rsidRDefault="00A72163" w:rsidP="00E13137">
            <w:pPr>
              <w:ind w:left="180" w:hanging="180"/>
              <w:rPr>
                <w:rFonts w:ascii="Calibri" w:hAnsi="Calibri"/>
                <w:b w:val="0"/>
              </w:rPr>
            </w:pPr>
          </w:p>
          <w:p w14:paraId="5454A7E5" w14:textId="77777777" w:rsidR="00A72163" w:rsidRPr="00A72163" w:rsidRDefault="00A72163" w:rsidP="00E13137">
            <w:pPr>
              <w:ind w:left="180" w:hanging="180"/>
              <w:rPr>
                <w:rFonts w:ascii="Calibri" w:hAnsi="Calibri"/>
                <w:b w:val="0"/>
              </w:rPr>
            </w:pPr>
          </w:p>
          <w:p w14:paraId="4EB9D86D" w14:textId="77777777" w:rsidR="00A72163" w:rsidRPr="00A72163" w:rsidRDefault="00A72163" w:rsidP="00E13137">
            <w:pPr>
              <w:ind w:left="180" w:hanging="180"/>
              <w:rPr>
                <w:rFonts w:ascii="Calibri" w:hAnsi="Calibri"/>
                <w:b w:val="0"/>
              </w:rPr>
            </w:pPr>
          </w:p>
          <w:p w14:paraId="4AB0BE70" w14:textId="77777777" w:rsidR="00A72163" w:rsidRPr="00A72163" w:rsidRDefault="00A72163" w:rsidP="00E13137">
            <w:pPr>
              <w:ind w:left="180" w:hanging="180"/>
              <w:rPr>
                <w:rFonts w:ascii="Calibri" w:hAnsi="Calibri"/>
                <w:b w:val="0"/>
              </w:rPr>
            </w:pPr>
          </w:p>
          <w:p w14:paraId="7986BDA7" w14:textId="77777777" w:rsidR="00A72163" w:rsidRPr="00A72163" w:rsidRDefault="00A72163" w:rsidP="00E13137">
            <w:pPr>
              <w:ind w:left="180" w:hanging="180"/>
              <w:rPr>
                <w:rFonts w:ascii="Calibri" w:hAnsi="Calibri"/>
                <w:b w:val="0"/>
              </w:rPr>
            </w:pPr>
          </w:p>
          <w:p w14:paraId="4126B03F" w14:textId="77777777" w:rsidR="00A72163" w:rsidRPr="00A72163" w:rsidRDefault="00A72163" w:rsidP="00E13137">
            <w:pPr>
              <w:ind w:left="180" w:hanging="180"/>
              <w:rPr>
                <w:rFonts w:ascii="Calibri" w:hAnsi="Calibri"/>
                <w:b w:val="0"/>
              </w:rPr>
            </w:pPr>
          </w:p>
          <w:p w14:paraId="04442F0A" w14:textId="77777777" w:rsidR="00A72163" w:rsidRPr="00A72163" w:rsidRDefault="00A72163" w:rsidP="00E13137">
            <w:pPr>
              <w:ind w:left="180" w:hanging="180"/>
              <w:rPr>
                <w:rFonts w:ascii="Calibri" w:hAnsi="Calibri"/>
                <w:b w:val="0"/>
              </w:rPr>
            </w:pPr>
          </w:p>
          <w:p w14:paraId="46CD576B" w14:textId="77777777" w:rsidR="00A72163" w:rsidRPr="00A72163" w:rsidRDefault="00A72163" w:rsidP="00E13137">
            <w:pPr>
              <w:ind w:left="180" w:hanging="180"/>
              <w:rPr>
                <w:rFonts w:ascii="Calibri" w:hAnsi="Calibri"/>
                <w:b w:val="0"/>
              </w:rPr>
            </w:pPr>
          </w:p>
          <w:p w14:paraId="4E9F73F8" w14:textId="77777777" w:rsidR="00A72163" w:rsidRPr="00A72163" w:rsidRDefault="00A72163" w:rsidP="00E13137">
            <w:pPr>
              <w:ind w:left="180" w:hanging="180"/>
              <w:rPr>
                <w:rFonts w:ascii="Calibri" w:hAnsi="Calibri"/>
                <w:b w:val="0"/>
              </w:rPr>
            </w:pPr>
          </w:p>
          <w:p w14:paraId="5630D19A" w14:textId="77777777" w:rsidR="00A72163" w:rsidRPr="00A72163" w:rsidRDefault="00A72163" w:rsidP="00E13137">
            <w:pPr>
              <w:ind w:left="180" w:hanging="180"/>
              <w:rPr>
                <w:rFonts w:ascii="Calibri" w:hAnsi="Calibri"/>
                <w:b w:val="0"/>
              </w:rPr>
            </w:pPr>
          </w:p>
          <w:p w14:paraId="29E5D8FD" w14:textId="77777777" w:rsidR="00A72163" w:rsidRPr="00A72163" w:rsidRDefault="00A72163" w:rsidP="00E13137">
            <w:pPr>
              <w:ind w:left="180" w:hanging="180"/>
              <w:rPr>
                <w:rFonts w:ascii="Calibri" w:hAnsi="Calibri"/>
                <w:b w:val="0"/>
              </w:rPr>
            </w:pPr>
          </w:p>
          <w:p w14:paraId="71C225CB" w14:textId="77777777" w:rsidR="00A72163" w:rsidRPr="00A72163" w:rsidRDefault="00A72163" w:rsidP="00E13137">
            <w:pPr>
              <w:ind w:left="180" w:hanging="180"/>
              <w:rPr>
                <w:rFonts w:ascii="Calibri" w:hAnsi="Calibri"/>
                <w:b w:val="0"/>
              </w:rPr>
            </w:pPr>
            <w:r w:rsidRPr="00A72163">
              <w:rPr>
                <w:rFonts w:ascii="Calibri" w:hAnsi="Calibri"/>
                <w:b w:val="0"/>
              </w:rPr>
              <w:t>Employ sound education practice</w:t>
            </w:r>
          </w:p>
          <w:p w14:paraId="4030CC51" w14:textId="77777777" w:rsidR="00A72163" w:rsidRPr="00A72163" w:rsidRDefault="00A72163" w:rsidP="00E13137">
            <w:pPr>
              <w:ind w:left="180" w:hanging="180"/>
              <w:rPr>
                <w:rFonts w:ascii="Calibri" w:hAnsi="Calibri"/>
                <w:b w:val="0"/>
              </w:rPr>
            </w:pPr>
          </w:p>
          <w:p w14:paraId="2B1B04BC" w14:textId="77777777" w:rsidR="00A72163" w:rsidRPr="00A72163" w:rsidRDefault="00A72163" w:rsidP="00E13137">
            <w:pPr>
              <w:ind w:left="180" w:hanging="180"/>
              <w:rPr>
                <w:rFonts w:ascii="Calibri" w:hAnsi="Calibri"/>
                <w:b w:val="0"/>
              </w:rPr>
            </w:pPr>
          </w:p>
          <w:p w14:paraId="46917ACF" w14:textId="77777777" w:rsidR="00A72163" w:rsidRPr="00A72163" w:rsidRDefault="00A72163" w:rsidP="00E13137">
            <w:pPr>
              <w:ind w:left="180" w:hanging="180"/>
              <w:rPr>
                <w:rFonts w:ascii="Calibri" w:hAnsi="Calibri"/>
                <w:b w:val="0"/>
              </w:rPr>
            </w:pPr>
          </w:p>
          <w:p w14:paraId="56214139" w14:textId="77777777" w:rsidR="00A72163" w:rsidRPr="00A72163" w:rsidRDefault="00A72163" w:rsidP="00E13137">
            <w:pPr>
              <w:ind w:left="180" w:hanging="180"/>
              <w:rPr>
                <w:rFonts w:ascii="Calibri" w:hAnsi="Calibri"/>
                <w:b w:val="0"/>
              </w:rPr>
            </w:pPr>
          </w:p>
          <w:p w14:paraId="54D0025F" w14:textId="77777777" w:rsidR="00A72163" w:rsidRPr="00A72163" w:rsidRDefault="00A72163" w:rsidP="00E13137">
            <w:pPr>
              <w:ind w:left="180" w:hanging="180"/>
              <w:rPr>
                <w:rFonts w:ascii="Calibri" w:hAnsi="Calibri"/>
                <w:b w:val="0"/>
              </w:rPr>
            </w:pPr>
          </w:p>
          <w:p w14:paraId="4AF7C81C" w14:textId="77777777" w:rsidR="00A72163" w:rsidRPr="00A72163" w:rsidRDefault="00A72163" w:rsidP="00E13137">
            <w:pPr>
              <w:ind w:left="180" w:hanging="180"/>
              <w:rPr>
                <w:rFonts w:ascii="Calibri" w:hAnsi="Calibri"/>
                <w:b w:val="0"/>
              </w:rPr>
            </w:pPr>
          </w:p>
          <w:p w14:paraId="1EC4AC98" w14:textId="77777777" w:rsidR="00A72163" w:rsidRPr="00A72163" w:rsidRDefault="00A72163" w:rsidP="00E13137">
            <w:pPr>
              <w:ind w:left="180" w:hanging="180"/>
              <w:rPr>
                <w:rFonts w:ascii="Calibri" w:hAnsi="Calibri"/>
                <w:b w:val="0"/>
              </w:rPr>
            </w:pPr>
          </w:p>
          <w:p w14:paraId="7A1E1590" w14:textId="77777777" w:rsidR="00A72163" w:rsidRPr="00A72163" w:rsidRDefault="00A72163" w:rsidP="00E13137">
            <w:pPr>
              <w:ind w:left="180" w:hanging="180"/>
              <w:rPr>
                <w:rFonts w:ascii="Calibri" w:hAnsi="Calibri"/>
                <w:b w:val="0"/>
              </w:rPr>
            </w:pPr>
          </w:p>
          <w:p w14:paraId="6F2E270D" w14:textId="77777777" w:rsidR="00A72163" w:rsidRPr="00A72163" w:rsidRDefault="00A72163" w:rsidP="00E13137">
            <w:pPr>
              <w:ind w:left="180" w:hanging="180"/>
              <w:rPr>
                <w:rFonts w:ascii="Calibri" w:hAnsi="Calibri"/>
                <w:b w:val="0"/>
              </w:rPr>
            </w:pPr>
          </w:p>
          <w:p w14:paraId="589D13BC" w14:textId="77777777" w:rsidR="00A72163" w:rsidRPr="00A72163" w:rsidRDefault="00A72163" w:rsidP="00E13137">
            <w:pPr>
              <w:ind w:left="180" w:hanging="180"/>
              <w:rPr>
                <w:rFonts w:ascii="Calibri" w:hAnsi="Calibri"/>
                <w:b w:val="0"/>
              </w:rPr>
            </w:pPr>
          </w:p>
          <w:p w14:paraId="1D0AF06F" w14:textId="77777777" w:rsidR="00A72163" w:rsidRPr="00A72163" w:rsidRDefault="00A72163" w:rsidP="00E13137">
            <w:pPr>
              <w:ind w:left="180" w:hanging="180"/>
              <w:rPr>
                <w:rFonts w:ascii="Calibri" w:hAnsi="Calibri"/>
                <w:b w:val="0"/>
              </w:rPr>
            </w:pPr>
          </w:p>
          <w:p w14:paraId="47B6A3B2" w14:textId="77777777" w:rsidR="00A72163" w:rsidRPr="00A72163" w:rsidRDefault="00A72163" w:rsidP="00E13137">
            <w:pPr>
              <w:ind w:left="180" w:hanging="180"/>
              <w:rPr>
                <w:rFonts w:ascii="Calibri" w:hAnsi="Calibri"/>
                <w:b w:val="0"/>
              </w:rPr>
            </w:pPr>
          </w:p>
          <w:p w14:paraId="44B2C78B" w14:textId="77777777" w:rsidR="00A72163" w:rsidRPr="00A72163" w:rsidRDefault="00A72163" w:rsidP="00E13137">
            <w:pPr>
              <w:ind w:left="180" w:hanging="180"/>
              <w:rPr>
                <w:rFonts w:ascii="Calibri" w:hAnsi="Calibri"/>
                <w:b w:val="0"/>
              </w:rPr>
            </w:pPr>
          </w:p>
          <w:p w14:paraId="199DFE35" w14:textId="77777777" w:rsidR="00A72163" w:rsidRPr="00A72163" w:rsidRDefault="00A72163" w:rsidP="00E13137">
            <w:pPr>
              <w:ind w:left="180" w:hanging="180"/>
              <w:rPr>
                <w:rFonts w:ascii="Calibri" w:hAnsi="Calibri"/>
                <w:b w:val="0"/>
              </w:rPr>
            </w:pPr>
          </w:p>
          <w:p w14:paraId="5D2E0182" w14:textId="77777777" w:rsidR="00A72163" w:rsidRPr="00A72163" w:rsidRDefault="00A72163" w:rsidP="00E13137">
            <w:pPr>
              <w:ind w:left="180" w:hanging="180"/>
              <w:rPr>
                <w:rFonts w:ascii="Calibri" w:hAnsi="Calibri"/>
                <w:b w:val="0"/>
              </w:rPr>
            </w:pPr>
          </w:p>
          <w:p w14:paraId="48FCB24A" w14:textId="77777777" w:rsidR="00A72163" w:rsidRPr="00A72163" w:rsidRDefault="00A72163" w:rsidP="00E13137">
            <w:pPr>
              <w:ind w:left="180" w:hanging="180"/>
              <w:rPr>
                <w:rFonts w:ascii="Calibri" w:hAnsi="Calibri"/>
                <w:b w:val="0"/>
              </w:rPr>
            </w:pPr>
          </w:p>
          <w:p w14:paraId="2150A776" w14:textId="77777777" w:rsidR="00A72163" w:rsidRPr="00A72163" w:rsidRDefault="00A72163" w:rsidP="00E13137">
            <w:pPr>
              <w:ind w:left="180" w:hanging="180"/>
              <w:rPr>
                <w:rFonts w:ascii="Calibri" w:hAnsi="Calibri"/>
                <w:b w:val="0"/>
              </w:rPr>
            </w:pPr>
          </w:p>
          <w:p w14:paraId="2E3526E5" w14:textId="77777777" w:rsidR="00A72163" w:rsidRPr="00A72163" w:rsidRDefault="00A72163" w:rsidP="00E13137">
            <w:pPr>
              <w:ind w:left="180" w:hanging="180"/>
              <w:rPr>
                <w:rFonts w:ascii="Calibri" w:hAnsi="Calibri"/>
                <w:b w:val="0"/>
              </w:rPr>
            </w:pPr>
          </w:p>
          <w:p w14:paraId="4821EE8A" w14:textId="77777777" w:rsidR="00A72163" w:rsidRPr="00A72163" w:rsidRDefault="00A72163" w:rsidP="00E13137">
            <w:pPr>
              <w:ind w:left="180" w:hanging="180"/>
              <w:rPr>
                <w:rFonts w:ascii="Calibri" w:hAnsi="Calibri"/>
                <w:b w:val="0"/>
              </w:rPr>
            </w:pPr>
          </w:p>
          <w:p w14:paraId="58C90BAF" w14:textId="77777777" w:rsidR="00A72163" w:rsidRPr="00A72163" w:rsidRDefault="00A72163" w:rsidP="00E13137">
            <w:pPr>
              <w:ind w:left="180" w:hanging="180"/>
              <w:rPr>
                <w:rFonts w:ascii="Calibri" w:hAnsi="Calibri"/>
                <w:b w:val="0"/>
              </w:rPr>
            </w:pPr>
          </w:p>
          <w:p w14:paraId="33D21377" w14:textId="77777777" w:rsidR="00A72163" w:rsidRPr="00A72163" w:rsidRDefault="00A72163" w:rsidP="00E13137">
            <w:pPr>
              <w:ind w:left="180" w:hanging="180"/>
              <w:rPr>
                <w:rFonts w:ascii="Calibri" w:hAnsi="Calibri"/>
                <w:b w:val="0"/>
              </w:rPr>
            </w:pPr>
          </w:p>
          <w:p w14:paraId="1D417C5F" w14:textId="77777777" w:rsidR="00A72163" w:rsidRPr="00A72163" w:rsidRDefault="00A72163" w:rsidP="00E13137">
            <w:pPr>
              <w:ind w:left="180" w:hanging="180"/>
              <w:rPr>
                <w:rFonts w:ascii="Calibri" w:hAnsi="Calibri"/>
                <w:b w:val="0"/>
              </w:rPr>
            </w:pPr>
          </w:p>
          <w:p w14:paraId="744D0E91" w14:textId="77777777" w:rsidR="00A72163" w:rsidRPr="00A72163" w:rsidRDefault="00A72163" w:rsidP="00E13137">
            <w:pPr>
              <w:ind w:left="180" w:hanging="180"/>
              <w:rPr>
                <w:rFonts w:ascii="Calibri" w:hAnsi="Calibri"/>
                <w:b w:val="0"/>
              </w:rPr>
            </w:pPr>
          </w:p>
          <w:p w14:paraId="4B34CA82" w14:textId="77777777" w:rsidR="00A72163" w:rsidRPr="00A72163" w:rsidRDefault="00A72163" w:rsidP="00E13137">
            <w:pPr>
              <w:ind w:left="180" w:hanging="180"/>
              <w:rPr>
                <w:rFonts w:ascii="Calibri" w:hAnsi="Calibri"/>
                <w:b w:val="0"/>
              </w:rPr>
            </w:pPr>
          </w:p>
          <w:p w14:paraId="4349C48E" w14:textId="77777777" w:rsidR="00A72163" w:rsidRPr="00A72163" w:rsidRDefault="00A72163" w:rsidP="00E13137">
            <w:pPr>
              <w:ind w:left="180" w:hanging="180"/>
              <w:rPr>
                <w:rFonts w:ascii="Calibri" w:hAnsi="Calibri"/>
                <w:b w:val="0"/>
              </w:rPr>
            </w:pPr>
          </w:p>
          <w:p w14:paraId="00064193" w14:textId="77777777" w:rsidR="00A72163" w:rsidRPr="00A72163" w:rsidRDefault="00A72163" w:rsidP="00E13137">
            <w:pPr>
              <w:ind w:left="180" w:hanging="180"/>
              <w:rPr>
                <w:rFonts w:ascii="Calibri" w:hAnsi="Calibri"/>
                <w:b w:val="0"/>
              </w:rPr>
            </w:pPr>
          </w:p>
          <w:p w14:paraId="0B0E4A8B" w14:textId="77777777" w:rsidR="00A72163" w:rsidRPr="00A72163" w:rsidRDefault="00A72163" w:rsidP="00E13137">
            <w:pPr>
              <w:ind w:left="180" w:hanging="180"/>
              <w:rPr>
                <w:rFonts w:ascii="Calibri" w:hAnsi="Calibri"/>
                <w:b w:val="0"/>
              </w:rPr>
            </w:pPr>
          </w:p>
          <w:p w14:paraId="3E4E7B6F" w14:textId="77777777" w:rsidR="00A72163" w:rsidRPr="00A72163" w:rsidRDefault="00A72163" w:rsidP="00E13137">
            <w:pPr>
              <w:ind w:left="180" w:hanging="180"/>
              <w:rPr>
                <w:rFonts w:ascii="Calibri" w:hAnsi="Calibri"/>
                <w:b w:val="0"/>
              </w:rPr>
            </w:pPr>
          </w:p>
          <w:p w14:paraId="63E216A6" w14:textId="77777777" w:rsidR="00A72163" w:rsidRPr="00A72163" w:rsidRDefault="00A72163" w:rsidP="00E13137">
            <w:pPr>
              <w:ind w:left="180" w:hanging="180"/>
              <w:rPr>
                <w:rFonts w:ascii="Calibri" w:hAnsi="Calibri"/>
                <w:b w:val="0"/>
              </w:rPr>
            </w:pPr>
          </w:p>
          <w:p w14:paraId="738BD750" w14:textId="77777777" w:rsidR="00A72163" w:rsidRPr="00A72163" w:rsidRDefault="00A72163" w:rsidP="00E13137">
            <w:pPr>
              <w:ind w:left="180" w:hanging="180"/>
              <w:rPr>
                <w:rFonts w:ascii="Calibri" w:hAnsi="Calibri"/>
                <w:b w:val="0"/>
              </w:rPr>
            </w:pPr>
          </w:p>
          <w:p w14:paraId="56CFFF50" w14:textId="77777777" w:rsidR="00A72163" w:rsidRPr="00A72163" w:rsidRDefault="00A72163" w:rsidP="00E13137">
            <w:pPr>
              <w:ind w:left="180" w:hanging="180"/>
              <w:rPr>
                <w:rFonts w:ascii="Calibri" w:hAnsi="Calibri"/>
                <w:b w:val="0"/>
              </w:rPr>
            </w:pPr>
          </w:p>
          <w:p w14:paraId="04828598" w14:textId="77777777" w:rsidR="00A72163" w:rsidRPr="00A72163" w:rsidRDefault="00A72163" w:rsidP="00E13137">
            <w:pPr>
              <w:ind w:left="180" w:hanging="180"/>
              <w:rPr>
                <w:rFonts w:ascii="Calibri" w:hAnsi="Calibri"/>
                <w:b w:val="0"/>
              </w:rPr>
            </w:pPr>
          </w:p>
          <w:p w14:paraId="1E4BD06B" w14:textId="77777777" w:rsidR="00A72163" w:rsidRPr="00A72163" w:rsidRDefault="00A72163" w:rsidP="00E13137">
            <w:pPr>
              <w:ind w:left="180" w:hanging="180"/>
              <w:rPr>
                <w:rFonts w:ascii="Calibri" w:hAnsi="Calibri"/>
                <w:b w:val="0"/>
              </w:rPr>
            </w:pPr>
          </w:p>
          <w:p w14:paraId="5D875530" w14:textId="77777777" w:rsidR="00A72163" w:rsidRPr="00A72163" w:rsidRDefault="00A72163" w:rsidP="00E13137">
            <w:pPr>
              <w:ind w:left="180" w:hanging="180"/>
              <w:rPr>
                <w:rFonts w:ascii="Calibri" w:hAnsi="Calibri"/>
                <w:b w:val="0"/>
              </w:rPr>
            </w:pPr>
          </w:p>
          <w:p w14:paraId="5B149DDB" w14:textId="77777777" w:rsidR="00A72163" w:rsidRDefault="00A72163" w:rsidP="00E13137">
            <w:pPr>
              <w:ind w:left="180" w:hanging="180"/>
              <w:rPr>
                <w:rFonts w:ascii="Calibri" w:hAnsi="Calibri"/>
                <w:b w:val="0"/>
              </w:rPr>
            </w:pPr>
          </w:p>
          <w:p w14:paraId="2BDBF4BF" w14:textId="77777777" w:rsidR="00A72163" w:rsidRPr="00A72163" w:rsidRDefault="00A72163" w:rsidP="00E13137">
            <w:pPr>
              <w:ind w:left="180" w:hanging="180"/>
              <w:rPr>
                <w:rFonts w:ascii="Calibri" w:hAnsi="Calibri"/>
                <w:b w:val="0"/>
              </w:rPr>
            </w:pPr>
            <w:r w:rsidRPr="00A72163">
              <w:rPr>
                <w:rFonts w:ascii="Calibri" w:hAnsi="Calibri"/>
                <w:b w:val="0"/>
              </w:rPr>
              <w:t>Accountable Practice</w:t>
            </w:r>
          </w:p>
          <w:p w14:paraId="304902DA" w14:textId="77777777" w:rsidR="00A72163" w:rsidRPr="00A72163" w:rsidRDefault="00A72163" w:rsidP="00E13137">
            <w:pPr>
              <w:ind w:left="180" w:hanging="180"/>
              <w:rPr>
                <w:rFonts w:ascii="Calibri" w:hAnsi="Calibri"/>
                <w:b w:val="0"/>
              </w:rPr>
            </w:pPr>
          </w:p>
          <w:p w14:paraId="7BFF3943" w14:textId="77777777" w:rsidR="00A72163" w:rsidRPr="00A72163" w:rsidRDefault="00A72163" w:rsidP="00E13137">
            <w:pPr>
              <w:ind w:left="180" w:hanging="180"/>
              <w:rPr>
                <w:rFonts w:ascii="Calibri" w:hAnsi="Calibri"/>
                <w:b w:val="0"/>
              </w:rPr>
            </w:pPr>
          </w:p>
          <w:p w14:paraId="0944B7E7" w14:textId="77777777" w:rsidR="00A72163" w:rsidRPr="00A72163" w:rsidRDefault="00A72163" w:rsidP="00E13137">
            <w:pPr>
              <w:ind w:left="180" w:hanging="180"/>
              <w:rPr>
                <w:rFonts w:ascii="Calibri" w:hAnsi="Calibri"/>
                <w:b w:val="0"/>
              </w:rPr>
            </w:pPr>
          </w:p>
          <w:p w14:paraId="2C4FD670" w14:textId="77777777" w:rsidR="00A72163" w:rsidRPr="00A72163" w:rsidRDefault="00A72163" w:rsidP="00E13137">
            <w:pPr>
              <w:ind w:left="180" w:hanging="180"/>
              <w:rPr>
                <w:rFonts w:ascii="Calibri" w:hAnsi="Calibri"/>
                <w:b w:val="0"/>
              </w:rPr>
            </w:pPr>
          </w:p>
          <w:p w14:paraId="0DE23F09" w14:textId="77777777" w:rsidR="00A72163" w:rsidRPr="00A72163" w:rsidRDefault="00A72163" w:rsidP="00E13137">
            <w:pPr>
              <w:ind w:left="180" w:hanging="180"/>
              <w:rPr>
                <w:rFonts w:ascii="Calibri" w:hAnsi="Calibri"/>
                <w:b w:val="0"/>
              </w:rPr>
            </w:pPr>
          </w:p>
          <w:p w14:paraId="309B90F4" w14:textId="77777777" w:rsidR="00A72163" w:rsidRDefault="00A72163" w:rsidP="00E13137">
            <w:pPr>
              <w:ind w:left="180" w:hanging="180"/>
              <w:rPr>
                <w:rFonts w:ascii="Calibri" w:hAnsi="Calibri"/>
                <w:b w:val="0"/>
              </w:rPr>
            </w:pPr>
          </w:p>
          <w:p w14:paraId="3B990686" w14:textId="77777777" w:rsidR="00A72163" w:rsidRPr="00A72163" w:rsidRDefault="00A72163" w:rsidP="00E13137">
            <w:pPr>
              <w:ind w:left="180" w:hanging="180"/>
              <w:rPr>
                <w:rFonts w:ascii="Calibri" w:hAnsi="Calibri"/>
                <w:b w:val="0"/>
              </w:rPr>
            </w:pPr>
            <w:r w:rsidRPr="00A72163">
              <w:rPr>
                <w:rFonts w:ascii="Calibri" w:hAnsi="Calibri"/>
                <w:b w:val="0"/>
              </w:rPr>
              <w:t>Other</w:t>
            </w:r>
          </w:p>
          <w:p w14:paraId="789C1CBE" w14:textId="77777777" w:rsidR="00A72163" w:rsidRPr="00A72163" w:rsidRDefault="00A72163" w:rsidP="00E13137">
            <w:pPr>
              <w:ind w:left="180" w:hanging="180"/>
              <w:rPr>
                <w:rFonts w:ascii="Calibri" w:hAnsi="Calibri"/>
                <w:b w:val="0"/>
              </w:rPr>
            </w:pPr>
          </w:p>
          <w:p w14:paraId="18078B9A" w14:textId="77777777" w:rsidR="00A72163" w:rsidRPr="00A72163" w:rsidRDefault="00A72163" w:rsidP="00E13137">
            <w:pPr>
              <w:ind w:left="180" w:hanging="180"/>
              <w:rPr>
                <w:rFonts w:ascii="Calibri" w:hAnsi="Calibri"/>
                <w:b w:val="0"/>
              </w:rPr>
            </w:pPr>
          </w:p>
        </w:tc>
        <w:tc>
          <w:tcPr>
            <w:tcW w:w="6384" w:type="dxa"/>
          </w:tcPr>
          <w:p w14:paraId="7483600B"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lastRenderedPageBreak/>
              <w:t>Work within the institutional culture and context (Hitchcock et al. 1993)</w:t>
            </w:r>
          </w:p>
          <w:p w14:paraId="6F0882AD"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Change institutional culture (to recognize teaching as important) (Hitchcock et al. 1993)</w:t>
            </w:r>
          </w:p>
          <w:p w14:paraId="348A0A47"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Work to overcome barriers (e.g. resistance to change) (Steinert 2005)</w:t>
            </w:r>
          </w:p>
          <w:p w14:paraId="2EB92122"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Support and endorsement by leadership essential (Simpson et al. 2006)</w:t>
            </w:r>
          </w:p>
          <w:p w14:paraId="0F38D8F1"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Establish a faculty evaluation programme as a starting point (by students and peers) (Hitchcock et al. 1993; Prebble et al. 1994)</w:t>
            </w:r>
          </w:p>
          <w:p w14:paraId="12E742E3"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Develop ownership of faculty development by involving faculty in planning (Hitchcock et al. 1993)</w:t>
            </w:r>
          </w:p>
          <w:p w14:paraId="4CFDADD2"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Market faculty development approximately (to promote buy-in) (Steinert et al. 2006)</w:t>
            </w:r>
          </w:p>
          <w:p w14:paraId="3B022356"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Appoint an effective leader for the faculty development programme (Hitchcock et al. 1993)</w:t>
            </w:r>
          </w:p>
          <w:p w14:paraId="5C12701C"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Experts should be involved in developing the programme (Hitchcock et al. 1993)</w:t>
            </w:r>
          </w:p>
          <w:p w14:paraId="4A63C228"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Use a multidisciplinary faculty development team (Simpson et al. 2006)</w:t>
            </w:r>
          </w:p>
          <w:p w14:paraId="701C4628"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Prepare staff developers (Steinert et al. 2006)</w:t>
            </w:r>
          </w:p>
          <w:p w14:paraId="07BC4D44"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Faculty developers should be risk-taking role models (Simpson et al. 2006)</w:t>
            </w:r>
          </w:p>
          <w:p w14:paraId="5DECF05C" w14:textId="77777777" w:rsidR="00A72163" w:rsidRPr="00A72163" w:rsidRDefault="00A72163" w:rsidP="00E13137">
            <w:pPr>
              <w:pStyle w:val="ListParagraph"/>
              <w:cnfStyle w:val="000000100000" w:firstRow="0" w:lastRow="0" w:firstColumn="0" w:lastColumn="0" w:oddVBand="0" w:evenVBand="0" w:oddHBand="1" w:evenHBand="0" w:firstRowFirstColumn="0" w:firstRowLastColumn="0" w:lastRowFirstColumn="0" w:lastRowLastColumn="0"/>
              <w:rPr>
                <w:rFonts w:ascii="Calibri" w:hAnsi="Calibri"/>
              </w:rPr>
            </w:pPr>
          </w:p>
          <w:p w14:paraId="65CDDE46"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Develop a purpose for faculty development (Hitchcock et al. 1993; Steinert 2006)</w:t>
            </w:r>
          </w:p>
          <w:p w14:paraId="25D51001"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Conduct a needs assessment (Steinert et al. 2006)</w:t>
            </w:r>
          </w:p>
          <w:p w14:paraId="79D3B167"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Determine appropriate goals and priorities (Steinert et al. 2006)</w:t>
            </w:r>
          </w:p>
          <w:p w14:paraId="4949C1B7" w14:textId="6FBF1A13"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 xml:space="preserve">Accommodate the </w:t>
            </w:r>
            <w:r w:rsidR="00E13137">
              <w:rPr>
                <w:rFonts w:ascii="Calibri" w:hAnsi="Calibri"/>
              </w:rPr>
              <w:t>diversity</w:t>
            </w:r>
            <w:r w:rsidR="00E13137" w:rsidRPr="00A72163">
              <w:rPr>
                <w:rFonts w:ascii="Calibri" w:hAnsi="Calibri"/>
              </w:rPr>
              <w:t xml:space="preserve"> </w:t>
            </w:r>
            <w:r w:rsidRPr="00A72163">
              <w:rPr>
                <w:rFonts w:ascii="Calibri" w:hAnsi="Calibri"/>
              </w:rPr>
              <w:t>of participants (Steinert et al. 2006)</w:t>
            </w:r>
          </w:p>
          <w:p w14:paraId="2D9968B7"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Use different formats for activities (e.g. online peer coaching) (Steinert et al. 2006)</w:t>
            </w:r>
          </w:p>
          <w:p w14:paraId="71530926"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Use a range of activities that are experiential and interactive (Steinert et al. 2006)</w:t>
            </w:r>
          </w:p>
          <w:p w14:paraId="1992DA63"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Incorporate principles of adult learning, including reflection (Steinert et al. 2006)</w:t>
            </w:r>
          </w:p>
          <w:p w14:paraId="31D0CAE1"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 xml:space="preserve">Task-centered with an emphasis on immediacy of </w:t>
            </w:r>
            <w:r w:rsidRPr="00A72163">
              <w:rPr>
                <w:rFonts w:ascii="Calibri" w:hAnsi="Calibri"/>
              </w:rPr>
              <w:lastRenderedPageBreak/>
              <w:t>application (Carroll 1003)</w:t>
            </w:r>
          </w:p>
          <w:p w14:paraId="3203D515"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Immediate application of what has been learnt (Steinert 2005)</w:t>
            </w:r>
          </w:p>
          <w:p w14:paraId="58125B12"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Ensure tangible products (team-driven, if possible) at the end of each module (Rust et al 2006)</w:t>
            </w:r>
          </w:p>
          <w:p w14:paraId="533CB694"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Project-oriented faculty development programmes (Simpson et al. 2006)</w:t>
            </w:r>
          </w:p>
          <w:p w14:paraId="5B351AF7"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Programmes should extend over time (Prebble et al. 2004; Steinert et al. 2006)</w:t>
            </w:r>
          </w:p>
          <w:p w14:paraId="1F584F59"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Create durable educational material linked to institutional needs (Simpson et al. 2006)</w:t>
            </w:r>
          </w:p>
          <w:p w14:paraId="19E8C61A"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Promote collaborative peer/colleague relationships through role models, mentors, exchange of information (Prebble et al. 2004; Steinert et al. 2006)</w:t>
            </w:r>
          </w:p>
          <w:p w14:paraId="120492D6"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Use the academic work group to build positive group dynamics (Prebble et al. 2004; Rust et al. 2006)</w:t>
            </w:r>
          </w:p>
          <w:p w14:paraId="5481E8D8"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Collaborate across institutions in the region (Hitchcock et al. 1993)</w:t>
            </w:r>
          </w:p>
          <w:p w14:paraId="16CE7CCA" w14:textId="1158493C"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Provide feedback (Steinert 2005; Steinert et al. 2006)</w:t>
            </w:r>
          </w:p>
          <w:p w14:paraId="0A960E74"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Providing affirming and actionable immediate feedback from peers and faculty (Rust et al. 2006)</w:t>
            </w:r>
          </w:p>
          <w:p w14:paraId="39B52D0A" w14:textId="77777777" w:rsidR="00A72163" w:rsidRPr="00A72163" w:rsidRDefault="00A72163" w:rsidP="00E13137">
            <w:pPr>
              <w:pStyle w:val="ListParagraph"/>
              <w:cnfStyle w:val="000000100000" w:firstRow="0" w:lastRow="0" w:firstColumn="0" w:lastColumn="0" w:oddVBand="0" w:evenVBand="0" w:oddHBand="1" w:evenHBand="0" w:firstRowFirstColumn="0" w:firstRowLastColumn="0" w:lastRowFirstColumn="0" w:lastRowLastColumn="0"/>
              <w:rPr>
                <w:rFonts w:ascii="Calibri" w:hAnsi="Calibri"/>
              </w:rPr>
            </w:pPr>
          </w:p>
          <w:p w14:paraId="768DBB9C"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Align educator roles, institutional needs and excellence (Simpson et al. 2006)</w:t>
            </w:r>
          </w:p>
          <w:p w14:paraId="36634DDA"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Evaluate/measure the effectiveness of faculty development (Hitchcock et al. 1993; Steinert et al. 2006; Simpson et al. 2006)</w:t>
            </w:r>
          </w:p>
          <w:p w14:paraId="1AAE798B" w14:textId="77777777" w:rsidR="00A72163" w:rsidRPr="00A72163" w:rsidRDefault="00A72163" w:rsidP="00E13137">
            <w:pPr>
              <w:pStyle w:val="ListParagraph"/>
              <w:cnfStyle w:val="000000100000" w:firstRow="0" w:lastRow="0" w:firstColumn="0" w:lastColumn="0" w:oddVBand="0" w:evenVBand="0" w:oddHBand="1" w:evenHBand="0" w:firstRowFirstColumn="0" w:firstRowLastColumn="0" w:lastRowFirstColumn="0" w:lastRowLastColumn="0"/>
              <w:rPr>
                <w:rFonts w:ascii="Calibri" w:hAnsi="Calibri"/>
              </w:rPr>
            </w:pPr>
          </w:p>
          <w:p w14:paraId="327978B4"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Secure funding to enhance programme structure and local credibility (Simpson et al. 2006)</w:t>
            </w:r>
          </w:p>
          <w:p w14:paraId="7918557F" w14:textId="77777777" w:rsidR="00A72163" w:rsidRPr="00A72163" w:rsidRDefault="00A72163" w:rsidP="00A72163">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A72163">
              <w:rPr>
                <w:rFonts w:ascii="Calibri" w:hAnsi="Calibri"/>
              </w:rPr>
              <w:t xml:space="preserve">Faculty development must be adaptable, responding to changing needs (Simpson et al. 2006) </w:t>
            </w:r>
          </w:p>
        </w:tc>
      </w:tr>
    </w:tbl>
    <w:p w14:paraId="451D5B76" w14:textId="189A52CC" w:rsidR="00A6767D" w:rsidRPr="00A72163" w:rsidRDefault="00A6767D" w:rsidP="00A6767D">
      <w:pPr>
        <w:rPr>
          <w:rFonts w:ascii="Calibri" w:hAnsi="Calibri"/>
          <w:sz w:val="20"/>
          <w:szCs w:val="20"/>
        </w:rPr>
      </w:pPr>
    </w:p>
    <w:p w14:paraId="124A98E8" w14:textId="77777777" w:rsidR="00987107" w:rsidRDefault="00987107" w:rsidP="00987107">
      <w:pPr>
        <w:contextualSpacing/>
        <w:rPr>
          <w:rFonts w:ascii="Calibri" w:hAnsi="Calibri"/>
        </w:rPr>
      </w:pPr>
    </w:p>
    <w:p w14:paraId="52D8CA5B" w14:textId="77777777" w:rsidR="00FB7464" w:rsidRPr="00394599" w:rsidRDefault="00FB7464" w:rsidP="00987107">
      <w:pPr>
        <w:contextualSpacing/>
        <w:rPr>
          <w:rFonts w:ascii="Calibri" w:hAnsi="Calibri"/>
          <w:color w:val="0000FF"/>
        </w:rPr>
      </w:pPr>
      <w:r>
        <w:rPr>
          <w:rFonts w:ascii="Calibri" w:hAnsi="Calibri"/>
        </w:rPr>
        <w:t>Source: McLean, Cilliers &amp; Van Wyk (2008)</w:t>
      </w:r>
      <w:r w:rsidR="00394599">
        <w:rPr>
          <w:rFonts w:ascii="Calibri" w:hAnsi="Calibri"/>
        </w:rPr>
        <w:t xml:space="preserve">  </w:t>
      </w:r>
    </w:p>
    <w:sectPr w:rsidR="00FB7464" w:rsidRPr="00394599" w:rsidSect="00CE6D4B">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0E884" w14:textId="77777777" w:rsidR="00437C6B" w:rsidRDefault="00437C6B" w:rsidP="00F1650D">
      <w:r>
        <w:separator/>
      </w:r>
    </w:p>
  </w:endnote>
  <w:endnote w:type="continuationSeparator" w:id="0">
    <w:p w14:paraId="06065042" w14:textId="77777777" w:rsidR="00437C6B" w:rsidRDefault="00437C6B" w:rsidP="00F1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5F44" w14:textId="77777777" w:rsidR="00437C6B" w:rsidRDefault="00437C6B" w:rsidP="00F16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1A539" w14:textId="77777777" w:rsidR="00437C6B" w:rsidRDefault="00437C6B" w:rsidP="00F165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0376" w14:textId="77777777" w:rsidR="00437C6B" w:rsidRDefault="00437C6B" w:rsidP="00F16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696">
      <w:rPr>
        <w:rStyle w:val="PageNumber"/>
        <w:noProof/>
      </w:rPr>
      <w:t>1</w:t>
    </w:r>
    <w:r>
      <w:rPr>
        <w:rStyle w:val="PageNumber"/>
      </w:rPr>
      <w:fldChar w:fldCharType="end"/>
    </w:r>
  </w:p>
  <w:p w14:paraId="2CCD9764" w14:textId="60608A59" w:rsidR="00437C6B" w:rsidRPr="00B66230" w:rsidRDefault="00437C6B" w:rsidP="00F1650D">
    <w:pPr>
      <w:pStyle w:val="Footer"/>
      <w:ind w:right="360"/>
      <w:rPr>
        <w:i/>
        <w:sz w:val="22"/>
        <w:szCs w:val="22"/>
      </w:rPr>
    </w:pPr>
    <w:r w:rsidRPr="00B66230">
      <w:rPr>
        <w:i/>
        <w:sz w:val="22"/>
        <w:szCs w:val="22"/>
      </w:rPr>
      <w:t>Faculty Development Plan for Instructors in the E2P PharmD Program – DRAFT</w:t>
    </w:r>
    <w:r>
      <w:rPr>
        <w:i/>
        <w:sz w:val="22"/>
        <w:szCs w:val="22"/>
      </w:rPr>
      <w:t xml:space="preserve"> (Revised Dec. 17</w:t>
    </w:r>
    <w:r w:rsidRPr="00B66230">
      <w:rPr>
        <w:i/>
        <w:sz w:val="22"/>
        <w:szCs w:val="22"/>
      </w:rPr>
      <w:t>, 2014)</w:t>
    </w:r>
    <w:r>
      <w:rPr>
        <w:i/>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F1360" w14:textId="77777777" w:rsidR="00437C6B" w:rsidRDefault="00437C6B" w:rsidP="00F1650D">
      <w:r>
        <w:separator/>
      </w:r>
    </w:p>
  </w:footnote>
  <w:footnote w:type="continuationSeparator" w:id="0">
    <w:p w14:paraId="751506AE" w14:textId="77777777" w:rsidR="00437C6B" w:rsidRDefault="00437C6B" w:rsidP="00F16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03451"/>
    <w:multiLevelType w:val="hybridMultilevel"/>
    <w:tmpl w:val="502031EA"/>
    <w:lvl w:ilvl="0" w:tplc="69AEABCC">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A39CA"/>
    <w:multiLevelType w:val="hybridMultilevel"/>
    <w:tmpl w:val="5428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8BA"/>
    <w:multiLevelType w:val="hybridMultilevel"/>
    <w:tmpl w:val="655287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9F10807"/>
    <w:multiLevelType w:val="hybridMultilevel"/>
    <w:tmpl w:val="43081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404F7"/>
    <w:multiLevelType w:val="hybridMultilevel"/>
    <w:tmpl w:val="36085E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44ED1"/>
    <w:multiLevelType w:val="hybridMultilevel"/>
    <w:tmpl w:val="BD54F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D142ED"/>
    <w:multiLevelType w:val="hybridMultilevel"/>
    <w:tmpl w:val="8366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90BAF"/>
    <w:multiLevelType w:val="hybridMultilevel"/>
    <w:tmpl w:val="CBA65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B74B62"/>
    <w:multiLevelType w:val="hybridMultilevel"/>
    <w:tmpl w:val="08C25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B02FD"/>
    <w:multiLevelType w:val="hybridMultilevel"/>
    <w:tmpl w:val="94249D54"/>
    <w:lvl w:ilvl="0" w:tplc="1044886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B40F0"/>
    <w:multiLevelType w:val="hybridMultilevel"/>
    <w:tmpl w:val="0120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C519D"/>
    <w:multiLevelType w:val="hybridMultilevel"/>
    <w:tmpl w:val="EDC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B72AD"/>
    <w:multiLevelType w:val="hybridMultilevel"/>
    <w:tmpl w:val="4F2CE09A"/>
    <w:lvl w:ilvl="0" w:tplc="2E90BC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9F209CA"/>
    <w:multiLevelType w:val="hybridMultilevel"/>
    <w:tmpl w:val="5E8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A5D22"/>
    <w:multiLevelType w:val="hybridMultilevel"/>
    <w:tmpl w:val="43081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A56DD"/>
    <w:multiLevelType w:val="hybridMultilevel"/>
    <w:tmpl w:val="59C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01DB8"/>
    <w:multiLevelType w:val="hybridMultilevel"/>
    <w:tmpl w:val="12B63A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5E421F0"/>
    <w:multiLevelType w:val="hybridMultilevel"/>
    <w:tmpl w:val="43D22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F2D0A"/>
    <w:multiLevelType w:val="hybridMultilevel"/>
    <w:tmpl w:val="D6982316"/>
    <w:lvl w:ilvl="0" w:tplc="CC1603A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38296F"/>
    <w:multiLevelType w:val="hybridMultilevel"/>
    <w:tmpl w:val="993C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92E96"/>
    <w:multiLevelType w:val="hybridMultilevel"/>
    <w:tmpl w:val="C786F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BF79FF"/>
    <w:multiLevelType w:val="hybridMultilevel"/>
    <w:tmpl w:val="43081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C5AA4"/>
    <w:multiLevelType w:val="hybridMultilevel"/>
    <w:tmpl w:val="0826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D043B"/>
    <w:multiLevelType w:val="hybridMultilevel"/>
    <w:tmpl w:val="F46C5A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2C29F5"/>
    <w:multiLevelType w:val="hybridMultilevel"/>
    <w:tmpl w:val="21E6BE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AC53C80"/>
    <w:multiLevelType w:val="hybridMultilevel"/>
    <w:tmpl w:val="28548262"/>
    <w:lvl w:ilvl="0" w:tplc="416050EE">
      <w:start w:val="1"/>
      <w:numFmt w:val="decimal"/>
      <w:lvlText w:val="%1."/>
      <w:lvlJc w:val="left"/>
      <w:pPr>
        <w:ind w:left="360" w:hanging="360"/>
      </w:pPr>
      <w:rPr>
        <w:rFonts w:hint="default"/>
        <w:i w:val="0"/>
      </w:rPr>
    </w:lvl>
    <w:lvl w:ilvl="1" w:tplc="7CEA7A44">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BEE365D"/>
    <w:multiLevelType w:val="hybridMultilevel"/>
    <w:tmpl w:val="955C5C96"/>
    <w:lvl w:ilvl="0" w:tplc="F8461CE2">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3"/>
  </w:num>
  <w:num w:numId="4">
    <w:abstractNumId w:val="24"/>
  </w:num>
  <w:num w:numId="5">
    <w:abstractNumId w:val="3"/>
  </w:num>
  <w:num w:numId="6">
    <w:abstractNumId w:val="8"/>
  </w:num>
  <w:num w:numId="7">
    <w:abstractNumId w:val="6"/>
  </w:num>
  <w:num w:numId="8">
    <w:abstractNumId w:val="25"/>
  </w:num>
  <w:num w:numId="9">
    <w:abstractNumId w:val="21"/>
  </w:num>
  <w:num w:numId="10">
    <w:abstractNumId w:val="2"/>
  </w:num>
  <w:num w:numId="11">
    <w:abstractNumId w:val="20"/>
  </w:num>
  <w:num w:numId="12">
    <w:abstractNumId w:val="18"/>
  </w:num>
  <w:num w:numId="13">
    <w:abstractNumId w:val="5"/>
  </w:num>
  <w:num w:numId="14">
    <w:abstractNumId w:val="14"/>
  </w:num>
  <w:num w:numId="15">
    <w:abstractNumId w:val="7"/>
  </w:num>
  <w:num w:numId="16">
    <w:abstractNumId w:val="15"/>
  </w:num>
  <w:num w:numId="17">
    <w:abstractNumId w:val="22"/>
  </w:num>
  <w:num w:numId="18">
    <w:abstractNumId w:val="16"/>
  </w:num>
  <w:num w:numId="19">
    <w:abstractNumId w:val="19"/>
  </w:num>
  <w:num w:numId="20">
    <w:abstractNumId w:val="27"/>
  </w:num>
  <w:num w:numId="21">
    <w:abstractNumId w:val="4"/>
  </w:num>
  <w:num w:numId="22">
    <w:abstractNumId w:val="0"/>
  </w:num>
  <w:num w:numId="23">
    <w:abstractNumId w:val="11"/>
  </w:num>
  <w:num w:numId="24">
    <w:abstractNumId w:val="23"/>
  </w:num>
  <w:num w:numId="25">
    <w:abstractNumId w:val="9"/>
  </w:num>
  <w:num w:numId="26">
    <w:abstractNumId w:val="12"/>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7D"/>
    <w:rsid w:val="0000151D"/>
    <w:rsid w:val="00002A1E"/>
    <w:rsid w:val="00022D26"/>
    <w:rsid w:val="0002645F"/>
    <w:rsid w:val="00035554"/>
    <w:rsid w:val="00047C13"/>
    <w:rsid w:val="00055315"/>
    <w:rsid w:val="00060906"/>
    <w:rsid w:val="0006204E"/>
    <w:rsid w:val="000706E4"/>
    <w:rsid w:val="00087360"/>
    <w:rsid w:val="000C088E"/>
    <w:rsid w:val="000D2AA8"/>
    <w:rsid w:val="000D508E"/>
    <w:rsid w:val="000D6364"/>
    <w:rsid w:val="000E4608"/>
    <w:rsid w:val="00100F78"/>
    <w:rsid w:val="00103620"/>
    <w:rsid w:val="00107F6A"/>
    <w:rsid w:val="001114BD"/>
    <w:rsid w:val="00121652"/>
    <w:rsid w:val="00123058"/>
    <w:rsid w:val="001230CF"/>
    <w:rsid w:val="00137E96"/>
    <w:rsid w:val="00166DFC"/>
    <w:rsid w:val="001672C8"/>
    <w:rsid w:val="00170878"/>
    <w:rsid w:val="00186F99"/>
    <w:rsid w:val="001901E0"/>
    <w:rsid w:val="001A603F"/>
    <w:rsid w:val="001B11DC"/>
    <w:rsid w:val="001B25F1"/>
    <w:rsid w:val="001B65E0"/>
    <w:rsid w:val="001B71E1"/>
    <w:rsid w:val="001C3593"/>
    <w:rsid w:val="001C3E01"/>
    <w:rsid w:val="001C57E5"/>
    <w:rsid w:val="001D1DCE"/>
    <w:rsid w:val="001D4AD5"/>
    <w:rsid w:val="001E0AC6"/>
    <w:rsid w:val="001E7D27"/>
    <w:rsid w:val="001F57DE"/>
    <w:rsid w:val="001F7096"/>
    <w:rsid w:val="00202CCB"/>
    <w:rsid w:val="00215222"/>
    <w:rsid w:val="00224917"/>
    <w:rsid w:val="00250F12"/>
    <w:rsid w:val="002517A6"/>
    <w:rsid w:val="0025605E"/>
    <w:rsid w:val="00257952"/>
    <w:rsid w:val="00264F54"/>
    <w:rsid w:val="002827D1"/>
    <w:rsid w:val="00285185"/>
    <w:rsid w:val="00287401"/>
    <w:rsid w:val="00297E03"/>
    <w:rsid w:val="002A046C"/>
    <w:rsid w:val="002B3283"/>
    <w:rsid w:val="002B4BED"/>
    <w:rsid w:val="002C086B"/>
    <w:rsid w:val="002C256F"/>
    <w:rsid w:val="002D5AD2"/>
    <w:rsid w:val="002D66BE"/>
    <w:rsid w:val="002E5A70"/>
    <w:rsid w:val="003066B8"/>
    <w:rsid w:val="00310EF2"/>
    <w:rsid w:val="00313D15"/>
    <w:rsid w:val="003143BE"/>
    <w:rsid w:val="00314584"/>
    <w:rsid w:val="00322A06"/>
    <w:rsid w:val="00340A6E"/>
    <w:rsid w:val="00341566"/>
    <w:rsid w:val="003456D9"/>
    <w:rsid w:val="00350B49"/>
    <w:rsid w:val="00353B91"/>
    <w:rsid w:val="00384257"/>
    <w:rsid w:val="00385C5B"/>
    <w:rsid w:val="003911C6"/>
    <w:rsid w:val="00394599"/>
    <w:rsid w:val="003A1D09"/>
    <w:rsid w:val="003A2CB2"/>
    <w:rsid w:val="003A62F1"/>
    <w:rsid w:val="003B297C"/>
    <w:rsid w:val="003D0DA1"/>
    <w:rsid w:val="003D2C52"/>
    <w:rsid w:val="003D3968"/>
    <w:rsid w:val="003D5B29"/>
    <w:rsid w:val="003F6922"/>
    <w:rsid w:val="00410164"/>
    <w:rsid w:val="00413E10"/>
    <w:rsid w:val="00437C6B"/>
    <w:rsid w:val="00440DB0"/>
    <w:rsid w:val="00466AB9"/>
    <w:rsid w:val="004A1BBE"/>
    <w:rsid w:val="004B0DCB"/>
    <w:rsid w:val="004B74CE"/>
    <w:rsid w:val="004C104F"/>
    <w:rsid w:val="004D28B2"/>
    <w:rsid w:val="004D648C"/>
    <w:rsid w:val="00507DC7"/>
    <w:rsid w:val="00533C10"/>
    <w:rsid w:val="005340D8"/>
    <w:rsid w:val="0053647C"/>
    <w:rsid w:val="005513CA"/>
    <w:rsid w:val="00552795"/>
    <w:rsid w:val="00565660"/>
    <w:rsid w:val="00566C33"/>
    <w:rsid w:val="00580D8E"/>
    <w:rsid w:val="00581E81"/>
    <w:rsid w:val="0059034F"/>
    <w:rsid w:val="005A0E94"/>
    <w:rsid w:val="005B178D"/>
    <w:rsid w:val="005B2A82"/>
    <w:rsid w:val="005D6738"/>
    <w:rsid w:val="005E2216"/>
    <w:rsid w:val="006103A3"/>
    <w:rsid w:val="00614409"/>
    <w:rsid w:val="006652F3"/>
    <w:rsid w:val="00676556"/>
    <w:rsid w:val="00676644"/>
    <w:rsid w:val="00680201"/>
    <w:rsid w:val="0068223F"/>
    <w:rsid w:val="0068751C"/>
    <w:rsid w:val="0069270B"/>
    <w:rsid w:val="00693B66"/>
    <w:rsid w:val="0069465A"/>
    <w:rsid w:val="006A395A"/>
    <w:rsid w:val="006C59BD"/>
    <w:rsid w:val="006C7C22"/>
    <w:rsid w:val="006D022C"/>
    <w:rsid w:val="0073560F"/>
    <w:rsid w:val="00746C55"/>
    <w:rsid w:val="00746E65"/>
    <w:rsid w:val="00750362"/>
    <w:rsid w:val="007519B7"/>
    <w:rsid w:val="00770E5C"/>
    <w:rsid w:val="007755A1"/>
    <w:rsid w:val="00777035"/>
    <w:rsid w:val="00785472"/>
    <w:rsid w:val="007A02AE"/>
    <w:rsid w:val="007B023D"/>
    <w:rsid w:val="007C0262"/>
    <w:rsid w:val="007C1B5F"/>
    <w:rsid w:val="007C2D82"/>
    <w:rsid w:val="007D3567"/>
    <w:rsid w:val="007D431C"/>
    <w:rsid w:val="007D6D23"/>
    <w:rsid w:val="007E5F1E"/>
    <w:rsid w:val="0081595E"/>
    <w:rsid w:val="00830A7E"/>
    <w:rsid w:val="00832240"/>
    <w:rsid w:val="00833986"/>
    <w:rsid w:val="00834FE7"/>
    <w:rsid w:val="00840183"/>
    <w:rsid w:val="008412A5"/>
    <w:rsid w:val="00844D73"/>
    <w:rsid w:val="00870242"/>
    <w:rsid w:val="00870D70"/>
    <w:rsid w:val="00872C28"/>
    <w:rsid w:val="00873845"/>
    <w:rsid w:val="00875794"/>
    <w:rsid w:val="008A6755"/>
    <w:rsid w:val="008B2604"/>
    <w:rsid w:val="008B6B4E"/>
    <w:rsid w:val="008C37F5"/>
    <w:rsid w:val="008C56EB"/>
    <w:rsid w:val="008C72CD"/>
    <w:rsid w:val="008D43A0"/>
    <w:rsid w:val="008D4C88"/>
    <w:rsid w:val="008F1DA2"/>
    <w:rsid w:val="0090207A"/>
    <w:rsid w:val="00904F74"/>
    <w:rsid w:val="0091599A"/>
    <w:rsid w:val="009303A8"/>
    <w:rsid w:val="00932750"/>
    <w:rsid w:val="009446B0"/>
    <w:rsid w:val="00953E07"/>
    <w:rsid w:val="00961069"/>
    <w:rsid w:val="009674DF"/>
    <w:rsid w:val="00967984"/>
    <w:rsid w:val="00975281"/>
    <w:rsid w:val="009845B2"/>
    <w:rsid w:val="00987107"/>
    <w:rsid w:val="0099465A"/>
    <w:rsid w:val="009A2BD4"/>
    <w:rsid w:val="009A6C38"/>
    <w:rsid w:val="009B385A"/>
    <w:rsid w:val="009B5C7E"/>
    <w:rsid w:val="009C21B9"/>
    <w:rsid w:val="009E40A8"/>
    <w:rsid w:val="009F58CA"/>
    <w:rsid w:val="00A05C15"/>
    <w:rsid w:val="00A15AA4"/>
    <w:rsid w:val="00A20035"/>
    <w:rsid w:val="00A22FA6"/>
    <w:rsid w:val="00A31E8F"/>
    <w:rsid w:val="00A3438A"/>
    <w:rsid w:val="00A35188"/>
    <w:rsid w:val="00A45E5B"/>
    <w:rsid w:val="00A6767D"/>
    <w:rsid w:val="00A67A90"/>
    <w:rsid w:val="00A72163"/>
    <w:rsid w:val="00A74192"/>
    <w:rsid w:val="00A829CE"/>
    <w:rsid w:val="00A832EE"/>
    <w:rsid w:val="00A84DBC"/>
    <w:rsid w:val="00A94264"/>
    <w:rsid w:val="00A9686A"/>
    <w:rsid w:val="00A96CA2"/>
    <w:rsid w:val="00AA42EC"/>
    <w:rsid w:val="00AB1DD5"/>
    <w:rsid w:val="00AB2739"/>
    <w:rsid w:val="00AD1472"/>
    <w:rsid w:val="00AE552E"/>
    <w:rsid w:val="00AE6C9C"/>
    <w:rsid w:val="00AF161F"/>
    <w:rsid w:val="00AF61F6"/>
    <w:rsid w:val="00B0528D"/>
    <w:rsid w:val="00B35431"/>
    <w:rsid w:val="00B36E72"/>
    <w:rsid w:val="00B41567"/>
    <w:rsid w:val="00B42D53"/>
    <w:rsid w:val="00B60AA8"/>
    <w:rsid w:val="00B66230"/>
    <w:rsid w:val="00B723D8"/>
    <w:rsid w:val="00B804E6"/>
    <w:rsid w:val="00B9680E"/>
    <w:rsid w:val="00BA29D4"/>
    <w:rsid w:val="00BB4FA0"/>
    <w:rsid w:val="00BC136F"/>
    <w:rsid w:val="00BC463A"/>
    <w:rsid w:val="00BC5874"/>
    <w:rsid w:val="00BE09D5"/>
    <w:rsid w:val="00BE4BAB"/>
    <w:rsid w:val="00BE7E43"/>
    <w:rsid w:val="00C0090A"/>
    <w:rsid w:val="00C070C8"/>
    <w:rsid w:val="00C07B4D"/>
    <w:rsid w:val="00C14AB0"/>
    <w:rsid w:val="00C14CF5"/>
    <w:rsid w:val="00C15D9D"/>
    <w:rsid w:val="00C26BCB"/>
    <w:rsid w:val="00C379AC"/>
    <w:rsid w:val="00C479DF"/>
    <w:rsid w:val="00C533E1"/>
    <w:rsid w:val="00C55BA4"/>
    <w:rsid w:val="00C71A98"/>
    <w:rsid w:val="00C720B2"/>
    <w:rsid w:val="00C911A8"/>
    <w:rsid w:val="00C951CE"/>
    <w:rsid w:val="00CA71BC"/>
    <w:rsid w:val="00CB511E"/>
    <w:rsid w:val="00CB5BC5"/>
    <w:rsid w:val="00CD6385"/>
    <w:rsid w:val="00CE03F0"/>
    <w:rsid w:val="00CE3F26"/>
    <w:rsid w:val="00CE6D4B"/>
    <w:rsid w:val="00D33A70"/>
    <w:rsid w:val="00D36B7E"/>
    <w:rsid w:val="00D57327"/>
    <w:rsid w:val="00D64A79"/>
    <w:rsid w:val="00D815E2"/>
    <w:rsid w:val="00D871BF"/>
    <w:rsid w:val="00D87428"/>
    <w:rsid w:val="00DA1011"/>
    <w:rsid w:val="00DA3A39"/>
    <w:rsid w:val="00DA76D6"/>
    <w:rsid w:val="00DC3118"/>
    <w:rsid w:val="00DD54C4"/>
    <w:rsid w:val="00DE07C4"/>
    <w:rsid w:val="00DE5ECA"/>
    <w:rsid w:val="00DE6E36"/>
    <w:rsid w:val="00E02843"/>
    <w:rsid w:val="00E13137"/>
    <w:rsid w:val="00E738C6"/>
    <w:rsid w:val="00E7392D"/>
    <w:rsid w:val="00E74696"/>
    <w:rsid w:val="00E929C0"/>
    <w:rsid w:val="00EA51DF"/>
    <w:rsid w:val="00EB342D"/>
    <w:rsid w:val="00EC4A4E"/>
    <w:rsid w:val="00EF17D9"/>
    <w:rsid w:val="00EF1B25"/>
    <w:rsid w:val="00EF6E92"/>
    <w:rsid w:val="00F06107"/>
    <w:rsid w:val="00F1650D"/>
    <w:rsid w:val="00F251C4"/>
    <w:rsid w:val="00F338B2"/>
    <w:rsid w:val="00F47DCB"/>
    <w:rsid w:val="00F50B60"/>
    <w:rsid w:val="00F6687C"/>
    <w:rsid w:val="00F723A7"/>
    <w:rsid w:val="00FB40F3"/>
    <w:rsid w:val="00FB7464"/>
    <w:rsid w:val="00FC47B3"/>
    <w:rsid w:val="00FD2A00"/>
    <w:rsid w:val="00FD6A21"/>
    <w:rsid w:val="00FE146D"/>
    <w:rsid w:val="00FE64DA"/>
    <w:rsid w:val="00FF07A5"/>
    <w:rsid w:val="00FF6A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8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7D"/>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45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qFormat/>
    <w:rsid w:val="00FD6A21"/>
    <w:pPr>
      <w:spacing w:before="100" w:beforeAutospacing="1" w:after="100" w:afterAutospacing="1"/>
      <w:outlineLvl w:val="5"/>
    </w:pPr>
    <w:rPr>
      <w:rFonts w:ascii="Times" w:eastAsiaTheme="minorHAnsi" w:hAnsi="Times"/>
      <w:b/>
      <w:bCs/>
      <w:sz w:val="15"/>
      <w:szCs w:val="15"/>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A6767D"/>
    <w:pPr>
      <w:spacing w:after="0" w:line="240" w:lineRule="auto"/>
    </w:pPr>
    <w:rPr>
      <w:rFonts w:ascii="Calibri" w:eastAsia="Calibri" w:hAnsi="Calibri" w:cs="Times New Roman"/>
    </w:rPr>
  </w:style>
  <w:style w:type="paragraph" w:styleId="ListParagraph">
    <w:name w:val="List Paragraph"/>
    <w:basedOn w:val="Normal"/>
    <w:uiPriority w:val="34"/>
    <w:qFormat/>
    <w:rsid w:val="00A6767D"/>
    <w:pPr>
      <w:spacing w:after="200" w:line="276" w:lineRule="auto"/>
      <w:ind w:left="720"/>
      <w:contextualSpacing/>
    </w:pPr>
    <w:rPr>
      <w:rFonts w:ascii="Times New Roman" w:eastAsiaTheme="minorHAnsi" w:hAnsi="Times New Roman" w:cstheme="minorHAnsi"/>
      <w:lang w:bidi="en-US"/>
    </w:rPr>
  </w:style>
  <w:style w:type="paragraph" w:customStyle="1" w:styleId="Default">
    <w:name w:val="Default"/>
    <w:rsid w:val="00A6767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C3593"/>
    <w:rPr>
      <w:rFonts w:ascii="Tahoma" w:hAnsi="Tahoma" w:cs="Tahoma"/>
      <w:sz w:val="16"/>
      <w:szCs w:val="16"/>
    </w:rPr>
  </w:style>
  <w:style w:type="character" w:customStyle="1" w:styleId="BalloonTextChar">
    <w:name w:val="Balloon Text Char"/>
    <w:basedOn w:val="DefaultParagraphFont"/>
    <w:link w:val="BalloonText"/>
    <w:uiPriority w:val="99"/>
    <w:semiHidden/>
    <w:rsid w:val="001C3593"/>
    <w:rPr>
      <w:rFonts w:ascii="Tahoma" w:eastAsiaTheme="minorEastAsia" w:hAnsi="Tahoma" w:cs="Tahoma"/>
      <w:sz w:val="16"/>
      <w:szCs w:val="16"/>
      <w:lang w:val="en-US"/>
    </w:rPr>
  </w:style>
  <w:style w:type="paragraph" w:styleId="Footer">
    <w:name w:val="footer"/>
    <w:basedOn w:val="Normal"/>
    <w:link w:val="FooterChar"/>
    <w:uiPriority w:val="99"/>
    <w:unhideWhenUsed/>
    <w:rsid w:val="00F1650D"/>
    <w:pPr>
      <w:tabs>
        <w:tab w:val="center" w:pos="4320"/>
        <w:tab w:val="right" w:pos="8640"/>
      </w:tabs>
    </w:pPr>
  </w:style>
  <w:style w:type="character" w:customStyle="1" w:styleId="FooterChar">
    <w:name w:val="Footer Char"/>
    <w:basedOn w:val="DefaultParagraphFont"/>
    <w:link w:val="Footer"/>
    <w:uiPriority w:val="99"/>
    <w:rsid w:val="00F1650D"/>
    <w:rPr>
      <w:rFonts w:eastAsiaTheme="minorEastAsia"/>
      <w:sz w:val="24"/>
      <w:szCs w:val="24"/>
      <w:lang w:val="en-US"/>
    </w:rPr>
  </w:style>
  <w:style w:type="character" w:styleId="PageNumber">
    <w:name w:val="page number"/>
    <w:basedOn w:val="DefaultParagraphFont"/>
    <w:uiPriority w:val="99"/>
    <w:semiHidden/>
    <w:unhideWhenUsed/>
    <w:rsid w:val="00F1650D"/>
  </w:style>
  <w:style w:type="table" w:styleId="TableGrid">
    <w:name w:val="Table Grid"/>
    <w:basedOn w:val="TableNormal"/>
    <w:uiPriority w:val="59"/>
    <w:rsid w:val="0039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090A"/>
    <w:rPr>
      <w:color w:val="0000FF" w:themeColor="hyperlink"/>
      <w:u w:val="single"/>
    </w:rPr>
  </w:style>
  <w:style w:type="paragraph" w:styleId="Caption">
    <w:name w:val="caption"/>
    <w:basedOn w:val="Normal"/>
    <w:next w:val="Normal"/>
    <w:uiPriority w:val="35"/>
    <w:unhideWhenUsed/>
    <w:qFormat/>
    <w:rsid w:val="007D6D23"/>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D6D23"/>
    <w:rPr>
      <w:color w:val="800080" w:themeColor="followedHyperlink"/>
      <w:u w:val="single"/>
    </w:rPr>
  </w:style>
  <w:style w:type="paragraph" w:styleId="Header">
    <w:name w:val="header"/>
    <w:basedOn w:val="Normal"/>
    <w:link w:val="HeaderChar"/>
    <w:uiPriority w:val="99"/>
    <w:unhideWhenUsed/>
    <w:rsid w:val="00394599"/>
    <w:pPr>
      <w:tabs>
        <w:tab w:val="center" w:pos="4320"/>
        <w:tab w:val="right" w:pos="8640"/>
      </w:tabs>
    </w:pPr>
  </w:style>
  <w:style w:type="character" w:customStyle="1" w:styleId="HeaderChar">
    <w:name w:val="Header Char"/>
    <w:basedOn w:val="DefaultParagraphFont"/>
    <w:link w:val="Header"/>
    <w:uiPriority w:val="99"/>
    <w:rsid w:val="00394599"/>
    <w:rPr>
      <w:rFonts w:eastAsiaTheme="minorEastAsia"/>
      <w:sz w:val="24"/>
      <w:szCs w:val="24"/>
      <w:lang w:val="en-US"/>
    </w:rPr>
  </w:style>
  <w:style w:type="paragraph" w:styleId="CommentText">
    <w:name w:val="annotation text"/>
    <w:basedOn w:val="Normal"/>
    <w:link w:val="CommentTextChar"/>
    <w:uiPriority w:val="99"/>
    <w:unhideWhenUsed/>
    <w:rsid w:val="00353B91"/>
  </w:style>
  <w:style w:type="character" w:customStyle="1" w:styleId="CommentTextChar">
    <w:name w:val="Comment Text Char"/>
    <w:basedOn w:val="DefaultParagraphFont"/>
    <w:link w:val="CommentText"/>
    <w:uiPriority w:val="99"/>
    <w:rsid w:val="00353B91"/>
    <w:rPr>
      <w:rFonts w:eastAsiaTheme="minorEastAsia"/>
      <w:sz w:val="24"/>
      <w:szCs w:val="24"/>
      <w:lang w:val="en-US"/>
    </w:rPr>
  </w:style>
  <w:style w:type="character" w:styleId="CommentReference">
    <w:name w:val="annotation reference"/>
    <w:basedOn w:val="DefaultParagraphFont"/>
    <w:uiPriority w:val="99"/>
    <w:semiHidden/>
    <w:unhideWhenUsed/>
    <w:rsid w:val="002827D1"/>
    <w:rPr>
      <w:sz w:val="18"/>
      <w:szCs w:val="18"/>
    </w:rPr>
  </w:style>
  <w:style w:type="paragraph" w:styleId="CommentSubject">
    <w:name w:val="annotation subject"/>
    <w:basedOn w:val="CommentText"/>
    <w:next w:val="CommentText"/>
    <w:link w:val="CommentSubjectChar"/>
    <w:uiPriority w:val="99"/>
    <w:semiHidden/>
    <w:unhideWhenUsed/>
    <w:rsid w:val="002827D1"/>
    <w:rPr>
      <w:b/>
      <w:bCs/>
      <w:sz w:val="20"/>
      <w:szCs w:val="20"/>
    </w:rPr>
  </w:style>
  <w:style w:type="character" w:customStyle="1" w:styleId="CommentSubjectChar">
    <w:name w:val="Comment Subject Char"/>
    <w:basedOn w:val="CommentTextChar"/>
    <w:link w:val="CommentSubject"/>
    <w:uiPriority w:val="99"/>
    <w:semiHidden/>
    <w:rsid w:val="002827D1"/>
    <w:rPr>
      <w:rFonts w:eastAsiaTheme="minorEastAsia"/>
      <w:b/>
      <w:bCs/>
      <w:sz w:val="20"/>
      <w:szCs w:val="20"/>
      <w:lang w:val="en-US"/>
    </w:rPr>
  </w:style>
  <w:style w:type="character" w:styleId="Strong">
    <w:name w:val="Strong"/>
    <w:basedOn w:val="DefaultParagraphFont"/>
    <w:uiPriority w:val="22"/>
    <w:qFormat/>
    <w:rsid w:val="009A2BD4"/>
    <w:rPr>
      <w:b/>
      <w:bCs/>
    </w:rPr>
  </w:style>
  <w:style w:type="character" w:customStyle="1" w:styleId="Heading6Char">
    <w:name w:val="Heading 6 Char"/>
    <w:basedOn w:val="DefaultParagraphFont"/>
    <w:link w:val="Heading6"/>
    <w:uiPriority w:val="9"/>
    <w:rsid w:val="00FD6A21"/>
    <w:rPr>
      <w:rFonts w:ascii="Times" w:hAnsi="Times"/>
      <w:b/>
      <w:bCs/>
      <w:sz w:val="15"/>
      <w:szCs w:val="15"/>
    </w:rPr>
  </w:style>
  <w:style w:type="paragraph" w:styleId="Revision">
    <w:name w:val="Revision"/>
    <w:hidden/>
    <w:uiPriority w:val="99"/>
    <w:semiHidden/>
    <w:rsid w:val="00E02843"/>
    <w:pPr>
      <w:spacing w:after="0" w:line="240" w:lineRule="auto"/>
    </w:pPr>
    <w:rPr>
      <w:rFonts w:eastAsiaTheme="minorEastAsia"/>
      <w:sz w:val="24"/>
      <w:szCs w:val="24"/>
      <w:lang w:val="en-US"/>
    </w:rPr>
  </w:style>
  <w:style w:type="character" w:customStyle="1" w:styleId="Heading1Char">
    <w:name w:val="Heading 1 Char"/>
    <w:basedOn w:val="DefaultParagraphFont"/>
    <w:link w:val="Heading1"/>
    <w:uiPriority w:val="9"/>
    <w:rsid w:val="00A45E5B"/>
    <w:rPr>
      <w:rFonts w:asciiTheme="majorHAnsi" w:eastAsiaTheme="majorEastAsia" w:hAnsiTheme="majorHAnsi" w:cstheme="majorBidi"/>
      <w:b/>
      <w:bCs/>
      <w:color w:val="345A8A" w:themeColor="accent1" w:themeShade="B5"/>
      <w:sz w:val="32"/>
      <w:szCs w:val="32"/>
      <w:lang w:val="en-US"/>
    </w:rPr>
  </w:style>
  <w:style w:type="table" w:styleId="LightList">
    <w:name w:val="Light List"/>
    <w:basedOn w:val="TableNormal"/>
    <w:uiPriority w:val="61"/>
    <w:rsid w:val="00A72163"/>
    <w:pPr>
      <w:spacing w:after="0" w:line="240" w:lineRule="auto"/>
    </w:pPr>
    <w:rPr>
      <w:rFonts w:ascii="Arial" w:eastAsiaTheme="minorEastAsia" w:hAnsi="Arial"/>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7D"/>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45E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qFormat/>
    <w:rsid w:val="00FD6A21"/>
    <w:pPr>
      <w:spacing w:before="100" w:beforeAutospacing="1" w:after="100" w:afterAutospacing="1"/>
      <w:outlineLvl w:val="5"/>
    </w:pPr>
    <w:rPr>
      <w:rFonts w:ascii="Times" w:eastAsiaTheme="minorHAnsi" w:hAnsi="Times"/>
      <w:b/>
      <w:bCs/>
      <w:sz w:val="15"/>
      <w:szCs w:val="15"/>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A6767D"/>
    <w:pPr>
      <w:spacing w:after="0" w:line="240" w:lineRule="auto"/>
    </w:pPr>
    <w:rPr>
      <w:rFonts w:ascii="Calibri" w:eastAsia="Calibri" w:hAnsi="Calibri" w:cs="Times New Roman"/>
    </w:rPr>
  </w:style>
  <w:style w:type="paragraph" w:styleId="ListParagraph">
    <w:name w:val="List Paragraph"/>
    <w:basedOn w:val="Normal"/>
    <w:uiPriority w:val="34"/>
    <w:qFormat/>
    <w:rsid w:val="00A6767D"/>
    <w:pPr>
      <w:spacing w:after="200" w:line="276" w:lineRule="auto"/>
      <w:ind w:left="720"/>
      <w:contextualSpacing/>
    </w:pPr>
    <w:rPr>
      <w:rFonts w:ascii="Times New Roman" w:eastAsiaTheme="minorHAnsi" w:hAnsi="Times New Roman" w:cstheme="minorHAnsi"/>
      <w:lang w:bidi="en-US"/>
    </w:rPr>
  </w:style>
  <w:style w:type="paragraph" w:customStyle="1" w:styleId="Default">
    <w:name w:val="Default"/>
    <w:rsid w:val="00A6767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C3593"/>
    <w:rPr>
      <w:rFonts w:ascii="Tahoma" w:hAnsi="Tahoma" w:cs="Tahoma"/>
      <w:sz w:val="16"/>
      <w:szCs w:val="16"/>
    </w:rPr>
  </w:style>
  <w:style w:type="character" w:customStyle="1" w:styleId="BalloonTextChar">
    <w:name w:val="Balloon Text Char"/>
    <w:basedOn w:val="DefaultParagraphFont"/>
    <w:link w:val="BalloonText"/>
    <w:uiPriority w:val="99"/>
    <w:semiHidden/>
    <w:rsid w:val="001C3593"/>
    <w:rPr>
      <w:rFonts w:ascii="Tahoma" w:eastAsiaTheme="minorEastAsia" w:hAnsi="Tahoma" w:cs="Tahoma"/>
      <w:sz w:val="16"/>
      <w:szCs w:val="16"/>
      <w:lang w:val="en-US"/>
    </w:rPr>
  </w:style>
  <w:style w:type="paragraph" w:styleId="Footer">
    <w:name w:val="footer"/>
    <w:basedOn w:val="Normal"/>
    <w:link w:val="FooterChar"/>
    <w:uiPriority w:val="99"/>
    <w:unhideWhenUsed/>
    <w:rsid w:val="00F1650D"/>
    <w:pPr>
      <w:tabs>
        <w:tab w:val="center" w:pos="4320"/>
        <w:tab w:val="right" w:pos="8640"/>
      </w:tabs>
    </w:pPr>
  </w:style>
  <w:style w:type="character" w:customStyle="1" w:styleId="FooterChar">
    <w:name w:val="Footer Char"/>
    <w:basedOn w:val="DefaultParagraphFont"/>
    <w:link w:val="Footer"/>
    <w:uiPriority w:val="99"/>
    <w:rsid w:val="00F1650D"/>
    <w:rPr>
      <w:rFonts w:eastAsiaTheme="minorEastAsia"/>
      <w:sz w:val="24"/>
      <w:szCs w:val="24"/>
      <w:lang w:val="en-US"/>
    </w:rPr>
  </w:style>
  <w:style w:type="character" w:styleId="PageNumber">
    <w:name w:val="page number"/>
    <w:basedOn w:val="DefaultParagraphFont"/>
    <w:uiPriority w:val="99"/>
    <w:semiHidden/>
    <w:unhideWhenUsed/>
    <w:rsid w:val="00F1650D"/>
  </w:style>
  <w:style w:type="table" w:styleId="TableGrid">
    <w:name w:val="Table Grid"/>
    <w:basedOn w:val="TableNormal"/>
    <w:uiPriority w:val="59"/>
    <w:rsid w:val="0039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090A"/>
    <w:rPr>
      <w:color w:val="0000FF" w:themeColor="hyperlink"/>
      <w:u w:val="single"/>
    </w:rPr>
  </w:style>
  <w:style w:type="paragraph" w:styleId="Caption">
    <w:name w:val="caption"/>
    <w:basedOn w:val="Normal"/>
    <w:next w:val="Normal"/>
    <w:uiPriority w:val="35"/>
    <w:unhideWhenUsed/>
    <w:qFormat/>
    <w:rsid w:val="007D6D23"/>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D6D23"/>
    <w:rPr>
      <w:color w:val="800080" w:themeColor="followedHyperlink"/>
      <w:u w:val="single"/>
    </w:rPr>
  </w:style>
  <w:style w:type="paragraph" w:styleId="Header">
    <w:name w:val="header"/>
    <w:basedOn w:val="Normal"/>
    <w:link w:val="HeaderChar"/>
    <w:uiPriority w:val="99"/>
    <w:unhideWhenUsed/>
    <w:rsid w:val="00394599"/>
    <w:pPr>
      <w:tabs>
        <w:tab w:val="center" w:pos="4320"/>
        <w:tab w:val="right" w:pos="8640"/>
      </w:tabs>
    </w:pPr>
  </w:style>
  <w:style w:type="character" w:customStyle="1" w:styleId="HeaderChar">
    <w:name w:val="Header Char"/>
    <w:basedOn w:val="DefaultParagraphFont"/>
    <w:link w:val="Header"/>
    <w:uiPriority w:val="99"/>
    <w:rsid w:val="00394599"/>
    <w:rPr>
      <w:rFonts w:eastAsiaTheme="minorEastAsia"/>
      <w:sz w:val="24"/>
      <w:szCs w:val="24"/>
      <w:lang w:val="en-US"/>
    </w:rPr>
  </w:style>
  <w:style w:type="paragraph" w:styleId="CommentText">
    <w:name w:val="annotation text"/>
    <w:basedOn w:val="Normal"/>
    <w:link w:val="CommentTextChar"/>
    <w:uiPriority w:val="99"/>
    <w:unhideWhenUsed/>
    <w:rsid w:val="00353B91"/>
  </w:style>
  <w:style w:type="character" w:customStyle="1" w:styleId="CommentTextChar">
    <w:name w:val="Comment Text Char"/>
    <w:basedOn w:val="DefaultParagraphFont"/>
    <w:link w:val="CommentText"/>
    <w:uiPriority w:val="99"/>
    <w:rsid w:val="00353B91"/>
    <w:rPr>
      <w:rFonts w:eastAsiaTheme="minorEastAsia"/>
      <w:sz w:val="24"/>
      <w:szCs w:val="24"/>
      <w:lang w:val="en-US"/>
    </w:rPr>
  </w:style>
  <w:style w:type="character" w:styleId="CommentReference">
    <w:name w:val="annotation reference"/>
    <w:basedOn w:val="DefaultParagraphFont"/>
    <w:uiPriority w:val="99"/>
    <w:semiHidden/>
    <w:unhideWhenUsed/>
    <w:rsid w:val="002827D1"/>
    <w:rPr>
      <w:sz w:val="18"/>
      <w:szCs w:val="18"/>
    </w:rPr>
  </w:style>
  <w:style w:type="paragraph" w:styleId="CommentSubject">
    <w:name w:val="annotation subject"/>
    <w:basedOn w:val="CommentText"/>
    <w:next w:val="CommentText"/>
    <w:link w:val="CommentSubjectChar"/>
    <w:uiPriority w:val="99"/>
    <w:semiHidden/>
    <w:unhideWhenUsed/>
    <w:rsid w:val="002827D1"/>
    <w:rPr>
      <w:b/>
      <w:bCs/>
      <w:sz w:val="20"/>
      <w:szCs w:val="20"/>
    </w:rPr>
  </w:style>
  <w:style w:type="character" w:customStyle="1" w:styleId="CommentSubjectChar">
    <w:name w:val="Comment Subject Char"/>
    <w:basedOn w:val="CommentTextChar"/>
    <w:link w:val="CommentSubject"/>
    <w:uiPriority w:val="99"/>
    <w:semiHidden/>
    <w:rsid w:val="002827D1"/>
    <w:rPr>
      <w:rFonts w:eastAsiaTheme="minorEastAsia"/>
      <w:b/>
      <w:bCs/>
      <w:sz w:val="20"/>
      <w:szCs w:val="20"/>
      <w:lang w:val="en-US"/>
    </w:rPr>
  </w:style>
  <w:style w:type="character" w:styleId="Strong">
    <w:name w:val="Strong"/>
    <w:basedOn w:val="DefaultParagraphFont"/>
    <w:uiPriority w:val="22"/>
    <w:qFormat/>
    <w:rsid w:val="009A2BD4"/>
    <w:rPr>
      <w:b/>
      <w:bCs/>
    </w:rPr>
  </w:style>
  <w:style w:type="character" w:customStyle="1" w:styleId="Heading6Char">
    <w:name w:val="Heading 6 Char"/>
    <w:basedOn w:val="DefaultParagraphFont"/>
    <w:link w:val="Heading6"/>
    <w:uiPriority w:val="9"/>
    <w:rsid w:val="00FD6A21"/>
    <w:rPr>
      <w:rFonts w:ascii="Times" w:hAnsi="Times"/>
      <w:b/>
      <w:bCs/>
      <w:sz w:val="15"/>
      <w:szCs w:val="15"/>
    </w:rPr>
  </w:style>
  <w:style w:type="paragraph" w:styleId="Revision">
    <w:name w:val="Revision"/>
    <w:hidden/>
    <w:uiPriority w:val="99"/>
    <w:semiHidden/>
    <w:rsid w:val="00E02843"/>
    <w:pPr>
      <w:spacing w:after="0" w:line="240" w:lineRule="auto"/>
    </w:pPr>
    <w:rPr>
      <w:rFonts w:eastAsiaTheme="minorEastAsia"/>
      <w:sz w:val="24"/>
      <w:szCs w:val="24"/>
      <w:lang w:val="en-US"/>
    </w:rPr>
  </w:style>
  <w:style w:type="character" w:customStyle="1" w:styleId="Heading1Char">
    <w:name w:val="Heading 1 Char"/>
    <w:basedOn w:val="DefaultParagraphFont"/>
    <w:link w:val="Heading1"/>
    <w:uiPriority w:val="9"/>
    <w:rsid w:val="00A45E5B"/>
    <w:rPr>
      <w:rFonts w:asciiTheme="majorHAnsi" w:eastAsiaTheme="majorEastAsia" w:hAnsiTheme="majorHAnsi" w:cstheme="majorBidi"/>
      <w:b/>
      <w:bCs/>
      <w:color w:val="345A8A" w:themeColor="accent1" w:themeShade="B5"/>
      <w:sz w:val="32"/>
      <w:szCs w:val="32"/>
      <w:lang w:val="en-US"/>
    </w:rPr>
  </w:style>
  <w:style w:type="table" w:styleId="LightList">
    <w:name w:val="Light List"/>
    <w:basedOn w:val="TableNormal"/>
    <w:uiPriority w:val="61"/>
    <w:rsid w:val="00A72163"/>
    <w:pPr>
      <w:spacing w:after="0" w:line="240" w:lineRule="auto"/>
    </w:pPr>
    <w:rPr>
      <w:rFonts w:ascii="Arial" w:eastAsiaTheme="minorEastAsia" w:hAnsi="Arial"/>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380">
      <w:bodyDiv w:val="1"/>
      <w:marLeft w:val="0"/>
      <w:marRight w:val="0"/>
      <w:marTop w:val="0"/>
      <w:marBottom w:val="0"/>
      <w:divBdr>
        <w:top w:val="none" w:sz="0" w:space="0" w:color="auto"/>
        <w:left w:val="none" w:sz="0" w:space="0" w:color="auto"/>
        <w:bottom w:val="none" w:sz="0" w:space="0" w:color="auto"/>
        <w:right w:val="none" w:sz="0" w:space="0" w:color="auto"/>
      </w:divBdr>
    </w:div>
    <w:div w:id="94401341">
      <w:bodyDiv w:val="1"/>
      <w:marLeft w:val="0"/>
      <w:marRight w:val="0"/>
      <w:marTop w:val="0"/>
      <w:marBottom w:val="0"/>
      <w:divBdr>
        <w:top w:val="none" w:sz="0" w:space="0" w:color="auto"/>
        <w:left w:val="none" w:sz="0" w:space="0" w:color="auto"/>
        <w:bottom w:val="none" w:sz="0" w:space="0" w:color="auto"/>
        <w:right w:val="none" w:sz="0" w:space="0" w:color="auto"/>
      </w:divBdr>
    </w:div>
    <w:div w:id="1012144348">
      <w:bodyDiv w:val="1"/>
      <w:marLeft w:val="0"/>
      <w:marRight w:val="0"/>
      <w:marTop w:val="0"/>
      <w:marBottom w:val="0"/>
      <w:divBdr>
        <w:top w:val="none" w:sz="0" w:space="0" w:color="auto"/>
        <w:left w:val="none" w:sz="0" w:space="0" w:color="auto"/>
        <w:bottom w:val="none" w:sz="0" w:space="0" w:color="auto"/>
        <w:right w:val="none" w:sz="0" w:space="0" w:color="auto"/>
      </w:divBdr>
    </w:div>
    <w:div w:id="1222474185">
      <w:bodyDiv w:val="1"/>
      <w:marLeft w:val="0"/>
      <w:marRight w:val="0"/>
      <w:marTop w:val="0"/>
      <w:marBottom w:val="0"/>
      <w:divBdr>
        <w:top w:val="none" w:sz="0" w:space="0" w:color="auto"/>
        <w:left w:val="none" w:sz="0" w:space="0" w:color="auto"/>
        <w:bottom w:val="none" w:sz="0" w:space="0" w:color="auto"/>
        <w:right w:val="none" w:sz="0" w:space="0" w:color="auto"/>
      </w:divBdr>
      <w:divsChild>
        <w:div w:id="1977903868">
          <w:marLeft w:val="0"/>
          <w:marRight w:val="0"/>
          <w:marTop w:val="0"/>
          <w:marBottom w:val="0"/>
          <w:divBdr>
            <w:top w:val="none" w:sz="0" w:space="0" w:color="auto"/>
            <w:left w:val="none" w:sz="0" w:space="0" w:color="auto"/>
            <w:bottom w:val="none" w:sz="0" w:space="0" w:color="auto"/>
            <w:right w:val="none" w:sz="0" w:space="0" w:color="auto"/>
          </w:divBdr>
        </w:div>
        <w:div w:id="1879126399">
          <w:marLeft w:val="0"/>
          <w:marRight w:val="0"/>
          <w:marTop w:val="0"/>
          <w:marBottom w:val="0"/>
          <w:divBdr>
            <w:top w:val="none" w:sz="0" w:space="0" w:color="auto"/>
            <w:left w:val="none" w:sz="0" w:space="0" w:color="auto"/>
            <w:bottom w:val="none" w:sz="0" w:space="0" w:color="auto"/>
            <w:right w:val="none" w:sz="0" w:space="0" w:color="auto"/>
          </w:divBdr>
        </w:div>
        <w:div w:id="149895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ki.ubc.ca/Interdisciplinary_Team_Teaching" TargetMode="External"/><Relationship Id="rId12" Type="http://schemas.openxmlformats.org/officeDocument/2006/relationships/hyperlink" Target="http://pedagogy.merlot.org/InterdisciplinaryTeaching.html" TargetMode="External"/><Relationship Id="rId13" Type="http://schemas.openxmlformats.org/officeDocument/2006/relationships/hyperlink" Target="http://blogs.ubc.ca/ubcmix/about-the-icop-2/" TargetMode="External"/><Relationship Id="rId14" Type="http://schemas.openxmlformats.org/officeDocument/2006/relationships/hyperlink" Target="http://www.pharmacy.ubc.ca/celebrate-learning-week" TargetMode="External"/><Relationship Id="rId15" Type="http://schemas.openxmlformats.org/officeDocument/2006/relationships/hyperlink" Target="http://www.ajpe.org/doi/pdf/10.5688/ajpe78599"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A9C9-C0A3-CE4C-B36E-31B7DCF6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3467</Words>
  <Characters>19767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Pachev, George</dc:creator>
  <cp:lastModifiedBy>Isabeau Iqbal</cp:lastModifiedBy>
  <cp:revision>3</cp:revision>
  <cp:lastPrinted>2014-01-07T00:16:00Z</cp:lastPrinted>
  <dcterms:created xsi:type="dcterms:W3CDTF">2015-04-14T03:09:00Z</dcterms:created>
  <dcterms:modified xsi:type="dcterms:W3CDTF">2015-04-14T03:12:00Z</dcterms:modified>
</cp:coreProperties>
</file>