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E3F01" w14:textId="20F593A7" w:rsidR="00E43766" w:rsidRDefault="00FA07B5">
      <w:pPr>
        <w:pStyle w:val="Heading2"/>
        <w:keepNext w:val="0"/>
        <w:keepLines w:val="0"/>
        <w:spacing w:after="80"/>
        <w:contextualSpacing w:val="0"/>
        <w:rPr>
          <w:b/>
          <w:sz w:val="24"/>
          <w:szCs w:val="24"/>
        </w:rPr>
      </w:pPr>
      <w:bookmarkStart w:id="0" w:name="_ur7zh84kiamq" w:colFirst="0" w:colLast="0"/>
      <w:bookmarkEnd w:id="0"/>
      <w:r>
        <w:rPr>
          <w:b/>
          <w:sz w:val="24"/>
          <w:szCs w:val="24"/>
        </w:rPr>
        <w:t xml:space="preserve">Student peer </w:t>
      </w:r>
      <w:r w:rsidR="0093606D">
        <w:rPr>
          <w:b/>
          <w:sz w:val="24"/>
          <w:szCs w:val="24"/>
        </w:rPr>
        <w:t>assessment</w:t>
      </w:r>
      <w:r w:rsidR="00363C8B">
        <w:rPr>
          <w:b/>
          <w:sz w:val="24"/>
          <w:szCs w:val="24"/>
        </w:rPr>
        <w:t>: Student perceptions to reflect on “why and how?”</w:t>
      </w:r>
    </w:p>
    <w:p w14:paraId="2343CFDF" w14:textId="77777777" w:rsidR="00FA07B5" w:rsidRPr="00FA07B5" w:rsidRDefault="00FA07B5" w:rsidP="00FA07B5">
      <w:pPr>
        <w:pStyle w:val="Normal1"/>
        <w:rPr>
          <w:sz w:val="20"/>
          <w:szCs w:val="20"/>
        </w:rPr>
      </w:pPr>
      <w:r w:rsidRPr="00FA07B5">
        <w:rPr>
          <w:sz w:val="20"/>
          <w:szCs w:val="20"/>
          <w:lang w:val="en-US"/>
        </w:rPr>
        <w:t>Teaching Family Science Conference (2017)</w:t>
      </w:r>
    </w:p>
    <w:p w14:paraId="7B8A74ED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B49CEA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Presenter: Dr. Silvia </w:t>
      </w:r>
      <w:proofErr w:type="spellStart"/>
      <w:r>
        <w:rPr>
          <w:sz w:val="20"/>
          <w:szCs w:val="20"/>
        </w:rPr>
        <w:t>Bartolic</w:t>
      </w:r>
      <w:proofErr w:type="spellEnd"/>
      <w:r>
        <w:rPr>
          <w:sz w:val="20"/>
          <w:szCs w:val="20"/>
        </w:rPr>
        <w:t>, Department of Sociology, University of British Columbia</w:t>
      </w:r>
      <w:r w:rsidR="005E67A7">
        <w:rPr>
          <w:sz w:val="20"/>
          <w:szCs w:val="20"/>
        </w:rPr>
        <w:t xml:space="preserve"> (UBC)</w:t>
      </w:r>
    </w:p>
    <w:p w14:paraId="70F47760" w14:textId="77777777" w:rsidR="005E67A7" w:rsidRDefault="005E67A7">
      <w:pPr>
        <w:pStyle w:val="Normal1"/>
        <w:rPr>
          <w:sz w:val="20"/>
          <w:szCs w:val="20"/>
        </w:rPr>
      </w:pPr>
      <w:r>
        <w:rPr>
          <w:sz w:val="20"/>
          <w:szCs w:val="20"/>
        </w:rPr>
        <w:t>In collaboration with Dr. Isabeau Iqbal, Centre for Teaching, Learning and Technology (UBC)</w:t>
      </w:r>
    </w:p>
    <w:p w14:paraId="6D948AD1" w14:textId="77777777" w:rsidR="00E43766" w:rsidRDefault="00952377">
      <w:pPr>
        <w:pStyle w:val="Normal1"/>
        <w:jc w:val="center"/>
        <w:rPr>
          <w:sz w:val="20"/>
          <w:szCs w:val="20"/>
        </w:rPr>
      </w:pPr>
      <w:r>
        <w:pict w14:anchorId="3C616090">
          <v:rect id="_x0000_i1025" style="width:0;height:1.5pt" o:hralign="center" o:hrstd="t" o:hr="t" fillcolor="#a0a0a0" stroked="f"/>
        </w:pict>
      </w:r>
    </w:p>
    <w:p w14:paraId="769E7852" w14:textId="77777777" w:rsidR="00E43766" w:rsidRDefault="00FA07B5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Student Peer Assessment</w:t>
      </w:r>
    </w:p>
    <w:p w14:paraId="387AE07E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D03219B" w14:textId="77777777" w:rsidR="00E43766" w:rsidRDefault="00FA07B5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Definition</w:t>
      </w:r>
    </w:p>
    <w:p w14:paraId="5C2D1D5C" w14:textId="77777777" w:rsidR="00E43766" w:rsidRDefault="00FA07B5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9CC3B65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>Student peer assessment has been defined as “the quantitative or qualitative evaluation of a learner’s performance by another learner of the same status” (</w:t>
      </w:r>
      <w:proofErr w:type="spellStart"/>
      <w:r>
        <w:rPr>
          <w:sz w:val="20"/>
          <w:szCs w:val="20"/>
        </w:rPr>
        <w:t>Patchan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Schunn</w:t>
      </w:r>
      <w:proofErr w:type="spellEnd"/>
      <w:r>
        <w:rPr>
          <w:sz w:val="20"/>
          <w:szCs w:val="20"/>
        </w:rPr>
        <w:t>, 2015, p.592)</w:t>
      </w:r>
    </w:p>
    <w:p w14:paraId="3B0F7DE3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5D5264" w14:textId="77777777" w:rsidR="00E43766" w:rsidRDefault="00FA07B5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Benefits</w:t>
      </w:r>
    </w:p>
    <w:p w14:paraId="032EB9DF" w14:textId="77777777" w:rsidR="00E43766" w:rsidRDefault="00FA07B5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29D56EF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>Student peer assessment may help students:</w:t>
      </w:r>
    </w:p>
    <w:p w14:paraId="591CEE22" w14:textId="77777777" w:rsidR="00E43766" w:rsidRDefault="00FA07B5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0"/>
          <w:szCs w:val="20"/>
        </w:rPr>
        <w:t>Develop their analytical skills</w:t>
      </w:r>
    </w:p>
    <w:p w14:paraId="45E880FE" w14:textId="77777777" w:rsidR="00E43766" w:rsidRDefault="00FA07B5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0"/>
          <w:szCs w:val="20"/>
        </w:rPr>
        <w:t>Enhance their self-assessment skills</w:t>
      </w:r>
    </w:p>
    <w:p w14:paraId="03A966AB" w14:textId="77777777" w:rsidR="00E43766" w:rsidRDefault="00FA07B5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0"/>
          <w:szCs w:val="20"/>
        </w:rPr>
        <w:t>Augment their reflective abilities</w:t>
      </w:r>
    </w:p>
    <w:p w14:paraId="14D47229" w14:textId="77777777" w:rsidR="00E43766" w:rsidRDefault="00FA07B5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0"/>
          <w:szCs w:val="20"/>
        </w:rPr>
        <w:t>Increase their level of responsibility and engagement</w:t>
      </w:r>
    </w:p>
    <w:p w14:paraId="352C3FAD" w14:textId="77777777" w:rsidR="00E43766" w:rsidRDefault="00FA07B5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0"/>
          <w:szCs w:val="20"/>
        </w:rPr>
        <w:t>Improve the quality of their writing</w:t>
      </w:r>
    </w:p>
    <w:p w14:paraId="7D938CD6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(Baker, 2016; Burgess &amp; </w:t>
      </w:r>
      <w:proofErr w:type="spellStart"/>
      <w:r>
        <w:rPr>
          <w:sz w:val="20"/>
          <w:szCs w:val="20"/>
        </w:rPr>
        <w:t>Mellis</w:t>
      </w:r>
      <w:proofErr w:type="spellEnd"/>
      <w:r>
        <w:rPr>
          <w:sz w:val="20"/>
          <w:szCs w:val="20"/>
        </w:rPr>
        <w:t>, 2015, Harland, Wald, &amp; Randhawa, 2016)</w:t>
      </w:r>
    </w:p>
    <w:p w14:paraId="208EE867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76783C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EF4DD8" w14:textId="77777777" w:rsidR="00E43766" w:rsidRDefault="00FA07B5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Challenges</w:t>
      </w:r>
    </w:p>
    <w:p w14:paraId="138A2C37" w14:textId="77777777" w:rsidR="00E43766" w:rsidRDefault="00FA07B5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6CEFE2B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>Some challenges of using student peer assessment:</w:t>
      </w:r>
    </w:p>
    <w:p w14:paraId="3DF97656" w14:textId="77777777" w:rsidR="00E43766" w:rsidRDefault="00FA07B5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0"/>
          <w:szCs w:val="20"/>
        </w:rPr>
        <w:t>Can involve large investment of time up front for instructor</w:t>
      </w:r>
    </w:p>
    <w:p w14:paraId="263D9C5B" w14:textId="77777777" w:rsidR="00E43766" w:rsidRDefault="00FA07B5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0"/>
          <w:szCs w:val="20"/>
        </w:rPr>
        <w:t>Students do not consistently respond to the feedback</w:t>
      </w:r>
    </w:p>
    <w:p w14:paraId="24A4241B" w14:textId="77777777" w:rsidR="00E43766" w:rsidRDefault="00FA07B5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0"/>
          <w:szCs w:val="20"/>
        </w:rPr>
        <w:t>Students may award higher marks than instructor</w:t>
      </w:r>
    </w:p>
    <w:p w14:paraId="4809D981" w14:textId="77777777" w:rsidR="00E43766" w:rsidRDefault="00FA07B5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0"/>
          <w:szCs w:val="20"/>
        </w:rPr>
        <w:t>Students feel poorly equipped to undertake the assessment</w:t>
      </w:r>
    </w:p>
    <w:p w14:paraId="3CE9FE75" w14:textId="77777777" w:rsidR="00E43766" w:rsidRDefault="00FA07B5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0"/>
          <w:szCs w:val="20"/>
        </w:rPr>
        <w:t>Student frustration: they want marks assigned by instructor</w:t>
      </w:r>
    </w:p>
    <w:p w14:paraId="77D3AB1D" w14:textId="77777777" w:rsidR="00E43766" w:rsidRDefault="00FA07B5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0"/>
          <w:szCs w:val="20"/>
        </w:rPr>
        <w:t>Students may be reluctant to make judgements regarding their peers</w:t>
      </w:r>
    </w:p>
    <w:p w14:paraId="0E5864DC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(Baker, 2016; Major, Harris &amp; </w:t>
      </w:r>
      <w:proofErr w:type="spellStart"/>
      <w:r>
        <w:rPr>
          <w:sz w:val="20"/>
          <w:szCs w:val="20"/>
        </w:rPr>
        <w:t>Zakrajsek</w:t>
      </w:r>
      <w:proofErr w:type="spellEnd"/>
      <w:r>
        <w:rPr>
          <w:sz w:val="20"/>
          <w:szCs w:val="20"/>
        </w:rPr>
        <w:t>, 2016; Schneider, 2015)</w:t>
      </w:r>
    </w:p>
    <w:p w14:paraId="7021FFFF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66BCB1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107B95A" w14:textId="27F24EB2" w:rsidR="0093606D" w:rsidRDefault="0093606D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Providing Guidance on How to Conduct Peer Assessment:  </w:t>
      </w:r>
    </w:p>
    <w:p w14:paraId="7761B13B" w14:textId="505EB1E6" w:rsidR="007E5D17" w:rsidRDefault="007E5D17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Ladder of Feedback</w:t>
      </w:r>
    </w:p>
    <w:p w14:paraId="79D929F4" w14:textId="77777777" w:rsidR="007E5D17" w:rsidRDefault="007E5D17">
      <w:pPr>
        <w:pStyle w:val="Normal1"/>
        <w:rPr>
          <w:b/>
          <w:sz w:val="24"/>
          <w:szCs w:val="24"/>
        </w:rPr>
      </w:pPr>
    </w:p>
    <w:p w14:paraId="1B2B69DB" w14:textId="77777777" w:rsidR="007E5D17" w:rsidRPr="007E5D17" w:rsidRDefault="007E5D17" w:rsidP="007E5D17">
      <w:pPr>
        <w:pStyle w:val="Normal1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Step 1: </w:t>
      </w:r>
      <w:r w:rsidRPr="007E5D17">
        <w:rPr>
          <w:sz w:val="20"/>
          <w:szCs w:val="20"/>
          <w:lang w:val="en-US"/>
        </w:rPr>
        <w:t>Ask clarifying questions</w:t>
      </w:r>
      <w:r>
        <w:rPr>
          <w:sz w:val="20"/>
          <w:szCs w:val="20"/>
          <w:lang w:val="en-US"/>
        </w:rPr>
        <w:t xml:space="preserve"> (seek to understand)</w:t>
      </w:r>
    </w:p>
    <w:p w14:paraId="6B88C5E8" w14:textId="77777777" w:rsidR="007E5D17" w:rsidRPr="007E5D17" w:rsidRDefault="007E5D17" w:rsidP="007E5D17">
      <w:pPr>
        <w:pStyle w:val="Normal1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Step 2: </w:t>
      </w:r>
      <w:r w:rsidRPr="007E5D17">
        <w:rPr>
          <w:sz w:val="20"/>
          <w:szCs w:val="20"/>
          <w:lang w:val="en-US"/>
        </w:rPr>
        <w:t>State what you value (</w:t>
      </w:r>
      <w:r>
        <w:rPr>
          <w:sz w:val="20"/>
          <w:szCs w:val="20"/>
          <w:lang w:val="en-US"/>
        </w:rPr>
        <w:t>specifically, what did you like?</w:t>
      </w:r>
      <w:r w:rsidRPr="007E5D17">
        <w:rPr>
          <w:sz w:val="20"/>
          <w:szCs w:val="20"/>
          <w:lang w:val="en-US"/>
        </w:rPr>
        <w:t>)</w:t>
      </w:r>
    </w:p>
    <w:p w14:paraId="791D3CD4" w14:textId="15C1C042" w:rsidR="007E5D17" w:rsidRPr="007E5D17" w:rsidRDefault="007E5D17" w:rsidP="007E5D17">
      <w:pPr>
        <w:pStyle w:val="Normal1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Step 3: </w:t>
      </w:r>
      <w:r w:rsidRPr="007E5D17">
        <w:rPr>
          <w:sz w:val="20"/>
          <w:szCs w:val="20"/>
          <w:lang w:val="en-US"/>
        </w:rPr>
        <w:t>Raise concerns</w:t>
      </w:r>
      <w:r>
        <w:rPr>
          <w:sz w:val="20"/>
          <w:szCs w:val="20"/>
          <w:lang w:val="en-US"/>
        </w:rPr>
        <w:t xml:space="preserve"> (focus on ideas, products etc</w:t>
      </w:r>
      <w:r w:rsidR="0093606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—not on personal character)</w:t>
      </w:r>
    </w:p>
    <w:p w14:paraId="71B3926A" w14:textId="77777777" w:rsidR="007E5D17" w:rsidRPr="007E5D17" w:rsidRDefault="007E5D17" w:rsidP="007E5D17">
      <w:pPr>
        <w:pStyle w:val="Normal1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Step 4: </w:t>
      </w:r>
      <w:r w:rsidRPr="007E5D17">
        <w:rPr>
          <w:sz w:val="20"/>
          <w:szCs w:val="20"/>
          <w:lang w:val="en-US"/>
        </w:rPr>
        <w:t>Make suggestions</w:t>
      </w:r>
    </w:p>
    <w:p w14:paraId="1104E106" w14:textId="77777777" w:rsidR="007E5D17" w:rsidRDefault="007E5D17">
      <w:pPr>
        <w:pStyle w:val="Normal1"/>
        <w:rPr>
          <w:b/>
          <w:sz w:val="24"/>
          <w:szCs w:val="24"/>
        </w:rPr>
      </w:pPr>
    </w:p>
    <w:p w14:paraId="0339680B" w14:textId="77777777" w:rsidR="00682810" w:rsidRDefault="00682810" w:rsidP="00682810">
      <w:pPr>
        <w:pStyle w:val="Normal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(Perkins, 2003)</w:t>
      </w:r>
    </w:p>
    <w:p w14:paraId="4C591EB3" w14:textId="77777777" w:rsidR="00682810" w:rsidRDefault="0068281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1FB956B" w14:textId="77777777" w:rsidR="007E5D17" w:rsidRDefault="007E5D17">
      <w:pPr>
        <w:pStyle w:val="Normal1"/>
        <w:rPr>
          <w:b/>
          <w:sz w:val="24"/>
          <w:szCs w:val="24"/>
        </w:rPr>
      </w:pPr>
    </w:p>
    <w:p w14:paraId="7B9FF2EC" w14:textId="77777777" w:rsidR="00E43766" w:rsidRDefault="00363C8B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Technology Enhanced </w:t>
      </w:r>
      <w:r w:rsidR="00FA07B5">
        <w:rPr>
          <w:b/>
          <w:sz w:val="24"/>
          <w:szCs w:val="24"/>
        </w:rPr>
        <w:t xml:space="preserve">Tools for Implementing Student Peer </w:t>
      </w:r>
      <w:r>
        <w:rPr>
          <w:b/>
          <w:sz w:val="24"/>
          <w:szCs w:val="24"/>
        </w:rPr>
        <w:t>Assessment</w:t>
      </w:r>
    </w:p>
    <w:p w14:paraId="42374BC2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E622D69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>There are many ways to implement student peer review in your teaching. For those seeking a technology-enhanced approach, see:</w:t>
      </w:r>
    </w:p>
    <w:p w14:paraId="77751079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05F169" w14:textId="77777777" w:rsidR="00E43766" w:rsidRDefault="00FA07B5">
      <w:pPr>
        <w:pStyle w:val="Normal1"/>
        <w:rPr>
          <w:b/>
          <w:i/>
          <w:sz w:val="20"/>
          <w:szCs w:val="20"/>
          <w:u w:val="single"/>
          <w:vertAlign w:val="superscript"/>
        </w:rPr>
      </w:pPr>
      <w:r>
        <w:rPr>
          <w:b/>
          <w:i/>
          <w:sz w:val="20"/>
          <w:szCs w:val="20"/>
          <w:u w:val="single"/>
        </w:rPr>
        <w:t xml:space="preserve">(1) Calibrated Peer Review </w:t>
      </w:r>
      <w:r>
        <w:rPr>
          <w:b/>
          <w:i/>
          <w:sz w:val="20"/>
          <w:szCs w:val="20"/>
          <w:u w:val="single"/>
          <w:vertAlign w:val="superscript"/>
        </w:rPr>
        <w:t>TM</w:t>
      </w:r>
    </w:p>
    <w:p w14:paraId="3C0B21EF" w14:textId="77777777" w:rsidR="00E43766" w:rsidRDefault="00FA07B5">
      <w:pPr>
        <w:pStyle w:val="Normal1"/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Regents of California site:</w:t>
      </w:r>
      <w:hyperlink r:id="rId8">
        <w:r>
          <w:rPr>
            <w:sz w:val="20"/>
            <w:szCs w:val="20"/>
          </w:rPr>
          <w:t xml:space="preserve"> </w:t>
        </w:r>
      </w:hyperlink>
      <w:hyperlink r:id="rId9">
        <w:r>
          <w:rPr>
            <w:color w:val="1155CC"/>
            <w:sz w:val="20"/>
            <w:szCs w:val="20"/>
            <w:u w:val="single"/>
          </w:rPr>
          <w:t>http://cpr.molsci.ucla.edu/Home.aspx</w:t>
        </w:r>
      </w:hyperlink>
    </w:p>
    <w:p w14:paraId="1221B108" w14:textId="77777777" w:rsidR="00E43766" w:rsidRPr="00FA07B5" w:rsidRDefault="00FA07B5">
      <w:pPr>
        <w:pStyle w:val="Normal1"/>
        <w:rPr>
          <w:b/>
          <w:i/>
          <w:sz w:val="20"/>
          <w:szCs w:val="20"/>
          <w:u w:val="single"/>
        </w:rPr>
      </w:pPr>
      <w:r w:rsidRPr="00FA07B5">
        <w:rPr>
          <w:b/>
          <w:i/>
          <w:sz w:val="20"/>
          <w:szCs w:val="20"/>
          <w:u w:val="single"/>
        </w:rPr>
        <w:t>(2) Peer Scholar</w:t>
      </w:r>
    </w:p>
    <w:p w14:paraId="31914644" w14:textId="77777777" w:rsidR="00FA07B5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Pearson Education: </w:t>
      </w:r>
      <w:r w:rsidRPr="00FA07B5">
        <w:rPr>
          <w:sz w:val="20"/>
          <w:szCs w:val="20"/>
        </w:rPr>
        <w:t>http://www.pearsoned.ca/highered/peerscholar/</w:t>
      </w:r>
    </w:p>
    <w:p w14:paraId="2D4167AF" w14:textId="77777777" w:rsidR="00FA07B5" w:rsidRDefault="00FA07B5">
      <w:pPr>
        <w:pStyle w:val="Normal1"/>
        <w:rPr>
          <w:b/>
          <w:i/>
          <w:sz w:val="20"/>
          <w:szCs w:val="20"/>
          <w:u w:val="single"/>
        </w:rPr>
      </w:pPr>
      <w:r w:rsidRPr="00FA07B5">
        <w:rPr>
          <w:b/>
          <w:i/>
          <w:sz w:val="20"/>
          <w:szCs w:val="20"/>
          <w:u w:val="single"/>
        </w:rPr>
        <w:t>(3) Teammates</w:t>
      </w:r>
      <w:r>
        <w:rPr>
          <w:b/>
          <w:i/>
          <w:sz w:val="20"/>
          <w:szCs w:val="20"/>
          <w:u w:val="single"/>
        </w:rPr>
        <w:t xml:space="preserve"> </w:t>
      </w:r>
    </w:p>
    <w:p w14:paraId="41337B44" w14:textId="77777777" w:rsidR="000A4D86" w:rsidRDefault="00952377">
      <w:pPr>
        <w:pStyle w:val="Normal1"/>
        <w:rPr>
          <w:sz w:val="20"/>
          <w:szCs w:val="20"/>
          <w:u w:val="single"/>
        </w:rPr>
      </w:pPr>
      <w:hyperlink r:id="rId10" w:history="1">
        <w:r w:rsidR="00FA07B5" w:rsidRPr="007A5113">
          <w:rPr>
            <w:rStyle w:val="Hyperlink"/>
            <w:sz w:val="20"/>
            <w:szCs w:val="20"/>
          </w:rPr>
          <w:t>https://teammatesv4.appspot.com/</w:t>
        </w:r>
      </w:hyperlink>
    </w:p>
    <w:p w14:paraId="6F0CBF9C" w14:textId="77777777" w:rsidR="00FA07B5" w:rsidRDefault="00FA07B5">
      <w:pPr>
        <w:pStyle w:val="Normal1"/>
        <w:rPr>
          <w:sz w:val="20"/>
          <w:szCs w:val="20"/>
          <w:u w:val="single"/>
        </w:rPr>
      </w:pPr>
      <w:r w:rsidRPr="005E67A7">
        <w:rPr>
          <w:b/>
          <w:i/>
          <w:sz w:val="20"/>
          <w:szCs w:val="20"/>
          <w:u w:val="single"/>
        </w:rPr>
        <w:t xml:space="preserve">(4) </w:t>
      </w:r>
      <w:proofErr w:type="spellStart"/>
      <w:r w:rsidR="005E67A7" w:rsidRPr="005E67A7">
        <w:rPr>
          <w:b/>
          <w:i/>
          <w:sz w:val="20"/>
          <w:szCs w:val="20"/>
          <w:u w:val="single"/>
        </w:rPr>
        <w:t>ComPAIR</w:t>
      </w:r>
      <w:proofErr w:type="spellEnd"/>
      <w:r w:rsidR="005E67A7">
        <w:rPr>
          <w:sz w:val="20"/>
          <w:szCs w:val="20"/>
          <w:u w:val="single"/>
        </w:rPr>
        <w:t xml:space="preserve"> (exciting tool – website not yet live, but you can learn a bit more at:</w:t>
      </w:r>
    </w:p>
    <w:p w14:paraId="571FB0B1" w14:textId="77777777" w:rsidR="005E67A7" w:rsidRPr="005E67A7" w:rsidRDefault="005E67A7">
      <w:pPr>
        <w:pStyle w:val="Normal1"/>
        <w:rPr>
          <w:sz w:val="20"/>
          <w:szCs w:val="20"/>
          <w:u w:val="single"/>
        </w:rPr>
      </w:pPr>
      <w:r w:rsidRPr="005E67A7">
        <w:rPr>
          <w:sz w:val="20"/>
          <w:szCs w:val="20"/>
          <w:u w:val="single"/>
        </w:rPr>
        <w:t>http://events.ctlt.ubc.ca/events/the-compair-project-student-experiences-with-a-new-teaching-technology/)</w:t>
      </w:r>
    </w:p>
    <w:p w14:paraId="75CA5B3A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1AB39B" w14:textId="77777777" w:rsidR="00E43766" w:rsidRPr="000A4D86" w:rsidRDefault="00363C8B">
      <w:pPr>
        <w:pStyle w:val="Normal1"/>
        <w:rPr>
          <w:b/>
          <w:sz w:val="24"/>
          <w:szCs w:val="24"/>
        </w:rPr>
      </w:pPr>
      <w:r w:rsidRPr="000A4D86">
        <w:rPr>
          <w:b/>
          <w:sz w:val="24"/>
          <w:szCs w:val="24"/>
        </w:rPr>
        <w:t>Non Technological Approaches for Implementing Student Peer Assessment</w:t>
      </w:r>
    </w:p>
    <w:p w14:paraId="6E69451B" w14:textId="77777777" w:rsidR="000A4D86" w:rsidRDefault="000A4D86">
      <w:pPr>
        <w:pStyle w:val="Normal1"/>
        <w:rPr>
          <w:sz w:val="20"/>
          <w:szCs w:val="20"/>
        </w:rPr>
      </w:pPr>
    </w:p>
    <w:p w14:paraId="578D0A21" w14:textId="77777777" w:rsidR="00363C8B" w:rsidRDefault="00363C8B">
      <w:pPr>
        <w:pStyle w:val="Normal1"/>
        <w:rPr>
          <w:sz w:val="20"/>
          <w:szCs w:val="20"/>
        </w:rPr>
      </w:pPr>
      <w:r>
        <w:rPr>
          <w:sz w:val="20"/>
          <w:szCs w:val="20"/>
        </w:rPr>
        <w:t>We are writing a short e-guide featuring approaches to student peer assessment. If you have a case study to share or approach you would like to submit, please contact:</w:t>
      </w:r>
    </w:p>
    <w:p w14:paraId="58CA6E6D" w14:textId="77777777" w:rsidR="00363C8B" w:rsidRDefault="00363C8B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Bartolic</w:t>
      </w:r>
      <w:proofErr w:type="spellEnd"/>
      <w:r>
        <w:rPr>
          <w:sz w:val="20"/>
          <w:szCs w:val="20"/>
        </w:rPr>
        <w:t xml:space="preserve"> (</w:t>
      </w:r>
      <w:hyperlink r:id="rId11" w:history="1">
        <w:r w:rsidR="000A4D86" w:rsidRPr="007A5113">
          <w:rPr>
            <w:rStyle w:val="Hyperlink"/>
            <w:sz w:val="20"/>
            <w:szCs w:val="20"/>
          </w:rPr>
          <w:t>bartolic@mail.ubc.ca</w:t>
        </w:r>
      </w:hyperlink>
      <w:r w:rsidR="000A4D86">
        <w:rPr>
          <w:sz w:val="20"/>
          <w:szCs w:val="20"/>
        </w:rPr>
        <w:t>) or</w:t>
      </w:r>
    </w:p>
    <w:p w14:paraId="68FB2EA7" w14:textId="77777777" w:rsidR="000A4D86" w:rsidRDefault="000A4D86">
      <w:pPr>
        <w:pStyle w:val="Normal1"/>
        <w:rPr>
          <w:sz w:val="20"/>
          <w:szCs w:val="20"/>
        </w:rPr>
      </w:pPr>
      <w:r>
        <w:rPr>
          <w:sz w:val="20"/>
          <w:szCs w:val="20"/>
        </w:rPr>
        <w:t>Dr. Iqbal (</w:t>
      </w:r>
      <w:hyperlink r:id="rId12" w:history="1">
        <w:r w:rsidRPr="007A5113">
          <w:rPr>
            <w:rStyle w:val="Hyperlink"/>
            <w:sz w:val="20"/>
            <w:szCs w:val="20"/>
          </w:rPr>
          <w:t>Isabeau.iqbal@ubc.ca</w:t>
        </w:r>
      </w:hyperlink>
      <w:r>
        <w:rPr>
          <w:sz w:val="20"/>
          <w:szCs w:val="20"/>
        </w:rPr>
        <w:t>)</w:t>
      </w:r>
    </w:p>
    <w:p w14:paraId="07399B75" w14:textId="77777777" w:rsidR="000A4D86" w:rsidRDefault="000A4D86">
      <w:pPr>
        <w:pStyle w:val="Normal1"/>
        <w:rPr>
          <w:sz w:val="20"/>
          <w:szCs w:val="20"/>
        </w:rPr>
      </w:pPr>
    </w:p>
    <w:p w14:paraId="480D825D" w14:textId="77777777" w:rsidR="00E43766" w:rsidRPr="00363C8B" w:rsidRDefault="00363C8B">
      <w:pPr>
        <w:pStyle w:val="Normal1"/>
        <w:rPr>
          <w:b/>
          <w:sz w:val="24"/>
          <w:szCs w:val="24"/>
        </w:rPr>
      </w:pPr>
      <w:r w:rsidRPr="00363C8B">
        <w:rPr>
          <w:b/>
          <w:sz w:val="24"/>
          <w:szCs w:val="24"/>
        </w:rPr>
        <w:t xml:space="preserve">References and </w:t>
      </w:r>
      <w:r>
        <w:rPr>
          <w:b/>
          <w:sz w:val="24"/>
          <w:szCs w:val="24"/>
        </w:rPr>
        <w:t>Select Journal Articles</w:t>
      </w:r>
    </w:p>
    <w:p w14:paraId="494EFFBA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A5502E" w14:textId="77777777" w:rsidR="00F16251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Baker, K. (2016). Peer review as a strategy for improving students’ writing process. </w:t>
      </w:r>
      <w:r w:rsidRPr="0093606D">
        <w:rPr>
          <w:i/>
          <w:sz w:val="20"/>
          <w:szCs w:val="20"/>
        </w:rPr>
        <w:t>Active learning in</w:t>
      </w:r>
      <w:r>
        <w:rPr>
          <w:sz w:val="20"/>
          <w:szCs w:val="20"/>
        </w:rPr>
        <w:t xml:space="preserve"> </w:t>
      </w:r>
    </w:p>
    <w:p w14:paraId="452E7E2A" w14:textId="7901E8FF" w:rsidR="00F16251" w:rsidRDefault="00FA07B5" w:rsidP="00F16251">
      <w:pPr>
        <w:pStyle w:val="Normal1"/>
        <w:ind w:firstLine="720"/>
        <w:rPr>
          <w:sz w:val="20"/>
          <w:szCs w:val="20"/>
        </w:rPr>
      </w:pPr>
      <w:r w:rsidRPr="0093606D">
        <w:rPr>
          <w:i/>
          <w:sz w:val="20"/>
          <w:szCs w:val="20"/>
        </w:rPr>
        <w:t>Higher Education</w:t>
      </w:r>
      <w:r>
        <w:rPr>
          <w:sz w:val="20"/>
          <w:szCs w:val="20"/>
        </w:rPr>
        <w:t xml:space="preserve">, </w:t>
      </w:r>
      <w:r w:rsidR="00F16251" w:rsidRPr="00F16251">
        <w:rPr>
          <w:sz w:val="20"/>
          <w:szCs w:val="20"/>
        </w:rPr>
        <w:t>17</w:t>
      </w:r>
      <w:r w:rsidR="00F16251">
        <w:rPr>
          <w:sz w:val="20"/>
          <w:szCs w:val="20"/>
        </w:rPr>
        <w:t>(3)</w:t>
      </w:r>
      <w:proofErr w:type="gramStart"/>
      <w:r w:rsidR="00F16251">
        <w:rPr>
          <w:sz w:val="20"/>
          <w:szCs w:val="20"/>
        </w:rPr>
        <w:t>,</w:t>
      </w:r>
      <w:r>
        <w:rPr>
          <w:sz w:val="20"/>
          <w:szCs w:val="20"/>
        </w:rPr>
        <w:t>1</w:t>
      </w:r>
      <w:r w:rsidR="00F16251">
        <w:rPr>
          <w:sz w:val="20"/>
          <w:szCs w:val="20"/>
        </w:rPr>
        <w:t>79</w:t>
      </w:r>
      <w:proofErr w:type="gramEnd"/>
      <w:r w:rsidR="00F16251">
        <w:rPr>
          <w:sz w:val="20"/>
          <w:szCs w:val="20"/>
        </w:rPr>
        <w:t>-192.</w:t>
      </w:r>
      <w:r>
        <w:rPr>
          <w:sz w:val="20"/>
          <w:szCs w:val="20"/>
        </w:rPr>
        <w:t xml:space="preserve"> </w:t>
      </w:r>
      <w:proofErr w:type="spellStart"/>
      <w:proofErr w:type="gramStart"/>
      <w:r w:rsidR="0093606D">
        <w:rPr>
          <w:sz w:val="20"/>
          <w:szCs w:val="20"/>
        </w:rPr>
        <w:t>doi</w:t>
      </w:r>
      <w:proofErr w:type="spellEnd"/>
      <w:proofErr w:type="gramEnd"/>
      <w:r>
        <w:rPr>
          <w:sz w:val="20"/>
          <w:szCs w:val="20"/>
        </w:rPr>
        <w:t>: 10.1177/1469787416654794</w:t>
      </w:r>
    </w:p>
    <w:p w14:paraId="289E0330" w14:textId="77777777" w:rsidR="00E43766" w:rsidRDefault="00FA07B5">
      <w:pPr>
        <w:pStyle w:val="Normal1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</w:t>
      </w:r>
    </w:p>
    <w:p w14:paraId="59547B3E" w14:textId="77777777" w:rsidR="00F16251" w:rsidRDefault="00FA07B5">
      <w:pPr>
        <w:pStyle w:val="Normal1"/>
        <w:rPr>
          <w:i/>
          <w:sz w:val="20"/>
          <w:szCs w:val="20"/>
        </w:rPr>
      </w:pPr>
      <w:r>
        <w:rPr>
          <w:sz w:val="20"/>
          <w:szCs w:val="20"/>
        </w:rPr>
        <w:t xml:space="preserve">Burgess, A. &amp; </w:t>
      </w:r>
      <w:proofErr w:type="spellStart"/>
      <w:r>
        <w:rPr>
          <w:sz w:val="20"/>
          <w:szCs w:val="20"/>
        </w:rPr>
        <w:t>Mellis</w:t>
      </w:r>
      <w:proofErr w:type="spellEnd"/>
      <w:r>
        <w:rPr>
          <w:sz w:val="20"/>
          <w:szCs w:val="20"/>
        </w:rPr>
        <w:t xml:space="preserve">, C. (2015). </w:t>
      </w:r>
      <w:proofErr w:type="gramStart"/>
      <w:r>
        <w:rPr>
          <w:sz w:val="20"/>
          <w:szCs w:val="20"/>
        </w:rPr>
        <w:t xml:space="preserve">Receiving feedback from peers: </w:t>
      </w:r>
      <w:r w:rsidR="0093606D">
        <w:rPr>
          <w:sz w:val="20"/>
          <w:szCs w:val="20"/>
        </w:rPr>
        <w:t>M</w:t>
      </w:r>
      <w:r>
        <w:rPr>
          <w:sz w:val="20"/>
          <w:szCs w:val="20"/>
        </w:rPr>
        <w:t>edical students’ perceptions.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The </w:t>
      </w:r>
    </w:p>
    <w:p w14:paraId="50ED0341" w14:textId="1908D610" w:rsidR="00E43766" w:rsidRDefault="00FA07B5" w:rsidP="00F16251">
      <w:pPr>
        <w:pStyle w:val="Normal1"/>
        <w:ind w:firstLine="720"/>
        <w:rPr>
          <w:color w:val="545454"/>
          <w:sz w:val="20"/>
          <w:szCs w:val="20"/>
          <w:highlight w:val="white"/>
        </w:rPr>
      </w:pPr>
      <w:r>
        <w:rPr>
          <w:i/>
          <w:sz w:val="20"/>
          <w:szCs w:val="20"/>
        </w:rPr>
        <w:t>Clinical Teacher, 12(3)</w:t>
      </w:r>
      <w:r>
        <w:rPr>
          <w:sz w:val="20"/>
          <w:szCs w:val="20"/>
        </w:rPr>
        <w:t>, 203-207.</w:t>
      </w:r>
      <w:r>
        <w:rPr>
          <w:color w:val="545454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color w:val="545454"/>
          <w:sz w:val="20"/>
          <w:szCs w:val="20"/>
          <w:highlight w:val="white"/>
        </w:rPr>
        <w:t>doi</w:t>
      </w:r>
      <w:proofErr w:type="spellEnd"/>
      <w:proofErr w:type="gramEnd"/>
      <w:r>
        <w:rPr>
          <w:color w:val="545454"/>
          <w:sz w:val="20"/>
          <w:szCs w:val="20"/>
          <w:highlight w:val="white"/>
        </w:rPr>
        <w:t>: 10.1111/tct.12260</w:t>
      </w:r>
    </w:p>
    <w:p w14:paraId="2FA2C502" w14:textId="77777777" w:rsidR="00E43766" w:rsidRDefault="00FA07B5">
      <w:pPr>
        <w:pStyle w:val="Normal1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</w:t>
      </w:r>
    </w:p>
    <w:p w14:paraId="0308E3CE" w14:textId="77777777" w:rsidR="00F16251" w:rsidRDefault="00FA07B5">
      <w:pPr>
        <w:pStyle w:val="Normal1"/>
        <w:rPr>
          <w:color w:val="222222"/>
          <w:sz w:val="20"/>
          <w:szCs w:val="20"/>
          <w:highlight w:val="white"/>
        </w:rPr>
      </w:pPr>
      <w:proofErr w:type="gramStart"/>
      <w:r>
        <w:rPr>
          <w:color w:val="222222"/>
          <w:sz w:val="20"/>
          <w:szCs w:val="20"/>
          <w:highlight w:val="white"/>
        </w:rPr>
        <w:t>Harland, T., Wald, N., &amp; Randhawa, H. (2016).</w:t>
      </w:r>
      <w:proofErr w:type="gramEnd"/>
      <w:r>
        <w:rPr>
          <w:color w:val="222222"/>
          <w:sz w:val="20"/>
          <w:szCs w:val="20"/>
          <w:highlight w:val="white"/>
        </w:rPr>
        <w:t xml:space="preserve"> Student peer review: </w:t>
      </w:r>
      <w:r w:rsidR="0093606D">
        <w:rPr>
          <w:color w:val="222222"/>
          <w:sz w:val="20"/>
          <w:szCs w:val="20"/>
          <w:highlight w:val="white"/>
        </w:rPr>
        <w:t>E</w:t>
      </w:r>
      <w:r>
        <w:rPr>
          <w:color w:val="222222"/>
          <w:sz w:val="20"/>
          <w:szCs w:val="20"/>
          <w:highlight w:val="white"/>
        </w:rPr>
        <w:t xml:space="preserve">nhancing formative feedback </w:t>
      </w:r>
    </w:p>
    <w:p w14:paraId="126CA2E3" w14:textId="07180DF6" w:rsidR="00E43766" w:rsidRDefault="00FA07B5" w:rsidP="00F16251">
      <w:pPr>
        <w:pStyle w:val="Normal1"/>
        <w:ind w:left="720"/>
        <w:rPr>
          <w:color w:val="416EBF"/>
          <w:sz w:val="20"/>
          <w:szCs w:val="20"/>
          <w:u w:val="single"/>
        </w:rPr>
      </w:pPr>
      <w:proofErr w:type="gramStart"/>
      <w:r>
        <w:rPr>
          <w:color w:val="222222"/>
          <w:sz w:val="20"/>
          <w:szCs w:val="20"/>
          <w:highlight w:val="white"/>
        </w:rPr>
        <w:t>with</w:t>
      </w:r>
      <w:proofErr w:type="gramEnd"/>
      <w:r>
        <w:rPr>
          <w:color w:val="222222"/>
          <w:sz w:val="20"/>
          <w:szCs w:val="20"/>
          <w:highlight w:val="white"/>
        </w:rPr>
        <w:t xml:space="preserve"> a rebuttal. </w:t>
      </w:r>
      <w:r>
        <w:rPr>
          <w:i/>
          <w:color w:val="222222"/>
          <w:sz w:val="20"/>
          <w:szCs w:val="20"/>
          <w:highlight w:val="white"/>
        </w:rPr>
        <w:t>Assessment &amp; Evaluation in Higher Education</w:t>
      </w:r>
      <w:r>
        <w:rPr>
          <w:color w:val="222222"/>
          <w:sz w:val="20"/>
          <w:szCs w:val="20"/>
          <w:highlight w:val="white"/>
        </w:rPr>
        <w:t xml:space="preserve">, </w:t>
      </w:r>
      <w:r w:rsidR="00F16251" w:rsidRPr="00F16251">
        <w:rPr>
          <w:i/>
          <w:color w:val="222222"/>
          <w:sz w:val="20"/>
          <w:szCs w:val="20"/>
          <w:highlight w:val="white"/>
        </w:rPr>
        <w:t>42</w:t>
      </w:r>
      <w:r w:rsidR="00F16251">
        <w:rPr>
          <w:color w:val="222222"/>
          <w:sz w:val="20"/>
          <w:szCs w:val="20"/>
          <w:highlight w:val="white"/>
        </w:rPr>
        <w:t>(5), 801-811</w:t>
      </w:r>
      <w:r>
        <w:rPr>
          <w:color w:val="222222"/>
          <w:sz w:val="20"/>
          <w:szCs w:val="20"/>
          <w:highlight w:val="white"/>
        </w:rPr>
        <w:t>.</w:t>
      </w:r>
      <w:hyperlink r:id="rId13">
        <w:r>
          <w:rPr>
            <w:color w:val="222222"/>
            <w:sz w:val="20"/>
            <w:szCs w:val="20"/>
            <w:highlight w:val="white"/>
          </w:rPr>
          <w:t xml:space="preserve"> </w:t>
        </w:r>
      </w:hyperlink>
      <w:hyperlink r:id="rId14">
        <w:proofErr w:type="spellStart"/>
        <w:proofErr w:type="gramStart"/>
        <w:r>
          <w:rPr>
            <w:color w:val="416EBF"/>
            <w:sz w:val="20"/>
            <w:szCs w:val="20"/>
            <w:u w:val="single"/>
          </w:rPr>
          <w:t>d</w:t>
        </w:r>
        <w:r>
          <w:rPr>
            <w:color w:val="416EBF"/>
            <w:sz w:val="20"/>
            <w:szCs w:val="20"/>
            <w:u w:val="single"/>
          </w:rPr>
          <w:t>o</w:t>
        </w:r>
        <w:r>
          <w:rPr>
            <w:color w:val="416EBF"/>
            <w:sz w:val="20"/>
            <w:szCs w:val="20"/>
            <w:u w:val="single"/>
          </w:rPr>
          <w:t>i</w:t>
        </w:r>
        <w:proofErr w:type="spellEnd"/>
        <w:proofErr w:type="gramEnd"/>
        <w:r>
          <w:rPr>
            <w:color w:val="416EBF"/>
            <w:sz w:val="20"/>
            <w:szCs w:val="20"/>
            <w:u w:val="single"/>
          </w:rPr>
          <w:t>: 10.1080/02602938.2016.1194368</w:t>
        </w:r>
      </w:hyperlink>
    </w:p>
    <w:p w14:paraId="6CB1AB0A" w14:textId="77777777" w:rsidR="005E67A7" w:rsidRDefault="005E67A7">
      <w:pPr>
        <w:pStyle w:val="Normal1"/>
        <w:rPr>
          <w:color w:val="416EBF"/>
          <w:sz w:val="20"/>
          <w:szCs w:val="20"/>
          <w:u w:val="single"/>
        </w:rPr>
      </w:pPr>
    </w:p>
    <w:p w14:paraId="62C21B48" w14:textId="77777777" w:rsidR="00F16251" w:rsidRDefault="00363C8B" w:rsidP="00363C8B">
      <w:pPr>
        <w:pStyle w:val="NormalWeb"/>
        <w:spacing w:before="0" w:beforeAutospacing="0" w:after="0" w:afterAutospacing="0"/>
        <w:rPr>
          <w:rFonts w:ascii="Arial" w:hAnsi="Arial" w:cs="Arial"/>
          <w:i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Major, C. H., Harris, M. S., &amp;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Zakrajsek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T. (2015).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63C8B">
        <w:rPr>
          <w:rFonts w:ascii="Arial" w:hAnsi="Arial" w:cs="Arial"/>
          <w:i/>
          <w:color w:val="222222"/>
          <w:shd w:val="clear" w:color="auto" w:fill="FFFFFF"/>
        </w:rPr>
        <w:t xml:space="preserve">Teaching for learning: 101 intentionally </w:t>
      </w:r>
      <w:r w:rsidR="00F16251">
        <w:rPr>
          <w:rFonts w:ascii="Arial" w:hAnsi="Arial" w:cs="Arial"/>
          <w:i/>
          <w:color w:val="222222"/>
          <w:shd w:val="clear" w:color="auto" w:fill="FFFFFF"/>
        </w:rPr>
        <w:t>designed</w:t>
      </w:r>
      <w:r w:rsidRPr="00363C8B">
        <w:rPr>
          <w:rFonts w:ascii="Arial" w:hAnsi="Arial" w:cs="Arial"/>
          <w:i/>
          <w:color w:val="222222"/>
          <w:shd w:val="clear" w:color="auto" w:fill="FFFFFF"/>
        </w:rPr>
        <w:t xml:space="preserve"> </w:t>
      </w:r>
    </w:p>
    <w:p w14:paraId="76FB90E5" w14:textId="4B9D8401" w:rsidR="00363C8B" w:rsidRDefault="00363C8B" w:rsidP="00F16251">
      <w:pPr>
        <w:pStyle w:val="NormalWeb"/>
        <w:spacing w:before="0" w:beforeAutospacing="0" w:after="0" w:afterAutospacing="0"/>
        <w:ind w:firstLine="720"/>
      </w:pPr>
      <w:proofErr w:type="gramStart"/>
      <w:r w:rsidRPr="00363C8B">
        <w:rPr>
          <w:rFonts w:ascii="Arial" w:hAnsi="Arial" w:cs="Arial"/>
          <w:i/>
          <w:color w:val="222222"/>
          <w:shd w:val="clear" w:color="auto" w:fill="FFFFFF"/>
        </w:rPr>
        <w:t>educational</w:t>
      </w:r>
      <w:proofErr w:type="gramEnd"/>
      <w:r w:rsidRPr="00363C8B">
        <w:rPr>
          <w:rFonts w:ascii="Arial" w:hAnsi="Arial" w:cs="Arial"/>
          <w:i/>
          <w:color w:val="222222"/>
          <w:shd w:val="clear" w:color="auto" w:fill="FFFFFF"/>
        </w:rPr>
        <w:t xml:space="preserve"> activities to put students on the path to success.</w:t>
      </w:r>
      <w:r>
        <w:rPr>
          <w:rFonts w:ascii="Arial" w:hAnsi="Arial" w:cs="Arial"/>
          <w:color w:val="222222"/>
          <w:shd w:val="clear" w:color="auto" w:fill="FFFFFF"/>
        </w:rPr>
        <w:t xml:space="preserve"> New York, NY: Routledge.</w:t>
      </w:r>
    </w:p>
    <w:p w14:paraId="2BF2A18C" w14:textId="77777777" w:rsidR="005E67A7" w:rsidRPr="005E67A7" w:rsidRDefault="005E67A7" w:rsidP="005E67A7">
      <w:pPr>
        <w:pStyle w:val="Normal1"/>
        <w:rPr>
          <w:color w:val="222222"/>
          <w:sz w:val="20"/>
          <w:szCs w:val="20"/>
          <w:highlight w:val="white"/>
        </w:rPr>
      </w:pPr>
    </w:p>
    <w:p w14:paraId="5D22C2A5" w14:textId="77777777" w:rsidR="00F16251" w:rsidRDefault="005E67A7" w:rsidP="00F16251">
      <w:pPr>
        <w:pStyle w:val="Normal1"/>
        <w:rPr>
          <w:color w:val="222222"/>
          <w:sz w:val="20"/>
          <w:szCs w:val="20"/>
          <w:highlight w:val="white"/>
        </w:rPr>
      </w:pPr>
      <w:proofErr w:type="gramStart"/>
      <w:r w:rsidRPr="005E67A7">
        <w:rPr>
          <w:color w:val="222222"/>
          <w:sz w:val="20"/>
          <w:szCs w:val="20"/>
          <w:highlight w:val="white"/>
        </w:rPr>
        <w:t xml:space="preserve">Nicol, D., Thomson, A., &amp; </w:t>
      </w:r>
      <w:proofErr w:type="spellStart"/>
      <w:r w:rsidRPr="005E67A7">
        <w:rPr>
          <w:color w:val="222222"/>
          <w:sz w:val="20"/>
          <w:szCs w:val="20"/>
          <w:highlight w:val="white"/>
        </w:rPr>
        <w:t>Breslin</w:t>
      </w:r>
      <w:proofErr w:type="spellEnd"/>
      <w:r w:rsidRPr="005E67A7">
        <w:rPr>
          <w:color w:val="222222"/>
          <w:sz w:val="20"/>
          <w:szCs w:val="20"/>
          <w:highlight w:val="white"/>
        </w:rPr>
        <w:t>, C. (2014).</w:t>
      </w:r>
      <w:proofErr w:type="gramEnd"/>
      <w:r w:rsidRPr="005E67A7">
        <w:rPr>
          <w:color w:val="222222"/>
          <w:sz w:val="20"/>
          <w:szCs w:val="20"/>
          <w:highlight w:val="white"/>
        </w:rPr>
        <w:t xml:space="preserve"> Rethinking feedback </w:t>
      </w:r>
      <w:r w:rsidR="00F16251">
        <w:rPr>
          <w:color w:val="222222"/>
          <w:sz w:val="20"/>
          <w:szCs w:val="20"/>
          <w:highlight w:val="white"/>
        </w:rPr>
        <w:t>practices in higher education: A</w:t>
      </w:r>
      <w:r w:rsidRPr="005E67A7">
        <w:rPr>
          <w:color w:val="222222"/>
          <w:sz w:val="20"/>
          <w:szCs w:val="20"/>
          <w:highlight w:val="white"/>
        </w:rPr>
        <w:t xml:space="preserve"> </w:t>
      </w:r>
    </w:p>
    <w:p w14:paraId="162C312F" w14:textId="199219C6" w:rsidR="005E67A7" w:rsidRPr="005E67A7" w:rsidRDefault="005E67A7" w:rsidP="00F16251">
      <w:pPr>
        <w:pStyle w:val="Normal1"/>
        <w:ind w:firstLine="720"/>
        <w:rPr>
          <w:color w:val="222222"/>
          <w:sz w:val="20"/>
          <w:szCs w:val="20"/>
          <w:highlight w:val="white"/>
        </w:rPr>
      </w:pPr>
      <w:proofErr w:type="gramStart"/>
      <w:r w:rsidRPr="005E67A7">
        <w:rPr>
          <w:color w:val="222222"/>
          <w:sz w:val="20"/>
          <w:szCs w:val="20"/>
          <w:highlight w:val="white"/>
        </w:rPr>
        <w:t>peer</w:t>
      </w:r>
      <w:proofErr w:type="gramEnd"/>
      <w:r w:rsidRPr="005E67A7">
        <w:rPr>
          <w:color w:val="222222"/>
          <w:sz w:val="20"/>
          <w:szCs w:val="20"/>
          <w:highlight w:val="white"/>
        </w:rPr>
        <w:t xml:space="preserve"> review perspective. </w:t>
      </w:r>
      <w:r w:rsidRPr="00363C8B">
        <w:rPr>
          <w:i/>
          <w:color w:val="222222"/>
          <w:sz w:val="20"/>
          <w:szCs w:val="20"/>
          <w:highlight w:val="white"/>
        </w:rPr>
        <w:t>Assessment &amp; Evaluation in Higher Education, 39</w:t>
      </w:r>
      <w:r w:rsidRPr="005E67A7">
        <w:rPr>
          <w:color w:val="222222"/>
          <w:sz w:val="20"/>
          <w:szCs w:val="20"/>
          <w:highlight w:val="white"/>
        </w:rPr>
        <w:t>(1), 102-122.</w:t>
      </w:r>
    </w:p>
    <w:p w14:paraId="386789D4" w14:textId="77777777" w:rsidR="005E67A7" w:rsidRDefault="005E67A7">
      <w:pPr>
        <w:pStyle w:val="Normal1"/>
        <w:rPr>
          <w:color w:val="416EBF"/>
          <w:sz w:val="20"/>
          <w:szCs w:val="20"/>
          <w:u w:val="single"/>
        </w:rPr>
      </w:pPr>
    </w:p>
    <w:p w14:paraId="14F36EA4" w14:textId="77777777" w:rsidR="00F16251" w:rsidRDefault="00FA07B5">
      <w:pPr>
        <w:pStyle w:val="Normal1"/>
        <w:rPr>
          <w:color w:val="222222"/>
          <w:sz w:val="20"/>
          <w:szCs w:val="20"/>
          <w:highlight w:val="white"/>
        </w:rPr>
      </w:pPr>
      <w:proofErr w:type="spellStart"/>
      <w:r>
        <w:rPr>
          <w:color w:val="222222"/>
          <w:sz w:val="20"/>
          <w:szCs w:val="20"/>
          <w:highlight w:val="white"/>
        </w:rPr>
        <w:t>Patchan</w:t>
      </w:r>
      <w:proofErr w:type="spellEnd"/>
      <w:r>
        <w:rPr>
          <w:color w:val="222222"/>
          <w:sz w:val="20"/>
          <w:szCs w:val="20"/>
          <w:highlight w:val="white"/>
        </w:rPr>
        <w:t xml:space="preserve">, M. M., &amp; </w:t>
      </w:r>
      <w:proofErr w:type="spellStart"/>
      <w:r>
        <w:rPr>
          <w:color w:val="222222"/>
          <w:sz w:val="20"/>
          <w:szCs w:val="20"/>
          <w:highlight w:val="white"/>
        </w:rPr>
        <w:t>Schunn</w:t>
      </w:r>
      <w:proofErr w:type="spellEnd"/>
      <w:r>
        <w:rPr>
          <w:color w:val="222222"/>
          <w:sz w:val="20"/>
          <w:szCs w:val="20"/>
          <w:highlight w:val="white"/>
        </w:rPr>
        <w:t xml:space="preserve">, C. D. (2015). Understanding the benefits of providing peer feedback: How </w:t>
      </w:r>
    </w:p>
    <w:p w14:paraId="771F54DE" w14:textId="59E83569" w:rsidR="00E43766" w:rsidRDefault="00FA07B5" w:rsidP="00F16251">
      <w:pPr>
        <w:pStyle w:val="Normal1"/>
        <w:ind w:left="720"/>
        <w:rPr>
          <w:sz w:val="20"/>
          <w:szCs w:val="20"/>
        </w:rPr>
      </w:pPr>
      <w:proofErr w:type="gramStart"/>
      <w:r>
        <w:rPr>
          <w:color w:val="222222"/>
          <w:sz w:val="20"/>
          <w:szCs w:val="20"/>
          <w:highlight w:val="white"/>
        </w:rPr>
        <w:t>students</w:t>
      </w:r>
      <w:proofErr w:type="gramEnd"/>
      <w:r>
        <w:rPr>
          <w:color w:val="222222"/>
          <w:sz w:val="20"/>
          <w:szCs w:val="20"/>
          <w:highlight w:val="white"/>
        </w:rPr>
        <w:t xml:space="preserve"> respond to peers’ texts of varying quality. </w:t>
      </w:r>
      <w:r>
        <w:rPr>
          <w:i/>
          <w:color w:val="222222"/>
          <w:sz w:val="20"/>
          <w:szCs w:val="20"/>
          <w:highlight w:val="white"/>
        </w:rPr>
        <w:t>Instructional Science, 43</w:t>
      </w:r>
      <w:r>
        <w:rPr>
          <w:color w:val="222222"/>
          <w:sz w:val="20"/>
          <w:szCs w:val="20"/>
          <w:highlight w:val="white"/>
        </w:rPr>
        <w:t xml:space="preserve">(5), 591-614. </w:t>
      </w:r>
      <w:proofErr w:type="spellStart"/>
      <w:proofErr w:type="gramStart"/>
      <w:r w:rsidR="00682810">
        <w:rPr>
          <w:sz w:val="20"/>
          <w:szCs w:val="20"/>
        </w:rPr>
        <w:t>doi</w:t>
      </w:r>
      <w:proofErr w:type="spellEnd"/>
      <w:proofErr w:type="gramEnd"/>
      <w:r>
        <w:rPr>
          <w:sz w:val="20"/>
          <w:szCs w:val="20"/>
        </w:rPr>
        <w:t xml:space="preserve"> 10.1007/s11251-015-9353-x</w:t>
      </w:r>
    </w:p>
    <w:p w14:paraId="0807B419" w14:textId="77777777" w:rsidR="00E43766" w:rsidRDefault="00E43766">
      <w:pPr>
        <w:pStyle w:val="Normal1"/>
        <w:rPr>
          <w:sz w:val="20"/>
          <w:szCs w:val="20"/>
        </w:rPr>
      </w:pPr>
    </w:p>
    <w:p w14:paraId="3C55E0F3" w14:textId="77777777" w:rsidR="00F16251" w:rsidRDefault="00682810" w:rsidP="00F16251">
      <w:pPr>
        <w:pStyle w:val="Normal1"/>
        <w:rPr>
          <w:i/>
          <w:sz w:val="20"/>
          <w:szCs w:val="20"/>
          <w:lang w:val="en-US"/>
        </w:rPr>
      </w:pPr>
      <w:r w:rsidRPr="00682810">
        <w:rPr>
          <w:sz w:val="20"/>
          <w:szCs w:val="20"/>
          <w:lang w:val="en-US"/>
        </w:rPr>
        <w:t xml:space="preserve">Perkins, D. (2003). King </w:t>
      </w:r>
      <w:r w:rsidRPr="00682810">
        <w:rPr>
          <w:i/>
          <w:sz w:val="20"/>
          <w:szCs w:val="20"/>
          <w:lang w:val="en-US"/>
        </w:rPr>
        <w:t xml:space="preserve">Arthur’s round table: How collaborative conversations create smart </w:t>
      </w:r>
    </w:p>
    <w:p w14:paraId="2A94E8D8" w14:textId="45A3A205" w:rsidR="00682810" w:rsidRPr="000A4D86" w:rsidRDefault="00682810" w:rsidP="00F16251">
      <w:pPr>
        <w:pStyle w:val="Normal1"/>
        <w:ind w:firstLine="720"/>
        <w:rPr>
          <w:sz w:val="20"/>
          <w:szCs w:val="20"/>
          <w:lang w:val="en-US"/>
        </w:rPr>
      </w:pPr>
      <w:bookmarkStart w:id="1" w:name="_GoBack"/>
      <w:bookmarkEnd w:id="1"/>
      <w:r w:rsidRPr="00682810">
        <w:rPr>
          <w:i/>
          <w:sz w:val="20"/>
          <w:szCs w:val="20"/>
          <w:lang w:val="en-US"/>
        </w:rPr>
        <w:t>organizations.</w:t>
      </w:r>
      <w:r w:rsidRPr="00682810">
        <w:rPr>
          <w:sz w:val="20"/>
          <w:szCs w:val="20"/>
          <w:lang w:val="en-US"/>
        </w:rPr>
        <w:t xml:space="preserve"> Hoboken, NJ: John Wiley &amp; Sons.</w:t>
      </w:r>
    </w:p>
    <w:p w14:paraId="2DB55E11" w14:textId="77777777" w:rsidR="00682810" w:rsidRDefault="00682810">
      <w:pPr>
        <w:pStyle w:val="Normal1"/>
        <w:rPr>
          <w:sz w:val="20"/>
          <w:szCs w:val="20"/>
        </w:rPr>
      </w:pPr>
    </w:p>
    <w:p w14:paraId="21E6837A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>Creative Commons License: Attribution-</w:t>
      </w:r>
      <w:proofErr w:type="spellStart"/>
      <w:r>
        <w:rPr>
          <w:sz w:val="20"/>
          <w:szCs w:val="20"/>
        </w:rPr>
        <w:t>NonCommercial</w:t>
      </w:r>
      <w:proofErr w:type="spellEnd"/>
      <w:r>
        <w:rPr>
          <w:sz w:val="20"/>
          <w:szCs w:val="20"/>
        </w:rPr>
        <w:t xml:space="preserve"> 4.0 International</w:t>
      </w:r>
    </w:p>
    <w:p w14:paraId="234E95DF" w14:textId="77777777" w:rsidR="00E43766" w:rsidRDefault="00FA07B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D8487B" w14:textId="77777777" w:rsidR="00E43766" w:rsidRDefault="00952377">
      <w:pPr>
        <w:pStyle w:val="Normal1"/>
        <w:rPr>
          <w:sz w:val="20"/>
          <w:szCs w:val="20"/>
        </w:rPr>
      </w:pPr>
      <w:r>
        <w:pict w14:anchorId="7EC251E5">
          <v:rect id="_x0000_i1026" style="width:0;height:1.5pt" o:hralign="center" o:hrstd="t" o:hr="t" fillcolor="#a0a0a0" stroked="f"/>
        </w:pict>
      </w:r>
    </w:p>
    <w:sectPr w:rsidR="00E43766">
      <w:footerReference w:type="default" r:id="rId15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E00CD" w14:textId="77777777" w:rsidR="00952377" w:rsidRDefault="00952377">
      <w:pPr>
        <w:spacing w:line="240" w:lineRule="auto"/>
      </w:pPr>
      <w:r>
        <w:separator/>
      </w:r>
    </w:p>
  </w:endnote>
  <w:endnote w:type="continuationSeparator" w:id="0">
    <w:p w14:paraId="2EA0B16C" w14:textId="77777777" w:rsidR="00952377" w:rsidRDefault="00952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1BD27" w14:textId="77777777" w:rsidR="00363C8B" w:rsidRDefault="00363C8B">
    <w:pPr>
      <w:pStyle w:val="Normal1"/>
      <w:rPr>
        <w:i/>
        <w:sz w:val="18"/>
        <w:szCs w:val="18"/>
      </w:rPr>
    </w:pPr>
    <w:r>
      <w:rPr>
        <w:i/>
        <w:sz w:val="18"/>
        <w:szCs w:val="18"/>
      </w:rPr>
      <w:t>2017 Teaching Family Science Conference</w:t>
    </w:r>
  </w:p>
  <w:p w14:paraId="43424E1F" w14:textId="77777777" w:rsidR="00363C8B" w:rsidRDefault="00363C8B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AFC05" w14:textId="77777777" w:rsidR="00952377" w:rsidRDefault="00952377">
      <w:pPr>
        <w:spacing w:line="240" w:lineRule="auto"/>
      </w:pPr>
      <w:r>
        <w:separator/>
      </w:r>
    </w:p>
  </w:footnote>
  <w:footnote w:type="continuationSeparator" w:id="0">
    <w:p w14:paraId="3E36EA03" w14:textId="77777777" w:rsidR="00952377" w:rsidRDefault="009523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AE2"/>
    <w:multiLevelType w:val="hybridMultilevel"/>
    <w:tmpl w:val="215C4B02"/>
    <w:lvl w:ilvl="0" w:tplc="F456270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E3EF1E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4FC5AE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759AF5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4F674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46CC7AF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768493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27C2C5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0B2E1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EEB22F4"/>
    <w:multiLevelType w:val="hybridMultilevel"/>
    <w:tmpl w:val="2660873A"/>
    <w:lvl w:ilvl="0" w:tplc="44864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C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24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CC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20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C8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4D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AE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47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3766"/>
    <w:rsid w:val="000A4D86"/>
    <w:rsid w:val="00363C8B"/>
    <w:rsid w:val="005E67A7"/>
    <w:rsid w:val="00682810"/>
    <w:rsid w:val="007E5D17"/>
    <w:rsid w:val="0093606D"/>
    <w:rsid w:val="00952377"/>
    <w:rsid w:val="00E43766"/>
    <w:rsid w:val="00F16251"/>
    <w:rsid w:val="00F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DB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A0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7A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7A7"/>
  </w:style>
  <w:style w:type="paragraph" w:styleId="Footer">
    <w:name w:val="footer"/>
    <w:basedOn w:val="Normal"/>
    <w:link w:val="FooterChar"/>
    <w:uiPriority w:val="99"/>
    <w:unhideWhenUsed/>
    <w:rsid w:val="005E67A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7A7"/>
  </w:style>
  <w:style w:type="character" w:styleId="Strong">
    <w:name w:val="Strong"/>
    <w:basedOn w:val="DefaultParagraphFont"/>
    <w:uiPriority w:val="22"/>
    <w:qFormat/>
    <w:rsid w:val="007E5D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828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8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8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8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81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1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C8B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A0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7A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7A7"/>
  </w:style>
  <w:style w:type="paragraph" w:styleId="Footer">
    <w:name w:val="footer"/>
    <w:basedOn w:val="Normal"/>
    <w:link w:val="FooterChar"/>
    <w:uiPriority w:val="99"/>
    <w:unhideWhenUsed/>
    <w:rsid w:val="005E67A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7A7"/>
  </w:style>
  <w:style w:type="character" w:styleId="Strong">
    <w:name w:val="Strong"/>
    <w:basedOn w:val="DefaultParagraphFont"/>
    <w:uiPriority w:val="22"/>
    <w:qFormat/>
    <w:rsid w:val="007E5D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828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8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8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8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81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1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C8B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8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5063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489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93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76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r.molsci.ucla.edu/Home.aspx" TargetMode="External"/><Relationship Id="rId13" Type="http://schemas.openxmlformats.org/officeDocument/2006/relationships/hyperlink" Target="http://dx.doi.org/10.1080/02602938.2016.11943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sabeau.iqbal@ubc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tolic@mail.ub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eammatesv4.app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r.molsci.ucla.edu/Home.aspx" TargetMode="External"/><Relationship Id="rId14" Type="http://schemas.openxmlformats.org/officeDocument/2006/relationships/hyperlink" Target="http://dx.doi.org/10.1080/02602938.2016.1194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</dc:creator>
  <cp:lastModifiedBy>Silvia</cp:lastModifiedBy>
  <cp:revision>2</cp:revision>
  <dcterms:created xsi:type="dcterms:W3CDTF">2017-05-27T21:35:00Z</dcterms:created>
  <dcterms:modified xsi:type="dcterms:W3CDTF">2017-05-27T21:35:00Z</dcterms:modified>
</cp:coreProperties>
</file>