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FA" w:rsidRPr="00C001FA" w:rsidRDefault="00C001FA" w:rsidP="00C001FA">
      <w:pPr>
        <w:ind w:left="567" w:hanging="567"/>
      </w:pPr>
      <w:r>
        <w:rPr>
          <w:b/>
          <w:u w:val="single"/>
        </w:rPr>
        <w:t xml:space="preserve">Annotated </w:t>
      </w:r>
      <w:proofErr w:type="spellStart"/>
      <w:r>
        <w:rPr>
          <w:b/>
          <w:u w:val="single"/>
        </w:rPr>
        <w:t>B</w:t>
      </w:r>
      <w:bookmarkStart w:id="0" w:name="_GoBack"/>
      <w:bookmarkEnd w:id="0"/>
      <w:r>
        <w:rPr>
          <w:b/>
          <w:u w:val="single"/>
        </w:rPr>
        <w:t>ibilography</w:t>
      </w:r>
      <w:proofErr w:type="spellEnd"/>
    </w:p>
    <w:p w:rsidR="00C001FA" w:rsidRDefault="00C001FA" w:rsidP="006313A3">
      <w:pPr>
        <w:ind w:left="567" w:hanging="567"/>
      </w:pPr>
    </w:p>
    <w:p w:rsidR="00305A22" w:rsidRDefault="00305A22" w:rsidP="006313A3">
      <w:pPr>
        <w:ind w:left="567" w:hanging="567"/>
      </w:pPr>
      <w:proofErr w:type="gramStart"/>
      <w:r w:rsidRPr="006A0982">
        <w:t xml:space="preserve">Johnson, S., Knight, R., </w:t>
      </w:r>
      <w:proofErr w:type="spellStart"/>
      <w:r w:rsidRPr="006A0982">
        <w:t>Marmer</w:t>
      </w:r>
      <w:proofErr w:type="spellEnd"/>
      <w:r w:rsidRPr="006A0982">
        <w:t>, D. J., &amp; Steele, R. W. (1981).</w:t>
      </w:r>
      <w:proofErr w:type="gramEnd"/>
      <w:r w:rsidRPr="006A0982">
        <w:t xml:space="preserve"> </w:t>
      </w:r>
      <w:proofErr w:type="gramStart"/>
      <w:r w:rsidRPr="006A0982">
        <w:t xml:space="preserve">Immune deficiency in </w:t>
      </w:r>
      <w:proofErr w:type="spellStart"/>
      <w:r w:rsidRPr="006A0982">
        <w:t>fetal</w:t>
      </w:r>
      <w:proofErr w:type="spellEnd"/>
      <w:r w:rsidRPr="006A0982">
        <w:t xml:space="preserve"> alcohol syndrome.</w:t>
      </w:r>
      <w:proofErr w:type="gramEnd"/>
      <w:r w:rsidRPr="006A0982">
        <w:t xml:space="preserve"> </w:t>
      </w:r>
      <w:proofErr w:type="spellStart"/>
      <w:r w:rsidRPr="006A0982">
        <w:rPr>
          <w:i/>
        </w:rPr>
        <w:t>Pediatric</w:t>
      </w:r>
      <w:proofErr w:type="spellEnd"/>
      <w:r w:rsidRPr="006A0982">
        <w:rPr>
          <w:i/>
        </w:rPr>
        <w:t xml:space="preserve"> Research, 15</w:t>
      </w:r>
      <w:r w:rsidRPr="006A0982">
        <w:t xml:space="preserve">(6), 908-911. </w:t>
      </w:r>
      <w:proofErr w:type="gramStart"/>
      <w:r w:rsidRPr="006A0982">
        <w:t>doi:</w:t>
      </w:r>
      <w:proofErr w:type="gramEnd"/>
      <w:r w:rsidRPr="006A0982">
        <w:t>10.1203/00006450-198106000-00005</w:t>
      </w:r>
    </w:p>
    <w:p w:rsidR="00A1688B" w:rsidRDefault="00A1688B" w:rsidP="006313A3"/>
    <w:p w:rsidR="003F56DC" w:rsidRDefault="00A1688B" w:rsidP="006313A3">
      <w:r>
        <w:t>In this obse</w:t>
      </w:r>
      <w:r w:rsidR="00260274">
        <w:t xml:space="preserve">rvational study, Johnson et al. evaluated the clinical histories and immune functions of 13 children with </w:t>
      </w:r>
      <w:proofErr w:type="spellStart"/>
      <w:r w:rsidR="00260274">
        <w:t>fetal</w:t>
      </w:r>
      <w:proofErr w:type="spellEnd"/>
      <w:r w:rsidR="00260274">
        <w:t xml:space="preserve"> alcohol syndrome in order to determine immune deficiencies that may increase susceptibility to infections. </w:t>
      </w:r>
      <w:r w:rsidR="006E696A">
        <w:t xml:space="preserve">Although the total white blood cell counts of the children with </w:t>
      </w:r>
      <w:proofErr w:type="spellStart"/>
      <w:r w:rsidR="006E696A">
        <w:t>fetal</w:t>
      </w:r>
      <w:proofErr w:type="spellEnd"/>
      <w:r w:rsidR="006E696A">
        <w:t xml:space="preserve"> alcohol syndrome were similar to those of control children, the children with </w:t>
      </w:r>
      <w:proofErr w:type="spellStart"/>
      <w:r w:rsidR="006E696A">
        <w:t>fetal</w:t>
      </w:r>
      <w:proofErr w:type="spellEnd"/>
      <w:r w:rsidR="006E696A">
        <w:t xml:space="preserve"> alcohol syndrome were observed to</w:t>
      </w:r>
      <w:r w:rsidR="00850F26">
        <w:t xml:space="preserve"> have abnormal lymphocytes and</w:t>
      </w:r>
      <w:r w:rsidR="006E696A">
        <w:t xml:space="preserve"> a greater incidence of both life-threatening and minor infectious diseases. The authors speculate that possible abnormalities of phagocytic mechanisms may be responsible for many of the observed clinical infections. Overall, the authors suggest that increased susceptibility to infection among children with </w:t>
      </w:r>
      <w:proofErr w:type="spellStart"/>
      <w:r w:rsidR="006E696A">
        <w:t>fetal</w:t>
      </w:r>
      <w:proofErr w:type="spellEnd"/>
      <w:r w:rsidR="006E696A">
        <w:t xml:space="preserve"> alcohol syndrome may be due t</w:t>
      </w:r>
      <w:r w:rsidR="00930FEF">
        <w:t>o defects of the immune system caused by alcohol exposure in utero.</w:t>
      </w:r>
      <w:r w:rsidR="003F56DC">
        <w:t xml:space="preserve"> </w:t>
      </w:r>
    </w:p>
    <w:p w:rsidR="0032375C" w:rsidRDefault="0032375C" w:rsidP="006313A3"/>
    <w:p w:rsidR="0044041B" w:rsidRDefault="0044041B" w:rsidP="006313A3"/>
    <w:p w:rsidR="006D0260" w:rsidRDefault="006D0260" w:rsidP="006313A3">
      <w:pPr>
        <w:ind w:left="567" w:hanging="567"/>
      </w:pPr>
      <w:r w:rsidRPr="006D0260">
        <w:t xml:space="preserve">Nelson, S., </w:t>
      </w:r>
      <w:proofErr w:type="spellStart"/>
      <w:r w:rsidRPr="006D0260">
        <w:t>Bagby</w:t>
      </w:r>
      <w:proofErr w:type="spellEnd"/>
      <w:r w:rsidRPr="006D0260">
        <w:t xml:space="preserve">, G. J., </w:t>
      </w:r>
      <w:proofErr w:type="spellStart"/>
      <w:r w:rsidRPr="006D0260">
        <w:t>Bainton</w:t>
      </w:r>
      <w:proofErr w:type="spellEnd"/>
      <w:r w:rsidRPr="006D0260">
        <w:t xml:space="preserve">, B. G., &amp; </w:t>
      </w:r>
      <w:proofErr w:type="gramStart"/>
      <w:r w:rsidRPr="006D0260">
        <w:t>Summer</w:t>
      </w:r>
      <w:proofErr w:type="gramEnd"/>
      <w:r w:rsidRPr="006D0260">
        <w:t xml:space="preserve">, W. R. (1989). </w:t>
      </w:r>
      <w:proofErr w:type="gramStart"/>
      <w:r w:rsidRPr="006D0260">
        <w:t xml:space="preserve">The effects of acute and chronic alcoholism on </w:t>
      </w:r>
      <w:proofErr w:type="spellStart"/>
      <w:r w:rsidRPr="006D0260">
        <w:t>tumor</w:t>
      </w:r>
      <w:proofErr w:type="spellEnd"/>
      <w:r w:rsidRPr="006D0260">
        <w:t xml:space="preserve"> necrosis factor and the inflammatory response.</w:t>
      </w:r>
      <w:proofErr w:type="gramEnd"/>
      <w:r w:rsidRPr="006D0260">
        <w:t xml:space="preserve"> </w:t>
      </w:r>
      <w:r w:rsidRPr="006D0260">
        <w:rPr>
          <w:i/>
        </w:rPr>
        <w:t>The Journal of Infectious Diseases, 160</w:t>
      </w:r>
      <w:r w:rsidRPr="006D0260">
        <w:t>(3), 422-429. doi:10.1093/</w:t>
      </w:r>
      <w:proofErr w:type="spellStart"/>
      <w:r w:rsidRPr="006D0260">
        <w:t>infdis</w:t>
      </w:r>
      <w:proofErr w:type="spellEnd"/>
      <w:r w:rsidRPr="006D0260">
        <w:t>/160.3.422</w:t>
      </w:r>
    </w:p>
    <w:p w:rsidR="006D0260" w:rsidRDefault="006D0260" w:rsidP="006313A3"/>
    <w:p w:rsidR="00D720BD" w:rsidRDefault="00E164D0" w:rsidP="006313A3">
      <w:r>
        <w:t>Nelson et al. investigated the effects of acute and chronic alcoholism on lipopolysaccharide-induced activity of the c</w:t>
      </w:r>
      <w:r w:rsidR="00D720BD">
        <w:t>ytokine tumour necrosis factor, which is involved in inflammatory responses. Using rats to model acute and chronic alcoholism, lipopolysaccharide was inj</w:t>
      </w:r>
      <w:r w:rsidR="005A2D54">
        <w:t xml:space="preserve">ected directly into the trachea. Then, </w:t>
      </w:r>
      <w:proofErr w:type="spellStart"/>
      <w:r w:rsidR="00D720BD">
        <w:t>bronchoalveolar</w:t>
      </w:r>
      <w:proofErr w:type="spellEnd"/>
      <w:r w:rsidR="00D720BD">
        <w:t xml:space="preserve"> lavage fluid was analyzed to quantitate tumour necrosis factor levels in the lungs. Similar levels of tumour necrosis factor was observed in chronic alcoholic</w:t>
      </w:r>
      <w:r w:rsidR="009B7B3A">
        <w:t xml:space="preserve"> rats compared to control rats, but acute </w:t>
      </w:r>
      <w:proofErr w:type="spellStart"/>
      <w:r w:rsidR="005A2D54">
        <w:t>intraperitoneal</w:t>
      </w:r>
      <w:proofErr w:type="spellEnd"/>
      <w:r w:rsidR="005A2D54">
        <w:t xml:space="preserve"> </w:t>
      </w:r>
      <w:r w:rsidR="009B7B3A">
        <w:t>injection of alcohol significantly ethanol decreased tumour necrosis factor levels</w:t>
      </w:r>
      <w:r w:rsidR="002D171D">
        <w:t xml:space="preserve"> found in the </w:t>
      </w:r>
      <w:proofErr w:type="spellStart"/>
      <w:r w:rsidR="002D171D">
        <w:t>bro</w:t>
      </w:r>
      <w:r w:rsidR="00CF7F4A">
        <w:t>n</w:t>
      </w:r>
      <w:r w:rsidR="002D171D">
        <w:t>choalveolar</w:t>
      </w:r>
      <w:proofErr w:type="spellEnd"/>
      <w:r w:rsidR="002D171D">
        <w:t xml:space="preserve"> lavage fluid of</w:t>
      </w:r>
      <w:r w:rsidR="009B7B3A">
        <w:t xml:space="preserve"> both chronic alcoholic rats and control rats.</w:t>
      </w:r>
      <w:r w:rsidR="002D171D">
        <w:t xml:space="preserve"> However, within alveolar macrophages recovered by lavage, tumour necrosis factor levels were significantly lower in chronic alcoholic mice compared to control mice, while acute alcohol intoxication did not result in significant differences in tumour necrosis factor levels.</w:t>
      </w:r>
      <w:r w:rsidR="005A2D54">
        <w:t xml:space="preserve"> </w:t>
      </w:r>
      <w:r w:rsidR="00D720BD">
        <w:t xml:space="preserve">Overall, the findings </w:t>
      </w:r>
      <w:r w:rsidR="002D171D">
        <w:t xml:space="preserve">illustrate that inflammatory cytokine levels in the lungs decrease in response to acute alcohol intoxication but not chronic alcoholism, while inflammatory cytokine levels within alveolar macrophages </w:t>
      </w:r>
      <w:r w:rsidR="00CF7F4A">
        <w:t>decrease in response to chronic alcoholism, but not acute alcohol intoxication. Although this investigation examined the effect of chronic alcohol in vivo, this study did not address whether chronic alcoholism or acute alcohol intoxication by pregnant mothers produce the same effects in offspring.</w:t>
      </w:r>
    </w:p>
    <w:p w:rsidR="001A310A" w:rsidRDefault="001A310A" w:rsidP="006313A3"/>
    <w:p w:rsidR="005318EA" w:rsidRDefault="005318EA" w:rsidP="006313A3"/>
    <w:p w:rsidR="00305A22" w:rsidRDefault="00305A22" w:rsidP="006313A3">
      <w:pPr>
        <w:ind w:left="567" w:hanging="567"/>
      </w:pPr>
      <w:proofErr w:type="spellStart"/>
      <w:proofErr w:type="gramStart"/>
      <w:r w:rsidRPr="00EF7790">
        <w:t>Yirmiya</w:t>
      </w:r>
      <w:proofErr w:type="spellEnd"/>
      <w:r w:rsidRPr="00EF7790">
        <w:t xml:space="preserve">, R., </w:t>
      </w:r>
      <w:proofErr w:type="spellStart"/>
      <w:r w:rsidRPr="00EF7790">
        <w:t>Pilati</w:t>
      </w:r>
      <w:proofErr w:type="spellEnd"/>
      <w:r w:rsidRPr="00EF7790">
        <w:t xml:space="preserve">, M. L., </w:t>
      </w:r>
      <w:proofErr w:type="spellStart"/>
      <w:r w:rsidRPr="00EF7790">
        <w:t>Chiappelli</w:t>
      </w:r>
      <w:proofErr w:type="spellEnd"/>
      <w:r w:rsidRPr="00EF7790">
        <w:t>, F., &amp; Taylor, A. N. (1993).</w:t>
      </w:r>
      <w:proofErr w:type="gramEnd"/>
      <w:r w:rsidRPr="00EF7790">
        <w:t xml:space="preserve"> </w:t>
      </w:r>
      <w:proofErr w:type="spellStart"/>
      <w:r w:rsidRPr="00EF7790">
        <w:t>Fetal</w:t>
      </w:r>
      <w:proofErr w:type="spellEnd"/>
      <w:r w:rsidRPr="00EF7790">
        <w:t xml:space="preserve"> alcohol exposure attenuates lipopolysaccharide-induced fever in rats. </w:t>
      </w:r>
      <w:r>
        <w:rPr>
          <w:i/>
        </w:rPr>
        <w:t>Alcoholism:</w:t>
      </w:r>
      <w:r w:rsidRPr="00EF7790">
        <w:rPr>
          <w:i/>
        </w:rPr>
        <w:t xml:space="preserve"> Clinical and Experimental Research, 17</w:t>
      </w:r>
      <w:r w:rsidRPr="00EF7790">
        <w:t>(4), 906-910. doi:10.1111/j.1530-0277.1993.tb00862.x</w:t>
      </w:r>
    </w:p>
    <w:p w:rsidR="00634FF3" w:rsidRDefault="00634FF3" w:rsidP="006313A3"/>
    <w:p w:rsidR="00634FF3" w:rsidRDefault="00C51A0F" w:rsidP="006313A3">
      <w:r>
        <w:lastRenderedPageBreak/>
        <w:t xml:space="preserve">Using a murine model, </w:t>
      </w:r>
      <w:proofErr w:type="spellStart"/>
      <w:r>
        <w:t>Yirmiya</w:t>
      </w:r>
      <w:proofErr w:type="spellEnd"/>
      <w:r>
        <w:t xml:space="preserve"> et al. investigated the effect of alcohol exposure in utero on LPS-induced fever to show that </w:t>
      </w:r>
      <w:proofErr w:type="spellStart"/>
      <w:r>
        <w:t>fetal</w:t>
      </w:r>
      <w:proofErr w:type="spellEnd"/>
      <w:r>
        <w:t xml:space="preserve"> alcohol exposure results in lower resistance to infectious agents. </w:t>
      </w:r>
      <w:r w:rsidR="00634FF3">
        <w:t xml:space="preserve">Rats that experienced </w:t>
      </w:r>
      <w:proofErr w:type="spellStart"/>
      <w:r w:rsidR="00634FF3">
        <w:t>fetal</w:t>
      </w:r>
      <w:proofErr w:type="spellEnd"/>
      <w:r w:rsidR="00634FF3">
        <w:t xml:space="preserve"> alcohol exposure were observed to require higher doses of LPS </w:t>
      </w:r>
      <w:r w:rsidR="00930FEF">
        <w:t xml:space="preserve">in order to induce hyperthermia. Furthermore, the fevers of rats that were exposed to alcohol in utero were of lower temperatures and declined faster compared to control animals. These findings provide support that prenatal alcohol </w:t>
      </w:r>
      <w:r>
        <w:t>exposure causes impairment of immune responses.</w:t>
      </w:r>
    </w:p>
    <w:p w:rsidR="00305A22" w:rsidRDefault="00305A22" w:rsidP="006313A3"/>
    <w:p w:rsidR="009817C7" w:rsidRDefault="009817C7" w:rsidP="006313A3"/>
    <w:p w:rsidR="00305A22" w:rsidRDefault="00305A22" w:rsidP="006313A3">
      <w:pPr>
        <w:ind w:left="567" w:hanging="567"/>
      </w:pPr>
      <w:proofErr w:type="spellStart"/>
      <w:proofErr w:type="gramStart"/>
      <w:r w:rsidRPr="00EF7790">
        <w:t>Yirmiya</w:t>
      </w:r>
      <w:proofErr w:type="spellEnd"/>
      <w:r w:rsidRPr="00EF7790">
        <w:t xml:space="preserve">, R., </w:t>
      </w:r>
      <w:proofErr w:type="spellStart"/>
      <w:r w:rsidRPr="00EF7790">
        <w:t>Tio</w:t>
      </w:r>
      <w:proofErr w:type="spellEnd"/>
      <w:r w:rsidRPr="00EF7790">
        <w:t>, D. L., &amp; Taylor, A. N. (1996).</w:t>
      </w:r>
      <w:proofErr w:type="gramEnd"/>
      <w:r w:rsidRPr="00EF7790">
        <w:t xml:space="preserve"> </w:t>
      </w:r>
      <w:proofErr w:type="gramStart"/>
      <w:r w:rsidRPr="00EF7790">
        <w:t xml:space="preserve">Effects of </w:t>
      </w:r>
      <w:proofErr w:type="spellStart"/>
      <w:r w:rsidRPr="00EF7790">
        <w:t>fetal</w:t>
      </w:r>
      <w:proofErr w:type="spellEnd"/>
      <w:r w:rsidRPr="00EF7790">
        <w:t xml:space="preserve"> alcohol exposure on fever, sickness </w:t>
      </w:r>
      <w:proofErr w:type="spellStart"/>
      <w:r w:rsidRPr="00EF7790">
        <w:t>behavior</w:t>
      </w:r>
      <w:proofErr w:type="spellEnd"/>
      <w:r w:rsidRPr="00EF7790">
        <w:t>, and Pituitary–Adrenal activation induced by interleukin-1β in young adult rats.</w:t>
      </w:r>
      <w:proofErr w:type="gramEnd"/>
      <w:r w:rsidRPr="00EF7790">
        <w:t xml:space="preserve"> </w:t>
      </w:r>
      <w:r w:rsidRPr="00EF7790">
        <w:rPr>
          <w:i/>
        </w:rPr>
        <w:t xml:space="preserve">Brain </w:t>
      </w:r>
      <w:proofErr w:type="spellStart"/>
      <w:r w:rsidRPr="00EF7790">
        <w:rPr>
          <w:i/>
        </w:rPr>
        <w:t>Behavior</w:t>
      </w:r>
      <w:proofErr w:type="spellEnd"/>
      <w:r w:rsidRPr="00EF7790">
        <w:rPr>
          <w:i/>
        </w:rPr>
        <w:t xml:space="preserve"> and Immunity, 10</w:t>
      </w:r>
      <w:r w:rsidRPr="00EF7790">
        <w:t>(3), 205-220. doi:10.1006/brbi.1996.0019</w:t>
      </w:r>
    </w:p>
    <w:p w:rsidR="00BB35FE" w:rsidRDefault="00BB35FE" w:rsidP="006313A3"/>
    <w:p w:rsidR="00C51A0F" w:rsidRDefault="00BB35FE" w:rsidP="006313A3">
      <w:r>
        <w:t xml:space="preserve">In this second </w:t>
      </w:r>
      <w:r w:rsidR="002645B6">
        <w:t>paper</w:t>
      </w:r>
      <w:r>
        <w:t xml:space="preserve"> by </w:t>
      </w:r>
      <w:proofErr w:type="spellStart"/>
      <w:r>
        <w:t>Yirmiya</w:t>
      </w:r>
      <w:proofErr w:type="spellEnd"/>
      <w:r>
        <w:t xml:space="preserve"> et al., the effects of IL-1β administration into rats prenatally exposed to alcohol were examined in order to further elucidate the mechanisms that result in </w:t>
      </w:r>
      <w:r w:rsidR="004B6773">
        <w:t>abnormalities</w:t>
      </w:r>
      <w:r>
        <w:t xml:space="preserve"> of the immune system in response to </w:t>
      </w:r>
      <w:proofErr w:type="spellStart"/>
      <w:r w:rsidR="004B6773">
        <w:t>fetal</w:t>
      </w:r>
      <w:proofErr w:type="spellEnd"/>
      <w:r w:rsidR="004B6773">
        <w:t xml:space="preserve"> alcohol exposure. </w:t>
      </w:r>
      <w:r w:rsidR="002645B6">
        <w:t xml:space="preserve">IL-1β was found to induce fevers that were of lower temperature in </w:t>
      </w:r>
      <w:proofErr w:type="spellStart"/>
      <w:r w:rsidR="002645B6">
        <w:t>fetal</w:t>
      </w:r>
      <w:proofErr w:type="spellEnd"/>
      <w:r w:rsidR="002645B6">
        <w:t xml:space="preserve"> alcohol-exposed rats compared to control rats. Through this follow-u</w:t>
      </w:r>
      <w:r w:rsidR="00D6549B">
        <w:t xml:space="preserve">p study, </w:t>
      </w:r>
      <w:proofErr w:type="spellStart"/>
      <w:r w:rsidR="00D6549B">
        <w:t>Yirmiya</w:t>
      </w:r>
      <w:proofErr w:type="spellEnd"/>
      <w:r w:rsidR="00D6549B">
        <w:t xml:space="preserve"> et al. provides</w:t>
      </w:r>
      <w:r w:rsidR="002645B6">
        <w:t xml:space="preserve"> further evidence that prenatal alcohol exposure</w:t>
      </w:r>
      <w:r w:rsidR="004B6773">
        <w:t xml:space="preserve"> results in impairments of mechanisms that mediate the effects of cytokines normally involved in host defence.</w:t>
      </w:r>
    </w:p>
    <w:p w:rsidR="00305A22" w:rsidRDefault="00305A22" w:rsidP="006313A3"/>
    <w:p w:rsidR="009817C7" w:rsidRDefault="009817C7" w:rsidP="006313A3"/>
    <w:p w:rsidR="00305A22" w:rsidRDefault="00305A22" w:rsidP="006313A3">
      <w:pPr>
        <w:ind w:left="567" w:hanging="567"/>
      </w:pPr>
      <w:proofErr w:type="spellStart"/>
      <w:r w:rsidRPr="00EF7790">
        <w:t>Chiappelli</w:t>
      </w:r>
      <w:proofErr w:type="spellEnd"/>
      <w:r w:rsidRPr="00EF7790">
        <w:t xml:space="preserve">, F., Kung, M. A., </w:t>
      </w:r>
      <w:proofErr w:type="spellStart"/>
      <w:r w:rsidRPr="00EF7790">
        <w:t>Tio</w:t>
      </w:r>
      <w:proofErr w:type="spellEnd"/>
      <w:r w:rsidRPr="00EF7790">
        <w:t xml:space="preserve">, D. L., </w:t>
      </w:r>
      <w:proofErr w:type="spellStart"/>
      <w:r w:rsidRPr="00EF7790">
        <w:t>Tritt</w:t>
      </w:r>
      <w:proofErr w:type="spellEnd"/>
      <w:r w:rsidRPr="00EF7790">
        <w:t xml:space="preserve">, S. H., </w:t>
      </w:r>
      <w:proofErr w:type="spellStart"/>
      <w:r w:rsidRPr="00EF7790">
        <w:t>Yirmiya</w:t>
      </w:r>
      <w:proofErr w:type="spellEnd"/>
      <w:r w:rsidRPr="00EF7790">
        <w:t xml:space="preserve">, R., &amp; Taylor, A. N. (1997). </w:t>
      </w:r>
      <w:proofErr w:type="spellStart"/>
      <w:r w:rsidRPr="00EF7790">
        <w:t>Fetal</w:t>
      </w:r>
      <w:proofErr w:type="spellEnd"/>
      <w:r w:rsidRPr="00EF7790">
        <w:t xml:space="preserve"> alcohol exposure augments the blunting of </w:t>
      </w:r>
      <w:proofErr w:type="spellStart"/>
      <w:r w:rsidRPr="00EF7790">
        <w:t>tumor</w:t>
      </w:r>
      <w:proofErr w:type="spellEnd"/>
      <w:r w:rsidRPr="00EF7790">
        <w:t xml:space="preserve"> necrosis factor production in vitro resulting from in vivo priming with lipopolysaccharide in young adult male but not female rats. </w:t>
      </w:r>
      <w:r w:rsidRPr="00676C78">
        <w:rPr>
          <w:i/>
        </w:rPr>
        <w:t>Alcoholism: Clinical and Experimental Research, 21</w:t>
      </w:r>
      <w:r w:rsidRPr="00EF7790">
        <w:t>(8), 1542-1546. doi:10.1111/j.1530-0277.1997.tb04487.x</w:t>
      </w:r>
    </w:p>
    <w:p w:rsidR="00305A22" w:rsidRDefault="00305A22" w:rsidP="006313A3"/>
    <w:p w:rsidR="002F05F8" w:rsidRDefault="008A2A3B" w:rsidP="006313A3">
      <w:proofErr w:type="spellStart"/>
      <w:r>
        <w:t>Chiappelli</w:t>
      </w:r>
      <w:proofErr w:type="spellEnd"/>
      <w:r>
        <w:t xml:space="preserve"> et al. investigated the effects of </w:t>
      </w:r>
      <w:proofErr w:type="spellStart"/>
      <w:r>
        <w:t>fetal</w:t>
      </w:r>
      <w:proofErr w:type="spellEnd"/>
      <w:r>
        <w:t xml:space="preserve"> alcohol exposure on cytokine production mediated by blood macrophages in response to pathogen-associated molecular patterns such is lipopolysaccharide. The study found that</w:t>
      </w:r>
      <w:r w:rsidR="00FD69EF">
        <w:t xml:space="preserve"> prenatally exposed male rats demonstrated significantly decreased production of the cytokine TNF-α compared to control males. However, female rats did not show any significant difference in TNF-α production when comparing e</w:t>
      </w:r>
      <w:r w:rsidR="00846AA5">
        <w:t>xperimental and control groups</w:t>
      </w:r>
      <w:r w:rsidR="00FD69EF">
        <w:t xml:space="preserve">. In contrast to previous investigations by other researchers, the findings by </w:t>
      </w:r>
      <w:proofErr w:type="spellStart"/>
      <w:r w:rsidR="00FD69EF">
        <w:t>Chiappelli</w:t>
      </w:r>
      <w:proofErr w:type="spellEnd"/>
      <w:r w:rsidR="00FD69EF">
        <w:t xml:space="preserve"> et al. suggest that</w:t>
      </w:r>
      <w:r w:rsidR="00846AA5">
        <w:t xml:space="preserve"> there are sexually dimorphic effects of </w:t>
      </w:r>
      <w:proofErr w:type="spellStart"/>
      <w:r w:rsidR="00846AA5">
        <w:t>fetal</w:t>
      </w:r>
      <w:proofErr w:type="spellEnd"/>
      <w:r w:rsidR="00846AA5">
        <w:t xml:space="preserve"> alco</w:t>
      </w:r>
      <w:r w:rsidR="007D24C4">
        <w:t>hol exposure on immune function.</w:t>
      </w:r>
    </w:p>
    <w:p w:rsidR="007D24C4" w:rsidRDefault="007D24C4" w:rsidP="006313A3"/>
    <w:p w:rsidR="007D24C4" w:rsidRDefault="007D24C4" w:rsidP="006313A3"/>
    <w:p w:rsidR="002F05F8" w:rsidRDefault="002F05F8" w:rsidP="006313A3">
      <w:pPr>
        <w:ind w:left="567" w:hanging="567"/>
      </w:pPr>
      <w:proofErr w:type="gramStart"/>
      <w:r w:rsidRPr="002F05F8">
        <w:t xml:space="preserve">Goral, J., </w:t>
      </w:r>
      <w:proofErr w:type="spellStart"/>
      <w:r w:rsidRPr="002F05F8">
        <w:t>Karavitis</w:t>
      </w:r>
      <w:proofErr w:type="spellEnd"/>
      <w:r w:rsidRPr="002F05F8">
        <w:t>, J., &amp; Kovacs, E. J. (2008).</w:t>
      </w:r>
      <w:proofErr w:type="gramEnd"/>
      <w:r w:rsidRPr="002F05F8">
        <w:t xml:space="preserve"> </w:t>
      </w:r>
      <w:proofErr w:type="gramStart"/>
      <w:r w:rsidRPr="002F05F8">
        <w:t>Exposure-dependent effects of ethanol on the innate immune system.</w:t>
      </w:r>
      <w:proofErr w:type="gramEnd"/>
      <w:r w:rsidRPr="002F05F8">
        <w:t xml:space="preserve"> </w:t>
      </w:r>
      <w:r w:rsidRPr="002F05F8">
        <w:rPr>
          <w:i/>
        </w:rPr>
        <w:t>Alcohol, 42</w:t>
      </w:r>
      <w:r w:rsidRPr="002F05F8">
        <w:t>(4), 237-247. doi:10.1016/j.alcohol.2008.02.003</w:t>
      </w:r>
    </w:p>
    <w:p w:rsidR="002F05F8" w:rsidRDefault="002F05F8" w:rsidP="006313A3"/>
    <w:p w:rsidR="002F05F8" w:rsidRDefault="002F05F8" w:rsidP="006313A3">
      <w:r>
        <w:t xml:space="preserve">In this review, Goral et al. draw attention to growing evidence that suggests that alcohol is a significant </w:t>
      </w:r>
      <w:proofErr w:type="spellStart"/>
      <w:r>
        <w:t>immunomodulatory</w:t>
      </w:r>
      <w:proofErr w:type="spellEnd"/>
      <w:r>
        <w:t xml:space="preserve"> factor. In particular, </w:t>
      </w:r>
      <w:r w:rsidR="00140937">
        <w:t xml:space="preserve">alcohol has been found to have dose-dependent effects that alter inflammatory responses through affecting intracellular signalling events that activate transcription factors involved in regulating pro-inflammatory cytokine production. Acute </w:t>
      </w:r>
      <w:r w:rsidR="004569B6">
        <w:t xml:space="preserve">alcohol exposure has been shown to be associated with a decrease in </w:t>
      </w:r>
      <w:r w:rsidR="004569B6">
        <w:lastRenderedPageBreak/>
        <w:t>production of inflammato</w:t>
      </w:r>
      <w:r w:rsidR="004B19D6">
        <w:t>ry mediators. In contrast,</w:t>
      </w:r>
      <w:r w:rsidR="004569B6">
        <w:t xml:space="preserve"> chronic alcohol exposure has been linked to increased circulating levels of pro-inflammatory cytokines</w:t>
      </w:r>
      <w:r w:rsidR="00D6549B">
        <w:t xml:space="preserve"> in the blood</w:t>
      </w:r>
      <w:r w:rsidR="004569B6">
        <w:t xml:space="preserve">. </w:t>
      </w:r>
      <w:r w:rsidR="00D6549B">
        <w:t xml:space="preserve">However, it is important to note that a study by Nelson et al., mentioned previously, illustrated exceptions to the generalizations suggested by Goral et al. </w:t>
      </w:r>
    </w:p>
    <w:p w:rsidR="002F05F8" w:rsidRDefault="002F05F8" w:rsidP="006313A3"/>
    <w:p w:rsidR="00B26CCA" w:rsidRDefault="00B26CCA" w:rsidP="006313A3"/>
    <w:p w:rsidR="00B26CCA" w:rsidRDefault="00B26CCA" w:rsidP="006313A3">
      <w:pPr>
        <w:ind w:left="567" w:hanging="567"/>
      </w:pPr>
      <w:proofErr w:type="spellStart"/>
      <w:proofErr w:type="gramStart"/>
      <w:r w:rsidRPr="00B26CCA">
        <w:t>Kvigne</w:t>
      </w:r>
      <w:proofErr w:type="spellEnd"/>
      <w:r w:rsidRPr="00B26CCA">
        <w:t xml:space="preserve">, V. L., </w:t>
      </w:r>
      <w:proofErr w:type="spellStart"/>
      <w:r w:rsidRPr="00B26CCA">
        <w:t>Leonardson</w:t>
      </w:r>
      <w:proofErr w:type="spellEnd"/>
      <w:r w:rsidRPr="00B26CCA">
        <w:t xml:space="preserve">, G. R., </w:t>
      </w:r>
      <w:proofErr w:type="spellStart"/>
      <w:r w:rsidRPr="00B26CCA">
        <w:t>Borzelleca</w:t>
      </w:r>
      <w:proofErr w:type="spellEnd"/>
      <w:r w:rsidRPr="00B26CCA">
        <w:t>, J., Neff-Smith, M., &amp; Welty, T. K. (2009).</w:t>
      </w:r>
      <w:proofErr w:type="gramEnd"/>
      <w:r w:rsidRPr="00B26CCA">
        <w:t xml:space="preserve"> </w:t>
      </w:r>
      <w:proofErr w:type="gramStart"/>
      <w:r w:rsidRPr="00B26CCA">
        <w:t xml:space="preserve">Hospitalizations of children who have </w:t>
      </w:r>
      <w:proofErr w:type="spellStart"/>
      <w:r w:rsidRPr="00B26CCA">
        <w:t>fetal</w:t>
      </w:r>
      <w:proofErr w:type="spellEnd"/>
      <w:r w:rsidRPr="00B26CCA">
        <w:t xml:space="preserve"> alcohol syndrome or incomplete </w:t>
      </w:r>
      <w:proofErr w:type="spellStart"/>
      <w:r w:rsidRPr="00B26CCA">
        <w:t>fetal</w:t>
      </w:r>
      <w:proofErr w:type="spellEnd"/>
      <w:r w:rsidRPr="00B26CCA">
        <w:t xml:space="preserve"> alcohol syndrome.</w:t>
      </w:r>
      <w:proofErr w:type="gramEnd"/>
      <w:r w:rsidRPr="00B26CCA">
        <w:t xml:space="preserve"> South Dakota </w:t>
      </w:r>
      <w:proofErr w:type="gramStart"/>
      <w:r w:rsidRPr="00B26CCA">
        <w:t>Medicine :</w:t>
      </w:r>
      <w:proofErr w:type="gramEnd"/>
      <w:r w:rsidRPr="00B26CCA">
        <w:t xml:space="preserve"> </w:t>
      </w:r>
      <w:r w:rsidRPr="00B26CCA">
        <w:rPr>
          <w:i/>
        </w:rPr>
        <w:t>The Journal of the South Dakota State Medical Association, 62</w:t>
      </w:r>
      <w:r w:rsidRPr="00B26CCA">
        <w:t>(3), 97, 99, 101.</w:t>
      </w:r>
    </w:p>
    <w:p w:rsidR="00B26CCA" w:rsidRDefault="00B26CCA" w:rsidP="006313A3"/>
    <w:p w:rsidR="00B26CCA" w:rsidRDefault="00B26CCA" w:rsidP="006313A3">
      <w:r>
        <w:t xml:space="preserve">In this retrospective observational study, </w:t>
      </w:r>
      <w:proofErr w:type="spellStart"/>
      <w:r>
        <w:t>Kvigne</w:t>
      </w:r>
      <w:proofErr w:type="spellEnd"/>
      <w:r>
        <w:t xml:space="preserve"> et al. investigate the hospitalization rates and medical diagnoses of children with </w:t>
      </w:r>
      <w:proofErr w:type="spellStart"/>
      <w:r>
        <w:t>fetal</w:t>
      </w:r>
      <w:proofErr w:type="spellEnd"/>
      <w:r>
        <w:t xml:space="preserve"> alcohol syndrome</w:t>
      </w:r>
      <w:r w:rsidR="00087865">
        <w:t xml:space="preserve"> </w:t>
      </w:r>
      <w:r>
        <w:t xml:space="preserve">compared to children who did not have </w:t>
      </w:r>
      <w:proofErr w:type="spellStart"/>
      <w:r w:rsidR="00087865">
        <w:t>fetal</w:t>
      </w:r>
      <w:proofErr w:type="spellEnd"/>
      <w:r w:rsidR="00087865">
        <w:t xml:space="preserve"> alcohol syndrome</w:t>
      </w:r>
      <w:r>
        <w:t xml:space="preserve">. In the first year of life, children with </w:t>
      </w:r>
      <w:proofErr w:type="spellStart"/>
      <w:r w:rsidR="00087865">
        <w:t>fetal</w:t>
      </w:r>
      <w:proofErr w:type="spellEnd"/>
      <w:r w:rsidR="00087865">
        <w:t xml:space="preserve"> alcohol syndrome</w:t>
      </w:r>
      <w:r>
        <w:t xml:space="preserve"> were observed to have had more hospitalizations as well as longer lengths of hospitalization compared to control children, with pneumonia being </w:t>
      </w:r>
      <w:r w:rsidR="0057404B">
        <w:t>the most common reason</w:t>
      </w:r>
      <w:r>
        <w:t xml:space="preserve"> for hospitalization among children with </w:t>
      </w:r>
      <w:proofErr w:type="spellStart"/>
      <w:r w:rsidR="00087865">
        <w:t>fetal</w:t>
      </w:r>
      <w:proofErr w:type="spellEnd"/>
      <w:r w:rsidR="00087865">
        <w:t xml:space="preserve"> alcohol syndrome</w:t>
      </w:r>
      <w:r>
        <w:t xml:space="preserve">. </w:t>
      </w:r>
      <w:r w:rsidR="00087865">
        <w:t>When combining the</w:t>
      </w:r>
      <w:r>
        <w:t xml:space="preserve"> findings of previous </w:t>
      </w:r>
      <w:r w:rsidR="0057404B">
        <w:t>studies, which</w:t>
      </w:r>
      <w:r>
        <w:t xml:space="preserve"> suggest that </w:t>
      </w:r>
      <w:r w:rsidR="00087865">
        <w:t xml:space="preserve">alcohol exposure in </w:t>
      </w:r>
      <w:proofErr w:type="gramStart"/>
      <w:r w:rsidR="00087865">
        <w:t>utero</w:t>
      </w:r>
      <w:proofErr w:type="gramEnd"/>
      <w:r w:rsidR="00087865">
        <w:t xml:space="preserve"> may result in defects in the immune system, with the</w:t>
      </w:r>
      <w:r w:rsidR="0057404B">
        <w:t xml:space="preserve"> findings by </w:t>
      </w:r>
      <w:proofErr w:type="spellStart"/>
      <w:r w:rsidR="0057404B">
        <w:t>Kvigne</w:t>
      </w:r>
      <w:proofErr w:type="spellEnd"/>
      <w:r w:rsidR="0057404B">
        <w:t xml:space="preserve"> et al., which</w:t>
      </w:r>
      <w:r w:rsidR="00087865">
        <w:t xml:space="preserve"> show that pneumonia </w:t>
      </w:r>
      <w:r w:rsidR="0057404B">
        <w:t>is the most</w:t>
      </w:r>
      <w:r w:rsidR="00087865">
        <w:t xml:space="preserve"> common cause of hospitalization among children with </w:t>
      </w:r>
      <w:proofErr w:type="spellStart"/>
      <w:r w:rsidR="00087865">
        <w:t>fetal</w:t>
      </w:r>
      <w:proofErr w:type="spellEnd"/>
      <w:r w:rsidR="00087865">
        <w:t xml:space="preserve"> alcohol syndrome, there appears to be an association between prenatal alcohol exposure and increased lung infections.</w:t>
      </w:r>
    </w:p>
    <w:p w:rsidR="00B26CCA" w:rsidRDefault="00B26CCA" w:rsidP="006313A3"/>
    <w:p w:rsidR="00191F6E" w:rsidRDefault="00191F6E" w:rsidP="006313A3"/>
    <w:p w:rsidR="00E14057" w:rsidRDefault="005318EA" w:rsidP="006313A3">
      <w:proofErr w:type="spellStart"/>
      <w:proofErr w:type="gramStart"/>
      <w:r w:rsidRPr="005937EB">
        <w:t>Lawrenz</w:t>
      </w:r>
      <w:proofErr w:type="spellEnd"/>
      <w:r w:rsidRPr="005937EB">
        <w:t xml:space="preserve">, M. B., </w:t>
      </w:r>
      <w:proofErr w:type="spellStart"/>
      <w:r w:rsidRPr="005937EB">
        <w:t>Fodah</w:t>
      </w:r>
      <w:proofErr w:type="spellEnd"/>
      <w:r w:rsidRPr="005937EB">
        <w:t xml:space="preserve">, R. A., Gutierrez, M. G., &amp; </w:t>
      </w:r>
      <w:proofErr w:type="spellStart"/>
      <w:r w:rsidRPr="005937EB">
        <w:t>Warawa</w:t>
      </w:r>
      <w:proofErr w:type="spellEnd"/>
      <w:r w:rsidRPr="005937EB">
        <w:t>, J. (2014).</w:t>
      </w:r>
      <w:proofErr w:type="gramEnd"/>
      <w:r w:rsidRPr="005937EB">
        <w:t xml:space="preserve"> Intubation-mediated </w:t>
      </w:r>
      <w:proofErr w:type="spellStart"/>
      <w:r w:rsidRPr="005937EB">
        <w:t>intratracheal</w:t>
      </w:r>
      <w:proofErr w:type="spellEnd"/>
      <w:r w:rsidRPr="005937EB">
        <w:t xml:space="preserve"> (IMIT) instillation: A </w:t>
      </w:r>
      <w:proofErr w:type="spellStart"/>
      <w:r w:rsidRPr="005937EB">
        <w:t>noninvasive</w:t>
      </w:r>
      <w:proofErr w:type="spellEnd"/>
      <w:r w:rsidRPr="005937EB">
        <w:t xml:space="preserve">, lung-specific delivery system. </w:t>
      </w:r>
      <w:r w:rsidRPr="005937EB">
        <w:rPr>
          <w:i/>
        </w:rPr>
        <w:t xml:space="preserve">Journal of Visualized </w:t>
      </w:r>
      <w:proofErr w:type="gramStart"/>
      <w:r w:rsidRPr="005937EB">
        <w:rPr>
          <w:i/>
        </w:rPr>
        <w:t>Experiments :</w:t>
      </w:r>
      <w:proofErr w:type="gramEnd"/>
      <w:r w:rsidRPr="005937EB">
        <w:rPr>
          <w:i/>
        </w:rPr>
        <w:t xml:space="preserve"> </w:t>
      </w:r>
      <w:proofErr w:type="spellStart"/>
      <w:r w:rsidRPr="005937EB">
        <w:rPr>
          <w:i/>
        </w:rPr>
        <w:t>JoVE</w:t>
      </w:r>
      <w:proofErr w:type="spellEnd"/>
      <w:r w:rsidRPr="005937EB">
        <w:t xml:space="preserve">, (93), e52261. </w:t>
      </w:r>
      <w:proofErr w:type="gramStart"/>
      <w:r w:rsidRPr="005937EB">
        <w:t>doi:</w:t>
      </w:r>
      <w:proofErr w:type="gramEnd"/>
      <w:r w:rsidRPr="005937EB">
        <w:t>10.3791/52261</w:t>
      </w:r>
    </w:p>
    <w:p w:rsidR="005318EA" w:rsidRDefault="005318EA" w:rsidP="006313A3"/>
    <w:p w:rsidR="006A5CCC" w:rsidRDefault="0027066E" w:rsidP="006313A3">
      <w:proofErr w:type="spellStart"/>
      <w:r>
        <w:t>Lawrenz</w:t>
      </w:r>
      <w:proofErr w:type="spellEnd"/>
      <w:r>
        <w:t xml:space="preserve"> et al. outline a</w:t>
      </w:r>
      <w:r w:rsidR="006A5CCC">
        <w:t xml:space="preserve"> protocol for intubation-mediated </w:t>
      </w:r>
      <w:proofErr w:type="spellStart"/>
      <w:r w:rsidR="006A5CCC">
        <w:t>intratracheal</w:t>
      </w:r>
      <w:proofErr w:type="spellEnd"/>
      <w:r w:rsidR="006A5CCC">
        <w:t xml:space="preserve"> instillation and rationalize why it is a favourable method for infecting the lungs of mouse models. C</w:t>
      </w:r>
      <w:r w:rsidR="006A5CCC" w:rsidRPr="006A5CCC">
        <w:t>ompared to humans, mice have significantly larger upper respiratory tracts, normalized against total lung capacity, which may significantly influence disease progression in the lower respiratory tract</w:t>
      </w:r>
      <w:r w:rsidR="006A5CCC">
        <w:t xml:space="preserve">. Therefore, by allowing the means to infect the respiratory tract directly without involvement by the upper respiratory tract, </w:t>
      </w:r>
      <w:r w:rsidR="006A5CCC" w:rsidRPr="002F2ED8">
        <w:t xml:space="preserve">intubation-mediated </w:t>
      </w:r>
      <w:proofErr w:type="spellStart"/>
      <w:r w:rsidR="006A5CCC" w:rsidRPr="002F2ED8">
        <w:t>intratracheal</w:t>
      </w:r>
      <w:proofErr w:type="spellEnd"/>
      <w:r w:rsidR="006A5CCC" w:rsidRPr="002F2ED8">
        <w:t xml:space="preserve"> instillation </w:t>
      </w:r>
      <w:r w:rsidR="001608CD">
        <w:t>allows</w:t>
      </w:r>
      <w:r w:rsidR="006A5CCC">
        <w:t xml:space="preserve"> researchers to better extrapolate the results of studies involving lower respiratory tract infections from mouse models to humans.</w:t>
      </w:r>
    </w:p>
    <w:p w:rsidR="005318EA" w:rsidRDefault="005318EA" w:rsidP="006313A3"/>
    <w:p w:rsidR="005318EA" w:rsidRDefault="005318EA" w:rsidP="006313A3"/>
    <w:p w:rsidR="005318EA" w:rsidRDefault="005318EA" w:rsidP="006313A3">
      <w:r w:rsidRPr="00253E04">
        <w:t xml:space="preserve">Han, H., &amp; Ziegler, S. (2013). </w:t>
      </w:r>
      <w:proofErr w:type="spellStart"/>
      <w:proofErr w:type="gramStart"/>
      <w:r w:rsidRPr="00253E04">
        <w:t>Bronchoalveolar</w:t>
      </w:r>
      <w:proofErr w:type="spellEnd"/>
      <w:r w:rsidRPr="00253E04">
        <w:t xml:space="preserve"> lavage and lung tissue digestion.</w:t>
      </w:r>
      <w:proofErr w:type="gramEnd"/>
      <w:r w:rsidRPr="00253E04">
        <w:t xml:space="preserve"> </w:t>
      </w:r>
      <w:r w:rsidRPr="00253E04">
        <w:rPr>
          <w:i/>
        </w:rPr>
        <w:t>Bio-Protocol, 3</w:t>
      </w:r>
      <w:r w:rsidRPr="00253E04">
        <w:t>(16) doi:10.21769/BioProtoc.859</w:t>
      </w:r>
    </w:p>
    <w:p w:rsidR="0027066E" w:rsidRDefault="0027066E" w:rsidP="006313A3"/>
    <w:p w:rsidR="0027066E" w:rsidRDefault="0027066E" w:rsidP="006313A3">
      <w:r>
        <w:t xml:space="preserve">Han and Ziegler describe a protocol for </w:t>
      </w:r>
      <w:proofErr w:type="spellStart"/>
      <w:r>
        <w:t>bronchoalveolar</w:t>
      </w:r>
      <w:proofErr w:type="spellEnd"/>
      <w:r>
        <w:t xml:space="preserve"> lavage with mice, which can be performed to extract cells from the lungs for subsequent examination. The general procedure</w:t>
      </w:r>
      <w:r>
        <w:t xml:space="preserve"> involves passing a bronchoscope through the mouth and into the lungs, adding fluid to the lungs, and recovering the fluid which now contains components from the respiratory tract.</w:t>
      </w:r>
    </w:p>
    <w:p w:rsidR="005318EA" w:rsidRDefault="005318EA" w:rsidP="006313A3"/>
    <w:p w:rsidR="005318EA" w:rsidRDefault="005318EA" w:rsidP="006313A3"/>
    <w:p w:rsidR="005318EA" w:rsidRDefault="005318EA" w:rsidP="005318EA">
      <w:pPr>
        <w:ind w:left="567" w:hanging="567"/>
      </w:pPr>
      <w:proofErr w:type="spellStart"/>
      <w:proofErr w:type="gramStart"/>
      <w:r>
        <w:lastRenderedPageBreak/>
        <w:t>Abcam</w:t>
      </w:r>
      <w:proofErr w:type="spellEnd"/>
      <w:r>
        <w:t>.</w:t>
      </w:r>
      <w:proofErr w:type="gramEnd"/>
      <w:r>
        <w:t xml:space="preserve"> </w:t>
      </w:r>
      <w:r w:rsidRPr="00894F0B">
        <w:t xml:space="preserve">Flow </w:t>
      </w:r>
      <w:proofErr w:type="spellStart"/>
      <w:r w:rsidRPr="00894F0B">
        <w:t>cytometry</w:t>
      </w:r>
      <w:proofErr w:type="spellEnd"/>
      <w:r w:rsidRPr="00894F0B">
        <w:t xml:space="preserve"> intracellular staining protocol</w:t>
      </w:r>
      <w:r>
        <w:t xml:space="preserve">. </w:t>
      </w:r>
      <w:proofErr w:type="gramStart"/>
      <w:r>
        <w:t>(</w:t>
      </w:r>
      <w:proofErr w:type="spellStart"/>
      <w:r>
        <w:t>n.d.</w:t>
      </w:r>
      <w:proofErr w:type="spellEnd"/>
      <w:r>
        <w:t>).</w:t>
      </w:r>
      <w:proofErr w:type="gramEnd"/>
      <w:r>
        <w:t xml:space="preserve"> Retrieved from </w:t>
      </w:r>
      <w:r w:rsidRPr="00894F0B">
        <w:t>http://www.abcam.com/protocols/flow-cytometry-intracellular-staining-protocol</w:t>
      </w:r>
    </w:p>
    <w:p w:rsidR="00523356" w:rsidRDefault="00523356" w:rsidP="00993609">
      <w:pPr>
        <w:rPr>
          <w:strike/>
        </w:rPr>
      </w:pPr>
    </w:p>
    <w:p w:rsidR="00523356" w:rsidRPr="00523356" w:rsidRDefault="00523356" w:rsidP="00523356">
      <w:r>
        <w:t>A protocol for intracellular staining</w:t>
      </w:r>
      <w:r w:rsidR="00993609">
        <w:t xml:space="preserve"> of secreted proteins</w:t>
      </w:r>
      <w:r>
        <w:t xml:space="preserve"> and </w:t>
      </w:r>
      <w:r w:rsidR="00993609">
        <w:t>subsequent</w:t>
      </w:r>
      <w:r>
        <w:t xml:space="preserve"> analysis by a flow cytometer is described by the biotech company, </w:t>
      </w:r>
      <w:proofErr w:type="spellStart"/>
      <w:r>
        <w:t>Abcam</w:t>
      </w:r>
      <w:proofErr w:type="spellEnd"/>
      <w:r>
        <w:t xml:space="preserve">. </w:t>
      </w:r>
      <w:r w:rsidR="00993609">
        <w:t xml:space="preserve">The general procedure involves blocking protein secretion by treating cells with </w:t>
      </w:r>
      <w:proofErr w:type="spellStart"/>
      <w:r w:rsidR="00993609" w:rsidRPr="00E90851">
        <w:t>Brefeldin</w:t>
      </w:r>
      <w:proofErr w:type="spellEnd"/>
      <w:r w:rsidR="00993609" w:rsidRPr="00E90851">
        <w:t xml:space="preserve"> A</w:t>
      </w:r>
      <w:r w:rsidR="00993609">
        <w:t xml:space="preserve">, </w:t>
      </w:r>
      <w:proofErr w:type="spellStart"/>
      <w:r w:rsidR="00993609">
        <w:t>permeabilizing</w:t>
      </w:r>
      <w:proofErr w:type="spellEnd"/>
      <w:r w:rsidR="00993609">
        <w:t xml:space="preserve"> cells to allow entry of antibodies, and using fluorescent antibodies against proteins of interest which can then be detected by flow </w:t>
      </w:r>
      <w:proofErr w:type="spellStart"/>
      <w:r w:rsidR="00993609">
        <w:t>cytometry</w:t>
      </w:r>
      <w:proofErr w:type="spellEnd"/>
      <w:r w:rsidR="00993609">
        <w:t xml:space="preserve">. As cytokines are proteins that are secreted by immune cells, intracellular staining and flow </w:t>
      </w:r>
      <w:proofErr w:type="spellStart"/>
      <w:r w:rsidR="00993609">
        <w:t>cytometry</w:t>
      </w:r>
      <w:proofErr w:type="spellEnd"/>
      <w:r w:rsidR="00993609">
        <w:t xml:space="preserve"> allows cytokine production levels to be quantified. </w:t>
      </w:r>
    </w:p>
    <w:sectPr w:rsidR="00523356" w:rsidRPr="005233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AB" w:rsidRDefault="00516DAB" w:rsidP="006A0982">
      <w:r>
        <w:separator/>
      </w:r>
    </w:p>
  </w:endnote>
  <w:endnote w:type="continuationSeparator" w:id="0">
    <w:p w:rsidR="00516DAB" w:rsidRDefault="00516DAB" w:rsidP="006A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AB" w:rsidRDefault="00516DAB" w:rsidP="006A0982">
      <w:r>
        <w:separator/>
      </w:r>
    </w:p>
  </w:footnote>
  <w:footnote w:type="continuationSeparator" w:id="0">
    <w:p w:rsidR="00516DAB" w:rsidRDefault="00516DAB" w:rsidP="006A0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A92"/>
    <w:multiLevelType w:val="hybridMultilevel"/>
    <w:tmpl w:val="AD52D9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75445F0"/>
    <w:multiLevelType w:val="hybridMultilevel"/>
    <w:tmpl w:val="9C82B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898265F"/>
    <w:multiLevelType w:val="hybridMultilevel"/>
    <w:tmpl w:val="94E22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82"/>
    <w:rsid w:val="00087865"/>
    <w:rsid w:val="00092330"/>
    <w:rsid w:val="000C443E"/>
    <w:rsid w:val="000D525B"/>
    <w:rsid w:val="000D645C"/>
    <w:rsid w:val="000F697C"/>
    <w:rsid w:val="00140937"/>
    <w:rsid w:val="001608CD"/>
    <w:rsid w:val="00191F6E"/>
    <w:rsid w:val="001A310A"/>
    <w:rsid w:val="001A3874"/>
    <w:rsid w:val="00237599"/>
    <w:rsid w:val="00260274"/>
    <w:rsid w:val="002645B6"/>
    <w:rsid w:val="0027066E"/>
    <w:rsid w:val="00290D18"/>
    <w:rsid w:val="002A4DF2"/>
    <w:rsid w:val="002D171D"/>
    <w:rsid w:val="002D384B"/>
    <w:rsid w:val="002D7B08"/>
    <w:rsid w:val="002F05F8"/>
    <w:rsid w:val="002F18AA"/>
    <w:rsid w:val="00305A22"/>
    <w:rsid w:val="0032375C"/>
    <w:rsid w:val="003A12FD"/>
    <w:rsid w:val="003F56DC"/>
    <w:rsid w:val="00405A66"/>
    <w:rsid w:val="0044041B"/>
    <w:rsid w:val="00442467"/>
    <w:rsid w:val="004569B6"/>
    <w:rsid w:val="00466FB3"/>
    <w:rsid w:val="004847E3"/>
    <w:rsid w:val="004B19D6"/>
    <w:rsid w:val="004B6773"/>
    <w:rsid w:val="004F2C46"/>
    <w:rsid w:val="00516DAB"/>
    <w:rsid w:val="00523356"/>
    <w:rsid w:val="005318EA"/>
    <w:rsid w:val="00553805"/>
    <w:rsid w:val="00572966"/>
    <w:rsid w:val="0057404B"/>
    <w:rsid w:val="005940DC"/>
    <w:rsid w:val="005A2D54"/>
    <w:rsid w:val="006313A3"/>
    <w:rsid w:val="00634FF3"/>
    <w:rsid w:val="00635EFE"/>
    <w:rsid w:val="00676C78"/>
    <w:rsid w:val="006A0982"/>
    <w:rsid w:val="006A5CCC"/>
    <w:rsid w:val="006C5499"/>
    <w:rsid w:val="006D0260"/>
    <w:rsid w:val="006E0E05"/>
    <w:rsid w:val="006E696A"/>
    <w:rsid w:val="007300E9"/>
    <w:rsid w:val="00753A4E"/>
    <w:rsid w:val="007858DF"/>
    <w:rsid w:val="007D24C4"/>
    <w:rsid w:val="00846AA5"/>
    <w:rsid w:val="00850F26"/>
    <w:rsid w:val="008A2A3B"/>
    <w:rsid w:val="008B36E1"/>
    <w:rsid w:val="00917969"/>
    <w:rsid w:val="00930FEF"/>
    <w:rsid w:val="009817C7"/>
    <w:rsid w:val="00984381"/>
    <w:rsid w:val="00993609"/>
    <w:rsid w:val="009B7B3A"/>
    <w:rsid w:val="00A0715B"/>
    <w:rsid w:val="00A1688B"/>
    <w:rsid w:val="00A42659"/>
    <w:rsid w:val="00AA0425"/>
    <w:rsid w:val="00AB073C"/>
    <w:rsid w:val="00B26CCA"/>
    <w:rsid w:val="00B56F45"/>
    <w:rsid w:val="00BB35FE"/>
    <w:rsid w:val="00C001FA"/>
    <w:rsid w:val="00C16E99"/>
    <w:rsid w:val="00C51A0F"/>
    <w:rsid w:val="00C54DAF"/>
    <w:rsid w:val="00C83E96"/>
    <w:rsid w:val="00C96DC7"/>
    <w:rsid w:val="00CC637F"/>
    <w:rsid w:val="00CF674A"/>
    <w:rsid w:val="00CF7F4A"/>
    <w:rsid w:val="00D16622"/>
    <w:rsid w:val="00D474D6"/>
    <w:rsid w:val="00D6549B"/>
    <w:rsid w:val="00D720BD"/>
    <w:rsid w:val="00D83AF7"/>
    <w:rsid w:val="00E14057"/>
    <w:rsid w:val="00E164D0"/>
    <w:rsid w:val="00EB5AD2"/>
    <w:rsid w:val="00ED7424"/>
    <w:rsid w:val="00EE46AF"/>
    <w:rsid w:val="00EF7790"/>
    <w:rsid w:val="00F05C35"/>
    <w:rsid w:val="00FD6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A0982"/>
    <w:rPr>
      <w:sz w:val="20"/>
      <w:szCs w:val="20"/>
    </w:rPr>
  </w:style>
  <w:style w:type="character" w:customStyle="1" w:styleId="EndnoteTextChar">
    <w:name w:val="Endnote Text Char"/>
    <w:basedOn w:val="DefaultParagraphFont"/>
    <w:link w:val="EndnoteText"/>
    <w:uiPriority w:val="99"/>
    <w:semiHidden/>
    <w:rsid w:val="006A0982"/>
    <w:rPr>
      <w:sz w:val="20"/>
      <w:szCs w:val="20"/>
    </w:rPr>
  </w:style>
  <w:style w:type="character" w:styleId="EndnoteReference">
    <w:name w:val="endnote reference"/>
    <w:basedOn w:val="DefaultParagraphFont"/>
    <w:uiPriority w:val="99"/>
    <w:semiHidden/>
    <w:unhideWhenUsed/>
    <w:rsid w:val="006A0982"/>
    <w:rPr>
      <w:vertAlign w:val="superscript"/>
    </w:rPr>
  </w:style>
  <w:style w:type="character" w:styleId="CommentReference">
    <w:name w:val="annotation reference"/>
    <w:basedOn w:val="DefaultParagraphFont"/>
    <w:uiPriority w:val="99"/>
    <w:semiHidden/>
    <w:unhideWhenUsed/>
    <w:rsid w:val="006A0982"/>
    <w:rPr>
      <w:sz w:val="16"/>
      <w:szCs w:val="16"/>
    </w:rPr>
  </w:style>
  <w:style w:type="paragraph" w:styleId="CommentText">
    <w:name w:val="annotation text"/>
    <w:basedOn w:val="Normal"/>
    <w:link w:val="CommentTextChar"/>
    <w:uiPriority w:val="99"/>
    <w:semiHidden/>
    <w:unhideWhenUsed/>
    <w:rsid w:val="006A0982"/>
    <w:rPr>
      <w:sz w:val="20"/>
      <w:szCs w:val="20"/>
    </w:rPr>
  </w:style>
  <w:style w:type="character" w:customStyle="1" w:styleId="CommentTextChar">
    <w:name w:val="Comment Text Char"/>
    <w:basedOn w:val="DefaultParagraphFont"/>
    <w:link w:val="CommentText"/>
    <w:uiPriority w:val="99"/>
    <w:semiHidden/>
    <w:rsid w:val="006A0982"/>
    <w:rPr>
      <w:sz w:val="20"/>
      <w:szCs w:val="20"/>
    </w:rPr>
  </w:style>
  <w:style w:type="paragraph" w:styleId="CommentSubject">
    <w:name w:val="annotation subject"/>
    <w:basedOn w:val="CommentText"/>
    <w:next w:val="CommentText"/>
    <w:link w:val="CommentSubjectChar"/>
    <w:uiPriority w:val="99"/>
    <w:semiHidden/>
    <w:unhideWhenUsed/>
    <w:rsid w:val="006A0982"/>
    <w:rPr>
      <w:b/>
      <w:bCs/>
    </w:rPr>
  </w:style>
  <w:style w:type="character" w:customStyle="1" w:styleId="CommentSubjectChar">
    <w:name w:val="Comment Subject Char"/>
    <w:basedOn w:val="CommentTextChar"/>
    <w:link w:val="CommentSubject"/>
    <w:uiPriority w:val="99"/>
    <w:semiHidden/>
    <w:rsid w:val="006A0982"/>
    <w:rPr>
      <w:b/>
      <w:bCs/>
      <w:sz w:val="20"/>
      <w:szCs w:val="20"/>
    </w:rPr>
  </w:style>
  <w:style w:type="paragraph" w:styleId="BalloonText">
    <w:name w:val="Balloon Text"/>
    <w:basedOn w:val="Normal"/>
    <w:link w:val="BalloonTextChar"/>
    <w:uiPriority w:val="99"/>
    <w:semiHidden/>
    <w:unhideWhenUsed/>
    <w:rsid w:val="006A0982"/>
    <w:rPr>
      <w:rFonts w:ascii="Tahoma" w:hAnsi="Tahoma" w:cs="Tahoma"/>
      <w:sz w:val="16"/>
      <w:szCs w:val="16"/>
    </w:rPr>
  </w:style>
  <w:style w:type="character" w:customStyle="1" w:styleId="BalloonTextChar">
    <w:name w:val="Balloon Text Char"/>
    <w:basedOn w:val="DefaultParagraphFont"/>
    <w:link w:val="BalloonText"/>
    <w:uiPriority w:val="99"/>
    <w:semiHidden/>
    <w:rsid w:val="006A0982"/>
    <w:rPr>
      <w:rFonts w:ascii="Tahoma" w:hAnsi="Tahoma" w:cs="Tahoma"/>
      <w:sz w:val="16"/>
      <w:szCs w:val="16"/>
    </w:rPr>
  </w:style>
  <w:style w:type="paragraph" w:styleId="ListParagraph">
    <w:name w:val="List Paragraph"/>
    <w:basedOn w:val="Normal"/>
    <w:uiPriority w:val="34"/>
    <w:qFormat/>
    <w:rsid w:val="00ED7424"/>
    <w:pPr>
      <w:ind w:left="720"/>
      <w:contextualSpacing/>
    </w:pPr>
  </w:style>
  <w:style w:type="character" w:styleId="Hyperlink">
    <w:name w:val="Hyperlink"/>
    <w:basedOn w:val="DefaultParagraphFont"/>
    <w:uiPriority w:val="99"/>
    <w:unhideWhenUsed/>
    <w:rsid w:val="005318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A0982"/>
    <w:rPr>
      <w:sz w:val="20"/>
      <w:szCs w:val="20"/>
    </w:rPr>
  </w:style>
  <w:style w:type="character" w:customStyle="1" w:styleId="EndnoteTextChar">
    <w:name w:val="Endnote Text Char"/>
    <w:basedOn w:val="DefaultParagraphFont"/>
    <w:link w:val="EndnoteText"/>
    <w:uiPriority w:val="99"/>
    <w:semiHidden/>
    <w:rsid w:val="006A0982"/>
    <w:rPr>
      <w:sz w:val="20"/>
      <w:szCs w:val="20"/>
    </w:rPr>
  </w:style>
  <w:style w:type="character" w:styleId="EndnoteReference">
    <w:name w:val="endnote reference"/>
    <w:basedOn w:val="DefaultParagraphFont"/>
    <w:uiPriority w:val="99"/>
    <w:semiHidden/>
    <w:unhideWhenUsed/>
    <w:rsid w:val="006A0982"/>
    <w:rPr>
      <w:vertAlign w:val="superscript"/>
    </w:rPr>
  </w:style>
  <w:style w:type="character" w:styleId="CommentReference">
    <w:name w:val="annotation reference"/>
    <w:basedOn w:val="DefaultParagraphFont"/>
    <w:uiPriority w:val="99"/>
    <w:semiHidden/>
    <w:unhideWhenUsed/>
    <w:rsid w:val="006A0982"/>
    <w:rPr>
      <w:sz w:val="16"/>
      <w:szCs w:val="16"/>
    </w:rPr>
  </w:style>
  <w:style w:type="paragraph" w:styleId="CommentText">
    <w:name w:val="annotation text"/>
    <w:basedOn w:val="Normal"/>
    <w:link w:val="CommentTextChar"/>
    <w:uiPriority w:val="99"/>
    <w:semiHidden/>
    <w:unhideWhenUsed/>
    <w:rsid w:val="006A0982"/>
    <w:rPr>
      <w:sz w:val="20"/>
      <w:szCs w:val="20"/>
    </w:rPr>
  </w:style>
  <w:style w:type="character" w:customStyle="1" w:styleId="CommentTextChar">
    <w:name w:val="Comment Text Char"/>
    <w:basedOn w:val="DefaultParagraphFont"/>
    <w:link w:val="CommentText"/>
    <w:uiPriority w:val="99"/>
    <w:semiHidden/>
    <w:rsid w:val="006A0982"/>
    <w:rPr>
      <w:sz w:val="20"/>
      <w:szCs w:val="20"/>
    </w:rPr>
  </w:style>
  <w:style w:type="paragraph" w:styleId="CommentSubject">
    <w:name w:val="annotation subject"/>
    <w:basedOn w:val="CommentText"/>
    <w:next w:val="CommentText"/>
    <w:link w:val="CommentSubjectChar"/>
    <w:uiPriority w:val="99"/>
    <w:semiHidden/>
    <w:unhideWhenUsed/>
    <w:rsid w:val="006A0982"/>
    <w:rPr>
      <w:b/>
      <w:bCs/>
    </w:rPr>
  </w:style>
  <w:style w:type="character" w:customStyle="1" w:styleId="CommentSubjectChar">
    <w:name w:val="Comment Subject Char"/>
    <w:basedOn w:val="CommentTextChar"/>
    <w:link w:val="CommentSubject"/>
    <w:uiPriority w:val="99"/>
    <w:semiHidden/>
    <w:rsid w:val="006A0982"/>
    <w:rPr>
      <w:b/>
      <w:bCs/>
      <w:sz w:val="20"/>
      <w:szCs w:val="20"/>
    </w:rPr>
  </w:style>
  <w:style w:type="paragraph" w:styleId="BalloonText">
    <w:name w:val="Balloon Text"/>
    <w:basedOn w:val="Normal"/>
    <w:link w:val="BalloonTextChar"/>
    <w:uiPriority w:val="99"/>
    <w:semiHidden/>
    <w:unhideWhenUsed/>
    <w:rsid w:val="006A0982"/>
    <w:rPr>
      <w:rFonts w:ascii="Tahoma" w:hAnsi="Tahoma" w:cs="Tahoma"/>
      <w:sz w:val="16"/>
      <w:szCs w:val="16"/>
    </w:rPr>
  </w:style>
  <w:style w:type="character" w:customStyle="1" w:styleId="BalloonTextChar">
    <w:name w:val="Balloon Text Char"/>
    <w:basedOn w:val="DefaultParagraphFont"/>
    <w:link w:val="BalloonText"/>
    <w:uiPriority w:val="99"/>
    <w:semiHidden/>
    <w:rsid w:val="006A0982"/>
    <w:rPr>
      <w:rFonts w:ascii="Tahoma" w:hAnsi="Tahoma" w:cs="Tahoma"/>
      <w:sz w:val="16"/>
      <w:szCs w:val="16"/>
    </w:rPr>
  </w:style>
  <w:style w:type="paragraph" w:styleId="ListParagraph">
    <w:name w:val="List Paragraph"/>
    <w:basedOn w:val="Normal"/>
    <w:uiPriority w:val="34"/>
    <w:qFormat/>
    <w:rsid w:val="00ED7424"/>
    <w:pPr>
      <w:ind w:left="720"/>
      <w:contextualSpacing/>
    </w:pPr>
  </w:style>
  <w:style w:type="character" w:styleId="Hyperlink">
    <w:name w:val="Hyperlink"/>
    <w:basedOn w:val="DefaultParagraphFont"/>
    <w:uiPriority w:val="99"/>
    <w:unhideWhenUsed/>
    <w:rsid w:val="005318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418">
      <w:bodyDiv w:val="1"/>
      <w:marLeft w:val="0"/>
      <w:marRight w:val="0"/>
      <w:marTop w:val="0"/>
      <w:marBottom w:val="0"/>
      <w:divBdr>
        <w:top w:val="none" w:sz="0" w:space="0" w:color="auto"/>
        <w:left w:val="none" w:sz="0" w:space="0" w:color="auto"/>
        <w:bottom w:val="none" w:sz="0" w:space="0" w:color="auto"/>
        <w:right w:val="none" w:sz="0" w:space="0" w:color="auto"/>
      </w:divBdr>
    </w:div>
    <w:div w:id="81225484">
      <w:bodyDiv w:val="1"/>
      <w:marLeft w:val="0"/>
      <w:marRight w:val="0"/>
      <w:marTop w:val="0"/>
      <w:marBottom w:val="0"/>
      <w:divBdr>
        <w:top w:val="none" w:sz="0" w:space="0" w:color="auto"/>
        <w:left w:val="none" w:sz="0" w:space="0" w:color="auto"/>
        <w:bottom w:val="none" w:sz="0" w:space="0" w:color="auto"/>
        <w:right w:val="none" w:sz="0" w:space="0" w:color="auto"/>
      </w:divBdr>
    </w:div>
    <w:div w:id="474183514">
      <w:bodyDiv w:val="1"/>
      <w:marLeft w:val="0"/>
      <w:marRight w:val="0"/>
      <w:marTop w:val="0"/>
      <w:marBottom w:val="0"/>
      <w:divBdr>
        <w:top w:val="none" w:sz="0" w:space="0" w:color="auto"/>
        <w:left w:val="none" w:sz="0" w:space="0" w:color="auto"/>
        <w:bottom w:val="none" w:sz="0" w:space="0" w:color="auto"/>
        <w:right w:val="none" w:sz="0" w:space="0" w:color="auto"/>
      </w:divBdr>
    </w:div>
    <w:div w:id="606347441">
      <w:bodyDiv w:val="1"/>
      <w:marLeft w:val="0"/>
      <w:marRight w:val="0"/>
      <w:marTop w:val="0"/>
      <w:marBottom w:val="0"/>
      <w:divBdr>
        <w:top w:val="none" w:sz="0" w:space="0" w:color="auto"/>
        <w:left w:val="none" w:sz="0" w:space="0" w:color="auto"/>
        <w:bottom w:val="none" w:sz="0" w:space="0" w:color="auto"/>
        <w:right w:val="none" w:sz="0" w:space="0" w:color="auto"/>
      </w:divBdr>
    </w:div>
    <w:div w:id="851843320">
      <w:bodyDiv w:val="1"/>
      <w:marLeft w:val="0"/>
      <w:marRight w:val="0"/>
      <w:marTop w:val="0"/>
      <w:marBottom w:val="0"/>
      <w:divBdr>
        <w:top w:val="none" w:sz="0" w:space="0" w:color="auto"/>
        <w:left w:val="none" w:sz="0" w:space="0" w:color="auto"/>
        <w:bottom w:val="none" w:sz="0" w:space="0" w:color="auto"/>
        <w:right w:val="none" w:sz="0" w:space="0" w:color="auto"/>
      </w:divBdr>
    </w:div>
    <w:div w:id="1131901665">
      <w:bodyDiv w:val="1"/>
      <w:marLeft w:val="0"/>
      <w:marRight w:val="0"/>
      <w:marTop w:val="0"/>
      <w:marBottom w:val="0"/>
      <w:divBdr>
        <w:top w:val="none" w:sz="0" w:space="0" w:color="auto"/>
        <w:left w:val="none" w:sz="0" w:space="0" w:color="auto"/>
        <w:bottom w:val="none" w:sz="0" w:space="0" w:color="auto"/>
        <w:right w:val="none" w:sz="0" w:space="0" w:color="auto"/>
      </w:divBdr>
    </w:div>
    <w:div w:id="1405177538">
      <w:bodyDiv w:val="1"/>
      <w:marLeft w:val="0"/>
      <w:marRight w:val="0"/>
      <w:marTop w:val="0"/>
      <w:marBottom w:val="0"/>
      <w:divBdr>
        <w:top w:val="none" w:sz="0" w:space="0" w:color="auto"/>
        <w:left w:val="none" w:sz="0" w:space="0" w:color="auto"/>
        <w:bottom w:val="none" w:sz="0" w:space="0" w:color="auto"/>
        <w:right w:val="none" w:sz="0" w:space="0" w:color="auto"/>
      </w:divBdr>
    </w:div>
    <w:div w:id="18586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3990-48DE-4497-8F5E-0AC51B3D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8</cp:revision>
  <dcterms:created xsi:type="dcterms:W3CDTF">2016-11-30T23:16:00Z</dcterms:created>
  <dcterms:modified xsi:type="dcterms:W3CDTF">2016-12-01T00:26:00Z</dcterms:modified>
</cp:coreProperties>
</file>