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16" w:rsidRPr="00426FBD" w:rsidRDefault="007633FF" w:rsidP="007633FF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7633FF">
        <w:rPr>
          <w:rFonts w:ascii="Times New Roman" w:hAnsi="Times New Roman" w:cs="Times New Roman"/>
        </w:rPr>
        <w:t>Project Evaluation and Non-market Valuation Methods REM 651 (5)</w:t>
      </w:r>
    </w:p>
    <w:p w:rsidR="003675E4" w:rsidRPr="00426FBD" w:rsidRDefault="003675E4">
      <w:pPr>
        <w:pStyle w:val="Title"/>
        <w:rPr>
          <w:rFonts w:ascii="Times New Roman" w:hAnsi="Times New Roman" w:cs="Times New Roman"/>
        </w:rPr>
      </w:pPr>
    </w:p>
    <w:p w:rsidR="00E847B2" w:rsidRDefault="00E847B2">
      <w:pPr>
        <w:pStyle w:val="Title"/>
        <w:rPr>
          <w:rFonts w:ascii="Times New Roman" w:hAnsi="Times New Roman" w:cs="Times New Roman"/>
        </w:rPr>
      </w:pPr>
    </w:p>
    <w:p w:rsidR="00E87014" w:rsidRPr="00426FBD" w:rsidRDefault="00E87014">
      <w:pPr>
        <w:pStyle w:val="Title"/>
        <w:rPr>
          <w:rFonts w:ascii="Times New Roman" w:hAnsi="Times New Roman" w:cs="Times New Roman"/>
        </w:rPr>
      </w:pPr>
      <w:r w:rsidRPr="00426FBD">
        <w:rPr>
          <w:rFonts w:ascii="Times New Roman" w:hAnsi="Times New Roman" w:cs="Times New Roman"/>
        </w:rPr>
        <w:t>Course Outline</w:t>
      </w:r>
    </w:p>
    <w:p w:rsidR="00E87014" w:rsidRDefault="00E87014"/>
    <w:p w:rsidR="00E87014" w:rsidRDefault="00E87014">
      <w:r>
        <w:t>Instructor:</w:t>
      </w:r>
      <w:r>
        <w:tab/>
        <w:t>Duncan Knowler</w:t>
      </w:r>
      <w:r>
        <w:tab/>
      </w:r>
      <w:r>
        <w:tab/>
      </w:r>
      <w:r>
        <w:tab/>
      </w:r>
      <w:r>
        <w:tab/>
        <w:t>Office:</w:t>
      </w:r>
      <w:r>
        <w:tab/>
      </w:r>
      <w:r>
        <w:tab/>
        <w:t>TASC1 8427</w:t>
      </w:r>
      <w:r>
        <w:tab/>
      </w:r>
    </w:p>
    <w:p w:rsidR="00E87014" w:rsidRDefault="00E87014">
      <w:r>
        <w:t>Term:</w:t>
      </w:r>
      <w:r>
        <w:tab/>
      </w:r>
      <w:r>
        <w:tab/>
        <w:t>20</w:t>
      </w:r>
      <w:r w:rsidR="003675E4">
        <w:t>1</w:t>
      </w:r>
      <w:r w:rsidR="007633FF">
        <w:t>6</w:t>
      </w:r>
      <w:r>
        <w:t>-1</w:t>
      </w:r>
      <w:r w:rsidRPr="00E87014">
        <w:t xml:space="preserve"> </w:t>
      </w:r>
      <w:r>
        <w:tab/>
      </w:r>
      <w:r>
        <w:tab/>
      </w:r>
      <w:r>
        <w:tab/>
      </w:r>
      <w:r>
        <w:tab/>
      </w:r>
      <w:r>
        <w:tab/>
        <w:t>Office tel.:</w:t>
      </w:r>
      <w:r>
        <w:tab/>
        <w:t xml:space="preserve">778/782-3421 </w:t>
      </w:r>
      <w:r>
        <w:tab/>
      </w:r>
    </w:p>
    <w:p w:rsidR="00E87014" w:rsidRDefault="00E87014">
      <w:r>
        <w:t>Lectures:</w:t>
      </w:r>
      <w:r>
        <w:tab/>
      </w:r>
      <w:proofErr w:type="spellStart"/>
      <w:r w:rsidR="007633FF">
        <w:t>Tu</w:t>
      </w:r>
      <w:proofErr w:type="spellEnd"/>
      <w:r w:rsidR="007633FF">
        <w:t xml:space="preserve"> 4:30 PM – 6:20 PM</w:t>
      </w:r>
      <w:r w:rsidR="007633FF">
        <w:tab/>
      </w:r>
      <w:r w:rsidR="003675E4">
        <w:tab/>
      </w:r>
      <w:r>
        <w:tab/>
      </w:r>
      <w:r w:rsidR="00764F16">
        <w:t>Email:</w:t>
      </w:r>
      <w:r w:rsidR="00764F16">
        <w:tab/>
      </w:r>
      <w:r w:rsidR="00764F16">
        <w:tab/>
        <w:t>djk@sfu.ca</w:t>
      </w:r>
    </w:p>
    <w:p w:rsidR="003675E4" w:rsidRDefault="00E87014" w:rsidP="007633FF">
      <w:r>
        <w:tab/>
      </w:r>
      <w:r>
        <w:tab/>
      </w:r>
      <w:proofErr w:type="spellStart"/>
      <w:r w:rsidR="007633FF">
        <w:t>Th</w:t>
      </w:r>
      <w:proofErr w:type="spellEnd"/>
      <w:r w:rsidR="007633FF">
        <w:t xml:space="preserve"> 2:30 PM – 4:20 PM</w:t>
      </w:r>
    </w:p>
    <w:p w:rsidR="007633FF" w:rsidRDefault="007633FF" w:rsidP="007633FF"/>
    <w:p w:rsidR="00E847B2" w:rsidRDefault="00E847B2">
      <w:pPr>
        <w:rPr>
          <w:b/>
          <w:u w:val="single"/>
        </w:rPr>
      </w:pPr>
    </w:p>
    <w:p w:rsidR="00E87014" w:rsidRDefault="00E87014">
      <w:r>
        <w:rPr>
          <w:b/>
          <w:u w:val="single"/>
        </w:rPr>
        <w:t>Course Objective</w:t>
      </w:r>
    </w:p>
    <w:p w:rsidR="00E87014" w:rsidRDefault="007633FF">
      <w:pPr>
        <w:jc w:val="both"/>
      </w:pPr>
      <w:r>
        <w:t>I</w:t>
      </w:r>
      <w:r w:rsidR="00E87014">
        <w:t>ntroduce</w:t>
      </w:r>
      <w:r>
        <w:t>s</w:t>
      </w:r>
      <w:r w:rsidR="00E87014">
        <w:t xml:space="preserve"> students to </w:t>
      </w:r>
      <w:r w:rsidR="00764F16">
        <w:t xml:space="preserve">topics in </w:t>
      </w:r>
      <w:r w:rsidR="00E87014">
        <w:t xml:space="preserve">the theory and practice of </w:t>
      </w:r>
      <w:r w:rsidR="00764F16">
        <w:t xml:space="preserve">environmental and </w:t>
      </w:r>
      <w:r>
        <w:t xml:space="preserve">resource </w:t>
      </w:r>
      <w:r w:rsidR="00764F16">
        <w:t xml:space="preserve">economics </w:t>
      </w:r>
      <w:r w:rsidR="00E87014">
        <w:t xml:space="preserve">with an emphasis on the practical aspects. </w:t>
      </w:r>
      <w:r w:rsidR="00564ECA">
        <w:t xml:space="preserve">Three </w:t>
      </w:r>
      <w:r w:rsidR="00764F16">
        <w:t>topics are addressed</w:t>
      </w:r>
      <w:r>
        <w:t>: (i)</w:t>
      </w:r>
      <w:r w:rsidR="00764F16">
        <w:t xml:space="preserve"> </w:t>
      </w:r>
      <w:r w:rsidR="00E87014">
        <w:t xml:space="preserve">project </w:t>
      </w:r>
      <w:r w:rsidR="00564ECA">
        <w:t>appraisal</w:t>
      </w:r>
      <w:r w:rsidR="00764F16">
        <w:t xml:space="preserve">, with an emphasis </w:t>
      </w:r>
      <w:r w:rsidR="00E87014">
        <w:t>on projects having environmental or natural resources management implications</w:t>
      </w:r>
      <w:r w:rsidR="00764F16">
        <w:t>.</w:t>
      </w:r>
      <w:r w:rsidR="006D3ED9">
        <w:t xml:space="preserve"> </w:t>
      </w:r>
      <w:r w:rsidR="003675E4">
        <w:t>W</w:t>
      </w:r>
      <w:r w:rsidR="006D3ED9">
        <w:t>e concentrate</w:t>
      </w:r>
      <w:r w:rsidR="00764F16">
        <w:t xml:space="preserve"> on </w:t>
      </w:r>
      <w:r w:rsidR="00E87014">
        <w:t xml:space="preserve">the special techniques required for </w:t>
      </w:r>
      <w:r w:rsidR="00764F16">
        <w:t xml:space="preserve">incorporating sustainability in </w:t>
      </w:r>
      <w:r w:rsidR="006D3ED9">
        <w:t xml:space="preserve">project </w:t>
      </w:r>
      <w:r w:rsidR="00764F16">
        <w:t>analysis</w:t>
      </w:r>
      <w:r w:rsidR="00E87014">
        <w:t>.</w:t>
      </w:r>
      <w:r w:rsidR="00764F16">
        <w:t xml:space="preserve"> </w:t>
      </w:r>
      <w:r w:rsidR="006D3ED9">
        <w:t>While cost-benefit analysis (CBA) will be the main approach considered, we will also look at alternatives such a</w:t>
      </w:r>
      <w:r>
        <w:t>s multi-criteria analysis (MCA); (ii)</w:t>
      </w:r>
      <w:r w:rsidR="006D3ED9">
        <w:t xml:space="preserve"> </w:t>
      </w:r>
      <w:r w:rsidR="00764F16">
        <w:t>valuation of non-market</w:t>
      </w:r>
      <w:r w:rsidR="006D3ED9">
        <w:t xml:space="preserve"> benefits and costs</w:t>
      </w:r>
      <w:r w:rsidR="00E87014">
        <w:t xml:space="preserve">, </w:t>
      </w:r>
      <w:r w:rsidR="006D3ED9">
        <w:t>including the use of worked examples</w:t>
      </w:r>
      <w:r w:rsidR="00564ECA">
        <w:t xml:space="preserve"> </w:t>
      </w:r>
      <w:r>
        <w:t xml:space="preserve">and case studies from the instructor’s own research. A </w:t>
      </w:r>
      <w:r w:rsidR="00564ECA">
        <w:t>lab exercise</w:t>
      </w:r>
      <w:r w:rsidR="003675E4">
        <w:t xml:space="preserve"> </w:t>
      </w:r>
      <w:r>
        <w:t>allows students to use</w:t>
      </w:r>
      <w:r w:rsidR="003675E4">
        <w:t xml:space="preserve"> an econometrics package to estimate willingness-to-pay</w:t>
      </w:r>
      <w:r>
        <w:t xml:space="preserve"> with real data; (iii)</w:t>
      </w:r>
      <w:r w:rsidR="006D3ED9">
        <w:t xml:space="preserve"> economic analysis of renewable resources</w:t>
      </w:r>
      <w:r w:rsidR="00E847B2">
        <w:t xml:space="preserve"> (e.g. fisheries, forestry)</w:t>
      </w:r>
      <w:r w:rsidR="006D3ED9">
        <w:t>, including</w:t>
      </w:r>
      <w:r w:rsidR="00E87014">
        <w:t xml:space="preserve"> extensions involving </w:t>
      </w:r>
      <w:r w:rsidR="00E847B2">
        <w:t xml:space="preserve">optimization and </w:t>
      </w:r>
      <w:r w:rsidR="00E87014">
        <w:t>bioeconomic modelling</w:t>
      </w:r>
      <w:r w:rsidR="006D3ED9">
        <w:t>.</w:t>
      </w:r>
      <w:r w:rsidR="00E87014">
        <w:t xml:space="preserve"> Although the course is primarily </w:t>
      </w:r>
      <w:r w:rsidR="00E847B2">
        <w:t>seminar</w:t>
      </w:r>
      <w:r w:rsidR="00E87014">
        <w:t>-based, there will be important practical elements that will enable students to get ‘hands on’ experience using</w:t>
      </w:r>
      <w:r w:rsidR="00564ECA">
        <w:t xml:space="preserve"> spreadsheets </w:t>
      </w:r>
      <w:r w:rsidR="001F1840">
        <w:t xml:space="preserve">and </w:t>
      </w:r>
      <w:r w:rsidR="00E87014">
        <w:t xml:space="preserve">standard </w:t>
      </w:r>
      <w:r w:rsidR="006D3ED9">
        <w:t xml:space="preserve">econometric </w:t>
      </w:r>
      <w:r w:rsidR="00E87014">
        <w:t xml:space="preserve">software. </w:t>
      </w:r>
      <w:r w:rsidR="00764F16">
        <w:t xml:space="preserve"> </w:t>
      </w:r>
    </w:p>
    <w:p w:rsidR="00E87014" w:rsidRDefault="00E87014">
      <w:pPr>
        <w:jc w:val="both"/>
      </w:pPr>
    </w:p>
    <w:p w:rsidR="003675E4" w:rsidRPr="003675E4" w:rsidRDefault="003675E4">
      <w:pPr>
        <w:jc w:val="both"/>
        <w:outlineLvl w:val="0"/>
        <w:rPr>
          <w:b/>
          <w:u w:val="single"/>
        </w:rPr>
      </w:pPr>
      <w:r w:rsidRPr="003675E4">
        <w:rPr>
          <w:b/>
          <w:u w:val="single"/>
        </w:rPr>
        <w:t>Course Prerequisites</w:t>
      </w:r>
    </w:p>
    <w:p w:rsidR="003675E4" w:rsidRPr="003675E4" w:rsidRDefault="00B8684C">
      <w:pPr>
        <w:jc w:val="both"/>
        <w:outlineLvl w:val="0"/>
      </w:pPr>
      <w:r>
        <w:t xml:space="preserve">Completion of </w:t>
      </w:r>
      <w:r w:rsidR="003675E4">
        <w:t>REM 621</w:t>
      </w:r>
      <w:r w:rsidR="00E847B2">
        <w:t xml:space="preserve">, ECON </w:t>
      </w:r>
      <w:proofErr w:type="gramStart"/>
      <w:r w:rsidR="00E847B2">
        <w:t xml:space="preserve">200 </w:t>
      </w:r>
      <w:r w:rsidR="003675E4">
        <w:t xml:space="preserve"> or</w:t>
      </w:r>
      <w:proofErr w:type="gramEnd"/>
      <w:r w:rsidR="003675E4">
        <w:t xml:space="preserve"> </w:t>
      </w:r>
      <w:r w:rsidR="00E847B2">
        <w:t>permission of instructor. Some previous exposure to quantitative methods is helpful but not required.</w:t>
      </w:r>
    </w:p>
    <w:p w:rsidR="003675E4" w:rsidRPr="003675E4" w:rsidRDefault="003675E4">
      <w:pPr>
        <w:jc w:val="both"/>
        <w:outlineLvl w:val="0"/>
      </w:pPr>
    </w:p>
    <w:p w:rsidR="00E87014" w:rsidRDefault="00E87014">
      <w:pPr>
        <w:jc w:val="both"/>
        <w:outlineLvl w:val="0"/>
        <w:rPr>
          <w:i/>
        </w:rPr>
      </w:pPr>
      <w:r>
        <w:rPr>
          <w:b/>
          <w:u w:val="single"/>
        </w:rPr>
        <w:t>Student Evaluation</w:t>
      </w:r>
    </w:p>
    <w:p w:rsidR="00E87014" w:rsidRDefault="00E87014">
      <w:pPr>
        <w:jc w:val="both"/>
      </w:pPr>
      <w:r>
        <w:rPr>
          <w:i/>
        </w:rPr>
        <w:t>Term Project</w:t>
      </w:r>
      <w:r>
        <w:t xml:space="preserve"> (40%) - students prepare a paper on a topic developed in consultation with the instructor. The topic should have some relation to the reading list, e.</w:t>
      </w:r>
      <w:r w:rsidR="00764F16">
        <w:t>g.</w:t>
      </w:r>
      <w:r>
        <w:t xml:space="preserve"> project appraisal, multi-criteria analysis, incorporating environment into CBA</w:t>
      </w:r>
      <w:r w:rsidR="00B8684C">
        <w:t xml:space="preserve">, </w:t>
      </w:r>
      <w:r>
        <w:t>non-market valuation</w:t>
      </w:r>
      <w:r w:rsidR="00B8684C">
        <w:t xml:space="preserve"> or </w:t>
      </w:r>
      <w:r w:rsidR="00E847B2">
        <w:t>renewable resource economic/</w:t>
      </w:r>
      <w:proofErr w:type="spellStart"/>
      <w:r w:rsidR="00B8684C">
        <w:t>bioeconomics</w:t>
      </w:r>
      <w:proofErr w:type="spellEnd"/>
      <w:r>
        <w:t xml:space="preserve">. </w:t>
      </w:r>
      <w:r w:rsidR="00B053A2">
        <w:t xml:space="preserve">Students will present their preliminary findings in class </w:t>
      </w:r>
      <w:r w:rsidR="007357EF">
        <w:t xml:space="preserve">(5%) </w:t>
      </w:r>
      <w:r w:rsidR="00B053A2">
        <w:t>and w</w:t>
      </w:r>
      <w:r>
        <w:t xml:space="preserve">ritten projects </w:t>
      </w:r>
      <w:r w:rsidR="007357EF">
        <w:t xml:space="preserve">(35%) </w:t>
      </w:r>
      <w:r>
        <w:t>are due following the last class</w:t>
      </w:r>
      <w:r w:rsidR="00B053A2">
        <w:t>. O</w:t>
      </w:r>
      <w:r>
        <w:t>utlines are due earlier.</w:t>
      </w:r>
      <w:r w:rsidR="00B053A2" w:rsidRPr="00B053A2">
        <w:rPr>
          <w:b/>
          <w:bCs/>
        </w:rPr>
        <w:t xml:space="preserve"> </w:t>
      </w:r>
    </w:p>
    <w:p w:rsidR="00764F16" w:rsidRDefault="00764F16" w:rsidP="00764F16">
      <w:pPr>
        <w:jc w:val="both"/>
        <w:rPr>
          <w:i/>
        </w:rPr>
      </w:pPr>
    </w:p>
    <w:p w:rsidR="00E87014" w:rsidRPr="007F199A" w:rsidRDefault="00764F16">
      <w:pPr>
        <w:jc w:val="both"/>
        <w:rPr>
          <w:b/>
          <w:bCs/>
        </w:rPr>
      </w:pPr>
      <w:r>
        <w:rPr>
          <w:i/>
        </w:rPr>
        <w:t xml:space="preserve">Assignments </w:t>
      </w:r>
      <w:r>
        <w:t>(</w:t>
      </w:r>
      <w:r w:rsidR="006D3ED9">
        <w:t>6</w:t>
      </w:r>
      <w:r>
        <w:t>0%) - students will be required to complete four assignments. Two will be short take home assignments (</w:t>
      </w:r>
      <w:r w:rsidR="007357EF">
        <w:t>20</w:t>
      </w:r>
      <w:r>
        <w:t>% each), a third will be a sh</w:t>
      </w:r>
      <w:r w:rsidR="006D3ED9">
        <w:t xml:space="preserve">ort lab quiz (10%) and, in addition, </w:t>
      </w:r>
      <w:r w:rsidR="00E87014">
        <w:t xml:space="preserve">students will present a </w:t>
      </w:r>
      <w:r w:rsidR="00B8684C">
        <w:t xml:space="preserve">pre-assigned </w:t>
      </w:r>
      <w:r w:rsidR="00E87014">
        <w:t xml:space="preserve">discussion paper </w:t>
      </w:r>
      <w:r w:rsidR="00B8684C">
        <w:t xml:space="preserve">in class </w:t>
      </w:r>
      <w:r w:rsidR="00E87014">
        <w:t xml:space="preserve">and lead </w:t>
      </w:r>
      <w:r w:rsidR="00B8684C">
        <w:t xml:space="preserve">a </w:t>
      </w:r>
      <w:r w:rsidR="00E87014">
        <w:t>discussion</w:t>
      </w:r>
      <w:r w:rsidR="006D3ED9">
        <w:t xml:space="preserve"> (10%)</w:t>
      </w:r>
      <w:r w:rsidR="00E87014">
        <w:t>.</w:t>
      </w:r>
      <w:r w:rsidR="007F199A">
        <w:t xml:space="preserve"> </w:t>
      </w:r>
    </w:p>
    <w:p w:rsidR="00E87014" w:rsidRDefault="00E87014">
      <w:pPr>
        <w:jc w:val="both"/>
      </w:pPr>
    </w:p>
    <w:p w:rsidR="00E87014" w:rsidRDefault="00E87014">
      <w:pPr>
        <w:pStyle w:val="Heading2"/>
        <w:jc w:val="left"/>
      </w:pPr>
      <w:r>
        <w:t xml:space="preserve">Text and Supplementary </w:t>
      </w:r>
      <w:smartTag w:uri="urn:schemas-microsoft-com:office:smarttags" w:element="City">
        <w:smartTag w:uri="urn:schemas-microsoft-com:office:smarttags" w:element="place">
          <w:r>
            <w:t>Readings</w:t>
          </w:r>
        </w:smartTag>
      </w:smartTag>
    </w:p>
    <w:p w:rsidR="006E2ED3" w:rsidRDefault="00B8684C" w:rsidP="00426FBD">
      <w:pPr>
        <w:rPr>
          <w:b/>
        </w:rPr>
      </w:pPr>
      <w:r>
        <w:t xml:space="preserve">N. </w:t>
      </w:r>
      <w:r w:rsidRPr="00B8684C">
        <w:t xml:space="preserve">Hanley </w:t>
      </w:r>
      <w:r>
        <w:t>and E.</w:t>
      </w:r>
      <w:r w:rsidRPr="00B8684C">
        <w:t xml:space="preserve">B. </w:t>
      </w:r>
      <w:proofErr w:type="spellStart"/>
      <w:r w:rsidRPr="00B8684C">
        <w:t>Barbier</w:t>
      </w:r>
      <w:proofErr w:type="spellEnd"/>
      <w:r w:rsidRPr="00B8684C">
        <w:t xml:space="preserve">, </w:t>
      </w:r>
      <w:r w:rsidRPr="00B8684C">
        <w:rPr>
          <w:i/>
        </w:rPr>
        <w:t>Pricing Nature - Cost–Benefit Analysis and Environmental Policy</w:t>
      </w:r>
      <w:r>
        <w:t xml:space="preserve">, </w:t>
      </w:r>
      <w:r w:rsidRPr="00B8684C">
        <w:t>Edward Elgar Publishers UK, 2009</w:t>
      </w:r>
      <w:r>
        <w:t>.</w:t>
      </w:r>
      <w:r w:rsidR="00E847B2">
        <w:t xml:space="preserve"> </w:t>
      </w:r>
      <w:r w:rsidR="006D3ED9">
        <w:t xml:space="preserve">Additional </w:t>
      </w:r>
      <w:r w:rsidR="003675E4">
        <w:t xml:space="preserve">electronic </w:t>
      </w:r>
      <w:r w:rsidR="006D3ED9">
        <w:t xml:space="preserve">readings </w:t>
      </w:r>
      <w:r w:rsidR="003675E4">
        <w:t xml:space="preserve">will be </w:t>
      </w:r>
      <w:r w:rsidR="006D3ED9">
        <w:t xml:space="preserve">provided in </w:t>
      </w:r>
      <w:r w:rsidR="003675E4">
        <w:t xml:space="preserve">a </w:t>
      </w:r>
      <w:r w:rsidR="006D3ED9">
        <w:t>detailed reading list</w:t>
      </w:r>
      <w:r w:rsidR="003675E4">
        <w:t xml:space="preserve"> and will be uploaded to a course website</w:t>
      </w:r>
      <w:r w:rsidR="006D3ED9">
        <w:t>.</w:t>
      </w:r>
    </w:p>
    <w:sectPr w:rsidR="006E2ED3" w:rsidSect="00E010C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784" w:rsidRDefault="00A87784">
      <w:r>
        <w:separator/>
      </w:r>
    </w:p>
  </w:endnote>
  <w:endnote w:type="continuationSeparator" w:id="0">
    <w:p w:rsidR="00A87784" w:rsidRDefault="00A87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CC" w:rsidRDefault="000632CC" w:rsidP="00E01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2CC" w:rsidRDefault="000632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CC" w:rsidRDefault="000632CC" w:rsidP="00E010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3AA8">
      <w:rPr>
        <w:rStyle w:val="PageNumber"/>
        <w:noProof/>
      </w:rPr>
      <w:t>1</w:t>
    </w:r>
    <w:r>
      <w:rPr>
        <w:rStyle w:val="PageNumber"/>
      </w:rPr>
      <w:fldChar w:fldCharType="end"/>
    </w:r>
  </w:p>
  <w:p w:rsidR="000632CC" w:rsidRDefault="000632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784" w:rsidRDefault="00A87784">
      <w:r>
        <w:separator/>
      </w:r>
    </w:p>
  </w:footnote>
  <w:footnote w:type="continuationSeparator" w:id="0">
    <w:p w:rsidR="00A87784" w:rsidRDefault="00A87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40"/>
    <w:rsid w:val="00005B40"/>
    <w:rsid w:val="00043629"/>
    <w:rsid w:val="000462E1"/>
    <w:rsid w:val="000632CC"/>
    <w:rsid w:val="000841D6"/>
    <w:rsid w:val="000A7396"/>
    <w:rsid w:val="00115862"/>
    <w:rsid w:val="00175CE3"/>
    <w:rsid w:val="00192069"/>
    <w:rsid w:val="001A2DE5"/>
    <w:rsid w:val="001C0A56"/>
    <w:rsid w:val="001D519E"/>
    <w:rsid w:val="001E75E1"/>
    <w:rsid w:val="001F1840"/>
    <w:rsid w:val="00226125"/>
    <w:rsid w:val="00270DDD"/>
    <w:rsid w:val="00277093"/>
    <w:rsid w:val="0029035B"/>
    <w:rsid w:val="002A5EC5"/>
    <w:rsid w:val="002B7F71"/>
    <w:rsid w:val="002C139A"/>
    <w:rsid w:val="00303AEB"/>
    <w:rsid w:val="0035083E"/>
    <w:rsid w:val="00361772"/>
    <w:rsid w:val="003675E4"/>
    <w:rsid w:val="00383784"/>
    <w:rsid w:val="003960FC"/>
    <w:rsid w:val="003B3A02"/>
    <w:rsid w:val="003C7375"/>
    <w:rsid w:val="003D6E85"/>
    <w:rsid w:val="003F4B62"/>
    <w:rsid w:val="00426FBD"/>
    <w:rsid w:val="004406B2"/>
    <w:rsid w:val="0046025A"/>
    <w:rsid w:val="004C1277"/>
    <w:rsid w:val="004F372E"/>
    <w:rsid w:val="005233A9"/>
    <w:rsid w:val="0053092E"/>
    <w:rsid w:val="005464B0"/>
    <w:rsid w:val="00564ECA"/>
    <w:rsid w:val="00575AFF"/>
    <w:rsid w:val="005E4A53"/>
    <w:rsid w:val="005E6AEE"/>
    <w:rsid w:val="00604DBE"/>
    <w:rsid w:val="006254A7"/>
    <w:rsid w:val="006512C8"/>
    <w:rsid w:val="00670D4D"/>
    <w:rsid w:val="00676DD0"/>
    <w:rsid w:val="006D3ED9"/>
    <w:rsid w:val="006E2ED3"/>
    <w:rsid w:val="006F5ACF"/>
    <w:rsid w:val="00716B78"/>
    <w:rsid w:val="00727036"/>
    <w:rsid w:val="007357EF"/>
    <w:rsid w:val="00747DD1"/>
    <w:rsid w:val="00753504"/>
    <w:rsid w:val="007633FF"/>
    <w:rsid w:val="00764F16"/>
    <w:rsid w:val="007704A2"/>
    <w:rsid w:val="00783AFD"/>
    <w:rsid w:val="007933E7"/>
    <w:rsid w:val="007D439C"/>
    <w:rsid w:val="007F199A"/>
    <w:rsid w:val="007F1FAD"/>
    <w:rsid w:val="007F6770"/>
    <w:rsid w:val="00826EC9"/>
    <w:rsid w:val="00852A23"/>
    <w:rsid w:val="00861CBB"/>
    <w:rsid w:val="00870465"/>
    <w:rsid w:val="008750C6"/>
    <w:rsid w:val="00950ED2"/>
    <w:rsid w:val="00951AB4"/>
    <w:rsid w:val="00972110"/>
    <w:rsid w:val="00976612"/>
    <w:rsid w:val="009A4D9A"/>
    <w:rsid w:val="009A51E9"/>
    <w:rsid w:val="00A12959"/>
    <w:rsid w:val="00A36906"/>
    <w:rsid w:val="00A61E06"/>
    <w:rsid w:val="00A87784"/>
    <w:rsid w:val="00A947B0"/>
    <w:rsid w:val="00AC1842"/>
    <w:rsid w:val="00B036DD"/>
    <w:rsid w:val="00B053A2"/>
    <w:rsid w:val="00B5447E"/>
    <w:rsid w:val="00B8684C"/>
    <w:rsid w:val="00B933DC"/>
    <w:rsid w:val="00BD0003"/>
    <w:rsid w:val="00BD3850"/>
    <w:rsid w:val="00BD7456"/>
    <w:rsid w:val="00C01563"/>
    <w:rsid w:val="00C070B2"/>
    <w:rsid w:val="00C118AB"/>
    <w:rsid w:val="00C54D02"/>
    <w:rsid w:val="00C874D4"/>
    <w:rsid w:val="00C9363E"/>
    <w:rsid w:val="00CC0070"/>
    <w:rsid w:val="00CE4F5A"/>
    <w:rsid w:val="00D0442C"/>
    <w:rsid w:val="00D50F71"/>
    <w:rsid w:val="00D53500"/>
    <w:rsid w:val="00D62C32"/>
    <w:rsid w:val="00D73174"/>
    <w:rsid w:val="00D810E1"/>
    <w:rsid w:val="00D81C00"/>
    <w:rsid w:val="00DB1A59"/>
    <w:rsid w:val="00DC19B0"/>
    <w:rsid w:val="00DC1D13"/>
    <w:rsid w:val="00DC4632"/>
    <w:rsid w:val="00DE3069"/>
    <w:rsid w:val="00DF5FCC"/>
    <w:rsid w:val="00E010C1"/>
    <w:rsid w:val="00E45D8D"/>
    <w:rsid w:val="00E829DB"/>
    <w:rsid w:val="00E847B2"/>
    <w:rsid w:val="00E87014"/>
    <w:rsid w:val="00E923EE"/>
    <w:rsid w:val="00E956C2"/>
    <w:rsid w:val="00EA2DCE"/>
    <w:rsid w:val="00EA2E65"/>
    <w:rsid w:val="00EC3AA8"/>
    <w:rsid w:val="00F47468"/>
    <w:rsid w:val="00F73273"/>
    <w:rsid w:val="00F91425"/>
    <w:rsid w:val="00FA27F6"/>
    <w:rsid w:val="00FD71C4"/>
    <w:rsid w:val="00FF268E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D36325E-2492-4A0F-A715-69DB7D1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  <w:sz w:val="24"/>
      <w:szCs w:val="24"/>
      <w:lang w:val="en-GB" w:eastAsia="en-US" w:bidi="sa-I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  <w:tab w:val="left" w:pos="10206"/>
        <w:tab w:val="left" w:pos="10772"/>
        <w:tab w:val="left" w:pos="11340"/>
        <w:tab w:val="left" w:pos="11906"/>
        <w:tab w:val="left" w:pos="12472"/>
        <w:tab w:val="left" w:pos="13040"/>
        <w:tab w:val="left" w:pos="13606"/>
        <w:tab w:val="left" w:pos="14174"/>
        <w:tab w:val="left" w:pos="14740"/>
        <w:tab w:val="left" w:pos="15308"/>
        <w:tab w:val="left" w:pos="15874"/>
        <w:tab w:val="left" w:pos="16441"/>
        <w:tab w:val="left" w:pos="17008"/>
        <w:tab w:val="left" w:pos="17575"/>
        <w:tab w:val="left" w:pos="18142"/>
        <w:tab w:val="left" w:pos="18709"/>
        <w:tab w:val="left" w:pos="19276"/>
        <w:tab w:val="left" w:pos="19843"/>
        <w:tab w:val="left" w:pos="20409"/>
        <w:tab w:val="left" w:pos="20977"/>
        <w:tab w:val="left" w:pos="21543"/>
      </w:tabs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</w:rPr>
  </w:style>
  <w:style w:type="paragraph" w:styleId="ListBullet">
    <w:name w:val="List Bullet"/>
    <w:basedOn w:val="Normal"/>
    <w:autoRedefine/>
    <w:rsid w:val="00175CE3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  <w:tab w:val="left" w:pos="10206"/>
        <w:tab w:val="left" w:pos="10772"/>
        <w:tab w:val="left" w:pos="11340"/>
        <w:tab w:val="left" w:pos="11906"/>
        <w:tab w:val="left" w:pos="12472"/>
        <w:tab w:val="left" w:pos="13040"/>
        <w:tab w:val="left" w:pos="13606"/>
        <w:tab w:val="left" w:pos="14174"/>
        <w:tab w:val="left" w:pos="14740"/>
        <w:tab w:val="left" w:pos="15308"/>
        <w:tab w:val="left" w:pos="15874"/>
        <w:tab w:val="left" w:pos="16441"/>
        <w:tab w:val="left" w:pos="17008"/>
        <w:tab w:val="left" w:pos="17575"/>
        <w:tab w:val="left" w:pos="18142"/>
        <w:tab w:val="left" w:pos="18709"/>
        <w:tab w:val="left" w:pos="19276"/>
        <w:tab w:val="left" w:pos="19843"/>
        <w:tab w:val="left" w:pos="20409"/>
        <w:tab w:val="left" w:pos="20977"/>
        <w:tab w:val="left" w:pos="21543"/>
      </w:tabs>
      <w:ind w:left="562" w:hanging="562"/>
    </w:pPr>
  </w:style>
  <w:style w:type="paragraph" w:customStyle="1" w:styleId="a">
    <w:rPr>
      <w:rFonts w:cs="Mangal"/>
      <w:sz w:val="24"/>
      <w:szCs w:val="24"/>
      <w:lang w:val="en-GB" w:eastAsia="en-US" w:bidi="sa-IN"/>
    </w:rPr>
  </w:style>
  <w:style w:type="paragraph" w:customStyle="1" w:styleId="Detail">
    <w:name w:val="Detail"/>
    <w:basedOn w:val="Normal"/>
    <w:pPr>
      <w:keepLines/>
      <w:widowControl w:val="0"/>
      <w:spacing w:before="120"/>
      <w:ind w:left="360"/>
    </w:pPr>
    <w:rPr>
      <w:rFonts w:ascii="Times" w:hAnsi="Times"/>
      <w:snapToGrid w:val="0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  <w:tab w:val="left" w:pos="10206"/>
        <w:tab w:val="left" w:pos="10772"/>
        <w:tab w:val="left" w:pos="11340"/>
        <w:tab w:val="left" w:pos="11906"/>
        <w:tab w:val="left" w:pos="12472"/>
        <w:tab w:val="left" w:pos="13040"/>
        <w:tab w:val="left" w:pos="13606"/>
        <w:tab w:val="left" w:pos="14174"/>
        <w:tab w:val="left" w:pos="14740"/>
        <w:tab w:val="left" w:pos="15308"/>
        <w:tab w:val="left" w:pos="15874"/>
        <w:tab w:val="left" w:pos="16441"/>
        <w:tab w:val="left" w:pos="17008"/>
        <w:tab w:val="left" w:pos="17575"/>
        <w:tab w:val="left" w:pos="18142"/>
        <w:tab w:val="left" w:pos="18709"/>
        <w:tab w:val="left" w:pos="19276"/>
        <w:tab w:val="left" w:pos="19843"/>
        <w:tab w:val="left" w:pos="20409"/>
        <w:tab w:val="left" w:pos="20977"/>
        <w:tab w:val="left" w:pos="21543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1440"/>
    </w:pPr>
  </w:style>
  <w:style w:type="paragraph" w:styleId="BodyTextIndent2">
    <w:name w:val="Body Text Indent 2"/>
    <w:basedOn w:val="Normal"/>
    <w:pPr>
      <w:ind w:left="720" w:hanging="720"/>
    </w:pPr>
  </w:style>
  <w:style w:type="paragraph" w:styleId="BodyText">
    <w:name w:val="Body Text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bf">
    <w:name w:val="bf"/>
    <w:basedOn w:val="DefaultParagraphFont"/>
    <w:rsid w:val="008750C6"/>
  </w:style>
  <w:style w:type="character" w:customStyle="1" w:styleId="add-to-folder">
    <w:name w:val="add-to-folder"/>
    <w:basedOn w:val="DefaultParagraphFont"/>
    <w:rsid w:val="00175CE3"/>
  </w:style>
  <w:style w:type="character" w:customStyle="1" w:styleId="medium-font">
    <w:name w:val="medium-font"/>
    <w:basedOn w:val="DefaultParagraphFont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 651 - Project Evaluation</vt:lpstr>
    </vt:vector>
  </TitlesOfParts>
  <Company>Simon Fraser University</Company>
  <LinksUpToDate>false</LinksUpToDate>
  <CharactersWithSpaces>2600</CharactersWithSpaces>
  <SharedDoc>false</SharedDoc>
  <HLinks>
    <vt:vector size="18" baseType="variant">
      <vt:variant>
        <vt:i4>3080209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?_ob=PublicationURL&amp;_tockey=%23TOC%235035%232007%23999159996%23647479%23FLA%23&amp;_cdi=5035&amp;_pubType=J&amp;view=c&amp;_auth=y&amp;_acct=C000050221&amp;_version=1&amp;_urlVersion=0&amp;_userid=10&amp;md5=54b4392fe79d5fe1f4d2aadaa7df53a1</vt:lpwstr>
      </vt:variant>
      <vt:variant>
        <vt:lpwstr/>
      </vt:variant>
      <vt:variant>
        <vt:i4>4849749</vt:i4>
      </vt:variant>
      <vt:variant>
        <vt:i4>3</vt:i4>
      </vt:variant>
      <vt:variant>
        <vt:i4>0</vt:i4>
      </vt:variant>
      <vt:variant>
        <vt:i4>5</vt:i4>
      </vt:variant>
      <vt:variant>
        <vt:lpwstr>http://web.ebscohost.com/ehost/viewarticle?data=dGJyMPPp44rp2%2fdV0%2bnjisfk5Ie46bNOtaivTrek63nn5Kx95uXxjL6nsEewp61Krqa1OLWwr064q7Q4zsOkjPDX7Ivf2fKB7eTnfLuqr1G1q65Qs6ykhN%2fk5VXj5KR84LPje%2byc8nnls79mpNfsVa6ttlC1q64%2b5OXwhd%2fqu37z4uqM4%2b7y&amp;hid=12</vt:lpwstr>
      </vt:variant>
      <vt:variant>
        <vt:lpwstr/>
      </vt:variant>
      <vt:variant>
        <vt:i4>6094878</vt:i4>
      </vt:variant>
      <vt:variant>
        <vt:i4>0</vt:i4>
      </vt:variant>
      <vt:variant>
        <vt:i4>0</vt:i4>
      </vt:variant>
      <vt:variant>
        <vt:i4>5</vt:i4>
      </vt:variant>
      <vt:variant>
        <vt:lpwstr>http://client.blueskybroadcast.com/AIBS/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 651 - Project Evaluation</dc:title>
  <dc:creator>Duncan Knowler</dc:creator>
  <cp:lastModifiedBy>Dragan, Lia Maria</cp:lastModifiedBy>
  <cp:revision>2</cp:revision>
  <cp:lastPrinted>2008-01-10T00:18:00Z</cp:lastPrinted>
  <dcterms:created xsi:type="dcterms:W3CDTF">2015-11-20T00:15:00Z</dcterms:created>
  <dcterms:modified xsi:type="dcterms:W3CDTF">2015-11-20T00:15:00Z</dcterms:modified>
</cp:coreProperties>
</file>