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0B0" w:rsidRPr="008350B0" w:rsidRDefault="008350B0" w:rsidP="008350B0">
      <w:pPr>
        <w:jc w:val="right"/>
        <w:rPr>
          <w:sz w:val="24"/>
          <w:szCs w:val="28"/>
        </w:rPr>
      </w:pPr>
      <w:r>
        <w:rPr>
          <w:sz w:val="24"/>
          <w:szCs w:val="28"/>
        </w:rPr>
        <w:t>Singapore, November, 2015</w:t>
      </w:r>
    </w:p>
    <w:p w:rsidR="003510B1" w:rsidRPr="007D46EF" w:rsidRDefault="008350B0">
      <w:pPr>
        <w:rPr>
          <w:b/>
          <w:sz w:val="36"/>
          <w:szCs w:val="28"/>
        </w:rPr>
      </w:pPr>
      <w:bookmarkStart w:id="0" w:name="_GoBack"/>
      <w:r>
        <w:rPr>
          <w:b/>
          <w:sz w:val="36"/>
          <w:szCs w:val="28"/>
        </w:rPr>
        <w:t xml:space="preserve">Two </w:t>
      </w:r>
      <w:r w:rsidR="003510B1" w:rsidRPr="009E0BFD">
        <w:rPr>
          <w:b/>
          <w:sz w:val="36"/>
          <w:szCs w:val="28"/>
          <w:u w:val="single"/>
        </w:rPr>
        <w:t>Senior Research Fellow</w:t>
      </w:r>
      <w:r w:rsidR="003510B1" w:rsidRPr="007D46EF">
        <w:rPr>
          <w:b/>
          <w:sz w:val="36"/>
          <w:szCs w:val="28"/>
        </w:rPr>
        <w:t xml:space="preserve"> positions in food-related microbiology at Nanyang Technological University</w:t>
      </w:r>
      <w:r>
        <w:rPr>
          <w:b/>
          <w:sz w:val="36"/>
          <w:szCs w:val="28"/>
        </w:rPr>
        <w:t xml:space="preserve">, </w:t>
      </w:r>
      <w:r w:rsidRPr="008350B0">
        <w:rPr>
          <w:b/>
          <w:sz w:val="32"/>
          <w:szCs w:val="28"/>
        </w:rPr>
        <w:t>Singapore</w:t>
      </w:r>
    </w:p>
    <w:p w:rsidR="001679A3" w:rsidRDefault="003510B1">
      <w:pPr>
        <w:rPr>
          <w:sz w:val="28"/>
          <w:szCs w:val="28"/>
        </w:rPr>
      </w:pPr>
      <w:r w:rsidRPr="00A75CA0">
        <w:rPr>
          <w:sz w:val="28"/>
          <w:szCs w:val="28"/>
        </w:rPr>
        <w:t>Nanyang Technological University</w:t>
      </w:r>
      <w:r>
        <w:rPr>
          <w:sz w:val="28"/>
          <w:szCs w:val="28"/>
        </w:rPr>
        <w:t xml:space="preserve"> (NTU) is strengthening its activities relative to food science, food safety and security. As part of this, NTU reaches out to young researchers with a strong background in food-related scientific fields, especially focused on the application of Next Generation Sequencing.</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0907EA" w:rsidRPr="005909D3" w:rsidTr="007D46EF">
        <w:trPr>
          <w:trHeight w:val="1579"/>
        </w:trPr>
        <w:tc>
          <w:tcPr>
            <w:tcW w:w="9606" w:type="dxa"/>
            <w:tcBorders>
              <w:top w:val="single" w:sz="4" w:space="0" w:color="auto"/>
              <w:left w:val="single" w:sz="4" w:space="0" w:color="000000"/>
              <w:bottom w:val="single" w:sz="4" w:space="0" w:color="auto"/>
              <w:right w:val="single" w:sz="4" w:space="0" w:color="000000"/>
            </w:tcBorders>
          </w:tcPr>
          <w:bookmarkEnd w:id="0"/>
          <w:p w:rsidR="000907EA" w:rsidRPr="008350B0" w:rsidRDefault="000907EA" w:rsidP="000907EA">
            <w:pPr>
              <w:spacing w:after="0" w:line="288" w:lineRule="auto"/>
              <w:rPr>
                <w:rFonts w:ascii="Arial" w:hAnsi="Arial" w:cs="Arial"/>
                <w:b/>
                <w:bCs/>
                <w:sz w:val="28"/>
                <w:szCs w:val="16"/>
              </w:rPr>
            </w:pPr>
            <w:r w:rsidRPr="008350B0">
              <w:rPr>
                <w:rFonts w:ascii="Arial" w:hAnsi="Arial" w:cs="Arial"/>
                <w:b/>
                <w:bCs/>
                <w:sz w:val="28"/>
                <w:szCs w:val="16"/>
              </w:rPr>
              <w:t>Senior Research Fellow – 3 year contract (possibility for extension)</w:t>
            </w:r>
          </w:p>
          <w:p w:rsidR="000907EA" w:rsidRDefault="000907EA" w:rsidP="000907EA">
            <w:pPr>
              <w:spacing w:after="0" w:line="288" w:lineRule="auto"/>
              <w:rPr>
                <w:rFonts w:ascii="Arial" w:hAnsi="Arial" w:cs="Arial"/>
                <w:bCs/>
                <w:i/>
                <w:sz w:val="18"/>
                <w:szCs w:val="16"/>
              </w:rPr>
            </w:pPr>
          </w:p>
          <w:p w:rsidR="000907EA" w:rsidRPr="000907EA" w:rsidRDefault="000907EA" w:rsidP="000907EA">
            <w:pPr>
              <w:spacing w:after="0" w:line="288" w:lineRule="auto"/>
              <w:rPr>
                <w:rFonts w:ascii="Arial" w:hAnsi="Arial" w:cs="Arial"/>
                <w:bCs/>
                <w:i/>
                <w:sz w:val="18"/>
                <w:szCs w:val="16"/>
              </w:rPr>
            </w:pPr>
            <w:r w:rsidRPr="000907EA">
              <w:rPr>
                <w:rFonts w:ascii="Arial" w:hAnsi="Arial" w:cs="Arial"/>
                <w:bCs/>
                <w:i/>
                <w:sz w:val="18"/>
                <w:szCs w:val="16"/>
              </w:rPr>
              <w:t>Post description – abbreviated:</w:t>
            </w:r>
          </w:p>
          <w:p w:rsidR="000907EA" w:rsidRDefault="000907EA" w:rsidP="000907EA">
            <w:pPr>
              <w:spacing w:after="0" w:line="288" w:lineRule="auto"/>
              <w:rPr>
                <w:rFonts w:ascii="Arial" w:hAnsi="Arial" w:cs="Arial"/>
                <w:bCs/>
                <w:sz w:val="16"/>
                <w:szCs w:val="16"/>
              </w:rPr>
            </w:pPr>
            <w:r w:rsidRPr="00603FF2">
              <w:rPr>
                <w:rFonts w:ascii="Arial" w:hAnsi="Arial" w:cs="Arial"/>
                <w:bCs/>
                <w:sz w:val="16"/>
                <w:szCs w:val="16"/>
              </w:rPr>
              <w:t xml:space="preserve">The incumbent will take part in </w:t>
            </w:r>
            <w:r>
              <w:rPr>
                <w:rFonts w:ascii="Arial" w:hAnsi="Arial" w:cs="Arial"/>
                <w:bCs/>
                <w:sz w:val="16"/>
                <w:szCs w:val="16"/>
              </w:rPr>
              <w:t xml:space="preserve">developing </w:t>
            </w:r>
            <w:r w:rsidRPr="00603FF2">
              <w:rPr>
                <w:rFonts w:ascii="Arial" w:hAnsi="Arial" w:cs="Arial"/>
                <w:bCs/>
                <w:sz w:val="16"/>
                <w:szCs w:val="16"/>
              </w:rPr>
              <w:t>a newly formed group focusing on lab methodologies and data systems for the characterization, typing and analysis of bacteria from the foo</w:t>
            </w:r>
            <w:r>
              <w:rPr>
                <w:rFonts w:ascii="Arial" w:hAnsi="Arial" w:cs="Arial"/>
                <w:bCs/>
                <w:sz w:val="16"/>
                <w:szCs w:val="16"/>
              </w:rPr>
              <w:t>d production chain. Such analyse</w:t>
            </w:r>
            <w:r w:rsidRPr="00603FF2">
              <w:rPr>
                <w:rFonts w:ascii="Arial" w:hAnsi="Arial" w:cs="Arial"/>
                <w:bCs/>
                <w:sz w:val="16"/>
                <w:szCs w:val="16"/>
              </w:rPr>
              <w:t xml:space="preserve">s will </w:t>
            </w:r>
            <w:r>
              <w:rPr>
                <w:rFonts w:ascii="Arial" w:hAnsi="Arial" w:cs="Arial"/>
                <w:bCs/>
                <w:sz w:val="16"/>
                <w:szCs w:val="16"/>
              </w:rPr>
              <w:t xml:space="preserve">focus on the use of Next Generation Sequencing and on </w:t>
            </w:r>
            <w:r w:rsidRPr="00603FF2">
              <w:rPr>
                <w:rFonts w:ascii="Arial" w:hAnsi="Arial" w:cs="Arial"/>
                <w:bCs/>
                <w:sz w:val="16"/>
                <w:szCs w:val="16"/>
              </w:rPr>
              <w:t>bacteria used for food production and/or ingredients as well as pathogenic bacteria</w:t>
            </w:r>
            <w:r>
              <w:rPr>
                <w:rFonts w:ascii="Arial" w:hAnsi="Arial" w:cs="Arial"/>
                <w:bCs/>
                <w:sz w:val="16"/>
                <w:szCs w:val="16"/>
              </w:rPr>
              <w:t xml:space="preserve">. </w:t>
            </w:r>
            <w:r w:rsidRPr="00603FF2">
              <w:rPr>
                <w:rFonts w:ascii="Arial" w:hAnsi="Arial" w:cs="Arial"/>
                <w:bCs/>
                <w:sz w:val="16"/>
                <w:szCs w:val="16"/>
              </w:rPr>
              <w:t>Data from genomic and phenotypic analyses will be compared between sectors in the farm-to-table continuum, and data will be evaluated within a risk/benefit assessment framework built for food production systems</w:t>
            </w:r>
            <w:r>
              <w:rPr>
                <w:rFonts w:ascii="Arial" w:hAnsi="Arial" w:cs="Arial"/>
                <w:bCs/>
                <w:sz w:val="16"/>
                <w:szCs w:val="16"/>
              </w:rPr>
              <w:t>.</w:t>
            </w:r>
            <w:r w:rsidR="007D46EF">
              <w:rPr>
                <w:rFonts w:ascii="Arial" w:hAnsi="Arial" w:cs="Arial"/>
                <w:bCs/>
                <w:sz w:val="16"/>
                <w:szCs w:val="16"/>
              </w:rPr>
              <w:t xml:space="preserve"> </w:t>
            </w:r>
            <w:r w:rsidRPr="00603FF2">
              <w:rPr>
                <w:rFonts w:ascii="Arial" w:hAnsi="Arial" w:cs="Arial"/>
                <w:bCs/>
                <w:sz w:val="16"/>
                <w:szCs w:val="16"/>
              </w:rPr>
              <w:t>The incumbent will participate in cross-sectorial work with scientists and regulatory officials as well as industrial researchers relative to food production and technology, and will be involved in the development of decision support for food production management systems nationally as well as internationally.</w:t>
            </w:r>
            <w:r w:rsidR="008350B0" w:rsidRPr="008350B0">
              <w:rPr>
                <w:rFonts w:ascii="Arial" w:hAnsi="Arial" w:cs="Arial"/>
                <w:bCs/>
                <w:sz w:val="16"/>
                <w:szCs w:val="16"/>
              </w:rPr>
              <w:t xml:space="preserve"> The candidate will work with PhD students as well as research staff</w:t>
            </w:r>
            <w:r w:rsidR="008350B0">
              <w:rPr>
                <w:rFonts w:ascii="Arial" w:hAnsi="Arial" w:cs="Arial"/>
                <w:bCs/>
                <w:sz w:val="16"/>
                <w:szCs w:val="16"/>
              </w:rPr>
              <w:t>, and will be involved in the management of the research team.</w:t>
            </w:r>
          </w:p>
          <w:p w:rsidR="000907EA" w:rsidRDefault="000907EA" w:rsidP="000907EA">
            <w:pPr>
              <w:spacing w:after="0" w:line="288" w:lineRule="auto"/>
              <w:rPr>
                <w:rFonts w:ascii="Arial" w:hAnsi="Arial" w:cs="Arial"/>
                <w:bCs/>
                <w:sz w:val="16"/>
                <w:szCs w:val="16"/>
              </w:rPr>
            </w:pPr>
          </w:p>
          <w:p w:rsidR="000907EA" w:rsidRPr="007D46EF" w:rsidRDefault="000907EA" w:rsidP="000907EA">
            <w:pPr>
              <w:spacing w:after="0" w:line="288" w:lineRule="auto"/>
              <w:rPr>
                <w:rFonts w:ascii="Arial" w:hAnsi="Arial" w:cs="Arial"/>
                <w:bCs/>
                <w:i/>
                <w:sz w:val="18"/>
                <w:szCs w:val="16"/>
              </w:rPr>
            </w:pPr>
            <w:r w:rsidRPr="007D46EF">
              <w:rPr>
                <w:rFonts w:ascii="Arial" w:hAnsi="Arial" w:cs="Arial"/>
                <w:bCs/>
                <w:i/>
                <w:sz w:val="18"/>
                <w:szCs w:val="16"/>
              </w:rPr>
              <w:t>Requirements – education and experience</w:t>
            </w:r>
          </w:p>
          <w:p w:rsidR="000907EA" w:rsidRDefault="000907EA" w:rsidP="000907EA">
            <w:pPr>
              <w:spacing w:after="0" w:line="288" w:lineRule="auto"/>
              <w:rPr>
                <w:rFonts w:ascii="Arial" w:hAnsi="Arial" w:cs="Arial"/>
                <w:bCs/>
                <w:sz w:val="16"/>
                <w:szCs w:val="16"/>
              </w:rPr>
            </w:pPr>
            <w:r>
              <w:rPr>
                <w:rFonts w:ascii="Arial" w:hAnsi="Arial" w:cs="Arial"/>
                <w:bCs/>
                <w:sz w:val="16"/>
                <w:szCs w:val="16"/>
              </w:rPr>
              <w:t>PhD Degree in food microbiology or related biotechnology or engineering subject</w:t>
            </w:r>
            <w:r w:rsidR="008350B0">
              <w:rPr>
                <w:rFonts w:ascii="Arial" w:hAnsi="Arial" w:cs="Arial"/>
                <w:bCs/>
                <w:sz w:val="16"/>
                <w:szCs w:val="16"/>
              </w:rPr>
              <w:t>, and a strong track record of publication.</w:t>
            </w:r>
          </w:p>
          <w:p w:rsidR="000907EA" w:rsidRDefault="000907EA" w:rsidP="000907EA">
            <w:pPr>
              <w:spacing w:after="0" w:line="288" w:lineRule="auto"/>
              <w:rPr>
                <w:rFonts w:ascii="Arial" w:hAnsi="Arial" w:cs="Arial"/>
                <w:bCs/>
                <w:sz w:val="16"/>
                <w:szCs w:val="16"/>
              </w:rPr>
            </w:pPr>
            <w:r>
              <w:rPr>
                <w:rFonts w:ascii="Arial" w:hAnsi="Arial" w:cs="Arial"/>
                <w:bCs/>
                <w:sz w:val="16"/>
                <w:szCs w:val="16"/>
              </w:rPr>
              <w:t xml:space="preserve">At least 5 years of </w:t>
            </w:r>
            <w:r w:rsidR="007D46EF">
              <w:rPr>
                <w:rFonts w:ascii="Arial" w:hAnsi="Arial" w:cs="Arial"/>
                <w:bCs/>
                <w:sz w:val="16"/>
                <w:szCs w:val="16"/>
              </w:rPr>
              <w:t xml:space="preserve">documented </w:t>
            </w:r>
            <w:r>
              <w:rPr>
                <w:rFonts w:ascii="Arial" w:hAnsi="Arial" w:cs="Arial"/>
                <w:bCs/>
                <w:sz w:val="16"/>
                <w:szCs w:val="16"/>
              </w:rPr>
              <w:t>research experience in microbiology, including</w:t>
            </w:r>
            <w:r w:rsidR="008350B0">
              <w:rPr>
                <w:rFonts w:ascii="Arial" w:hAnsi="Arial" w:cs="Arial"/>
                <w:bCs/>
                <w:sz w:val="16"/>
                <w:szCs w:val="16"/>
              </w:rPr>
              <w:t xml:space="preserve"> applied</w:t>
            </w:r>
            <w:r>
              <w:rPr>
                <w:rFonts w:ascii="Arial" w:hAnsi="Arial" w:cs="Arial"/>
                <w:bCs/>
                <w:sz w:val="16"/>
                <w:szCs w:val="16"/>
              </w:rPr>
              <w:t xml:space="preserve"> traditional methods as well as DNA-based methodologies</w:t>
            </w:r>
            <w:r w:rsidR="007D46EF">
              <w:rPr>
                <w:rFonts w:ascii="Arial" w:hAnsi="Arial" w:cs="Arial"/>
                <w:bCs/>
                <w:sz w:val="16"/>
                <w:szCs w:val="16"/>
              </w:rPr>
              <w:t>, experience in data management and analysis.</w:t>
            </w:r>
          </w:p>
          <w:p w:rsidR="007D46EF" w:rsidRDefault="007D46EF" w:rsidP="000907EA">
            <w:pPr>
              <w:spacing w:after="0" w:line="288" w:lineRule="auto"/>
              <w:rPr>
                <w:rFonts w:ascii="Arial" w:hAnsi="Arial" w:cs="Arial"/>
                <w:bCs/>
                <w:sz w:val="16"/>
                <w:szCs w:val="16"/>
              </w:rPr>
            </w:pPr>
          </w:p>
          <w:p w:rsidR="007D46EF" w:rsidRPr="007D46EF" w:rsidRDefault="007D46EF" w:rsidP="000907EA">
            <w:pPr>
              <w:spacing w:after="0" w:line="288" w:lineRule="auto"/>
              <w:rPr>
                <w:rFonts w:ascii="Arial" w:hAnsi="Arial" w:cs="Arial"/>
                <w:bCs/>
                <w:i/>
                <w:sz w:val="18"/>
                <w:szCs w:val="18"/>
              </w:rPr>
            </w:pPr>
            <w:r>
              <w:rPr>
                <w:rFonts w:ascii="Arial" w:hAnsi="Arial" w:cs="Arial"/>
                <w:bCs/>
                <w:i/>
                <w:sz w:val="18"/>
                <w:szCs w:val="18"/>
              </w:rPr>
              <w:t xml:space="preserve">Deadline, </w:t>
            </w:r>
            <w:r w:rsidRPr="007D46EF">
              <w:rPr>
                <w:rFonts w:ascii="Arial" w:hAnsi="Arial" w:cs="Arial"/>
                <w:bCs/>
                <w:i/>
                <w:sz w:val="18"/>
                <w:szCs w:val="18"/>
              </w:rPr>
              <w:t>Salary, etc.</w:t>
            </w:r>
          </w:p>
          <w:p w:rsidR="007D46EF" w:rsidRDefault="007D46EF" w:rsidP="000907EA">
            <w:pPr>
              <w:spacing w:after="0" w:line="288" w:lineRule="auto"/>
              <w:rPr>
                <w:rFonts w:ascii="Arial" w:hAnsi="Arial" w:cs="Arial"/>
                <w:bCs/>
                <w:sz w:val="16"/>
                <w:szCs w:val="16"/>
              </w:rPr>
            </w:pPr>
            <w:r>
              <w:rPr>
                <w:rFonts w:ascii="Arial" w:hAnsi="Arial" w:cs="Arial"/>
                <w:bCs/>
                <w:sz w:val="16"/>
                <w:szCs w:val="16"/>
              </w:rPr>
              <w:t>Deadline</w:t>
            </w:r>
            <w:r w:rsidRPr="009E0BFD">
              <w:rPr>
                <w:rFonts w:ascii="Arial" w:hAnsi="Arial" w:cs="Arial"/>
                <w:b/>
                <w:bCs/>
                <w:sz w:val="20"/>
                <w:szCs w:val="16"/>
                <w:u w:val="single"/>
              </w:rPr>
              <w:t>: 04.12.</w:t>
            </w:r>
            <w:r w:rsidR="008350B0">
              <w:rPr>
                <w:rFonts w:ascii="Arial" w:hAnsi="Arial" w:cs="Arial"/>
                <w:b/>
                <w:bCs/>
                <w:sz w:val="20"/>
                <w:szCs w:val="16"/>
                <w:u w:val="single"/>
              </w:rPr>
              <w:t>20</w:t>
            </w:r>
            <w:r w:rsidRPr="009E0BFD">
              <w:rPr>
                <w:rFonts w:ascii="Arial" w:hAnsi="Arial" w:cs="Arial"/>
                <w:b/>
                <w:bCs/>
                <w:sz w:val="20"/>
                <w:szCs w:val="16"/>
                <w:u w:val="single"/>
              </w:rPr>
              <w:t>15</w:t>
            </w:r>
            <w:r>
              <w:rPr>
                <w:rFonts w:ascii="Arial" w:hAnsi="Arial" w:cs="Arial"/>
                <w:bCs/>
                <w:sz w:val="16"/>
                <w:szCs w:val="16"/>
              </w:rPr>
              <w:t>.</w:t>
            </w:r>
            <w:r w:rsidR="008350B0">
              <w:rPr>
                <w:rFonts w:ascii="Arial" w:hAnsi="Arial" w:cs="Arial"/>
                <w:bCs/>
                <w:sz w:val="16"/>
                <w:szCs w:val="16"/>
              </w:rPr>
              <w:t xml:space="preserve"> Highly competitive remuneration.</w:t>
            </w:r>
            <w:r>
              <w:rPr>
                <w:rFonts w:ascii="Arial" w:hAnsi="Arial" w:cs="Arial"/>
                <w:bCs/>
                <w:sz w:val="16"/>
                <w:szCs w:val="16"/>
              </w:rPr>
              <w:t xml:space="preserve"> The basic annual salary starts at Sing$ 120,000, settling-in allowance available, annual bonus system.</w:t>
            </w:r>
          </w:p>
          <w:p w:rsidR="000907EA" w:rsidRPr="005909D3" w:rsidRDefault="000907EA" w:rsidP="000907EA">
            <w:pPr>
              <w:spacing w:after="0" w:line="288" w:lineRule="auto"/>
              <w:rPr>
                <w:rFonts w:ascii="Arial" w:hAnsi="Arial" w:cs="Arial"/>
                <w:bCs/>
                <w:sz w:val="16"/>
                <w:szCs w:val="16"/>
              </w:rPr>
            </w:pPr>
          </w:p>
        </w:tc>
      </w:tr>
    </w:tbl>
    <w:p w:rsidR="003510B1" w:rsidRPr="003510B1" w:rsidRDefault="003510B1" w:rsidP="000907EA">
      <w:pPr>
        <w:spacing w:after="0"/>
        <w:rPr>
          <w:sz w:val="28"/>
          <w:szCs w:val="28"/>
        </w:rPr>
      </w:pPr>
    </w:p>
    <w:p w:rsidR="00A75CA0" w:rsidRPr="007D46EF" w:rsidRDefault="007D46EF">
      <w:pPr>
        <w:rPr>
          <w:b/>
          <w:sz w:val="36"/>
          <w:szCs w:val="28"/>
        </w:rPr>
      </w:pPr>
      <w:r w:rsidRPr="007D46EF">
        <w:rPr>
          <w:b/>
          <w:sz w:val="36"/>
          <w:szCs w:val="28"/>
        </w:rPr>
        <w:t>About the University</w:t>
      </w:r>
    </w:p>
    <w:p w:rsidR="00A75CA0" w:rsidRDefault="00A75CA0">
      <w:pPr>
        <w:rPr>
          <w:sz w:val="28"/>
          <w:szCs w:val="28"/>
        </w:rPr>
      </w:pPr>
      <w:r w:rsidRPr="00A75CA0">
        <w:rPr>
          <w:sz w:val="28"/>
          <w:szCs w:val="28"/>
        </w:rPr>
        <w:t>Young and research-intensive, Nanyang Technological University</w:t>
      </w:r>
      <w:r>
        <w:rPr>
          <w:sz w:val="28"/>
          <w:szCs w:val="28"/>
        </w:rPr>
        <w:t xml:space="preserve"> </w:t>
      </w:r>
      <w:r w:rsidR="003510B1">
        <w:rPr>
          <w:sz w:val="28"/>
          <w:szCs w:val="28"/>
        </w:rPr>
        <w:t>(NTU)</w:t>
      </w:r>
      <w:r w:rsidR="008350B0">
        <w:rPr>
          <w:sz w:val="28"/>
          <w:szCs w:val="28"/>
        </w:rPr>
        <w:t xml:space="preserve"> </w:t>
      </w:r>
      <w:r>
        <w:rPr>
          <w:sz w:val="28"/>
          <w:szCs w:val="28"/>
        </w:rPr>
        <w:t>is ranked 13</w:t>
      </w:r>
      <w:r w:rsidRPr="00A75CA0">
        <w:rPr>
          <w:sz w:val="28"/>
          <w:szCs w:val="28"/>
          <w:vertAlign w:val="superscript"/>
        </w:rPr>
        <w:t>th</w:t>
      </w:r>
      <w:r>
        <w:rPr>
          <w:sz w:val="28"/>
          <w:szCs w:val="28"/>
        </w:rPr>
        <w:t xml:space="preserve"> globally and placed 1</w:t>
      </w:r>
      <w:r w:rsidRPr="00A75CA0">
        <w:rPr>
          <w:sz w:val="28"/>
          <w:szCs w:val="28"/>
          <w:vertAlign w:val="superscript"/>
        </w:rPr>
        <w:t>st</w:t>
      </w:r>
      <w:r>
        <w:rPr>
          <w:sz w:val="28"/>
          <w:szCs w:val="28"/>
        </w:rPr>
        <w:t xml:space="preserve"> amongst the best young universities.</w:t>
      </w:r>
      <w:r w:rsidR="00D24FCB">
        <w:rPr>
          <w:sz w:val="28"/>
          <w:szCs w:val="28"/>
        </w:rPr>
        <w:t xml:space="preserve"> </w:t>
      </w:r>
      <w:r>
        <w:rPr>
          <w:sz w:val="28"/>
          <w:szCs w:val="28"/>
        </w:rPr>
        <w:t xml:space="preserve">NTU has attracted top-notch international researchers, and is </w:t>
      </w:r>
      <w:r w:rsidR="008350B0">
        <w:rPr>
          <w:sz w:val="28"/>
          <w:szCs w:val="28"/>
        </w:rPr>
        <w:t xml:space="preserve">now </w:t>
      </w:r>
      <w:r>
        <w:rPr>
          <w:sz w:val="28"/>
          <w:szCs w:val="28"/>
        </w:rPr>
        <w:t xml:space="preserve">the No. 1 Asian </w:t>
      </w:r>
      <w:r w:rsidR="00293138">
        <w:rPr>
          <w:sz w:val="28"/>
          <w:szCs w:val="28"/>
        </w:rPr>
        <w:t>U</w:t>
      </w:r>
      <w:r>
        <w:rPr>
          <w:sz w:val="28"/>
          <w:szCs w:val="28"/>
        </w:rPr>
        <w:t>niversity in terms of research citation impact (Thomson Reuters 2014).</w:t>
      </w:r>
    </w:p>
    <w:p w:rsidR="00A75CA0" w:rsidRDefault="00A75CA0">
      <w:pPr>
        <w:rPr>
          <w:sz w:val="28"/>
          <w:szCs w:val="28"/>
        </w:rPr>
      </w:pPr>
      <w:r>
        <w:rPr>
          <w:sz w:val="28"/>
          <w:szCs w:val="28"/>
        </w:rPr>
        <w:t>NTU is home to several world-class institutes and centres including the Singapore Centre on Environmental Life Sciences Engineering (SCELSE), Earth Observatory of Singapore and Asian Consumer Insight.</w:t>
      </w:r>
    </w:p>
    <w:p w:rsidR="00A75CA0" w:rsidRDefault="00A75CA0">
      <w:pPr>
        <w:rPr>
          <w:sz w:val="28"/>
          <w:szCs w:val="28"/>
        </w:rPr>
      </w:pPr>
    </w:p>
    <w:p w:rsidR="007D46EF" w:rsidRPr="007D46EF" w:rsidRDefault="007D46EF">
      <w:pPr>
        <w:rPr>
          <w:b/>
          <w:sz w:val="36"/>
          <w:szCs w:val="28"/>
        </w:rPr>
      </w:pPr>
      <w:r w:rsidRPr="007D46EF">
        <w:rPr>
          <w:b/>
          <w:sz w:val="36"/>
          <w:szCs w:val="28"/>
        </w:rPr>
        <w:t xml:space="preserve">Contact: </w:t>
      </w:r>
      <w:r w:rsidR="008350B0" w:rsidRPr="008350B0">
        <w:rPr>
          <w:sz w:val="28"/>
          <w:szCs w:val="28"/>
        </w:rPr>
        <w:t>(including a full post description)</w:t>
      </w:r>
    </w:p>
    <w:p w:rsidR="007D46EF" w:rsidRPr="00A75CA0" w:rsidRDefault="007D46EF">
      <w:pPr>
        <w:rPr>
          <w:sz w:val="28"/>
          <w:szCs w:val="28"/>
        </w:rPr>
      </w:pPr>
      <w:r>
        <w:rPr>
          <w:sz w:val="28"/>
          <w:szCs w:val="28"/>
        </w:rPr>
        <w:t xml:space="preserve">Professor Jorgen Schlundt, NTU; </w:t>
      </w:r>
      <w:hyperlink r:id="rId6" w:history="1">
        <w:r w:rsidR="009E0BFD" w:rsidRPr="00070250">
          <w:rPr>
            <w:rStyle w:val="Hyperlink"/>
            <w:sz w:val="28"/>
            <w:szCs w:val="28"/>
          </w:rPr>
          <w:t>jschlundt@ntu.edu.sg</w:t>
        </w:r>
      </w:hyperlink>
      <w:r w:rsidR="009E0BFD">
        <w:rPr>
          <w:sz w:val="28"/>
          <w:szCs w:val="28"/>
        </w:rPr>
        <w:t xml:space="preserve"> ; Phone: +65 98351808  </w:t>
      </w:r>
    </w:p>
    <w:sectPr w:rsidR="007D46EF" w:rsidRPr="00A75CA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F54" w:rsidRDefault="005F4F54" w:rsidP="00A75CA0">
      <w:pPr>
        <w:spacing w:after="0" w:line="240" w:lineRule="auto"/>
      </w:pPr>
      <w:r>
        <w:separator/>
      </w:r>
    </w:p>
  </w:endnote>
  <w:endnote w:type="continuationSeparator" w:id="0">
    <w:p w:rsidR="005F4F54" w:rsidRDefault="005F4F54" w:rsidP="00A7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F54" w:rsidRDefault="005F4F54" w:rsidP="00A75CA0">
      <w:pPr>
        <w:spacing w:after="0" w:line="240" w:lineRule="auto"/>
      </w:pPr>
      <w:r>
        <w:separator/>
      </w:r>
    </w:p>
  </w:footnote>
  <w:footnote w:type="continuationSeparator" w:id="0">
    <w:p w:rsidR="005F4F54" w:rsidRDefault="005F4F54" w:rsidP="00A75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CA0" w:rsidRDefault="00A75CA0">
    <w:pPr>
      <w:pStyle w:val="Header"/>
      <w:rPr>
        <w:rFonts w:ascii="Times New Roman" w:hAnsi="Times New Roman" w:cs="Times New Roman"/>
        <w:sz w:val="28"/>
        <w:szCs w:val="28"/>
      </w:rPr>
    </w:pPr>
  </w:p>
  <w:p w:rsidR="00A75CA0" w:rsidRPr="00A75CA0" w:rsidRDefault="00A75CA0">
    <w:pPr>
      <w:pStyle w:val="Head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0"/>
    <w:rsid w:val="000907EA"/>
    <w:rsid w:val="001351D2"/>
    <w:rsid w:val="001679A3"/>
    <w:rsid w:val="00254F8C"/>
    <w:rsid w:val="00293138"/>
    <w:rsid w:val="003510B1"/>
    <w:rsid w:val="005F4F54"/>
    <w:rsid w:val="007D46EF"/>
    <w:rsid w:val="008350B0"/>
    <w:rsid w:val="009E0BFD"/>
    <w:rsid w:val="00A75CA0"/>
    <w:rsid w:val="00D24FCB"/>
    <w:rsid w:val="00E938E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68693-898F-458A-9B96-DEAE331B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CA0"/>
  </w:style>
  <w:style w:type="paragraph" w:styleId="Footer">
    <w:name w:val="footer"/>
    <w:basedOn w:val="Normal"/>
    <w:link w:val="FooterChar"/>
    <w:uiPriority w:val="99"/>
    <w:unhideWhenUsed/>
    <w:rsid w:val="00A75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CA0"/>
  </w:style>
  <w:style w:type="character" w:styleId="Hyperlink">
    <w:name w:val="Hyperlink"/>
    <w:basedOn w:val="DefaultParagraphFont"/>
    <w:uiPriority w:val="99"/>
    <w:unhideWhenUsed/>
    <w:rsid w:val="009E0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chlundt@ntu.edu.s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 Schlundt</dc:creator>
  <cp:keywords/>
  <dc:description/>
  <cp:lastModifiedBy>Dragan, Lia Maria</cp:lastModifiedBy>
  <cp:revision>2</cp:revision>
  <dcterms:created xsi:type="dcterms:W3CDTF">2015-11-24T20:13:00Z</dcterms:created>
  <dcterms:modified xsi:type="dcterms:W3CDTF">2015-11-24T20:13:00Z</dcterms:modified>
</cp:coreProperties>
</file>