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43" w:rsidRDefault="00EA6F6E" w:rsidP="00287C43">
      <w:pPr>
        <w:spacing w:after="0"/>
        <w:rPr>
          <w:rFonts w:ascii="Arial" w:hAnsi="Arial" w:cs="Arial"/>
          <w:b/>
          <w:bCs/>
          <w:color w:val="000000"/>
          <w:sz w:val="20"/>
          <w:szCs w:val="20"/>
        </w:rPr>
      </w:pPr>
      <w:bookmarkStart w:id="0" w:name="_GoBack"/>
      <w:bookmarkEnd w:id="0"/>
      <w:r w:rsidRPr="00966F59">
        <w:rPr>
          <w:rFonts w:ascii="Arial" w:hAnsi="Arial" w:cs="Arial"/>
          <w:noProof/>
          <w:lang w:val="en-US" w:eastAsia="en-US"/>
        </w:rPr>
        <w:drawing>
          <wp:inline distT="0" distB="0" distL="0" distR="0" wp14:anchorId="2619DA2F" wp14:editId="48D414F7">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E73983" w:rsidRPr="00966F59">
        <w:rPr>
          <w:rFonts w:ascii="Arial" w:hAnsi="Arial" w:cs="Arial"/>
        </w:rPr>
        <w:br/>
      </w:r>
    </w:p>
    <w:p w:rsidR="00287C43" w:rsidRPr="00287C43" w:rsidRDefault="00287C43" w:rsidP="00287C43">
      <w:pPr>
        <w:spacing w:after="0"/>
        <w:rPr>
          <w:rFonts w:ascii="Arial" w:hAnsi="Arial" w:cs="Arial"/>
          <w:b/>
          <w:bCs/>
          <w:color w:val="000000"/>
          <w:sz w:val="20"/>
          <w:szCs w:val="20"/>
        </w:rPr>
      </w:pPr>
      <w:r w:rsidRPr="00287C43">
        <w:rPr>
          <w:rFonts w:ascii="Arial" w:hAnsi="Arial" w:cs="Arial"/>
          <w:b/>
          <w:bCs/>
          <w:color w:val="000000"/>
          <w:sz w:val="20"/>
          <w:szCs w:val="20"/>
        </w:rPr>
        <w:t xml:space="preserve">BC Ministry of Forests, Lands and Natural Resource Operations </w:t>
      </w:r>
    </w:p>
    <w:p w:rsidR="00287C43" w:rsidRPr="00287C43" w:rsidRDefault="00287C43" w:rsidP="00287C43">
      <w:pPr>
        <w:spacing w:after="0"/>
        <w:rPr>
          <w:rFonts w:ascii="Arial" w:hAnsi="Arial" w:cs="Arial"/>
          <w:b/>
          <w:bCs/>
          <w:color w:val="000000"/>
          <w:sz w:val="20"/>
          <w:szCs w:val="20"/>
        </w:rPr>
      </w:pPr>
      <w:r w:rsidRPr="00287C43">
        <w:rPr>
          <w:rFonts w:ascii="Arial" w:hAnsi="Arial" w:cs="Arial"/>
          <w:b/>
          <w:bCs/>
          <w:color w:val="000000"/>
          <w:sz w:val="20"/>
          <w:szCs w:val="20"/>
        </w:rPr>
        <w:t xml:space="preserve">Nanaimo, BC </w:t>
      </w:r>
    </w:p>
    <w:p w:rsidR="00287C43" w:rsidRPr="00287C43" w:rsidRDefault="00287C43" w:rsidP="00287C43">
      <w:pPr>
        <w:spacing w:after="0"/>
        <w:rPr>
          <w:rFonts w:ascii="Arial" w:hAnsi="Arial" w:cs="Arial"/>
          <w:b/>
          <w:bCs/>
          <w:color w:val="000000"/>
          <w:sz w:val="20"/>
          <w:szCs w:val="20"/>
        </w:rPr>
      </w:pPr>
    </w:p>
    <w:p w:rsidR="00287C43" w:rsidRPr="00287C43" w:rsidRDefault="00287C43" w:rsidP="00287C43">
      <w:pPr>
        <w:spacing w:after="0"/>
        <w:rPr>
          <w:rFonts w:ascii="Arial" w:hAnsi="Arial" w:cs="Arial"/>
          <w:b/>
          <w:bCs/>
          <w:color w:val="000000"/>
          <w:sz w:val="20"/>
          <w:szCs w:val="20"/>
        </w:rPr>
      </w:pPr>
      <w:r w:rsidRPr="00287C43">
        <w:rPr>
          <w:rFonts w:ascii="Arial" w:hAnsi="Arial" w:cs="Arial"/>
          <w:b/>
          <w:bCs/>
          <w:color w:val="000000"/>
          <w:sz w:val="20"/>
          <w:szCs w:val="20"/>
        </w:rPr>
        <w:t xml:space="preserve">Provincial Engineering Systems Specialist </w:t>
      </w:r>
    </w:p>
    <w:p w:rsidR="00287C43" w:rsidRPr="00287C43" w:rsidRDefault="00287C43" w:rsidP="00287C43">
      <w:pPr>
        <w:spacing w:after="0"/>
        <w:rPr>
          <w:rFonts w:ascii="Arial" w:hAnsi="Arial" w:cs="Arial"/>
          <w:b/>
          <w:bCs/>
          <w:color w:val="000000"/>
          <w:sz w:val="20"/>
          <w:szCs w:val="20"/>
        </w:rPr>
      </w:pPr>
      <w:r w:rsidRPr="00287C43">
        <w:rPr>
          <w:rFonts w:ascii="Arial" w:hAnsi="Arial" w:cs="Arial"/>
          <w:b/>
          <w:bCs/>
          <w:color w:val="000000"/>
          <w:sz w:val="20"/>
          <w:szCs w:val="20"/>
        </w:rPr>
        <w:t xml:space="preserve">Salary: $60,531.87 - $69,104.56 annually </w:t>
      </w:r>
    </w:p>
    <w:p w:rsidR="00287C43" w:rsidRPr="00287C43" w:rsidRDefault="00287C43" w:rsidP="00287C43">
      <w:pPr>
        <w:spacing w:after="0"/>
        <w:rPr>
          <w:rFonts w:ascii="Arial" w:hAnsi="Arial" w:cs="Arial"/>
          <w:b/>
          <w:bCs/>
          <w:color w:val="000000"/>
          <w:sz w:val="20"/>
          <w:szCs w:val="20"/>
        </w:rPr>
      </w:pPr>
    </w:p>
    <w:p w:rsidR="00287C43" w:rsidRPr="00287C43" w:rsidRDefault="00287C43" w:rsidP="00287C43">
      <w:pPr>
        <w:spacing w:after="0"/>
        <w:rPr>
          <w:rFonts w:ascii="Arial" w:hAnsi="Arial" w:cs="Arial"/>
          <w:b/>
          <w:bCs/>
          <w:color w:val="000000"/>
          <w:sz w:val="20"/>
          <w:szCs w:val="20"/>
        </w:rPr>
      </w:pPr>
      <w:r w:rsidRPr="00287C43">
        <w:rPr>
          <w:rFonts w:ascii="Arial" w:hAnsi="Arial" w:cs="Arial"/>
          <w:b/>
          <w:bCs/>
          <w:color w:val="000000"/>
          <w:sz w:val="20"/>
          <w:szCs w:val="20"/>
        </w:rPr>
        <w:t xml:space="preserve">Apply your engineering background in this high profile role </w:t>
      </w:r>
    </w:p>
    <w:p w:rsidR="00287C43" w:rsidRPr="00287C43" w:rsidRDefault="00287C43" w:rsidP="00287C43">
      <w:pPr>
        <w:spacing w:after="0"/>
        <w:rPr>
          <w:rFonts w:ascii="Arial" w:hAnsi="Arial" w:cs="Arial"/>
          <w:b/>
          <w:bCs/>
          <w:color w:val="000000"/>
          <w:sz w:val="20"/>
          <w:szCs w:val="20"/>
        </w:rPr>
      </w:pPr>
    </w:p>
    <w:p w:rsidR="00287C43" w:rsidRPr="00287C43" w:rsidRDefault="00287C43" w:rsidP="00287C43">
      <w:pPr>
        <w:spacing w:after="0"/>
        <w:rPr>
          <w:rFonts w:ascii="Arial" w:hAnsi="Arial" w:cs="Arial"/>
          <w:bCs/>
          <w:color w:val="000000"/>
          <w:sz w:val="20"/>
          <w:szCs w:val="20"/>
        </w:rPr>
      </w:pPr>
      <w:r w:rsidRPr="00287C43">
        <w:rPr>
          <w:rFonts w:ascii="Arial" w:hAnsi="Arial" w:cs="Arial"/>
          <w:bCs/>
          <w:color w:val="000000"/>
          <w:sz w:val="20"/>
          <w:szCs w:val="20"/>
        </w:rPr>
        <w:t xml:space="preserve">As the Provincial Engineering Systems Specialist, you will provide senior expert technical advice to Branch, Regional Operations and BCTS Engineering staff in appropriate application and usage of Engineering Branch Systems and Applications. You will also ensure Engineering Branch requirements and priorities are understood and met throughout the systems development life cycle (change management, problem resolution, acceptance testing, implementation, and post implementation reviews). </w:t>
      </w:r>
    </w:p>
    <w:p w:rsidR="00287C43" w:rsidRPr="00287C43" w:rsidRDefault="00287C43" w:rsidP="00287C43">
      <w:pPr>
        <w:spacing w:after="0"/>
        <w:rPr>
          <w:rFonts w:ascii="Arial" w:hAnsi="Arial" w:cs="Arial"/>
          <w:bCs/>
          <w:color w:val="000000"/>
          <w:sz w:val="20"/>
          <w:szCs w:val="20"/>
        </w:rPr>
      </w:pPr>
    </w:p>
    <w:p w:rsidR="00287C43" w:rsidRPr="00287C43" w:rsidRDefault="00287C43" w:rsidP="00287C43">
      <w:pPr>
        <w:spacing w:after="0"/>
        <w:rPr>
          <w:rFonts w:ascii="Arial" w:hAnsi="Arial" w:cs="Arial"/>
          <w:bCs/>
          <w:color w:val="000000"/>
          <w:sz w:val="20"/>
          <w:szCs w:val="20"/>
        </w:rPr>
      </w:pPr>
      <w:r w:rsidRPr="00287C43">
        <w:rPr>
          <w:rFonts w:ascii="Arial" w:hAnsi="Arial" w:cs="Arial"/>
          <w:bCs/>
          <w:color w:val="000000"/>
          <w:sz w:val="20"/>
          <w:szCs w:val="20"/>
        </w:rPr>
        <w:t xml:space="preserve">You will provide expert advice and guidance to program management, project managers, consultants, and other stakeholders regarding survey, planning, design, data management and implementation of engineering solutions. This will include planning, surveying, and drafting of engineering designs in addition ensuring project delivery is achieved in accordance with appropriate standards and guidelines. </w:t>
      </w:r>
    </w:p>
    <w:p w:rsidR="00287C43" w:rsidRPr="00287C43" w:rsidRDefault="00287C43" w:rsidP="00287C43">
      <w:pPr>
        <w:spacing w:after="0"/>
        <w:rPr>
          <w:rFonts w:ascii="Arial" w:hAnsi="Arial" w:cs="Arial"/>
          <w:bCs/>
          <w:color w:val="000000"/>
          <w:sz w:val="20"/>
          <w:szCs w:val="20"/>
        </w:rPr>
      </w:pPr>
    </w:p>
    <w:p w:rsidR="00287C43" w:rsidRPr="00287C43" w:rsidRDefault="00287C43" w:rsidP="00287C43">
      <w:pPr>
        <w:spacing w:after="0"/>
        <w:rPr>
          <w:rFonts w:ascii="Arial" w:hAnsi="Arial" w:cs="Arial"/>
          <w:bCs/>
          <w:color w:val="000000"/>
          <w:sz w:val="20"/>
          <w:szCs w:val="20"/>
        </w:rPr>
      </w:pPr>
      <w:r w:rsidRPr="00287C43">
        <w:rPr>
          <w:rFonts w:ascii="Arial" w:hAnsi="Arial" w:cs="Arial"/>
          <w:bCs/>
          <w:color w:val="000000"/>
          <w:sz w:val="20"/>
          <w:szCs w:val="20"/>
        </w:rPr>
        <w:t xml:space="preserve">Qualifications for this role include: </w:t>
      </w:r>
    </w:p>
    <w:p w:rsidR="00287C43" w:rsidRPr="00287C43" w:rsidRDefault="00287C43" w:rsidP="00287C43">
      <w:pPr>
        <w:pStyle w:val="ListParagraph"/>
        <w:numPr>
          <w:ilvl w:val="0"/>
          <w:numId w:val="6"/>
        </w:numPr>
        <w:spacing w:after="0"/>
        <w:rPr>
          <w:rFonts w:ascii="Arial" w:hAnsi="Arial" w:cs="Arial"/>
          <w:bCs/>
          <w:color w:val="000000"/>
          <w:sz w:val="20"/>
          <w:szCs w:val="20"/>
        </w:rPr>
      </w:pPr>
      <w:r w:rsidRPr="00287C43">
        <w:rPr>
          <w:rFonts w:ascii="Arial" w:hAnsi="Arial" w:cs="Arial"/>
          <w:bCs/>
          <w:color w:val="000000"/>
          <w:sz w:val="20"/>
          <w:szCs w:val="20"/>
        </w:rPr>
        <w:t xml:space="preserve">A degree or diploma in, a natural resource field (i.e. forestry), civil engineering, forest engineering or (i.e. survey geomatics, geoscience) and 5 years of experience in road, bridge and major structures design, construction and maintenance. Or an equivalent combination of education and experience. </w:t>
      </w:r>
    </w:p>
    <w:p w:rsidR="00287C43" w:rsidRPr="00287C43" w:rsidRDefault="00287C43" w:rsidP="00287C43">
      <w:pPr>
        <w:pStyle w:val="ListParagraph"/>
        <w:numPr>
          <w:ilvl w:val="0"/>
          <w:numId w:val="6"/>
        </w:numPr>
        <w:spacing w:after="0"/>
        <w:rPr>
          <w:rFonts w:ascii="Arial" w:hAnsi="Arial" w:cs="Arial"/>
          <w:bCs/>
          <w:color w:val="000000"/>
          <w:sz w:val="20"/>
          <w:szCs w:val="20"/>
        </w:rPr>
      </w:pPr>
      <w:r w:rsidRPr="00287C43">
        <w:rPr>
          <w:rFonts w:ascii="Arial" w:hAnsi="Arial" w:cs="Arial"/>
          <w:bCs/>
          <w:color w:val="000000"/>
          <w:sz w:val="20"/>
          <w:szCs w:val="20"/>
        </w:rPr>
        <w:t xml:space="preserve">Specialized training in mathematics, surveying, engineering and geodetic principles. </w:t>
      </w:r>
    </w:p>
    <w:p w:rsidR="00287C43" w:rsidRPr="00287C43" w:rsidRDefault="00287C43" w:rsidP="00287C43">
      <w:pPr>
        <w:pStyle w:val="ListParagraph"/>
        <w:numPr>
          <w:ilvl w:val="0"/>
          <w:numId w:val="6"/>
        </w:numPr>
        <w:spacing w:after="0"/>
        <w:rPr>
          <w:rFonts w:ascii="Arial" w:hAnsi="Arial" w:cs="Arial"/>
          <w:bCs/>
          <w:color w:val="000000"/>
          <w:sz w:val="20"/>
          <w:szCs w:val="20"/>
        </w:rPr>
      </w:pPr>
      <w:r w:rsidRPr="00287C43">
        <w:rPr>
          <w:rFonts w:ascii="Arial" w:hAnsi="Arial" w:cs="Arial"/>
          <w:bCs/>
          <w:color w:val="000000"/>
          <w:sz w:val="20"/>
          <w:szCs w:val="20"/>
        </w:rPr>
        <w:t xml:space="preserve">The following theoretical and operational experience: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road design and terrain modelling software such as </w:t>
      </w:r>
      <w:proofErr w:type="spellStart"/>
      <w:r w:rsidRPr="00287C43">
        <w:rPr>
          <w:rFonts w:ascii="Arial" w:hAnsi="Arial" w:cs="Arial"/>
          <w:bCs/>
          <w:color w:val="000000"/>
          <w:sz w:val="20"/>
          <w:szCs w:val="20"/>
        </w:rPr>
        <w:t>RoadEng</w:t>
      </w:r>
      <w:proofErr w:type="spellEnd"/>
      <w:r w:rsidRPr="00287C43">
        <w:rPr>
          <w:rFonts w:ascii="Arial" w:hAnsi="Arial" w:cs="Arial"/>
          <w:bCs/>
          <w:color w:val="000000"/>
          <w:sz w:val="20"/>
          <w:szCs w:val="20"/>
        </w:rPr>
        <w:t xml:space="preserve">, Terrain Tools, AutoCAD Civil-3D.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relational databases and related software such as MS Access and Oracle.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other office software (MS Word, Excel, PowerPoint, and visual basic for applications).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LiDAR and Remote sensing data acquisition and its operational application with field survey systems (i.e. RTK GPS).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ArcMap, Global Mapper, ArcGIS, </w:t>
      </w:r>
      <w:proofErr w:type="spellStart"/>
      <w:r w:rsidRPr="00287C43">
        <w:rPr>
          <w:rFonts w:ascii="Arial" w:hAnsi="Arial" w:cs="Arial"/>
          <w:bCs/>
          <w:color w:val="000000"/>
          <w:sz w:val="20"/>
          <w:szCs w:val="20"/>
        </w:rPr>
        <w:t>iMap</w:t>
      </w:r>
      <w:proofErr w:type="spellEnd"/>
      <w:r w:rsidRPr="00287C43">
        <w:rPr>
          <w:rFonts w:ascii="Arial" w:hAnsi="Arial" w:cs="Arial"/>
          <w:bCs/>
          <w:color w:val="000000"/>
          <w:sz w:val="20"/>
          <w:szCs w:val="20"/>
        </w:rPr>
        <w:t xml:space="preserve"> and </w:t>
      </w:r>
      <w:proofErr w:type="spellStart"/>
      <w:r w:rsidRPr="00287C43">
        <w:rPr>
          <w:rFonts w:ascii="Arial" w:hAnsi="Arial" w:cs="Arial"/>
          <w:bCs/>
          <w:color w:val="000000"/>
          <w:sz w:val="20"/>
          <w:szCs w:val="20"/>
        </w:rPr>
        <w:t>MapView</w:t>
      </w:r>
      <w:proofErr w:type="spellEnd"/>
      <w:r w:rsidRPr="00287C43">
        <w:rPr>
          <w:rFonts w:ascii="Arial" w:hAnsi="Arial" w:cs="Arial"/>
          <w:bCs/>
          <w:color w:val="000000"/>
          <w:sz w:val="20"/>
          <w:szCs w:val="20"/>
        </w:rPr>
        <w:t xml:space="preserve">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With all survey equipment (RTK, GPS, Total Stations and data collectors, Automatic level, basic hand instruments) used for engineering operations. </w:t>
      </w:r>
    </w:p>
    <w:p w:rsidR="00287C43" w:rsidRPr="00287C43" w:rsidRDefault="00287C43" w:rsidP="00CF1268">
      <w:pPr>
        <w:pStyle w:val="ListParagraph"/>
        <w:numPr>
          <w:ilvl w:val="1"/>
          <w:numId w:val="6"/>
        </w:numPr>
        <w:spacing w:after="0"/>
        <w:rPr>
          <w:rFonts w:ascii="Arial" w:hAnsi="Arial" w:cs="Arial"/>
          <w:bCs/>
          <w:color w:val="000000"/>
          <w:sz w:val="20"/>
          <w:szCs w:val="20"/>
        </w:rPr>
      </w:pPr>
      <w:r w:rsidRPr="00287C43">
        <w:rPr>
          <w:rFonts w:ascii="Arial" w:hAnsi="Arial" w:cs="Arial"/>
          <w:bCs/>
          <w:color w:val="000000"/>
          <w:sz w:val="20"/>
          <w:szCs w:val="20"/>
        </w:rPr>
        <w:t xml:space="preserve">To perform various types of surveys, including, but not limited to, topographic, hydrographic, cadastral, construction layout, and land movement monitoring and as-built check surveys. </w:t>
      </w:r>
    </w:p>
    <w:p w:rsidR="00287C43" w:rsidRPr="00287C43" w:rsidRDefault="00287C43" w:rsidP="00287C43">
      <w:pPr>
        <w:pStyle w:val="ListParagraph"/>
        <w:numPr>
          <w:ilvl w:val="0"/>
          <w:numId w:val="6"/>
        </w:numPr>
        <w:spacing w:after="0"/>
        <w:rPr>
          <w:rFonts w:ascii="Arial" w:hAnsi="Arial" w:cs="Arial"/>
          <w:bCs/>
          <w:color w:val="000000"/>
          <w:sz w:val="20"/>
          <w:szCs w:val="20"/>
        </w:rPr>
      </w:pPr>
      <w:r w:rsidRPr="00287C43">
        <w:rPr>
          <w:rFonts w:ascii="Arial" w:hAnsi="Arial" w:cs="Arial"/>
          <w:bCs/>
          <w:color w:val="000000"/>
          <w:sz w:val="20"/>
          <w:szCs w:val="20"/>
        </w:rPr>
        <w:t xml:space="preserve">Experience in contract and/or project management. </w:t>
      </w:r>
    </w:p>
    <w:p w:rsidR="00287C43" w:rsidRDefault="00287C43" w:rsidP="00287C43">
      <w:pPr>
        <w:spacing w:after="0"/>
        <w:rPr>
          <w:rFonts w:ascii="Arial" w:hAnsi="Arial" w:cs="Arial"/>
          <w:bCs/>
          <w:color w:val="000000"/>
          <w:sz w:val="20"/>
          <w:szCs w:val="20"/>
        </w:rPr>
      </w:pPr>
    </w:p>
    <w:p w:rsidR="00287C43" w:rsidRPr="00287C43" w:rsidRDefault="00287C43" w:rsidP="00287C43">
      <w:pPr>
        <w:spacing w:after="0"/>
        <w:rPr>
          <w:rFonts w:ascii="Arial" w:hAnsi="Arial" w:cs="Arial"/>
          <w:bCs/>
          <w:color w:val="000000"/>
          <w:sz w:val="20"/>
          <w:szCs w:val="20"/>
        </w:rPr>
      </w:pPr>
      <w:r w:rsidRPr="00287C43">
        <w:rPr>
          <w:rFonts w:ascii="Arial" w:hAnsi="Arial" w:cs="Arial"/>
          <w:bCs/>
          <w:color w:val="000000"/>
          <w:sz w:val="20"/>
          <w:szCs w:val="20"/>
        </w:rPr>
        <w:t xml:space="preserve">To learn more, including how to apply online by August 14, 2017 please visit: </w:t>
      </w:r>
    </w:p>
    <w:p w:rsidR="00287C43" w:rsidRPr="00287C43" w:rsidRDefault="00BD0997" w:rsidP="00287C43">
      <w:pPr>
        <w:spacing w:after="0"/>
        <w:rPr>
          <w:rFonts w:ascii="Arial" w:hAnsi="Arial" w:cs="Arial"/>
          <w:bCs/>
          <w:color w:val="000000"/>
          <w:sz w:val="20"/>
          <w:szCs w:val="20"/>
        </w:rPr>
      </w:pPr>
      <w:hyperlink r:id="rId6" w:history="1">
        <w:r w:rsidR="00287C43" w:rsidRPr="009C0ECC">
          <w:rPr>
            <w:rStyle w:val="Hyperlink"/>
            <w:rFonts w:ascii="Arial" w:hAnsi="Arial" w:cs="Arial"/>
            <w:bCs/>
            <w:sz w:val="20"/>
            <w:szCs w:val="20"/>
          </w:rPr>
          <w:t>https://search.employment.gov.bc.ca/cgi-bin/a/highlightjob.cgi?jobid=41440</w:t>
        </w:r>
      </w:hyperlink>
      <w:r w:rsidR="00287C43">
        <w:rPr>
          <w:rFonts w:ascii="Arial" w:hAnsi="Arial" w:cs="Arial"/>
          <w:bCs/>
          <w:color w:val="000000"/>
          <w:sz w:val="20"/>
          <w:szCs w:val="20"/>
        </w:rPr>
        <w:t xml:space="preserve"> </w:t>
      </w:r>
    </w:p>
    <w:sectPr w:rsidR="00287C43" w:rsidRPr="00287C43"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E86"/>
    <w:multiLevelType w:val="hybridMultilevel"/>
    <w:tmpl w:val="8E24851E"/>
    <w:lvl w:ilvl="0" w:tplc="2390A6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D679D"/>
    <w:multiLevelType w:val="hybridMultilevel"/>
    <w:tmpl w:val="87D69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DB58B6"/>
    <w:multiLevelType w:val="hybridMultilevel"/>
    <w:tmpl w:val="EC480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8F5BF1"/>
    <w:multiLevelType w:val="hybridMultilevel"/>
    <w:tmpl w:val="D44E2FBE"/>
    <w:lvl w:ilvl="0" w:tplc="2390A6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E5616D"/>
    <w:multiLevelType w:val="hybridMultilevel"/>
    <w:tmpl w:val="DC4618FC"/>
    <w:lvl w:ilvl="0" w:tplc="2390A6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E"/>
    <w:rsid w:val="00046284"/>
    <w:rsid w:val="000A0126"/>
    <w:rsid w:val="000F40E4"/>
    <w:rsid w:val="001C02A8"/>
    <w:rsid w:val="001C7C42"/>
    <w:rsid w:val="00206975"/>
    <w:rsid w:val="00265290"/>
    <w:rsid w:val="00287C43"/>
    <w:rsid w:val="002C48D7"/>
    <w:rsid w:val="002D4BB5"/>
    <w:rsid w:val="002F19C2"/>
    <w:rsid w:val="00360125"/>
    <w:rsid w:val="003676AA"/>
    <w:rsid w:val="00376BBE"/>
    <w:rsid w:val="003F32FC"/>
    <w:rsid w:val="004268D0"/>
    <w:rsid w:val="004903A1"/>
    <w:rsid w:val="004D3367"/>
    <w:rsid w:val="004E57C8"/>
    <w:rsid w:val="005900BA"/>
    <w:rsid w:val="005B16D7"/>
    <w:rsid w:val="005C75F3"/>
    <w:rsid w:val="005C7BEB"/>
    <w:rsid w:val="00693AD9"/>
    <w:rsid w:val="006E5294"/>
    <w:rsid w:val="00785754"/>
    <w:rsid w:val="007D1BEA"/>
    <w:rsid w:val="00827EF6"/>
    <w:rsid w:val="00864A80"/>
    <w:rsid w:val="008C530D"/>
    <w:rsid w:val="008D29D2"/>
    <w:rsid w:val="009102FA"/>
    <w:rsid w:val="00966F59"/>
    <w:rsid w:val="0097433D"/>
    <w:rsid w:val="009872B5"/>
    <w:rsid w:val="009B7C0D"/>
    <w:rsid w:val="00A218F2"/>
    <w:rsid w:val="00A56151"/>
    <w:rsid w:val="00A85798"/>
    <w:rsid w:val="00AA0A27"/>
    <w:rsid w:val="00AD202C"/>
    <w:rsid w:val="00B06563"/>
    <w:rsid w:val="00B31140"/>
    <w:rsid w:val="00B51D18"/>
    <w:rsid w:val="00B54EA4"/>
    <w:rsid w:val="00BD0997"/>
    <w:rsid w:val="00C311F7"/>
    <w:rsid w:val="00C42BBF"/>
    <w:rsid w:val="00C93621"/>
    <w:rsid w:val="00CA5CDE"/>
    <w:rsid w:val="00CD022A"/>
    <w:rsid w:val="00CF1268"/>
    <w:rsid w:val="00CF2DF3"/>
    <w:rsid w:val="00CF33F1"/>
    <w:rsid w:val="00D43EA1"/>
    <w:rsid w:val="00D859A9"/>
    <w:rsid w:val="00E266D8"/>
    <w:rsid w:val="00E64B8A"/>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E1646-4B10-4AAB-9CF5-6E1E67E1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nhideWhenUsed/>
    <w:qFormat/>
    <w:rsid w:val="00966F59"/>
    <w:pPr>
      <w:spacing w:before="100" w:beforeAutospacing="1" w:after="100" w:afterAutospacing="1" w:line="240" w:lineRule="auto"/>
      <w:outlineLvl w:val="1"/>
    </w:pPr>
    <w:rPr>
      <w:rFonts w:ascii="Arial Unicode MS" w:eastAsia="Arial Unicode MS" w:hAnsi="Arial Unicode MS" w:cs="Arial Unicode MS"/>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rPr>
      <w:rFonts w:eastAsiaTheme="minorHAnsi"/>
      <w:lang w:eastAsia="en-US"/>
    </w:rPr>
  </w:style>
  <w:style w:type="character" w:customStyle="1" w:styleId="Heading2Char">
    <w:name w:val="Heading 2 Char"/>
    <w:basedOn w:val="DefaultParagraphFont"/>
    <w:link w:val="Heading2"/>
    <w:rsid w:val="00966F59"/>
    <w:rPr>
      <w:rFonts w:ascii="Arial Unicode MS" w:eastAsia="Arial Unicode MS" w:hAnsi="Arial Unicode MS" w:cs="Arial Unicode MS"/>
      <w:b/>
      <w:bCs/>
      <w:sz w:val="36"/>
      <w:szCs w:val="36"/>
      <w:lang w:val="en-US"/>
    </w:rPr>
  </w:style>
  <w:style w:type="paragraph" w:styleId="Header">
    <w:name w:val="header"/>
    <w:basedOn w:val="Normal"/>
    <w:link w:val="HeaderChar"/>
    <w:rsid w:val="00966F5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966F59"/>
    <w:rPr>
      <w:rFonts w:ascii="Times New Roman" w:eastAsia="Times New Roman" w:hAnsi="Times New Roman" w:cs="Times New Roman"/>
      <w:sz w:val="20"/>
      <w:szCs w:val="20"/>
      <w:lang w:val="en-US" w:eastAsia="en-CA"/>
    </w:rPr>
  </w:style>
  <w:style w:type="character" w:styleId="FollowedHyperlink">
    <w:name w:val="FollowedHyperlink"/>
    <w:basedOn w:val="DefaultParagraphFont"/>
    <w:uiPriority w:val="99"/>
    <w:semiHidden/>
    <w:unhideWhenUsed/>
    <w:rsid w:val="00966F59"/>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537">
      <w:bodyDiv w:val="1"/>
      <w:marLeft w:val="0"/>
      <w:marRight w:val="0"/>
      <w:marTop w:val="0"/>
      <w:marBottom w:val="0"/>
      <w:divBdr>
        <w:top w:val="none" w:sz="0" w:space="0" w:color="auto"/>
        <w:left w:val="none" w:sz="0" w:space="0" w:color="auto"/>
        <w:bottom w:val="none" w:sz="0" w:space="0" w:color="auto"/>
        <w:right w:val="none" w:sz="0" w:space="0" w:color="auto"/>
      </w:divBdr>
      <w:divsChild>
        <w:div w:id="210700540">
          <w:marLeft w:val="0"/>
          <w:marRight w:val="0"/>
          <w:marTop w:val="0"/>
          <w:marBottom w:val="0"/>
          <w:divBdr>
            <w:top w:val="none" w:sz="0" w:space="0" w:color="auto"/>
            <w:left w:val="none" w:sz="0" w:space="0" w:color="auto"/>
            <w:bottom w:val="none" w:sz="0" w:space="0" w:color="auto"/>
            <w:right w:val="none" w:sz="0" w:space="0" w:color="auto"/>
          </w:divBdr>
          <w:divsChild>
            <w:div w:id="678853761">
              <w:marLeft w:val="0"/>
              <w:marRight w:val="0"/>
              <w:marTop w:val="0"/>
              <w:marBottom w:val="0"/>
              <w:divBdr>
                <w:top w:val="none" w:sz="0" w:space="0" w:color="auto"/>
                <w:left w:val="none" w:sz="0" w:space="0" w:color="auto"/>
                <w:bottom w:val="none" w:sz="0" w:space="0" w:color="auto"/>
                <w:right w:val="none" w:sz="0" w:space="0" w:color="auto"/>
              </w:divBdr>
              <w:divsChild>
                <w:div w:id="1729104667">
                  <w:marLeft w:val="0"/>
                  <w:marRight w:val="0"/>
                  <w:marTop w:val="780"/>
                  <w:marBottom w:val="0"/>
                  <w:divBdr>
                    <w:top w:val="none" w:sz="0" w:space="0" w:color="auto"/>
                    <w:left w:val="none" w:sz="0" w:space="0" w:color="auto"/>
                    <w:bottom w:val="none" w:sz="0" w:space="0" w:color="auto"/>
                    <w:right w:val="none" w:sz="0" w:space="0" w:color="auto"/>
                  </w:divBdr>
                  <w:divsChild>
                    <w:div w:id="570120207">
                      <w:marLeft w:val="0"/>
                      <w:marRight w:val="0"/>
                      <w:marTop w:val="0"/>
                      <w:marBottom w:val="0"/>
                      <w:divBdr>
                        <w:top w:val="none" w:sz="0" w:space="0" w:color="auto"/>
                        <w:left w:val="none" w:sz="0" w:space="0" w:color="auto"/>
                        <w:bottom w:val="none" w:sz="0" w:space="0" w:color="auto"/>
                        <w:right w:val="none" w:sz="0" w:space="0" w:color="auto"/>
                      </w:divBdr>
                      <w:divsChild>
                        <w:div w:id="375080255">
                          <w:marLeft w:val="0"/>
                          <w:marRight w:val="0"/>
                          <w:marTop w:val="0"/>
                          <w:marBottom w:val="0"/>
                          <w:divBdr>
                            <w:top w:val="none" w:sz="0" w:space="0" w:color="auto"/>
                            <w:left w:val="none" w:sz="0" w:space="0" w:color="auto"/>
                            <w:bottom w:val="none" w:sz="0" w:space="0" w:color="auto"/>
                            <w:right w:val="none" w:sz="0" w:space="0" w:color="auto"/>
                          </w:divBdr>
                          <w:divsChild>
                            <w:div w:id="1761170739">
                              <w:marLeft w:val="0"/>
                              <w:marRight w:val="0"/>
                              <w:marTop w:val="100"/>
                              <w:marBottom w:val="100"/>
                              <w:divBdr>
                                <w:top w:val="none" w:sz="0" w:space="0" w:color="auto"/>
                                <w:left w:val="none" w:sz="0" w:space="0" w:color="auto"/>
                                <w:bottom w:val="none" w:sz="0" w:space="0" w:color="auto"/>
                                <w:right w:val="none" w:sz="0" w:space="0" w:color="auto"/>
                              </w:divBdr>
                              <w:divsChild>
                                <w:div w:id="688678775">
                                  <w:marLeft w:val="0"/>
                                  <w:marRight w:val="0"/>
                                  <w:marTop w:val="0"/>
                                  <w:marBottom w:val="0"/>
                                  <w:divBdr>
                                    <w:top w:val="none" w:sz="0" w:space="0" w:color="auto"/>
                                    <w:left w:val="none" w:sz="0" w:space="0" w:color="auto"/>
                                    <w:bottom w:val="none" w:sz="0" w:space="0" w:color="auto"/>
                                    <w:right w:val="none" w:sz="0" w:space="0" w:color="auto"/>
                                  </w:divBdr>
                                  <w:divsChild>
                                    <w:div w:id="1871986550">
                                      <w:marLeft w:val="0"/>
                                      <w:marRight w:val="0"/>
                                      <w:marTop w:val="0"/>
                                      <w:marBottom w:val="240"/>
                                      <w:divBdr>
                                        <w:top w:val="none" w:sz="0" w:space="0" w:color="auto"/>
                                        <w:left w:val="none" w:sz="0" w:space="0" w:color="auto"/>
                                        <w:bottom w:val="none" w:sz="0" w:space="0" w:color="auto"/>
                                        <w:right w:val="none" w:sz="0" w:space="0" w:color="auto"/>
                                      </w:divBdr>
                                      <w:divsChild>
                                        <w:div w:id="930819782">
                                          <w:marLeft w:val="0"/>
                                          <w:marRight w:val="0"/>
                                          <w:marTop w:val="0"/>
                                          <w:marBottom w:val="0"/>
                                          <w:divBdr>
                                            <w:top w:val="none" w:sz="0" w:space="0" w:color="auto"/>
                                            <w:left w:val="none" w:sz="0" w:space="0" w:color="auto"/>
                                            <w:bottom w:val="none" w:sz="0" w:space="0" w:color="auto"/>
                                            <w:right w:val="none" w:sz="0" w:space="0" w:color="auto"/>
                                          </w:divBdr>
                                          <w:divsChild>
                                            <w:div w:id="8464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employment.gov.bc.ca/cgi-bin/a/highlightjob.cgi?jobid=414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Dragan, Lia Maria</cp:lastModifiedBy>
  <cp:revision>2</cp:revision>
  <dcterms:created xsi:type="dcterms:W3CDTF">2017-06-21T17:54:00Z</dcterms:created>
  <dcterms:modified xsi:type="dcterms:W3CDTF">2017-06-21T17:54:00Z</dcterms:modified>
</cp:coreProperties>
</file>