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F5D" w:rsidRPr="006A15DC" w:rsidRDefault="006A15DC" w:rsidP="00726C27">
      <w:pPr>
        <w:jc w:val="center"/>
        <w:rPr>
          <w:rFonts w:cstheme="minorHAnsi"/>
          <w:b/>
          <w:sz w:val="24"/>
          <w:szCs w:val="24"/>
        </w:rPr>
      </w:pPr>
      <w:r w:rsidRPr="006A15DC">
        <w:rPr>
          <w:rFonts w:cstheme="minorHAnsi"/>
          <w:b/>
          <w:sz w:val="24"/>
          <w:szCs w:val="24"/>
        </w:rPr>
        <w:t>2020-2021</w:t>
      </w:r>
      <w:r w:rsidR="00F50E71" w:rsidRPr="006A15DC">
        <w:rPr>
          <w:rFonts w:cstheme="minorHAnsi"/>
          <w:b/>
          <w:sz w:val="24"/>
          <w:szCs w:val="24"/>
        </w:rPr>
        <w:t xml:space="preserve"> Faculty of Land and Food Systems Graduate Teaching Assistant Award</w:t>
      </w:r>
    </w:p>
    <w:p w:rsidR="00F50E71" w:rsidRPr="006A15DC" w:rsidRDefault="00F50E71">
      <w:pPr>
        <w:rPr>
          <w:rFonts w:cstheme="minorHAnsi"/>
          <w:sz w:val="24"/>
          <w:szCs w:val="24"/>
        </w:rPr>
      </w:pPr>
    </w:p>
    <w:p w:rsidR="00D84F6C" w:rsidRDefault="00F50E71" w:rsidP="006A15DC">
      <w:pPr>
        <w:pStyle w:val="Default"/>
        <w:rPr>
          <w:rFonts w:asciiTheme="minorHAnsi" w:hAnsiTheme="minorHAnsi" w:cstheme="minorHAnsi"/>
        </w:rPr>
      </w:pPr>
      <w:r w:rsidRPr="006A15DC">
        <w:rPr>
          <w:rFonts w:asciiTheme="minorHAnsi" w:hAnsiTheme="minorHAnsi" w:cstheme="minorHAnsi"/>
        </w:rPr>
        <w:t>In recognition of the valuable role that</w:t>
      </w:r>
      <w:r w:rsidR="006A15DC" w:rsidRPr="006A15DC">
        <w:rPr>
          <w:rFonts w:asciiTheme="minorHAnsi" w:hAnsiTheme="minorHAnsi" w:cstheme="minorHAnsi"/>
        </w:rPr>
        <w:t xml:space="preserve"> </w:t>
      </w:r>
      <w:r w:rsidR="00E107B7">
        <w:rPr>
          <w:rFonts w:asciiTheme="minorHAnsi" w:hAnsiTheme="minorHAnsi" w:cstheme="minorHAnsi"/>
        </w:rPr>
        <w:t>G</w:t>
      </w:r>
      <w:r w:rsidR="006A15DC" w:rsidRPr="006A15DC">
        <w:rPr>
          <w:rFonts w:asciiTheme="minorHAnsi" w:hAnsiTheme="minorHAnsi" w:cstheme="minorHAnsi"/>
        </w:rPr>
        <w:t>raduate</w:t>
      </w:r>
      <w:r w:rsidRPr="006A15DC">
        <w:rPr>
          <w:rFonts w:asciiTheme="minorHAnsi" w:hAnsiTheme="minorHAnsi" w:cstheme="minorHAnsi"/>
        </w:rPr>
        <w:t xml:space="preserve"> </w:t>
      </w:r>
      <w:r w:rsidR="00E107B7">
        <w:rPr>
          <w:rFonts w:asciiTheme="minorHAnsi" w:hAnsiTheme="minorHAnsi" w:cstheme="minorHAnsi"/>
        </w:rPr>
        <w:t>T</w:t>
      </w:r>
      <w:r w:rsidR="00E107B7" w:rsidRPr="006A15DC">
        <w:rPr>
          <w:rFonts w:asciiTheme="minorHAnsi" w:hAnsiTheme="minorHAnsi" w:cstheme="minorHAnsi"/>
        </w:rPr>
        <w:t xml:space="preserve">eaching </w:t>
      </w:r>
      <w:r w:rsidR="00E107B7">
        <w:rPr>
          <w:rFonts w:asciiTheme="minorHAnsi" w:hAnsiTheme="minorHAnsi" w:cstheme="minorHAnsi"/>
        </w:rPr>
        <w:t>A</w:t>
      </w:r>
      <w:r w:rsidR="00F60630" w:rsidRPr="006A15DC">
        <w:rPr>
          <w:rFonts w:asciiTheme="minorHAnsi" w:hAnsiTheme="minorHAnsi" w:cstheme="minorHAnsi"/>
        </w:rPr>
        <w:t>ssistants</w:t>
      </w:r>
      <w:r w:rsidRPr="006A15DC">
        <w:rPr>
          <w:rFonts w:asciiTheme="minorHAnsi" w:hAnsiTheme="minorHAnsi" w:cstheme="minorHAnsi"/>
        </w:rPr>
        <w:t xml:space="preserve"> play, the </w:t>
      </w:r>
      <w:r w:rsidR="00E107B7">
        <w:rPr>
          <w:rFonts w:asciiTheme="minorHAnsi" w:hAnsiTheme="minorHAnsi" w:cstheme="minorHAnsi"/>
        </w:rPr>
        <w:t>U</w:t>
      </w:r>
      <w:r w:rsidRPr="006A15DC">
        <w:rPr>
          <w:rFonts w:asciiTheme="minorHAnsi" w:hAnsiTheme="minorHAnsi" w:cstheme="minorHAnsi"/>
        </w:rPr>
        <w:t xml:space="preserve">niversity annually awards </w:t>
      </w:r>
      <w:r w:rsidR="00E107B7">
        <w:rPr>
          <w:rFonts w:asciiTheme="minorHAnsi" w:hAnsiTheme="minorHAnsi" w:cstheme="minorHAnsi"/>
        </w:rPr>
        <w:t>16</w:t>
      </w:r>
      <w:r w:rsidR="00E107B7" w:rsidRPr="006A15DC">
        <w:rPr>
          <w:rFonts w:asciiTheme="minorHAnsi" w:hAnsiTheme="minorHAnsi" w:cstheme="minorHAnsi"/>
        </w:rPr>
        <w:t xml:space="preserve"> </w:t>
      </w:r>
      <w:r w:rsidR="00F40D33" w:rsidRPr="006A15DC">
        <w:rPr>
          <w:rFonts w:asciiTheme="minorHAnsi" w:hAnsiTheme="minorHAnsi" w:cstheme="minorHAnsi"/>
        </w:rPr>
        <w:t>Killam</w:t>
      </w:r>
      <w:r w:rsidRPr="006A15DC">
        <w:rPr>
          <w:rFonts w:asciiTheme="minorHAnsi" w:hAnsiTheme="minorHAnsi" w:cstheme="minorHAnsi"/>
        </w:rPr>
        <w:t xml:space="preserve"> Graduate Teaching Assistant Awards.  </w:t>
      </w:r>
      <w:r w:rsidR="00E107B7">
        <w:rPr>
          <w:rFonts w:asciiTheme="minorHAnsi" w:hAnsiTheme="minorHAnsi" w:cstheme="minorHAnsi"/>
        </w:rPr>
        <w:t>T</w:t>
      </w:r>
      <w:r w:rsidRPr="006A15DC">
        <w:rPr>
          <w:rFonts w:asciiTheme="minorHAnsi" w:hAnsiTheme="minorHAnsi" w:cstheme="minorHAnsi"/>
        </w:rPr>
        <w:t xml:space="preserve">he Faculty of Land and Food Systems shares </w:t>
      </w:r>
      <w:r w:rsidR="00D84F6C">
        <w:rPr>
          <w:rFonts w:asciiTheme="minorHAnsi" w:hAnsiTheme="minorHAnsi" w:cstheme="minorHAnsi"/>
        </w:rPr>
        <w:t>this</w:t>
      </w:r>
      <w:r w:rsidR="00D84F6C" w:rsidRPr="006A15DC">
        <w:rPr>
          <w:rFonts w:asciiTheme="minorHAnsi" w:hAnsiTheme="minorHAnsi" w:cstheme="minorHAnsi"/>
        </w:rPr>
        <w:t xml:space="preserve"> </w:t>
      </w:r>
      <w:r w:rsidRPr="006A15DC">
        <w:rPr>
          <w:rFonts w:asciiTheme="minorHAnsi" w:hAnsiTheme="minorHAnsi" w:cstheme="minorHAnsi"/>
        </w:rPr>
        <w:t>award with the Faculty of Forestry</w:t>
      </w:r>
      <w:r w:rsidR="00726C27" w:rsidRPr="006A15DC">
        <w:rPr>
          <w:rFonts w:asciiTheme="minorHAnsi" w:hAnsiTheme="minorHAnsi" w:cstheme="minorHAnsi"/>
        </w:rPr>
        <w:t xml:space="preserve">, </w:t>
      </w:r>
      <w:r w:rsidR="00D84F6C">
        <w:rPr>
          <w:rFonts w:asciiTheme="minorHAnsi" w:hAnsiTheme="minorHAnsi" w:cstheme="minorHAnsi"/>
        </w:rPr>
        <w:t>so</w:t>
      </w:r>
      <w:r w:rsidR="00E30A0C">
        <w:rPr>
          <w:rFonts w:asciiTheme="minorHAnsi" w:hAnsiTheme="minorHAnsi" w:cstheme="minorHAnsi"/>
        </w:rPr>
        <w:t xml:space="preserve"> this</w:t>
      </w:r>
      <w:r w:rsidR="00726C27" w:rsidRPr="006A15DC">
        <w:rPr>
          <w:rFonts w:asciiTheme="minorHAnsi" w:hAnsiTheme="minorHAnsi" w:cstheme="minorHAnsi"/>
        </w:rPr>
        <w:t xml:space="preserve"> is offered</w:t>
      </w:r>
      <w:r w:rsidR="00070D71" w:rsidRPr="006A15DC">
        <w:rPr>
          <w:rFonts w:asciiTheme="minorHAnsi" w:hAnsiTheme="minorHAnsi" w:cstheme="minorHAnsi"/>
        </w:rPr>
        <w:t xml:space="preserve"> </w:t>
      </w:r>
      <w:r w:rsidR="00726C27" w:rsidRPr="006A15DC">
        <w:rPr>
          <w:rFonts w:asciiTheme="minorHAnsi" w:hAnsiTheme="minorHAnsi" w:cstheme="minorHAnsi"/>
        </w:rPr>
        <w:t>bi</w:t>
      </w:r>
      <w:r w:rsidR="00E107B7">
        <w:rPr>
          <w:rFonts w:asciiTheme="minorHAnsi" w:hAnsiTheme="minorHAnsi" w:cstheme="minorHAnsi"/>
        </w:rPr>
        <w:t>a</w:t>
      </w:r>
      <w:r w:rsidR="00726C27" w:rsidRPr="006A15DC">
        <w:rPr>
          <w:rFonts w:asciiTheme="minorHAnsi" w:hAnsiTheme="minorHAnsi" w:cstheme="minorHAnsi"/>
        </w:rPr>
        <w:t>nn</w:t>
      </w:r>
      <w:r w:rsidR="00E107B7">
        <w:rPr>
          <w:rFonts w:asciiTheme="minorHAnsi" w:hAnsiTheme="minorHAnsi" w:cstheme="minorHAnsi"/>
        </w:rPr>
        <w:t>u</w:t>
      </w:r>
      <w:r w:rsidR="00726C27" w:rsidRPr="006A15DC">
        <w:rPr>
          <w:rFonts w:asciiTheme="minorHAnsi" w:hAnsiTheme="minorHAnsi" w:cstheme="minorHAnsi"/>
        </w:rPr>
        <w:t xml:space="preserve">ally to LFS TA’s.  </w:t>
      </w:r>
    </w:p>
    <w:p w:rsidR="006A15DC" w:rsidRPr="006A15DC" w:rsidRDefault="00726C27" w:rsidP="006A15DC">
      <w:pPr>
        <w:pStyle w:val="Default"/>
        <w:rPr>
          <w:rFonts w:asciiTheme="minorHAnsi" w:hAnsiTheme="minorHAnsi" w:cstheme="minorHAnsi"/>
        </w:rPr>
      </w:pPr>
      <w:r w:rsidRPr="006A15DC">
        <w:rPr>
          <w:rFonts w:asciiTheme="minorHAnsi" w:hAnsiTheme="minorHAnsi" w:cstheme="minorHAnsi"/>
        </w:rPr>
        <w:t xml:space="preserve">Starting </w:t>
      </w:r>
      <w:r w:rsidR="00E107B7">
        <w:rPr>
          <w:rFonts w:asciiTheme="minorHAnsi" w:hAnsiTheme="minorHAnsi" w:cstheme="minorHAnsi"/>
        </w:rPr>
        <w:t>in</w:t>
      </w:r>
      <w:r w:rsidR="00E107B7" w:rsidRPr="006A15DC">
        <w:rPr>
          <w:rFonts w:asciiTheme="minorHAnsi" w:hAnsiTheme="minorHAnsi" w:cstheme="minorHAnsi"/>
        </w:rPr>
        <w:t xml:space="preserve"> </w:t>
      </w:r>
      <w:r w:rsidRPr="006A15DC">
        <w:rPr>
          <w:rFonts w:asciiTheme="minorHAnsi" w:hAnsiTheme="minorHAnsi" w:cstheme="minorHAnsi"/>
        </w:rPr>
        <w:t xml:space="preserve">2014-15, </w:t>
      </w:r>
      <w:r w:rsidR="006A15DC" w:rsidRPr="006A15DC">
        <w:rPr>
          <w:rFonts w:asciiTheme="minorHAnsi" w:hAnsiTheme="minorHAnsi" w:cstheme="minorHAnsi"/>
        </w:rPr>
        <w:t>the LFS G&amp;PS Office began offering</w:t>
      </w:r>
      <w:r w:rsidR="00070D71" w:rsidRPr="006A15DC">
        <w:rPr>
          <w:rFonts w:asciiTheme="minorHAnsi" w:hAnsiTheme="minorHAnsi" w:cstheme="minorHAnsi"/>
        </w:rPr>
        <w:t xml:space="preserve"> the LFS Graduate Teaching Assistant Award.  Both awards</w:t>
      </w:r>
      <w:r w:rsidR="00F50E71" w:rsidRPr="006A15DC">
        <w:rPr>
          <w:rFonts w:asciiTheme="minorHAnsi" w:hAnsiTheme="minorHAnsi" w:cstheme="minorHAnsi"/>
        </w:rPr>
        <w:t xml:space="preserve"> include a certificate and $1,000. </w:t>
      </w:r>
      <w:r w:rsidR="00D84F6C">
        <w:rPr>
          <w:rFonts w:asciiTheme="minorHAnsi" w:hAnsiTheme="minorHAnsi" w:cstheme="minorHAnsi"/>
        </w:rPr>
        <w:t xml:space="preserve"> </w:t>
      </w:r>
      <w:r w:rsidR="00F50E71" w:rsidRPr="006A15DC">
        <w:rPr>
          <w:rFonts w:asciiTheme="minorHAnsi" w:hAnsiTheme="minorHAnsi" w:cstheme="minorHAnsi"/>
        </w:rPr>
        <w:t>Successful candidates will have met</w:t>
      </w:r>
      <w:r w:rsidR="00F60630" w:rsidRPr="006A15DC">
        <w:rPr>
          <w:rFonts w:asciiTheme="minorHAnsi" w:hAnsiTheme="minorHAnsi" w:cstheme="minorHAnsi"/>
        </w:rPr>
        <w:t xml:space="preserve"> the same</w:t>
      </w:r>
      <w:r w:rsidR="00F50E71" w:rsidRPr="006A15DC">
        <w:rPr>
          <w:rFonts w:asciiTheme="minorHAnsi" w:hAnsiTheme="minorHAnsi" w:cstheme="minorHAnsi"/>
        </w:rPr>
        <w:t xml:space="preserve"> criteria </w:t>
      </w:r>
      <w:r w:rsidR="00F60630" w:rsidRPr="006A15DC">
        <w:rPr>
          <w:rFonts w:asciiTheme="minorHAnsi" w:hAnsiTheme="minorHAnsi" w:cstheme="minorHAnsi"/>
        </w:rPr>
        <w:t xml:space="preserve">used for UBC’s Killam Graduate Teaching Assistant Award, </w:t>
      </w:r>
      <w:r w:rsidR="00F50E71" w:rsidRPr="006A15DC">
        <w:rPr>
          <w:rFonts w:asciiTheme="minorHAnsi" w:hAnsiTheme="minorHAnsi" w:cstheme="minorHAnsi"/>
        </w:rPr>
        <w:t>that result in a high level of respect from undergraduate students and academic or course supervisors.</w:t>
      </w:r>
      <w:r w:rsidR="00070D71" w:rsidRPr="006A15DC">
        <w:rPr>
          <w:rFonts w:asciiTheme="minorHAnsi" w:hAnsiTheme="minorHAnsi" w:cstheme="minorHAnsi"/>
        </w:rPr>
        <w:t xml:space="preserve">  </w:t>
      </w:r>
      <w:r w:rsidR="006A15DC" w:rsidRPr="006A15DC">
        <w:rPr>
          <w:rFonts w:asciiTheme="minorHAnsi" w:hAnsiTheme="minorHAnsi" w:cstheme="minorHAnsi"/>
        </w:rPr>
        <w:t xml:space="preserve">Both the Killam Graduate Teaching Assistant Award and the LFS Graduate Teaching Assistant Award seek to recognize teaching excellence within our institution and to underscore the importance and value that UBC places on teaching and learning. </w:t>
      </w:r>
    </w:p>
    <w:p w:rsidR="00242178" w:rsidRPr="006A15DC" w:rsidRDefault="00242178" w:rsidP="00F50E71">
      <w:pPr>
        <w:rPr>
          <w:rFonts w:cstheme="minorHAnsi"/>
          <w:sz w:val="24"/>
          <w:szCs w:val="24"/>
        </w:rPr>
      </w:pPr>
    </w:p>
    <w:p w:rsidR="006A15DC" w:rsidRPr="006A15DC" w:rsidRDefault="00242178" w:rsidP="00F50E71">
      <w:pPr>
        <w:rPr>
          <w:rFonts w:cstheme="minorHAnsi"/>
          <w:b/>
          <w:sz w:val="24"/>
          <w:szCs w:val="24"/>
        </w:rPr>
      </w:pPr>
      <w:r w:rsidRPr="006A15DC">
        <w:rPr>
          <w:rFonts w:cstheme="minorHAnsi"/>
          <w:b/>
          <w:sz w:val="24"/>
          <w:szCs w:val="24"/>
        </w:rPr>
        <w:t xml:space="preserve">Call for Nominations </w:t>
      </w:r>
    </w:p>
    <w:p w:rsidR="00561F5D" w:rsidRPr="00D84F6C" w:rsidRDefault="00070D71" w:rsidP="00F50E71">
      <w:pPr>
        <w:rPr>
          <w:rFonts w:cstheme="minorHAnsi"/>
          <w:sz w:val="24"/>
          <w:szCs w:val="24"/>
        </w:rPr>
      </w:pPr>
      <w:r w:rsidRPr="006A15DC">
        <w:rPr>
          <w:rFonts w:cstheme="minorHAnsi"/>
          <w:sz w:val="24"/>
          <w:szCs w:val="24"/>
        </w:rPr>
        <w:t xml:space="preserve">The deadline to submit nomination packages </w:t>
      </w:r>
      <w:r w:rsidRPr="00D84F6C">
        <w:rPr>
          <w:rFonts w:cstheme="minorHAnsi"/>
          <w:sz w:val="24"/>
          <w:szCs w:val="24"/>
        </w:rPr>
        <w:t>is</w:t>
      </w:r>
      <w:r w:rsidR="00BF7ABD" w:rsidRPr="00D84F6C">
        <w:rPr>
          <w:rFonts w:cstheme="minorHAnsi"/>
          <w:b/>
          <w:color w:val="FF0000"/>
          <w:sz w:val="24"/>
          <w:szCs w:val="24"/>
        </w:rPr>
        <w:t xml:space="preserve"> </w:t>
      </w:r>
      <w:r w:rsidR="006A15DC" w:rsidRPr="00D84F6C">
        <w:rPr>
          <w:rFonts w:cstheme="minorHAnsi"/>
          <w:b/>
          <w:color w:val="FF0000"/>
          <w:sz w:val="24"/>
          <w:szCs w:val="24"/>
        </w:rPr>
        <w:t>Friday, March 5, 2021</w:t>
      </w:r>
      <w:r w:rsidR="00BF7ABD" w:rsidRPr="00D84F6C">
        <w:rPr>
          <w:rFonts w:cstheme="minorHAnsi"/>
          <w:b/>
          <w:color w:val="FF0000"/>
          <w:sz w:val="24"/>
          <w:szCs w:val="24"/>
        </w:rPr>
        <w:t>.</w:t>
      </w:r>
      <w:r w:rsidR="00726C27" w:rsidRPr="00D84F6C">
        <w:rPr>
          <w:rFonts w:cstheme="minorHAnsi"/>
          <w:color w:val="C45911" w:themeColor="accent2" w:themeShade="BF"/>
          <w:sz w:val="24"/>
          <w:szCs w:val="24"/>
        </w:rPr>
        <w:t xml:space="preserve">  </w:t>
      </w:r>
      <w:r w:rsidR="00561F5D" w:rsidRPr="00D84F6C">
        <w:rPr>
          <w:rFonts w:cstheme="minorHAnsi"/>
          <w:color w:val="000000" w:themeColor="text1"/>
          <w:sz w:val="24"/>
          <w:szCs w:val="24"/>
        </w:rPr>
        <w:t xml:space="preserve">Electronic </w:t>
      </w:r>
      <w:r w:rsidR="00561F5D" w:rsidRPr="00D84F6C">
        <w:rPr>
          <w:rFonts w:cstheme="minorHAnsi"/>
          <w:sz w:val="24"/>
          <w:szCs w:val="24"/>
        </w:rPr>
        <w:t>a</w:t>
      </w:r>
      <w:r w:rsidR="00726C27" w:rsidRPr="00D84F6C">
        <w:rPr>
          <w:rFonts w:cstheme="minorHAnsi"/>
          <w:sz w:val="24"/>
          <w:szCs w:val="24"/>
        </w:rPr>
        <w:t xml:space="preserve">pplications </w:t>
      </w:r>
      <w:r w:rsidR="00561F5D" w:rsidRPr="00D84F6C">
        <w:rPr>
          <w:rFonts w:cstheme="minorHAnsi"/>
          <w:sz w:val="24"/>
          <w:szCs w:val="24"/>
        </w:rPr>
        <w:t xml:space="preserve">should </w:t>
      </w:r>
      <w:r w:rsidR="00726C27" w:rsidRPr="00D84F6C">
        <w:rPr>
          <w:rFonts w:cstheme="minorHAnsi"/>
          <w:sz w:val="24"/>
          <w:szCs w:val="24"/>
        </w:rPr>
        <w:t xml:space="preserve">be sent to </w:t>
      </w:r>
      <w:r w:rsidR="00561F5D" w:rsidRPr="00D84F6C">
        <w:rPr>
          <w:rFonts w:cstheme="minorHAnsi"/>
          <w:sz w:val="24"/>
          <w:szCs w:val="24"/>
          <w:u w:val="single"/>
        </w:rPr>
        <w:t>melanie.train@ubc.ca</w:t>
      </w:r>
      <w:r w:rsidR="00726C27" w:rsidRPr="00D84F6C">
        <w:rPr>
          <w:rFonts w:cstheme="minorHAnsi"/>
          <w:b/>
          <w:sz w:val="24"/>
          <w:szCs w:val="24"/>
        </w:rPr>
        <w:t>.</w:t>
      </w:r>
      <w:r w:rsidR="00726C27" w:rsidRPr="00D84F6C">
        <w:rPr>
          <w:rFonts w:cstheme="minorHAnsi"/>
          <w:sz w:val="24"/>
          <w:szCs w:val="24"/>
        </w:rPr>
        <w:t xml:space="preserve"> </w:t>
      </w:r>
    </w:p>
    <w:p w:rsidR="00F40D33" w:rsidRPr="00D84F6C" w:rsidRDefault="00F40D33" w:rsidP="00F50E71">
      <w:pPr>
        <w:rPr>
          <w:rFonts w:cstheme="minorHAnsi"/>
          <w:sz w:val="24"/>
          <w:szCs w:val="24"/>
        </w:rPr>
      </w:pPr>
      <w:r w:rsidRPr="00D84F6C">
        <w:rPr>
          <w:rFonts w:cstheme="minorHAnsi"/>
          <w:sz w:val="24"/>
          <w:szCs w:val="24"/>
        </w:rPr>
        <w:t>The LFS Graduate Teaching Assistant Award will follow the procedure used for the Killam Graduate Teaching Assistant Award competi</w:t>
      </w:r>
      <w:r w:rsidR="00726C27" w:rsidRPr="00D84F6C">
        <w:rPr>
          <w:rFonts w:cstheme="minorHAnsi"/>
          <w:sz w:val="24"/>
          <w:szCs w:val="24"/>
        </w:rPr>
        <w:t xml:space="preserve">tion.  Please refer to attached </w:t>
      </w:r>
      <w:r w:rsidR="00726C27" w:rsidRPr="00D84F6C">
        <w:rPr>
          <w:rFonts w:cstheme="minorHAnsi"/>
          <w:b/>
          <w:sz w:val="24"/>
          <w:szCs w:val="24"/>
        </w:rPr>
        <w:t>“Procedures”</w:t>
      </w:r>
      <w:r w:rsidR="00726C27" w:rsidRPr="00D84F6C">
        <w:rPr>
          <w:rFonts w:cstheme="minorHAnsi"/>
          <w:sz w:val="24"/>
          <w:szCs w:val="24"/>
        </w:rPr>
        <w:t xml:space="preserve"> and </w:t>
      </w:r>
      <w:r w:rsidR="006A15DC" w:rsidRPr="00D84F6C">
        <w:rPr>
          <w:rFonts w:cstheme="minorHAnsi"/>
          <w:b/>
          <w:sz w:val="24"/>
          <w:szCs w:val="24"/>
        </w:rPr>
        <w:t>A</w:t>
      </w:r>
      <w:r w:rsidR="00726C27" w:rsidRPr="00D84F6C">
        <w:rPr>
          <w:rFonts w:cstheme="minorHAnsi"/>
          <w:b/>
          <w:sz w:val="24"/>
          <w:szCs w:val="24"/>
        </w:rPr>
        <w:t>ppendices 1 and 2</w:t>
      </w:r>
      <w:r w:rsidR="00726C27" w:rsidRPr="00D84F6C">
        <w:rPr>
          <w:rFonts w:cstheme="minorHAnsi"/>
          <w:sz w:val="24"/>
          <w:szCs w:val="24"/>
        </w:rPr>
        <w:t>.</w:t>
      </w:r>
      <w:r w:rsidRPr="00D84F6C">
        <w:rPr>
          <w:rFonts w:cstheme="minorHAnsi"/>
          <w:sz w:val="24"/>
          <w:szCs w:val="24"/>
        </w:rPr>
        <w:t xml:space="preserve"> </w:t>
      </w:r>
    </w:p>
    <w:p w:rsidR="00F40D33" w:rsidRPr="00D84F6C" w:rsidRDefault="00F40D33" w:rsidP="00F50E71">
      <w:pPr>
        <w:rPr>
          <w:rFonts w:cstheme="minorHAnsi"/>
          <w:sz w:val="24"/>
          <w:szCs w:val="24"/>
        </w:rPr>
      </w:pPr>
      <w:r w:rsidRPr="00D84F6C">
        <w:rPr>
          <w:rFonts w:cstheme="minorHAnsi"/>
          <w:sz w:val="24"/>
          <w:szCs w:val="24"/>
        </w:rPr>
        <w:t>Incomplete applications or applications submitted after the deadline will not be accepted.  It is the nominating party’s responsibility to ensure the application is complete and submitted by the deadline.</w:t>
      </w:r>
    </w:p>
    <w:p w:rsidR="00F40D33" w:rsidRPr="00D84F6C" w:rsidRDefault="00F40D33" w:rsidP="00F50E71">
      <w:pPr>
        <w:rPr>
          <w:rFonts w:cstheme="minorHAnsi"/>
          <w:sz w:val="24"/>
          <w:szCs w:val="24"/>
        </w:rPr>
      </w:pPr>
      <w:r w:rsidRPr="00D84F6C">
        <w:rPr>
          <w:rFonts w:cstheme="minorHAnsi"/>
          <w:sz w:val="24"/>
          <w:szCs w:val="24"/>
        </w:rPr>
        <w:t xml:space="preserve">Following the adjudication process, the </w:t>
      </w:r>
      <w:r w:rsidR="00E107B7" w:rsidRPr="00D84F6C">
        <w:rPr>
          <w:rFonts w:cstheme="minorHAnsi"/>
          <w:sz w:val="24"/>
          <w:szCs w:val="24"/>
        </w:rPr>
        <w:t xml:space="preserve">awardee </w:t>
      </w:r>
      <w:r w:rsidRPr="00D84F6C">
        <w:rPr>
          <w:rFonts w:cstheme="minorHAnsi"/>
          <w:sz w:val="24"/>
          <w:szCs w:val="24"/>
        </w:rPr>
        <w:t xml:space="preserve">will receive official notification, via email, by </w:t>
      </w:r>
      <w:r w:rsidR="006A15DC" w:rsidRPr="00E30A0C">
        <w:rPr>
          <w:rFonts w:cstheme="minorHAnsi"/>
          <w:b/>
          <w:color w:val="000000" w:themeColor="text1"/>
          <w:sz w:val="24"/>
          <w:szCs w:val="24"/>
        </w:rPr>
        <w:t>March 29, 2021</w:t>
      </w:r>
      <w:r w:rsidR="00E107B7" w:rsidRPr="00D84F6C">
        <w:rPr>
          <w:rFonts w:cstheme="minorHAnsi"/>
          <w:color w:val="000000" w:themeColor="text1"/>
          <w:sz w:val="24"/>
          <w:szCs w:val="24"/>
        </w:rPr>
        <w:t xml:space="preserve">, </w:t>
      </w:r>
      <w:r w:rsidR="00D84F6C" w:rsidRPr="00D84F6C">
        <w:rPr>
          <w:rFonts w:cstheme="minorHAnsi"/>
          <w:color w:val="000000" w:themeColor="text1"/>
          <w:sz w:val="24"/>
          <w:szCs w:val="24"/>
        </w:rPr>
        <w:t>as well as a</w:t>
      </w:r>
      <w:r w:rsidR="00E107B7" w:rsidRPr="00D84F6C">
        <w:rPr>
          <w:rFonts w:cstheme="minorHAnsi"/>
          <w:color w:val="000000" w:themeColor="text1"/>
          <w:sz w:val="24"/>
          <w:szCs w:val="24"/>
        </w:rPr>
        <w:t xml:space="preserve"> $1000</w:t>
      </w:r>
      <w:r w:rsidR="00D84F6C" w:rsidRPr="00D84F6C">
        <w:rPr>
          <w:rFonts w:cstheme="minorHAnsi"/>
          <w:color w:val="000000" w:themeColor="text1"/>
          <w:sz w:val="24"/>
          <w:szCs w:val="24"/>
        </w:rPr>
        <w:t xml:space="preserve"> prize</w:t>
      </w:r>
      <w:r w:rsidR="00E107B7" w:rsidRPr="00D84F6C">
        <w:rPr>
          <w:rFonts w:cstheme="minorHAnsi"/>
          <w:color w:val="000000" w:themeColor="text1"/>
          <w:sz w:val="24"/>
          <w:szCs w:val="24"/>
        </w:rPr>
        <w:t xml:space="preserve"> and certificate.  They will be asked to agree to have their name published in LFS Today and other notifications. </w:t>
      </w:r>
      <w:r w:rsidRPr="00D84F6C">
        <w:rPr>
          <w:rFonts w:cstheme="minorHAnsi"/>
          <w:color w:val="000000" w:themeColor="text1"/>
          <w:sz w:val="24"/>
          <w:szCs w:val="24"/>
        </w:rPr>
        <w:t xml:space="preserve">  </w:t>
      </w:r>
    </w:p>
    <w:p w:rsidR="00F40D33" w:rsidRPr="006A15DC" w:rsidRDefault="00F40D33" w:rsidP="00F50E71">
      <w:pPr>
        <w:rPr>
          <w:rFonts w:cstheme="minorHAnsi"/>
          <w:sz w:val="24"/>
          <w:szCs w:val="24"/>
        </w:rPr>
      </w:pPr>
    </w:p>
    <w:p w:rsidR="00070D71" w:rsidRPr="006A15DC" w:rsidRDefault="00070D71" w:rsidP="00F50E71">
      <w:pPr>
        <w:rPr>
          <w:rFonts w:cstheme="minorHAnsi"/>
          <w:sz w:val="24"/>
          <w:szCs w:val="24"/>
        </w:rPr>
      </w:pPr>
      <w:r w:rsidRPr="006A15DC">
        <w:rPr>
          <w:rFonts w:cstheme="minorHAnsi"/>
          <w:sz w:val="24"/>
          <w:szCs w:val="24"/>
        </w:rPr>
        <w:t xml:space="preserve"> </w:t>
      </w:r>
    </w:p>
    <w:p w:rsidR="00726C27" w:rsidRPr="006A15DC" w:rsidRDefault="00726C27" w:rsidP="00F50E71">
      <w:pPr>
        <w:rPr>
          <w:rFonts w:cstheme="minorHAnsi"/>
          <w:sz w:val="24"/>
          <w:szCs w:val="24"/>
        </w:rPr>
      </w:pPr>
    </w:p>
    <w:p w:rsidR="00726C27" w:rsidRPr="006A15DC" w:rsidRDefault="00726C27" w:rsidP="00F50E71">
      <w:pPr>
        <w:rPr>
          <w:rFonts w:cstheme="minorHAnsi"/>
          <w:sz w:val="24"/>
          <w:szCs w:val="24"/>
        </w:rPr>
      </w:pPr>
    </w:p>
    <w:p w:rsidR="00726C27" w:rsidRPr="006A15DC" w:rsidRDefault="00726C27" w:rsidP="00F50E71">
      <w:pPr>
        <w:rPr>
          <w:rFonts w:cstheme="minorHAnsi"/>
          <w:sz w:val="24"/>
          <w:szCs w:val="24"/>
        </w:rPr>
      </w:pPr>
    </w:p>
    <w:p w:rsidR="00726C27" w:rsidRPr="006A15DC" w:rsidRDefault="00726C27" w:rsidP="00F50E71">
      <w:pPr>
        <w:rPr>
          <w:rFonts w:cstheme="minorHAnsi"/>
          <w:sz w:val="24"/>
          <w:szCs w:val="24"/>
        </w:rPr>
      </w:pPr>
    </w:p>
    <w:p w:rsidR="00BF7ABD" w:rsidRPr="006A15DC" w:rsidRDefault="00BF7ABD" w:rsidP="00F50E71">
      <w:pPr>
        <w:rPr>
          <w:rFonts w:cstheme="minorHAnsi"/>
          <w:sz w:val="24"/>
          <w:szCs w:val="24"/>
        </w:rPr>
      </w:pPr>
    </w:p>
    <w:p w:rsidR="006A15DC" w:rsidRPr="006A15DC" w:rsidRDefault="006A15DC" w:rsidP="00F50E71">
      <w:pPr>
        <w:rPr>
          <w:rFonts w:cstheme="minorHAnsi"/>
          <w:b/>
          <w:sz w:val="24"/>
          <w:szCs w:val="24"/>
        </w:rPr>
      </w:pPr>
    </w:p>
    <w:p w:rsidR="00726C27" w:rsidRPr="006A15DC" w:rsidRDefault="00726C27" w:rsidP="00F50E71">
      <w:pPr>
        <w:rPr>
          <w:rFonts w:cstheme="minorHAnsi"/>
          <w:b/>
          <w:sz w:val="24"/>
          <w:szCs w:val="24"/>
        </w:rPr>
      </w:pPr>
      <w:r w:rsidRPr="006A15DC">
        <w:rPr>
          <w:rFonts w:cstheme="minorHAnsi"/>
          <w:b/>
          <w:sz w:val="24"/>
          <w:szCs w:val="24"/>
        </w:rPr>
        <w:lastRenderedPageBreak/>
        <w:t>PROCEDURES</w:t>
      </w:r>
    </w:p>
    <w:p w:rsidR="00726C27" w:rsidRPr="006A15DC" w:rsidRDefault="00726C27" w:rsidP="006A15DC">
      <w:pPr>
        <w:rPr>
          <w:rFonts w:cstheme="minorHAnsi"/>
          <w:b/>
          <w:sz w:val="24"/>
          <w:szCs w:val="24"/>
        </w:rPr>
      </w:pPr>
      <w:r w:rsidRPr="006A15DC">
        <w:rPr>
          <w:rFonts w:cstheme="minorHAnsi"/>
          <w:sz w:val="24"/>
          <w:szCs w:val="24"/>
        </w:rPr>
        <w:t xml:space="preserve"> </w:t>
      </w:r>
      <w:r w:rsidRPr="006A15DC">
        <w:rPr>
          <w:rFonts w:cstheme="minorHAnsi"/>
          <w:b/>
          <w:sz w:val="24"/>
          <w:szCs w:val="24"/>
        </w:rPr>
        <w:t>Eligibility</w:t>
      </w:r>
    </w:p>
    <w:p w:rsidR="006A15DC" w:rsidRPr="006A15DC" w:rsidRDefault="006A15DC" w:rsidP="006A15DC">
      <w:pPr>
        <w:pStyle w:val="Default"/>
        <w:numPr>
          <w:ilvl w:val="0"/>
          <w:numId w:val="1"/>
        </w:numPr>
        <w:rPr>
          <w:rFonts w:asciiTheme="minorHAnsi" w:hAnsiTheme="minorHAnsi" w:cstheme="minorHAnsi"/>
          <w:sz w:val="23"/>
          <w:szCs w:val="23"/>
        </w:rPr>
      </w:pPr>
      <w:r w:rsidRPr="006A15DC">
        <w:rPr>
          <w:rFonts w:asciiTheme="minorHAnsi" w:hAnsiTheme="minorHAnsi" w:cstheme="minorHAnsi"/>
          <w:sz w:val="23"/>
          <w:szCs w:val="23"/>
        </w:rPr>
        <w:t xml:space="preserve">The award is open to any UBC Graduate Teaching Assistant who acts or has acted in this position at UBC Vancouver during the current and/or preceding academic year (2020-21 and/or 2019-20). </w:t>
      </w:r>
    </w:p>
    <w:p w:rsidR="006A15DC" w:rsidRPr="006A15DC" w:rsidRDefault="006A15DC" w:rsidP="006A15DC">
      <w:pPr>
        <w:pStyle w:val="Default"/>
        <w:rPr>
          <w:rFonts w:asciiTheme="minorHAnsi" w:hAnsiTheme="minorHAnsi" w:cstheme="minorHAnsi"/>
          <w:sz w:val="23"/>
          <w:szCs w:val="23"/>
        </w:rPr>
      </w:pPr>
    </w:p>
    <w:p w:rsidR="00726C27" w:rsidRPr="006A15DC" w:rsidRDefault="00726C27" w:rsidP="00726C27">
      <w:pPr>
        <w:pStyle w:val="ListParagraph"/>
        <w:numPr>
          <w:ilvl w:val="0"/>
          <w:numId w:val="1"/>
        </w:numPr>
        <w:rPr>
          <w:rFonts w:cstheme="minorHAnsi"/>
          <w:b/>
          <w:sz w:val="24"/>
          <w:szCs w:val="24"/>
        </w:rPr>
      </w:pPr>
      <w:r w:rsidRPr="006A15DC">
        <w:rPr>
          <w:rFonts w:cstheme="minorHAnsi"/>
          <w:b/>
          <w:sz w:val="24"/>
          <w:szCs w:val="24"/>
        </w:rPr>
        <w:t>Nomination Process</w:t>
      </w:r>
    </w:p>
    <w:p w:rsidR="00726C27" w:rsidRDefault="00726C27" w:rsidP="00FA4A44">
      <w:pPr>
        <w:ind w:left="360"/>
        <w:rPr>
          <w:rFonts w:cstheme="minorHAnsi"/>
          <w:sz w:val="24"/>
          <w:szCs w:val="24"/>
        </w:rPr>
      </w:pPr>
      <w:r w:rsidRPr="006A15DC">
        <w:rPr>
          <w:rFonts w:cstheme="minorHAnsi"/>
          <w:sz w:val="24"/>
          <w:szCs w:val="24"/>
        </w:rPr>
        <w:t xml:space="preserve">Nominations </w:t>
      </w:r>
      <w:r w:rsidR="006A15DC" w:rsidRPr="006A15DC">
        <w:rPr>
          <w:rFonts w:cstheme="minorHAnsi"/>
          <w:sz w:val="24"/>
          <w:szCs w:val="24"/>
        </w:rPr>
        <w:t>are</w:t>
      </w:r>
      <w:r w:rsidRPr="006A15DC">
        <w:rPr>
          <w:rFonts w:cstheme="minorHAnsi"/>
          <w:sz w:val="24"/>
          <w:szCs w:val="24"/>
        </w:rPr>
        <w:t xml:space="preserve"> encouraged from faculty supervisors (professors, senior laboratory instructors) of the Graduate Teaching Assistant nominee, from colleagues w</w:t>
      </w:r>
      <w:r w:rsidR="00FA4A44" w:rsidRPr="006A15DC">
        <w:rPr>
          <w:rFonts w:cstheme="minorHAnsi"/>
          <w:sz w:val="24"/>
          <w:szCs w:val="24"/>
        </w:rPr>
        <w:t>orking closely with the nominee</w:t>
      </w:r>
      <w:r w:rsidRPr="006A15DC">
        <w:rPr>
          <w:rFonts w:cstheme="minorHAnsi"/>
          <w:sz w:val="24"/>
          <w:szCs w:val="24"/>
        </w:rPr>
        <w:t xml:space="preserve">, and from the students who attended the nominee’s class or laboratory.  </w:t>
      </w:r>
      <w:r w:rsidR="006A15DC" w:rsidRPr="006A15DC">
        <w:rPr>
          <w:rFonts w:cstheme="minorHAnsi"/>
          <w:sz w:val="24"/>
          <w:szCs w:val="24"/>
        </w:rPr>
        <w:t>G</w:t>
      </w:r>
      <w:r w:rsidRPr="006A15DC">
        <w:rPr>
          <w:rFonts w:cstheme="minorHAnsi"/>
          <w:sz w:val="24"/>
          <w:szCs w:val="24"/>
        </w:rPr>
        <w:t>TA’s can also self-nominate for the award.</w:t>
      </w:r>
    </w:p>
    <w:p w:rsidR="006A15DC" w:rsidRDefault="00AE7E76" w:rsidP="00FA4A44">
      <w:pPr>
        <w:ind w:left="360"/>
        <w:rPr>
          <w:rFonts w:cstheme="minorHAnsi"/>
          <w:sz w:val="24"/>
          <w:szCs w:val="24"/>
        </w:rPr>
      </w:pPr>
      <w:r>
        <w:rPr>
          <w:sz w:val="23"/>
          <w:szCs w:val="23"/>
        </w:rPr>
        <w:t>If the TA work is performed in a Department other than the GTA’s “home” Department (where they are registered), the nomination package should be submitted to the Department in which the work is performed, and the home Department should be notified of the nomination.</w:t>
      </w:r>
    </w:p>
    <w:p w:rsidR="006A15DC" w:rsidRPr="006A15DC" w:rsidRDefault="00AE7E76" w:rsidP="00FA4A44">
      <w:pPr>
        <w:ind w:left="360"/>
        <w:rPr>
          <w:rFonts w:cstheme="minorHAnsi"/>
          <w:sz w:val="24"/>
          <w:szCs w:val="24"/>
        </w:rPr>
      </w:pPr>
      <w:r>
        <w:rPr>
          <w:rFonts w:cstheme="minorHAnsi"/>
          <w:sz w:val="24"/>
          <w:szCs w:val="24"/>
        </w:rPr>
        <w:t>The LFS GTA Award is awarded to the top-ranking Graduate Teaching Assistant as determined by the review committee.  It cannot be awarded to multiple GTA’s.</w:t>
      </w:r>
    </w:p>
    <w:p w:rsidR="00726C27" w:rsidRPr="006A15DC" w:rsidRDefault="00726C27" w:rsidP="00FA4A44">
      <w:pPr>
        <w:ind w:left="360"/>
        <w:rPr>
          <w:rFonts w:cstheme="minorHAnsi"/>
          <w:color w:val="FF0000"/>
          <w:sz w:val="24"/>
          <w:szCs w:val="24"/>
        </w:rPr>
      </w:pPr>
      <w:r w:rsidRPr="006A15DC">
        <w:rPr>
          <w:rFonts w:cstheme="minorHAnsi"/>
          <w:sz w:val="24"/>
          <w:szCs w:val="24"/>
        </w:rPr>
        <w:t xml:space="preserve">There is no application form.  The application is in the form of a teaching dossier and supporting documentation, from either the self-nominee or the student/peer/faculty nominating party.  Please see Appendix </w:t>
      </w:r>
      <w:r w:rsidR="00BF7ABD" w:rsidRPr="006A15DC">
        <w:rPr>
          <w:rFonts w:cstheme="minorHAnsi"/>
          <w:sz w:val="24"/>
          <w:szCs w:val="24"/>
        </w:rPr>
        <w:t>I</w:t>
      </w:r>
      <w:r w:rsidRPr="006A15DC">
        <w:rPr>
          <w:rFonts w:cstheme="minorHAnsi"/>
          <w:sz w:val="24"/>
          <w:szCs w:val="24"/>
        </w:rPr>
        <w:t xml:space="preserve"> for criteria and Appendix II for guidelines for compiling the dossier and supporting documentation.  Completed nomination materials will be collected by </w:t>
      </w:r>
      <w:r w:rsidR="00F83281" w:rsidRPr="006A15DC">
        <w:rPr>
          <w:rFonts w:cstheme="minorHAnsi"/>
          <w:sz w:val="24"/>
          <w:szCs w:val="24"/>
        </w:rPr>
        <w:t>Melanie Train.</w:t>
      </w:r>
    </w:p>
    <w:p w:rsidR="006920B9" w:rsidRPr="006A15DC" w:rsidRDefault="006920B9" w:rsidP="006920B9">
      <w:pPr>
        <w:pStyle w:val="ListParagraph"/>
        <w:numPr>
          <w:ilvl w:val="0"/>
          <w:numId w:val="1"/>
        </w:numPr>
        <w:rPr>
          <w:rFonts w:cstheme="minorHAnsi"/>
          <w:b/>
          <w:color w:val="000000" w:themeColor="text1"/>
          <w:sz w:val="24"/>
          <w:szCs w:val="24"/>
        </w:rPr>
      </w:pPr>
      <w:r w:rsidRPr="006A15DC">
        <w:rPr>
          <w:rFonts w:cstheme="minorHAnsi"/>
          <w:color w:val="000000" w:themeColor="text1"/>
          <w:sz w:val="24"/>
          <w:szCs w:val="24"/>
        </w:rPr>
        <w:t xml:space="preserve"> </w:t>
      </w:r>
      <w:r w:rsidR="00FA4A44" w:rsidRPr="006A15DC">
        <w:rPr>
          <w:rFonts w:cstheme="minorHAnsi"/>
          <w:b/>
          <w:color w:val="000000" w:themeColor="text1"/>
          <w:sz w:val="24"/>
          <w:szCs w:val="24"/>
        </w:rPr>
        <w:t>Nomination Deadlines</w:t>
      </w:r>
    </w:p>
    <w:p w:rsidR="006920B9" w:rsidRPr="006A15DC" w:rsidRDefault="006920B9" w:rsidP="006920B9">
      <w:pPr>
        <w:pStyle w:val="ListParagraph"/>
        <w:numPr>
          <w:ilvl w:val="0"/>
          <w:numId w:val="2"/>
        </w:numPr>
        <w:rPr>
          <w:rFonts w:cstheme="minorHAnsi"/>
          <w:color w:val="000000" w:themeColor="text1"/>
          <w:sz w:val="24"/>
          <w:szCs w:val="24"/>
        </w:rPr>
      </w:pPr>
      <w:r w:rsidRPr="006A15DC">
        <w:rPr>
          <w:rFonts w:cstheme="minorHAnsi"/>
          <w:color w:val="000000" w:themeColor="text1"/>
          <w:sz w:val="24"/>
          <w:szCs w:val="24"/>
        </w:rPr>
        <w:t xml:space="preserve">Individual nomination packages (electronic) must be submitted to </w:t>
      </w:r>
      <w:r w:rsidR="00FA4A44" w:rsidRPr="006A15DC">
        <w:rPr>
          <w:rFonts w:cstheme="minorHAnsi"/>
          <w:color w:val="000000" w:themeColor="text1"/>
          <w:sz w:val="24"/>
          <w:szCs w:val="24"/>
        </w:rPr>
        <w:t>Melanie Train</w:t>
      </w:r>
      <w:r w:rsidRPr="006A15DC">
        <w:rPr>
          <w:rFonts w:cstheme="minorHAnsi"/>
          <w:color w:val="000000" w:themeColor="text1"/>
          <w:sz w:val="24"/>
          <w:szCs w:val="24"/>
        </w:rPr>
        <w:t xml:space="preserve"> by </w:t>
      </w:r>
      <w:r w:rsidRPr="00AE7E76">
        <w:rPr>
          <w:rFonts w:cstheme="minorHAnsi"/>
          <w:b/>
          <w:color w:val="000000" w:themeColor="text1"/>
          <w:sz w:val="24"/>
          <w:szCs w:val="24"/>
          <w:highlight w:val="yellow"/>
        </w:rPr>
        <w:t>4:00 pm on</w:t>
      </w:r>
      <w:r w:rsidRPr="006A15DC">
        <w:rPr>
          <w:rFonts w:cstheme="minorHAnsi"/>
          <w:color w:val="000000" w:themeColor="text1"/>
          <w:sz w:val="24"/>
          <w:szCs w:val="24"/>
        </w:rPr>
        <w:t xml:space="preserve"> </w:t>
      </w:r>
      <w:r w:rsidR="006A15DC" w:rsidRPr="006A15DC">
        <w:rPr>
          <w:rFonts w:cstheme="minorHAnsi"/>
          <w:b/>
          <w:color w:val="000000" w:themeColor="text1"/>
          <w:sz w:val="24"/>
          <w:szCs w:val="24"/>
          <w:highlight w:val="yellow"/>
        </w:rPr>
        <w:t>Friday, March 5, 2021 – late or incomplete applications will NOT be considered.</w:t>
      </w:r>
    </w:p>
    <w:p w:rsidR="006920B9" w:rsidRPr="006A15DC" w:rsidRDefault="006920B9" w:rsidP="006920B9">
      <w:pPr>
        <w:pStyle w:val="ListParagraph"/>
        <w:numPr>
          <w:ilvl w:val="0"/>
          <w:numId w:val="2"/>
        </w:numPr>
        <w:rPr>
          <w:rFonts w:cstheme="minorHAnsi"/>
          <w:color w:val="000000" w:themeColor="text1"/>
          <w:sz w:val="24"/>
          <w:szCs w:val="24"/>
        </w:rPr>
      </w:pPr>
      <w:r w:rsidRPr="006A15DC">
        <w:rPr>
          <w:rFonts w:cstheme="minorHAnsi"/>
          <w:color w:val="000000" w:themeColor="text1"/>
          <w:sz w:val="24"/>
          <w:szCs w:val="24"/>
        </w:rPr>
        <w:t xml:space="preserve">Departmental nomination packages will be circulated and reviewed by internal committee who will rank applicants and determine a winner by </w:t>
      </w:r>
      <w:r w:rsidR="006A15DC" w:rsidRPr="006A15DC">
        <w:rPr>
          <w:rFonts w:cstheme="minorHAnsi"/>
          <w:b/>
          <w:color w:val="000000" w:themeColor="text1"/>
          <w:sz w:val="24"/>
          <w:szCs w:val="24"/>
          <w:highlight w:val="yellow"/>
        </w:rPr>
        <w:t>Friday, March 26, 2021</w:t>
      </w:r>
      <w:r w:rsidR="00BF7ABD" w:rsidRPr="006A15DC">
        <w:rPr>
          <w:rFonts w:cstheme="minorHAnsi"/>
          <w:b/>
          <w:color w:val="000000" w:themeColor="text1"/>
          <w:sz w:val="24"/>
          <w:szCs w:val="24"/>
          <w:highlight w:val="yellow"/>
        </w:rPr>
        <w:t>.</w:t>
      </w:r>
    </w:p>
    <w:p w:rsidR="00FA4A44" w:rsidRPr="006A15DC" w:rsidRDefault="00FA4A44" w:rsidP="006920B9">
      <w:pPr>
        <w:pStyle w:val="ListParagraph"/>
        <w:numPr>
          <w:ilvl w:val="0"/>
          <w:numId w:val="2"/>
        </w:numPr>
        <w:rPr>
          <w:rFonts w:cstheme="minorHAnsi"/>
          <w:color w:val="000000" w:themeColor="text1"/>
          <w:sz w:val="24"/>
          <w:szCs w:val="24"/>
        </w:rPr>
      </w:pPr>
      <w:r w:rsidRPr="006A15DC">
        <w:rPr>
          <w:rFonts w:cstheme="minorHAnsi"/>
          <w:color w:val="000000" w:themeColor="text1"/>
          <w:sz w:val="24"/>
          <w:szCs w:val="24"/>
        </w:rPr>
        <w:t xml:space="preserve">Following the adjudication process, the LFS Graduate Teaching Award </w:t>
      </w:r>
      <w:r w:rsidR="00BF7ABD" w:rsidRPr="006A15DC">
        <w:rPr>
          <w:rFonts w:cstheme="minorHAnsi"/>
          <w:color w:val="000000" w:themeColor="text1"/>
          <w:sz w:val="24"/>
          <w:szCs w:val="24"/>
        </w:rPr>
        <w:t>Committee</w:t>
      </w:r>
      <w:r w:rsidRPr="006A15DC">
        <w:rPr>
          <w:rFonts w:cstheme="minorHAnsi"/>
          <w:color w:val="000000" w:themeColor="text1"/>
          <w:sz w:val="24"/>
          <w:szCs w:val="24"/>
        </w:rPr>
        <w:t xml:space="preserve"> will forward the name of the winner to the</w:t>
      </w:r>
      <w:r w:rsidR="006A15DC" w:rsidRPr="006A15DC">
        <w:rPr>
          <w:rFonts w:cstheme="minorHAnsi"/>
          <w:color w:val="000000" w:themeColor="text1"/>
          <w:sz w:val="24"/>
          <w:szCs w:val="24"/>
        </w:rPr>
        <w:t xml:space="preserve"> LFS Administrative</w:t>
      </w:r>
      <w:r w:rsidRPr="006A15DC">
        <w:rPr>
          <w:rFonts w:cstheme="minorHAnsi"/>
          <w:color w:val="000000" w:themeColor="text1"/>
          <w:sz w:val="24"/>
          <w:szCs w:val="24"/>
        </w:rPr>
        <w:t xml:space="preserve"> Manager, Graduate </w:t>
      </w:r>
      <w:r w:rsidR="006A15DC" w:rsidRPr="006A15DC">
        <w:rPr>
          <w:rFonts w:cstheme="minorHAnsi"/>
          <w:color w:val="000000" w:themeColor="text1"/>
          <w:sz w:val="24"/>
          <w:szCs w:val="24"/>
        </w:rPr>
        <w:t xml:space="preserve">&amp; Postdoctoral Studies </w:t>
      </w:r>
      <w:r w:rsidRPr="006A15DC">
        <w:rPr>
          <w:rFonts w:cstheme="minorHAnsi"/>
          <w:color w:val="000000" w:themeColor="text1"/>
          <w:sz w:val="24"/>
          <w:szCs w:val="24"/>
        </w:rPr>
        <w:t>by</w:t>
      </w:r>
      <w:r w:rsidR="00AC62FF" w:rsidRPr="006A15DC">
        <w:rPr>
          <w:rFonts w:cstheme="minorHAnsi"/>
          <w:b/>
          <w:color w:val="000000" w:themeColor="text1"/>
          <w:sz w:val="24"/>
          <w:szCs w:val="24"/>
        </w:rPr>
        <w:t xml:space="preserve"> </w:t>
      </w:r>
      <w:r w:rsidR="006A15DC" w:rsidRPr="006A15DC">
        <w:rPr>
          <w:rFonts w:cstheme="minorHAnsi"/>
          <w:b/>
          <w:color w:val="000000" w:themeColor="text1"/>
          <w:sz w:val="24"/>
          <w:szCs w:val="24"/>
          <w:highlight w:val="yellow"/>
        </w:rPr>
        <w:t>Friday, March 26, 2021</w:t>
      </w:r>
      <w:r w:rsidR="00BF7ABD" w:rsidRPr="006A15DC">
        <w:rPr>
          <w:rFonts w:cstheme="minorHAnsi"/>
          <w:b/>
          <w:color w:val="000000" w:themeColor="text1"/>
          <w:sz w:val="24"/>
          <w:szCs w:val="24"/>
        </w:rPr>
        <w:t>.</w:t>
      </w:r>
    </w:p>
    <w:p w:rsidR="00FA4A44" w:rsidRPr="006A15DC" w:rsidRDefault="00FA4A44" w:rsidP="00FA4A44">
      <w:pPr>
        <w:pStyle w:val="ListParagraph"/>
        <w:rPr>
          <w:rFonts w:cstheme="minorHAnsi"/>
          <w:color w:val="000000" w:themeColor="text1"/>
          <w:sz w:val="24"/>
          <w:szCs w:val="24"/>
        </w:rPr>
      </w:pPr>
      <w:r w:rsidRPr="006A15DC">
        <w:rPr>
          <w:rFonts w:cstheme="minorHAnsi"/>
          <w:sz w:val="24"/>
          <w:szCs w:val="24"/>
        </w:rPr>
        <w:t>The committee will provide the following information about him/her</w:t>
      </w:r>
      <w:r w:rsidRPr="006A15DC">
        <w:rPr>
          <w:rFonts w:cstheme="minorHAnsi"/>
          <w:color w:val="000000" w:themeColor="text1"/>
          <w:sz w:val="24"/>
          <w:szCs w:val="24"/>
        </w:rPr>
        <w:t>:</w:t>
      </w:r>
    </w:p>
    <w:p w:rsidR="00FA4A44" w:rsidRPr="006A15DC" w:rsidRDefault="00FA4A44" w:rsidP="00BF7ABD">
      <w:pPr>
        <w:pStyle w:val="ListParagraph"/>
        <w:numPr>
          <w:ilvl w:val="0"/>
          <w:numId w:val="13"/>
        </w:numPr>
        <w:rPr>
          <w:rFonts w:cstheme="minorHAnsi"/>
          <w:color w:val="000000" w:themeColor="text1"/>
          <w:sz w:val="24"/>
          <w:szCs w:val="24"/>
        </w:rPr>
      </w:pPr>
      <w:r w:rsidRPr="006A15DC">
        <w:rPr>
          <w:rFonts w:cstheme="minorHAnsi"/>
          <w:sz w:val="24"/>
          <w:szCs w:val="24"/>
        </w:rPr>
        <w:t>Current home mailing address</w:t>
      </w:r>
    </w:p>
    <w:p w:rsidR="00FA4A44" w:rsidRPr="006A15DC" w:rsidRDefault="00FA4A44" w:rsidP="00BF7ABD">
      <w:pPr>
        <w:pStyle w:val="ListParagraph"/>
        <w:numPr>
          <w:ilvl w:val="0"/>
          <w:numId w:val="13"/>
        </w:numPr>
        <w:rPr>
          <w:rFonts w:cstheme="minorHAnsi"/>
          <w:color w:val="000000" w:themeColor="text1"/>
          <w:sz w:val="24"/>
          <w:szCs w:val="24"/>
        </w:rPr>
      </w:pPr>
      <w:r w:rsidRPr="006A15DC">
        <w:rPr>
          <w:rFonts w:cstheme="minorHAnsi"/>
          <w:color w:val="000000" w:themeColor="text1"/>
          <w:sz w:val="24"/>
          <w:szCs w:val="24"/>
        </w:rPr>
        <w:t>Social Insurance Number or Employee ID (student ID number is no longer accepted by Payroll)</w:t>
      </w:r>
    </w:p>
    <w:p w:rsidR="00FA4A44" w:rsidRPr="006A15DC" w:rsidRDefault="00FA4A44" w:rsidP="00BF7ABD">
      <w:pPr>
        <w:pStyle w:val="ListParagraph"/>
        <w:numPr>
          <w:ilvl w:val="0"/>
          <w:numId w:val="13"/>
        </w:numPr>
        <w:rPr>
          <w:rFonts w:cstheme="minorHAnsi"/>
          <w:color w:val="000000" w:themeColor="text1"/>
          <w:sz w:val="24"/>
          <w:szCs w:val="24"/>
        </w:rPr>
      </w:pPr>
      <w:r w:rsidRPr="006A15DC">
        <w:rPr>
          <w:rFonts w:cstheme="minorHAnsi"/>
          <w:color w:val="000000" w:themeColor="text1"/>
          <w:sz w:val="24"/>
          <w:szCs w:val="24"/>
        </w:rPr>
        <w:t>e-mail address</w:t>
      </w:r>
    </w:p>
    <w:p w:rsidR="00FA4A44" w:rsidRPr="006A15DC" w:rsidRDefault="00FA4A44" w:rsidP="00BF7ABD">
      <w:pPr>
        <w:pStyle w:val="ListParagraph"/>
        <w:numPr>
          <w:ilvl w:val="0"/>
          <w:numId w:val="13"/>
        </w:numPr>
        <w:rPr>
          <w:rFonts w:cstheme="minorHAnsi"/>
          <w:color w:val="000000" w:themeColor="text1"/>
          <w:sz w:val="24"/>
          <w:szCs w:val="24"/>
        </w:rPr>
      </w:pPr>
      <w:r w:rsidRPr="006A15DC">
        <w:rPr>
          <w:rFonts w:cstheme="minorHAnsi"/>
          <w:color w:val="000000" w:themeColor="text1"/>
          <w:sz w:val="24"/>
          <w:szCs w:val="24"/>
        </w:rPr>
        <w:t>name and address of immediate supervisor</w:t>
      </w:r>
    </w:p>
    <w:p w:rsidR="00FA4A44" w:rsidRPr="006A15DC" w:rsidRDefault="00FA4A44" w:rsidP="00BF7ABD">
      <w:pPr>
        <w:pStyle w:val="ListParagraph"/>
        <w:numPr>
          <w:ilvl w:val="0"/>
          <w:numId w:val="13"/>
        </w:numPr>
        <w:rPr>
          <w:rFonts w:cstheme="minorHAnsi"/>
          <w:color w:val="000000" w:themeColor="text1"/>
          <w:sz w:val="24"/>
          <w:szCs w:val="24"/>
        </w:rPr>
      </w:pPr>
      <w:r w:rsidRPr="006A15DC">
        <w:rPr>
          <w:rFonts w:cstheme="minorHAnsi"/>
          <w:color w:val="000000" w:themeColor="text1"/>
          <w:sz w:val="24"/>
          <w:szCs w:val="24"/>
        </w:rPr>
        <w:t>name of the Program/Degree</w:t>
      </w:r>
    </w:p>
    <w:p w:rsidR="00FA4A44" w:rsidRPr="006A15DC" w:rsidRDefault="00FA4A44" w:rsidP="00B579EB">
      <w:pPr>
        <w:pStyle w:val="ListParagraph"/>
        <w:rPr>
          <w:rFonts w:cstheme="minorHAnsi"/>
          <w:color w:val="000000" w:themeColor="text1"/>
          <w:sz w:val="24"/>
          <w:szCs w:val="24"/>
        </w:rPr>
      </w:pPr>
      <w:r w:rsidRPr="006A15DC">
        <w:rPr>
          <w:rFonts w:cstheme="minorHAnsi"/>
          <w:color w:val="000000" w:themeColor="text1"/>
          <w:sz w:val="24"/>
          <w:szCs w:val="24"/>
        </w:rPr>
        <w:lastRenderedPageBreak/>
        <w:t>*This additional information is required in order to send out the award notification letter and to process the award payment.</w:t>
      </w:r>
    </w:p>
    <w:p w:rsidR="006A15DC" w:rsidRPr="006A15DC" w:rsidRDefault="006A15DC" w:rsidP="006A15DC">
      <w:pPr>
        <w:ind w:left="720" w:hanging="360"/>
        <w:rPr>
          <w:rFonts w:cstheme="minorHAnsi"/>
          <w:color w:val="000000" w:themeColor="text1"/>
          <w:sz w:val="24"/>
          <w:szCs w:val="24"/>
        </w:rPr>
      </w:pPr>
      <w:r w:rsidRPr="006A15DC">
        <w:rPr>
          <w:rFonts w:cstheme="minorHAnsi"/>
          <w:color w:val="000000" w:themeColor="text1"/>
          <w:sz w:val="24"/>
          <w:szCs w:val="24"/>
        </w:rPr>
        <w:t xml:space="preserve">d)  The winner of the LFS Graduate Teaching Assistant Award will be announced during the week of </w:t>
      </w:r>
      <w:r w:rsidRPr="006A15DC">
        <w:rPr>
          <w:rFonts w:cstheme="minorHAnsi"/>
          <w:b/>
          <w:color w:val="000000" w:themeColor="text1"/>
          <w:sz w:val="24"/>
          <w:szCs w:val="24"/>
          <w:highlight w:val="yellow"/>
        </w:rPr>
        <w:t>March 29, 2021</w:t>
      </w:r>
      <w:r w:rsidRPr="006A15DC">
        <w:rPr>
          <w:rFonts w:cstheme="minorHAnsi"/>
          <w:color w:val="000000" w:themeColor="text1"/>
          <w:sz w:val="24"/>
          <w:szCs w:val="24"/>
        </w:rPr>
        <w:t>.</w:t>
      </w:r>
    </w:p>
    <w:p w:rsidR="00FA4A44" w:rsidRPr="006A15DC" w:rsidRDefault="00FA4A44" w:rsidP="00FA4A44">
      <w:pPr>
        <w:pStyle w:val="ListParagraph"/>
        <w:rPr>
          <w:rFonts w:cstheme="minorHAnsi"/>
          <w:color w:val="000000" w:themeColor="text1"/>
          <w:sz w:val="24"/>
          <w:szCs w:val="24"/>
        </w:rPr>
      </w:pPr>
    </w:p>
    <w:p w:rsidR="00FA4A44" w:rsidRPr="006A15DC" w:rsidRDefault="00FA4A44" w:rsidP="00FA4A44">
      <w:pPr>
        <w:pStyle w:val="ListParagraph"/>
        <w:numPr>
          <w:ilvl w:val="0"/>
          <w:numId w:val="1"/>
        </w:numPr>
        <w:rPr>
          <w:rFonts w:cstheme="minorHAnsi"/>
          <w:b/>
          <w:color w:val="000000" w:themeColor="text1"/>
          <w:sz w:val="24"/>
          <w:szCs w:val="24"/>
        </w:rPr>
      </w:pPr>
      <w:r w:rsidRPr="006A15DC">
        <w:rPr>
          <w:rFonts w:cstheme="minorHAnsi"/>
          <w:b/>
          <w:color w:val="000000" w:themeColor="text1"/>
          <w:sz w:val="24"/>
          <w:szCs w:val="24"/>
        </w:rPr>
        <w:t xml:space="preserve"> Adjudication process:</w:t>
      </w:r>
    </w:p>
    <w:p w:rsidR="00FA4A44" w:rsidRPr="006A15DC" w:rsidRDefault="00561F5D" w:rsidP="00BF7ABD">
      <w:pPr>
        <w:ind w:left="360"/>
        <w:rPr>
          <w:rFonts w:cstheme="minorHAnsi"/>
          <w:color w:val="000000" w:themeColor="text1"/>
          <w:sz w:val="24"/>
          <w:szCs w:val="24"/>
        </w:rPr>
      </w:pPr>
      <w:r w:rsidRPr="006A15DC">
        <w:rPr>
          <w:rFonts w:cstheme="minorHAnsi"/>
          <w:color w:val="000000" w:themeColor="text1"/>
          <w:sz w:val="24"/>
          <w:szCs w:val="24"/>
        </w:rPr>
        <w:t>A</w:t>
      </w:r>
      <w:r w:rsidR="00FA4A44" w:rsidRPr="006A15DC">
        <w:rPr>
          <w:rFonts w:cstheme="minorHAnsi"/>
          <w:color w:val="000000" w:themeColor="text1"/>
          <w:sz w:val="24"/>
          <w:szCs w:val="24"/>
        </w:rPr>
        <w:t xml:space="preserve"> committee </w:t>
      </w:r>
      <w:r w:rsidR="00BF7ABD" w:rsidRPr="006A15DC">
        <w:rPr>
          <w:rFonts w:cstheme="minorHAnsi"/>
          <w:color w:val="000000" w:themeColor="text1"/>
          <w:sz w:val="24"/>
          <w:szCs w:val="24"/>
        </w:rPr>
        <w:t xml:space="preserve">will be </w:t>
      </w:r>
      <w:r w:rsidR="00FA4A44" w:rsidRPr="006A15DC">
        <w:rPr>
          <w:rFonts w:cstheme="minorHAnsi"/>
          <w:color w:val="000000" w:themeColor="text1"/>
          <w:sz w:val="24"/>
          <w:szCs w:val="24"/>
        </w:rPr>
        <w:t xml:space="preserve">struck by </w:t>
      </w:r>
      <w:r w:rsidR="001D2D02" w:rsidRPr="006A15DC">
        <w:rPr>
          <w:rFonts w:cstheme="minorHAnsi"/>
          <w:color w:val="000000" w:themeColor="text1"/>
          <w:sz w:val="24"/>
          <w:szCs w:val="24"/>
        </w:rPr>
        <w:t xml:space="preserve">the </w:t>
      </w:r>
      <w:r w:rsidR="00FA4A44" w:rsidRPr="006A15DC">
        <w:rPr>
          <w:rFonts w:cstheme="minorHAnsi"/>
          <w:color w:val="000000" w:themeColor="text1"/>
          <w:sz w:val="24"/>
          <w:szCs w:val="24"/>
        </w:rPr>
        <w:t>Dean’s office to review the nominations f</w:t>
      </w:r>
      <w:r w:rsidR="001D2D02" w:rsidRPr="006A15DC">
        <w:rPr>
          <w:rFonts w:cstheme="minorHAnsi"/>
          <w:color w:val="000000" w:themeColor="text1"/>
          <w:sz w:val="24"/>
          <w:szCs w:val="24"/>
        </w:rPr>
        <w:t>or the faculty</w:t>
      </w:r>
      <w:r w:rsidR="00B35833" w:rsidRPr="006A15DC">
        <w:rPr>
          <w:rFonts w:cstheme="minorHAnsi"/>
          <w:color w:val="000000" w:themeColor="text1"/>
          <w:sz w:val="24"/>
          <w:szCs w:val="24"/>
        </w:rPr>
        <w:t>. The</w:t>
      </w:r>
      <w:r w:rsidR="00FA4A44" w:rsidRPr="006A15DC">
        <w:rPr>
          <w:rFonts w:cstheme="minorHAnsi"/>
          <w:color w:val="000000" w:themeColor="text1"/>
          <w:sz w:val="24"/>
          <w:szCs w:val="24"/>
        </w:rPr>
        <w:t xml:space="preserve"> committee </w:t>
      </w:r>
      <w:r w:rsidR="00B35833" w:rsidRPr="006A15DC">
        <w:rPr>
          <w:rFonts w:cstheme="minorHAnsi"/>
          <w:color w:val="000000" w:themeColor="text1"/>
          <w:sz w:val="24"/>
          <w:szCs w:val="24"/>
        </w:rPr>
        <w:t xml:space="preserve">will </w:t>
      </w:r>
      <w:r w:rsidR="00764422">
        <w:rPr>
          <w:rFonts w:cstheme="minorHAnsi"/>
          <w:color w:val="000000" w:themeColor="text1"/>
          <w:sz w:val="24"/>
          <w:szCs w:val="24"/>
        </w:rPr>
        <w:t>tentatively be comprised of a member of the LFSUS, the Associate Dean, Academics, one to three faculty members and the Director of the LFS Learning Centre, who also chairs the committee</w:t>
      </w:r>
      <w:r w:rsidR="00B35833" w:rsidRPr="006A15DC">
        <w:rPr>
          <w:rFonts w:cstheme="minorHAnsi"/>
          <w:color w:val="000000" w:themeColor="text1"/>
          <w:sz w:val="24"/>
          <w:szCs w:val="24"/>
        </w:rPr>
        <w:t>.</w:t>
      </w:r>
      <w:r w:rsidR="00FA4A44" w:rsidRPr="006A15DC">
        <w:rPr>
          <w:rFonts w:cstheme="minorHAnsi"/>
          <w:color w:val="000000" w:themeColor="text1"/>
          <w:sz w:val="24"/>
          <w:szCs w:val="24"/>
        </w:rPr>
        <w:t xml:space="preserve"> The enclosed </w:t>
      </w:r>
      <w:r w:rsidR="00381117" w:rsidRPr="006A15DC">
        <w:rPr>
          <w:rFonts w:cstheme="minorHAnsi"/>
          <w:color w:val="000000" w:themeColor="text1"/>
          <w:sz w:val="24"/>
          <w:szCs w:val="24"/>
        </w:rPr>
        <w:t>criteria</w:t>
      </w:r>
      <w:r w:rsidR="00FA4A44" w:rsidRPr="006A15DC">
        <w:rPr>
          <w:rFonts w:cstheme="minorHAnsi"/>
          <w:color w:val="000000" w:themeColor="text1"/>
          <w:sz w:val="24"/>
          <w:szCs w:val="24"/>
        </w:rPr>
        <w:t xml:space="preserve"> should be used by committees to determine nominees’ effectiveness.</w:t>
      </w:r>
      <w:bookmarkStart w:id="0" w:name="_GoBack"/>
      <w:bookmarkEnd w:id="0"/>
    </w:p>
    <w:p w:rsidR="00FA4A44" w:rsidRPr="006A15DC" w:rsidRDefault="00FA4A44" w:rsidP="00FA4A44">
      <w:pPr>
        <w:pStyle w:val="ListParagraph"/>
        <w:numPr>
          <w:ilvl w:val="0"/>
          <w:numId w:val="1"/>
        </w:numPr>
        <w:rPr>
          <w:rFonts w:cstheme="minorHAnsi"/>
          <w:b/>
          <w:color w:val="000000" w:themeColor="text1"/>
          <w:sz w:val="24"/>
          <w:szCs w:val="24"/>
        </w:rPr>
      </w:pPr>
      <w:r w:rsidRPr="006A15DC">
        <w:rPr>
          <w:rFonts w:cstheme="minorHAnsi"/>
          <w:b/>
          <w:color w:val="000000" w:themeColor="text1"/>
          <w:sz w:val="24"/>
          <w:szCs w:val="24"/>
        </w:rPr>
        <w:t xml:space="preserve"> Supportive Documentation requir</w:t>
      </w:r>
      <w:r w:rsidR="00B579EB" w:rsidRPr="006A15DC">
        <w:rPr>
          <w:rFonts w:cstheme="minorHAnsi"/>
          <w:b/>
          <w:color w:val="000000" w:themeColor="text1"/>
          <w:sz w:val="24"/>
          <w:szCs w:val="24"/>
        </w:rPr>
        <w:t>ed and suggested for Nominators</w:t>
      </w:r>
    </w:p>
    <w:p w:rsidR="00381117" w:rsidRPr="006A15DC" w:rsidRDefault="00381117" w:rsidP="00381117">
      <w:pPr>
        <w:ind w:left="360"/>
        <w:rPr>
          <w:rFonts w:cstheme="minorHAnsi"/>
          <w:color w:val="000000" w:themeColor="text1"/>
          <w:sz w:val="24"/>
          <w:szCs w:val="24"/>
        </w:rPr>
      </w:pPr>
      <w:r w:rsidRPr="006A15DC">
        <w:rPr>
          <w:rFonts w:cstheme="minorHAnsi"/>
          <w:color w:val="000000" w:themeColor="text1"/>
          <w:sz w:val="24"/>
          <w:szCs w:val="24"/>
        </w:rPr>
        <w:t xml:space="preserve">Appendix II includes information on supporting documentation for nominators to prepare, both required and suggested.  A summary appears in the Call for Nominations.  This information should take the form of a teaching dossier, and should speak to the criteria set out in Appendix </w:t>
      </w:r>
      <w:r w:rsidR="00E00D9B" w:rsidRPr="006A15DC">
        <w:rPr>
          <w:rFonts w:cstheme="minorHAnsi"/>
          <w:color w:val="000000" w:themeColor="text1"/>
          <w:sz w:val="24"/>
          <w:szCs w:val="24"/>
        </w:rPr>
        <w:t>I</w:t>
      </w:r>
      <w:r w:rsidRPr="006A15DC">
        <w:rPr>
          <w:rFonts w:cstheme="minorHAnsi"/>
          <w:color w:val="000000" w:themeColor="text1"/>
          <w:sz w:val="24"/>
          <w:szCs w:val="24"/>
        </w:rPr>
        <w:t>.  There is no application form for this award.</w:t>
      </w:r>
    </w:p>
    <w:p w:rsidR="006920B9" w:rsidRPr="006A15DC" w:rsidRDefault="006920B9" w:rsidP="006920B9">
      <w:pPr>
        <w:ind w:left="360"/>
        <w:rPr>
          <w:rFonts w:cstheme="minorHAnsi"/>
          <w:color w:val="000000" w:themeColor="text1"/>
          <w:sz w:val="24"/>
          <w:szCs w:val="24"/>
        </w:rPr>
      </w:pPr>
    </w:p>
    <w:p w:rsidR="00B03A84" w:rsidRPr="006A15DC" w:rsidRDefault="00B03A84" w:rsidP="00F50E71">
      <w:pPr>
        <w:rPr>
          <w:rFonts w:cstheme="minorHAnsi"/>
          <w:sz w:val="24"/>
          <w:szCs w:val="24"/>
        </w:rPr>
      </w:pPr>
      <w:r w:rsidRPr="006A15DC">
        <w:rPr>
          <w:rFonts w:cstheme="minorHAnsi"/>
          <w:sz w:val="24"/>
          <w:szCs w:val="24"/>
        </w:rPr>
        <w:br w:type="page"/>
      </w:r>
    </w:p>
    <w:p w:rsidR="006A15DC" w:rsidRPr="006A15DC" w:rsidRDefault="006A15DC" w:rsidP="00AE7E76">
      <w:pPr>
        <w:pStyle w:val="Default"/>
        <w:pageBreakBefore/>
        <w:jc w:val="center"/>
        <w:rPr>
          <w:rFonts w:asciiTheme="minorHAnsi" w:hAnsiTheme="minorHAnsi" w:cstheme="minorHAnsi"/>
          <w:color w:val="auto"/>
          <w:sz w:val="23"/>
          <w:szCs w:val="23"/>
        </w:rPr>
      </w:pPr>
      <w:bookmarkStart w:id="1" w:name="OLE_LINK1"/>
      <w:bookmarkStart w:id="2" w:name="OLE_LINK2"/>
      <w:r w:rsidRPr="006A15DC">
        <w:rPr>
          <w:rFonts w:asciiTheme="minorHAnsi" w:hAnsiTheme="minorHAnsi" w:cstheme="minorHAnsi"/>
          <w:b/>
          <w:bCs/>
          <w:color w:val="auto"/>
          <w:sz w:val="23"/>
          <w:szCs w:val="23"/>
        </w:rPr>
        <w:lastRenderedPageBreak/>
        <w:t>APPENDIX I</w:t>
      </w:r>
    </w:p>
    <w:p w:rsidR="006A15DC" w:rsidRPr="006A15DC" w:rsidRDefault="006A15DC" w:rsidP="00AE7E76">
      <w:pPr>
        <w:pStyle w:val="Default"/>
        <w:jc w:val="center"/>
        <w:rPr>
          <w:rFonts w:asciiTheme="minorHAnsi" w:hAnsiTheme="minorHAnsi" w:cstheme="minorHAnsi"/>
          <w:color w:val="auto"/>
          <w:sz w:val="23"/>
          <w:szCs w:val="23"/>
        </w:rPr>
      </w:pPr>
      <w:r w:rsidRPr="006A15DC">
        <w:rPr>
          <w:rFonts w:asciiTheme="minorHAnsi" w:hAnsiTheme="minorHAnsi" w:cstheme="minorHAnsi"/>
          <w:b/>
          <w:bCs/>
          <w:i/>
          <w:iCs/>
          <w:color w:val="auto"/>
          <w:sz w:val="23"/>
          <w:szCs w:val="23"/>
        </w:rPr>
        <w:t>Effective Teaching Criteria</w:t>
      </w:r>
    </w:p>
    <w:p w:rsidR="006A15DC" w:rsidRDefault="006A15DC" w:rsidP="006A15DC">
      <w:pPr>
        <w:pStyle w:val="Default"/>
        <w:rPr>
          <w:rFonts w:asciiTheme="minorHAnsi" w:hAnsiTheme="minorHAnsi" w:cstheme="minorHAnsi"/>
          <w:i/>
          <w:iCs/>
          <w:color w:val="auto"/>
          <w:sz w:val="22"/>
          <w:szCs w:val="22"/>
        </w:rPr>
      </w:pPr>
      <w:r w:rsidRPr="006A15DC">
        <w:rPr>
          <w:rFonts w:asciiTheme="minorHAnsi" w:hAnsiTheme="minorHAnsi" w:cstheme="minorHAnsi"/>
          <w:i/>
          <w:iCs/>
          <w:color w:val="auto"/>
          <w:sz w:val="22"/>
          <w:szCs w:val="22"/>
        </w:rPr>
        <w:t xml:space="preserve">for anyone preparing a nomination package, and for the Adjudication Committee </w:t>
      </w:r>
    </w:p>
    <w:p w:rsidR="00AE7E76" w:rsidRPr="006A15DC" w:rsidRDefault="00AE7E76" w:rsidP="006A15DC">
      <w:pPr>
        <w:pStyle w:val="Default"/>
        <w:rPr>
          <w:rFonts w:asciiTheme="minorHAnsi" w:hAnsiTheme="minorHAnsi" w:cstheme="minorHAnsi"/>
          <w:color w:val="auto"/>
          <w:sz w:val="22"/>
          <w:szCs w:val="22"/>
        </w:rPr>
      </w:pPr>
    </w:p>
    <w:p w:rsidR="006A15DC"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Successful candidates will have demonstrated skills, abilities and contributions that result in a high level of respect from undergraduate students and academic or course supervisors, in several of the following areas. The successful candidate: </w:t>
      </w:r>
    </w:p>
    <w:p w:rsidR="00AE7E76" w:rsidRPr="006A15DC" w:rsidRDefault="00AE7E76" w:rsidP="006A15DC">
      <w:pPr>
        <w:pStyle w:val="Default"/>
        <w:rPr>
          <w:rFonts w:asciiTheme="minorHAnsi" w:hAnsiTheme="minorHAnsi" w:cstheme="minorHAnsi"/>
          <w:color w:val="auto"/>
          <w:sz w:val="23"/>
          <w:szCs w:val="23"/>
        </w:rPr>
      </w:pPr>
    </w:p>
    <w:p w:rsidR="006A15DC" w:rsidRPr="006A15DC"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1. demonstrates a broad knowledge of the field and the ability to help students actively learn new knowledge, skills and perspectives, evidenced by student/supervisor feedback and relevant grades: </w:t>
      </w:r>
    </w:p>
    <w:p w:rsidR="006A15DC" w:rsidRPr="006A15DC" w:rsidRDefault="006A15DC" w:rsidP="006A15DC">
      <w:pPr>
        <w:pStyle w:val="Default"/>
        <w:rPr>
          <w:rFonts w:asciiTheme="minorHAnsi" w:hAnsiTheme="minorHAnsi" w:cstheme="minorHAnsi"/>
          <w:color w:val="auto"/>
          <w:sz w:val="23"/>
          <w:szCs w:val="23"/>
        </w:rPr>
      </w:pPr>
    </w:p>
    <w:p w:rsidR="006A15DC" w:rsidRPr="006A15DC" w:rsidRDefault="006A15DC" w:rsidP="00AE7E76">
      <w:pPr>
        <w:pStyle w:val="Default"/>
        <w:numPr>
          <w:ilvl w:val="0"/>
          <w:numId w:val="25"/>
        </w:numPr>
        <w:spacing w:after="38"/>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explains information clearly and logically; </w:t>
      </w:r>
    </w:p>
    <w:p w:rsidR="006A15DC" w:rsidRPr="006A15DC" w:rsidRDefault="006A15DC" w:rsidP="00AE7E76">
      <w:pPr>
        <w:pStyle w:val="Default"/>
        <w:numPr>
          <w:ilvl w:val="0"/>
          <w:numId w:val="25"/>
        </w:numPr>
        <w:spacing w:after="38"/>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organizes effective presentations, fieldwork or discussion groups that maximize student learning; </w:t>
      </w:r>
    </w:p>
    <w:p w:rsidR="006A15DC" w:rsidRPr="006A15DC" w:rsidRDefault="006A15DC" w:rsidP="00AE7E76">
      <w:pPr>
        <w:pStyle w:val="Default"/>
        <w:numPr>
          <w:ilvl w:val="0"/>
          <w:numId w:val="25"/>
        </w:numPr>
        <w:spacing w:after="38"/>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constructively evaluates student presentations; </w:t>
      </w:r>
    </w:p>
    <w:p w:rsidR="006A15DC" w:rsidRPr="006A15DC" w:rsidRDefault="006A15DC" w:rsidP="00AE7E76">
      <w:pPr>
        <w:pStyle w:val="Default"/>
        <w:numPr>
          <w:ilvl w:val="0"/>
          <w:numId w:val="25"/>
        </w:numPr>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actively helps students to learn transferable skills such as oral and verbal communication, problem solving, critical thinking, numeracy, teamwork, leadership. </w:t>
      </w:r>
    </w:p>
    <w:p w:rsidR="006A15DC" w:rsidRPr="006A15DC" w:rsidRDefault="006A15DC" w:rsidP="006A15DC">
      <w:pPr>
        <w:pStyle w:val="Default"/>
        <w:rPr>
          <w:rFonts w:asciiTheme="minorHAnsi" w:hAnsiTheme="minorHAnsi" w:cstheme="minorHAnsi"/>
          <w:color w:val="auto"/>
          <w:sz w:val="23"/>
          <w:szCs w:val="23"/>
        </w:rPr>
      </w:pPr>
    </w:p>
    <w:p w:rsidR="006A15DC" w:rsidRPr="006A15DC"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2. shows evidence of working in a collegial manner with students, faculty supervisors and Graduate Teaching Assistant colleagues: </w:t>
      </w:r>
    </w:p>
    <w:p w:rsidR="006A15DC" w:rsidRPr="006A15DC" w:rsidRDefault="006A15DC" w:rsidP="006A15DC">
      <w:pPr>
        <w:pStyle w:val="Default"/>
        <w:rPr>
          <w:rFonts w:asciiTheme="minorHAnsi" w:hAnsiTheme="minorHAnsi" w:cstheme="minorHAnsi"/>
          <w:color w:val="auto"/>
          <w:sz w:val="23"/>
          <w:szCs w:val="23"/>
        </w:rPr>
      </w:pPr>
    </w:p>
    <w:p w:rsidR="006A15DC" w:rsidRPr="006A15DC" w:rsidRDefault="006A15DC" w:rsidP="00AE7E76">
      <w:pPr>
        <w:pStyle w:val="Default"/>
        <w:numPr>
          <w:ilvl w:val="0"/>
          <w:numId w:val="26"/>
        </w:numPr>
        <w:spacing w:after="44"/>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works with other graduate students or faculty to improve the learning environment for students; </w:t>
      </w:r>
    </w:p>
    <w:p w:rsidR="006A15DC" w:rsidRPr="006A15DC" w:rsidRDefault="006A15DC" w:rsidP="00AE7E76">
      <w:pPr>
        <w:pStyle w:val="Default"/>
        <w:numPr>
          <w:ilvl w:val="0"/>
          <w:numId w:val="26"/>
        </w:numPr>
        <w:spacing w:after="44"/>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demonstrates rapport with and support of undergraduate students through active listening strategies and actions; </w:t>
      </w:r>
    </w:p>
    <w:p w:rsidR="006A15DC" w:rsidRPr="006A15DC" w:rsidRDefault="006A15DC" w:rsidP="00AE7E76">
      <w:pPr>
        <w:pStyle w:val="Default"/>
        <w:numPr>
          <w:ilvl w:val="0"/>
          <w:numId w:val="26"/>
        </w:numPr>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encourages student collaboration through group projects and presentations. </w:t>
      </w:r>
    </w:p>
    <w:p w:rsidR="006A15DC" w:rsidRPr="006A15DC" w:rsidRDefault="006A15DC" w:rsidP="006A15DC">
      <w:pPr>
        <w:pStyle w:val="Default"/>
        <w:rPr>
          <w:rFonts w:asciiTheme="minorHAnsi" w:hAnsiTheme="minorHAnsi" w:cstheme="minorHAnsi"/>
          <w:color w:val="auto"/>
          <w:sz w:val="23"/>
          <w:szCs w:val="23"/>
        </w:rPr>
      </w:pPr>
    </w:p>
    <w:p w:rsidR="006A15DC" w:rsidRPr="006A15DC"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3. shows evidence of incorporating new teaching skills learned through workshops, seminars and/or self-directed learning. </w:t>
      </w:r>
    </w:p>
    <w:p w:rsidR="006A15DC" w:rsidRPr="006A15DC" w:rsidRDefault="006A15DC" w:rsidP="006A15DC">
      <w:pPr>
        <w:pStyle w:val="Default"/>
        <w:rPr>
          <w:rFonts w:asciiTheme="minorHAnsi" w:hAnsiTheme="minorHAnsi" w:cstheme="minorHAnsi"/>
          <w:color w:val="auto"/>
          <w:sz w:val="23"/>
          <w:szCs w:val="23"/>
        </w:rPr>
      </w:pPr>
    </w:p>
    <w:p w:rsidR="006A15DC" w:rsidRPr="006A15DC"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4. shows evidence of reflection and action on personal and professional development needs within the scope of the Teaching Assistant position. </w:t>
      </w:r>
    </w:p>
    <w:p w:rsidR="006A15DC" w:rsidRPr="006A15DC" w:rsidRDefault="006A15DC" w:rsidP="006A15DC">
      <w:pPr>
        <w:pStyle w:val="Default"/>
        <w:rPr>
          <w:rFonts w:asciiTheme="minorHAnsi" w:hAnsiTheme="minorHAnsi" w:cstheme="minorHAnsi"/>
          <w:color w:val="auto"/>
          <w:sz w:val="23"/>
          <w:szCs w:val="23"/>
        </w:rPr>
      </w:pPr>
    </w:p>
    <w:p w:rsidR="006A15DC" w:rsidRPr="006A15DC"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5. acts as a role model, demonstrating high standards, good listening skills and ethics: </w:t>
      </w:r>
    </w:p>
    <w:p w:rsidR="006A15DC" w:rsidRPr="006A15DC" w:rsidRDefault="006A15DC" w:rsidP="006A15DC">
      <w:pPr>
        <w:pStyle w:val="Default"/>
        <w:rPr>
          <w:rFonts w:asciiTheme="minorHAnsi" w:hAnsiTheme="minorHAnsi" w:cstheme="minorHAnsi"/>
          <w:color w:val="auto"/>
          <w:sz w:val="23"/>
          <w:szCs w:val="23"/>
        </w:rPr>
      </w:pPr>
    </w:p>
    <w:p w:rsidR="006A15DC" w:rsidRPr="006A15DC" w:rsidRDefault="006A15DC" w:rsidP="00AE7E76">
      <w:pPr>
        <w:pStyle w:val="Default"/>
        <w:numPr>
          <w:ilvl w:val="0"/>
          <w:numId w:val="27"/>
        </w:numPr>
        <w:spacing w:after="43"/>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demonstrates reliability and availability within the scope of the TA job description; </w:t>
      </w:r>
    </w:p>
    <w:p w:rsidR="006A15DC" w:rsidRPr="006A15DC" w:rsidRDefault="006A15DC" w:rsidP="00AE7E76">
      <w:pPr>
        <w:pStyle w:val="Default"/>
        <w:numPr>
          <w:ilvl w:val="0"/>
          <w:numId w:val="27"/>
        </w:numPr>
        <w:spacing w:after="43"/>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encourages and supports diversity and equity within and beyond the classroom; </w:t>
      </w:r>
    </w:p>
    <w:p w:rsidR="006A15DC" w:rsidRPr="006A15DC" w:rsidRDefault="006A15DC" w:rsidP="00AE7E76">
      <w:pPr>
        <w:pStyle w:val="Default"/>
        <w:numPr>
          <w:ilvl w:val="0"/>
          <w:numId w:val="27"/>
        </w:numPr>
        <w:spacing w:after="43"/>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returns assignments quickly, with useful constructive feedback (oral and/or written); </w:t>
      </w:r>
    </w:p>
    <w:p w:rsidR="006A15DC" w:rsidRPr="006A15DC" w:rsidRDefault="006A15DC" w:rsidP="00AE7E76">
      <w:pPr>
        <w:pStyle w:val="Default"/>
        <w:numPr>
          <w:ilvl w:val="0"/>
          <w:numId w:val="27"/>
        </w:numPr>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is involved in community service as part of the position (for example, involvement in science fairs, open houses, undergraduate/graduate events). </w:t>
      </w:r>
    </w:p>
    <w:p w:rsidR="00B03A84" w:rsidRPr="00AE7E76" w:rsidRDefault="00B03A84" w:rsidP="00AE7E76">
      <w:pPr>
        <w:pStyle w:val="ListParagraph"/>
        <w:numPr>
          <w:ilvl w:val="0"/>
          <w:numId w:val="27"/>
        </w:numPr>
        <w:rPr>
          <w:rFonts w:cstheme="minorHAnsi"/>
          <w:sz w:val="24"/>
          <w:szCs w:val="24"/>
        </w:rPr>
      </w:pPr>
      <w:r w:rsidRPr="00AE7E76">
        <w:rPr>
          <w:rFonts w:cstheme="minorHAnsi"/>
          <w:sz w:val="24"/>
          <w:szCs w:val="24"/>
        </w:rPr>
        <w:br w:type="page"/>
      </w:r>
    </w:p>
    <w:bookmarkEnd w:id="1"/>
    <w:bookmarkEnd w:id="2"/>
    <w:p w:rsidR="006A15DC" w:rsidRPr="006A15DC" w:rsidRDefault="006A15DC" w:rsidP="00AE7E76">
      <w:pPr>
        <w:pStyle w:val="Default"/>
        <w:pageBreakBefore/>
        <w:jc w:val="center"/>
        <w:rPr>
          <w:rFonts w:asciiTheme="minorHAnsi" w:hAnsiTheme="minorHAnsi" w:cstheme="minorHAnsi"/>
          <w:color w:val="auto"/>
          <w:sz w:val="23"/>
          <w:szCs w:val="23"/>
        </w:rPr>
      </w:pPr>
      <w:r w:rsidRPr="006A15DC">
        <w:rPr>
          <w:rFonts w:asciiTheme="minorHAnsi" w:hAnsiTheme="minorHAnsi" w:cstheme="minorHAnsi"/>
          <w:b/>
          <w:bCs/>
          <w:color w:val="auto"/>
          <w:sz w:val="23"/>
          <w:szCs w:val="23"/>
        </w:rPr>
        <w:lastRenderedPageBreak/>
        <w:t>APPENDIX II</w:t>
      </w:r>
    </w:p>
    <w:p w:rsidR="006A15DC" w:rsidRDefault="006A15DC" w:rsidP="00AE7E76">
      <w:pPr>
        <w:pStyle w:val="Default"/>
        <w:jc w:val="center"/>
        <w:rPr>
          <w:rFonts w:asciiTheme="minorHAnsi" w:hAnsiTheme="minorHAnsi" w:cstheme="minorHAnsi"/>
          <w:b/>
          <w:bCs/>
          <w:i/>
          <w:iCs/>
          <w:color w:val="auto"/>
          <w:sz w:val="23"/>
          <w:szCs w:val="23"/>
        </w:rPr>
      </w:pPr>
      <w:r w:rsidRPr="006A15DC">
        <w:rPr>
          <w:rFonts w:asciiTheme="minorHAnsi" w:hAnsiTheme="minorHAnsi" w:cstheme="minorHAnsi"/>
          <w:b/>
          <w:bCs/>
          <w:i/>
          <w:iCs/>
          <w:color w:val="auto"/>
          <w:sz w:val="23"/>
          <w:szCs w:val="23"/>
        </w:rPr>
        <w:t>Guidelines for Preparing the Nomination Submission</w:t>
      </w:r>
      <w:r w:rsidR="00AE7E76">
        <w:rPr>
          <w:rFonts w:asciiTheme="minorHAnsi" w:hAnsiTheme="minorHAnsi" w:cstheme="minorHAnsi"/>
          <w:b/>
          <w:bCs/>
          <w:i/>
          <w:iCs/>
          <w:color w:val="auto"/>
          <w:sz w:val="23"/>
          <w:szCs w:val="23"/>
        </w:rPr>
        <w:t>s</w:t>
      </w:r>
    </w:p>
    <w:p w:rsidR="00AE7E76" w:rsidRPr="006A15DC" w:rsidRDefault="00AE7E76" w:rsidP="00AE7E76">
      <w:pPr>
        <w:pStyle w:val="Default"/>
        <w:jc w:val="center"/>
        <w:rPr>
          <w:rFonts w:asciiTheme="minorHAnsi" w:hAnsiTheme="minorHAnsi" w:cstheme="minorHAnsi"/>
          <w:color w:val="auto"/>
          <w:sz w:val="23"/>
          <w:szCs w:val="23"/>
        </w:rPr>
      </w:pPr>
    </w:p>
    <w:p w:rsidR="006A15DC"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There is no application form for this award. The nominating party or self-nominee must compile a </w:t>
      </w:r>
      <w:r w:rsidRPr="006A15DC">
        <w:rPr>
          <w:rFonts w:asciiTheme="minorHAnsi" w:hAnsiTheme="minorHAnsi" w:cstheme="minorHAnsi"/>
          <w:b/>
          <w:bCs/>
          <w:color w:val="auto"/>
          <w:sz w:val="23"/>
          <w:szCs w:val="23"/>
        </w:rPr>
        <w:t xml:space="preserve">dossier </w:t>
      </w:r>
      <w:r w:rsidRPr="006A15DC">
        <w:rPr>
          <w:rFonts w:asciiTheme="minorHAnsi" w:hAnsiTheme="minorHAnsi" w:cstheme="minorHAnsi"/>
          <w:color w:val="auto"/>
          <w:sz w:val="23"/>
          <w:szCs w:val="23"/>
        </w:rPr>
        <w:t xml:space="preserve">of information about the nominee’s work as a TA, and include the requirements listed below, addressing the Criteria set out in Appendix I. The nominating party collects the information from the nominee and other sources as noted and forwards the dossier to the Head’s or Director’s Office by the deadline of March 5, 2021. </w:t>
      </w:r>
    </w:p>
    <w:p w:rsidR="00AE7E76" w:rsidRPr="006A15DC" w:rsidRDefault="00AE7E76" w:rsidP="006A15DC">
      <w:pPr>
        <w:pStyle w:val="Default"/>
        <w:rPr>
          <w:rFonts w:asciiTheme="minorHAnsi" w:hAnsiTheme="minorHAnsi" w:cstheme="minorHAnsi"/>
          <w:color w:val="auto"/>
          <w:sz w:val="23"/>
          <w:szCs w:val="23"/>
        </w:rPr>
      </w:pPr>
    </w:p>
    <w:p w:rsidR="00AE7E76" w:rsidRDefault="00AE7E76" w:rsidP="006A15DC">
      <w:pPr>
        <w:pStyle w:val="Default"/>
        <w:rPr>
          <w:rFonts w:asciiTheme="minorHAnsi" w:hAnsiTheme="minorHAnsi" w:cstheme="minorHAnsi"/>
          <w:b/>
          <w:bCs/>
          <w:color w:val="auto"/>
          <w:sz w:val="23"/>
          <w:szCs w:val="23"/>
        </w:rPr>
      </w:pPr>
    </w:p>
    <w:p w:rsidR="006A15DC" w:rsidRPr="006A15DC"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b/>
          <w:bCs/>
          <w:color w:val="auto"/>
          <w:sz w:val="23"/>
          <w:szCs w:val="23"/>
        </w:rPr>
        <w:t xml:space="preserve">REQUIRED: </w:t>
      </w:r>
    </w:p>
    <w:p w:rsidR="006A15DC" w:rsidRPr="00AE7E76"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 a summary of recent teaching responsibilities -- including number of students, type of teaching undertaken, hours per week in the classroom, and average time spent constructively in consultation with students and supervisors in carrying out Teaching Assistantship duties. If applicable, include activities from the preceding year. </w:t>
      </w:r>
      <w:r w:rsidRPr="006A15DC">
        <w:rPr>
          <w:rFonts w:asciiTheme="minorHAnsi" w:hAnsiTheme="minorHAnsi" w:cstheme="minorHAnsi"/>
          <w:i/>
          <w:iCs/>
          <w:color w:val="auto"/>
          <w:sz w:val="18"/>
          <w:szCs w:val="18"/>
        </w:rPr>
        <w:t xml:space="preserve">(maximum 2 pages) </w:t>
      </w:r>
    </w:p>
    <w:p w:rsidR="006A15DC" w:rsidRPr="006A15DC" w:rsidRDefault="006A15DC" w:rsidP="00AE7E76">
      <w:pPr>
        <w:pStyle w:val="Default"/>
        <w:rPr>
          <w:rFonts w:asciiTheme="minorHAnsi" w:hAnsiTheme="minorHAnsi" w:cstheme="minorHAnsi"/>
          <w:color w:val="auto"/>
          <w:sz w:val="23"/>
          <w:szCs w:val="23"/>
        </w:rPr>
      </w:pPr>
      <w:r w:rsidRPr="006A15DC">
        <w:rPr>
          <w:rFonts w:asciiTheme="minorHAnsi" w:hAnsiTheme="minorHAnsi" w:cstheme="minorHAnsi"/>
          <w:color w:val="auto"/>
          <w:sz w:val="23"/>
          <w:szCs w:val="23"/>
        </w:rPr>
        <w:t>• a statement of the candidate’s values and assumptions about teaching and learning in higher education. (</w:t>
      </w:r>
      <w:r w:rsidRPr="006A15DC">
        <w:rPr>
          <w:rFonts w:asciiTheme="minorHAnsi" w:hAnsiTheme="minorHAnsi" w:cstheme="minorHAnsi"/>
          <w:i/>
          <w:iCs/>
          <w:color w:val="auto"/>
          <w:sz w:val="18"/>
          <w:szCs w:val="18"/>
        </w:rPr>
        <w:t>maximum 1 page</w:t>
      </w:r>
      <w:r w:rsidRPr="006A15DC">
        <w:rPr>
          <w:rFonts w:asciiTheme="minorHAnsi" w:hAnsiTheme="minorHAnsi" w:cstheme="minorHAnsi"/>
          <w:color w:val="auto"/>
          <w:sz w:val="23"/>
          <w:szCs w:val="23"/>
        </w:rPr>
        <w:t xml:space="preserve">) </w:t>
      </w:r>
    </w:p>
    <w:p w:rsidR="006A15DC" w:rsidRPr="006A15DC" w:rsidRDefault="006A15DC" w:rsidP="00AE7E76">
      <w:pPr>
        <w:pStyle w:val="Default"/>
        <w:rPr>
          <w:rFonts w:asciiTheme="minorHAnsi" w:hAnsiTheme="minorHAnsi" w:cstheme="minorHAnsi"/>
          <w:color w:val="auto"/>
          <w:sz w:val="18"/>
          <w:szCs w:val="18"/>
        </w:rPr>
      </w:pPr>
      <w:r w:rsidRPr="006A15DC">
        <w:rPr>
          <w:rFonts w:asciiTheme="minorHAnsi" w:hAnsiTheme="minorHAnsi" w:cstheme="minorHAnsi"/>
          <w:color w:val="auto"/>
          <w:sz w:val="23"/>
          <w:szCs w:val="23"/>
        </w:rPr>
        <w:t xml:space="preserve">• any formal feedback from students, colleagues and/or supervisors (in the form of student evaluations, letters, or related material) which addresses the stated criteria for this award. </w:t>
      </w:r>
      <w:r w:rsidRPr="006A15DC">
        <w:rPr>
          <w:rFonts w:asciiTheme="minorHAnsi" w:hAnsiTheme="minorHAnsi" w:cstheme="minorHAnsi"/>
          <w:i/>
          <w:iCs/>
          <w:color w:val="auto"/>
          <w:sz w:val="18"/>
          <w:szCs w:val="18"/>
        </w:rPr>
        <w:t xml:space="preserve">(maximum 15 pages. It is suggested that support letters be addressed to “To whom it may concern”) </w:t>
      </w:r>
    </w:p>
    <w:p w:rsidR="006A15DC" w:rsidRPr="006A15DC"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and </w:t>
      </w:r>
    </w:p>
    <w:p w:rsidR="006A15DC" w:rsidRPr="00AE7E76"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color w:val="auto"/>
          <w:sz w:val="23"/>
          <w:szCs w:val="23"/>
        </w:rPr>
        <w:t xml:space="preserve">• a demonstration of the candidate’s contributions to teaching over time (for example, as a Teaching Assistant or marker, and ability to teach a course on his/her own). </w:t>
      </w:r>
      <w:r w:rsidRPr="006A15DC">
        <w:rPr>
          <w:rFonts w:asciiTheme="minorHAnsi" w:hAnsiTheme="minorHAnsi" w:cstheme="minorHAnsi"/>
          <w:i/>
          <w:iCs/>
          <w:color w:val="auto"/>
          <w:sz w:val="18"/>
          <w:szCs w:val="18"/>
        </w:rPr>
        <w:t xml:space="preserve">(maximum 3 pages) </w:t>
      </w:r>
    </w:p>
    <w:p w:rsidR="00AE7E76" w:rsidRDefault="00AE7E76" w:rsidP="006A15DC">
      <w:pPr>
        <w:pStyle w:val="Default"/>
        <w:rPr>
          <w:rFonts w:asciiTheme="minorHAnsi" w:hAnsiTheme="minorHAnsi" w:cstheme="minorHAnsi"/>
          <w:b/>
          <w:bCs/>
          <w:color w:val="auto"/>
          <w:sz w:val="23"/>
          <w:szCs w:val="23"/>
        </w:rPr>
      </w:pPr>
    </w:p>
    <w:p w:rsidR="006A15DC" w:rsidRPr="006A15DC" w:rsidRDefault="006A15DC" w:rsidP="006A15DC">
      <w:pPr>
        <w:pStyle w:val="Default"/>
        <w:rPr>
          <w:rFonts w:asciiTheme="minorHAnsi" w:hAnsiTheme="minorHAnsi" w:cstheme="minorHAnsi"/>
          <w:color w:val="auto"/>
          <w:sz w:val="23"/>
          <w:szCs w:val="23"/>
        </w:rPr>
      </w:pPr>
      <w:r w:rsidRPr="006A15DC">
        <w:rPr>
          <w:rFonts w:asciiTheme="minorHAnsi" w:hAnsiTheme="minorHAnsi" w:cstheme="minorHAnsi"/>
          <w:b/>
          <w:bCs/>
          <w:color w:val="auto"/>
          <w:sz w:val="23"/>
          <w:szCs w:val="23"/>
        </w:rPr>
        <w:t xml:space="preserve">SUGGESTED: </w:t>
      </w:r>
    </w:p>
    <w:p w:rsidR="006A15DC" w:rsidRPr="006A15DC" w:rsidRDefault="006A15DC" w:rsidP="00AE7E76">
      <w:pPr>
        <w:pStyle w:val="Default"/>
        <w:rPr>
          <w:rFonts w:asciiTheme="minorHAnsi" w:hAnsiTheme="minorHAnsi" w:cstheme="minorHAnsi"/>
          <w:color w:val="auto"/>
          <w:sz w:val="18"/>
          <w:szCs w:val="18"/>
        </w:rPr>
      </w:pPr>
      <w:r w:rsidRPr="006A15DC">
        <w:rPr>
          <w:rFonts w:asciiTheme="minorHAnsi" w:hAnsiTheme="minorHAnsi" w:cstheme="minorHAnsi"/>
          <w:color w:val="auto"/>
          <w:sz w:val="18"/>
          <w:szCs w:val="18"/>
        </w:rPr>
        <w:t xml:space="preserve">• </w:t>
      </w:r>
      <w:r w:rsidRPr="006A15DC">
        <w:rPr>
          <w:rFonts w:asciiTheme="minorHAnsi" w:hAnsiTheme="minorHAnsi" w:cstheme="minorHAnsi"/>
          <w:color w:val="auto"/>
          <w:sz w:val="23"/>
          <w:szCs w:val="23"/>
        </w:rPr>
        <w:t xml:space="preserve">a description of a recent instructional opportunity or problem faced by the Teaching Assistant, outlining steps taken toward resolution of the issue. </w:t>
      </w:r>
      <w:r w:rsidRPr="006A15DC">
        <w:rPr>
          <w:rFonts w:asciiTheme="minorHAnsi" w:hAnsiTheme="minorHAnsi" w:cstheme="minorHAnsi"/>
          <w:i/>
          <w:iCs/>
          <w:color w:val="auto"/>
          <w:sz w:val="18"/>
          <w:szCs w:val="18"/>
        </w:rPr>
        <w:t xml:space="preserve">(suggested length: 1 page) </w:t>
      </w:r>
    </w:p>
    <w:p w:rsidR="006A15DC" w:rsidRPr="006A15DC" w:rsidRDefault="006A15DC" w:rsidP="006A15DC">
      <w:pPr>
        <w:pStyle w:val="Default"/>
        <w:rPr>
          <w:rFonts w:asciiTheme="minorHAnsi" w:hAnsiTheme="minorHAnsi" w:cstheme="minorHAnsi"/>
          <w:color w:val="auto"/>
          <w:sz w:val="18"/>
          <w:szCs w:val="18"/>
        </w:rPr>
      </w:pPr>
    </w:p>
    <w:p w:rsidR="006A15DC" w:rsidRPr="006A15DC" w:rsidRDefault="006A15DC" w:rsidP="00AE7E76">
      <w:pPr>
        <w:pStyle w:val="Default"/>
        <w:rPr>
          <w:rFonts w:asciiTheme="minorHAnsi" w:hAnsiTheme="minorHAnsi" w:cstheme="minorHAnsi"/>
          <w:color w:val="auto"/>
          <w:sz w:val="18"/>
          <w:szCs w:val="18"/>
        </w:rPr>
      </w:pPr>
      <w:r w:rsidRPr="006A15DC">
        <w:rPr>
          <w:rFonts w:asciiTheme="minorHAnsi" w:hAnsiTheme="minorHAnsi" w:cstheme="minorHAnsi"/>
          <w:color w:val="auto"/>
          <w:sz w:val="18"/>
          <w:szCs w:val="18"/>
        </w:rPr>
        <w:t xml:space="preserve">• </w:t>
      </w:r>
      <w:r w:rsidRPr="006A15DC">
        <w:rPr>
          <w:rFonts w:asciiTheme="minorHAnsi" w:hAnsiTheme="minorHAnsi" w:cstheme="minorHAnsi"/>
          <w:color w:val="auto"/>
          <w:sz w:val="23"/>
          <w:szCs w:val="23"/>
        </w:rPr>
        <w:t xml:space="preserve">an example of written or oral feedback given by the Teaching Assistant to students in a laboratory, tutorial, fieldwork or clinical situation, or course. This could take the form of comments on lab reports or tutorial assignments, essays, or other submissions which the Teaching Assistant has directly overseen. </w:t>
      </w:r>
      <w:r w:rsidRPr="006A15DC">
        <w:rPr>
          <w:rFonts w:asciiTheme="minorHAnsi" w:hAnsiTheme="minorHAnsi" w:cstheme="minorHAnsi"/>
          <w:i/>
          <w:iCs/>
          <w:color w:val="auto"/>
          <w:sz w:val="18"/>
          <w:szCs w:val="18"/>
        </w:rPr>
        <w:t xml:space="preserve">(suggested length: 1-3 pages) </w:t>
      </w:r>
    </w:p>
    <w:p w:rsidR="006A15DC" w:rsidRPr="006A15DC" w:rsidRDefault="006A15DC" w:rsidP="006A15DC">
      <w:pPr>
        <w:pStyle w:val="Default"/>
        <w:rPr>
          <w:rFonts w:asciiTheme="minorHAnsi" w:hAnsiTheme="minorHAnsi" w:cstheme="minorHAnsi"/>
          <w:color w:val="auto"/>
          <w:sz w:val="18"/>
          <w:szCs w:val="18"/>
        </w:rPr>
      </w:pPr>
    </w:p>
    <w:p w:rsidR="00726C27" w:rsidRPr="00AE7E76" w:rsidRDefault="006A15DC" w:rsidP="00AE7E76">
      <w:pPr>
        <w:pStyle w:val="Default"/>
        <w:rPr>
          <w:rFonts w:asciiTheme="minorHAnsi" w:hAnsiTheme="minorHAnsi" w:cstheme="minorHAnsi"/>
          <w:color w:val="auto"/>
          <w:sz w:val="18"/>
          <w:szCs w:val="18"/>
        </w:rPr>
      </w:pPr>
      <w:r w:rsidRPr="006A15DC">
        <w:rPr>
          <w:rFonts w:asciiTheme="minorHAnsi" w:hAnsiTheme="minorHAnsi" w:cstheme="minorHAnsi"/>
          <w:color w:val="auto"/>
          <w:sz w:val="18"/>
          <w:szCs w:val="18"/>
        </w:rPr>
        <w:t xml:space="preserve">• </w:t>
      </w:r>
      <w:r w:rsidRPr="006A15DC">
        <w:rPr>
          <w:rFonts w:asciiTheme="minorHAnsi" w:hAnsiTheme="minorHAnsi" w:cstheme="minorHAnsi"/>
          <w:color w:val="auto"/>
          <w:sz w:val="23"/>
          <w:szCs w:val="23"/>
        </w:rPr>
        <w:t xml:space="preserve">further relevant examples of interest and involvement in teaching and student learning; for example, participation in teaching enhancement seminars and workshops, independent reading in the field of teaching in higher education, or involvement on Departmental or other University committees which examine teaching and learning issues. </w:t>
      </w:r>
      <w:r w:rsidRPr="006A15DC">
        <w:rPr>
          <w:rFonts w:asciiTheme="minorHAnsi" w:hAnsiTheme="minorHAnsi" w:cstheme="minorHAnsi"/>
          <w:i/>
          <w:iCs/>
          <w:color w:val="auto"/>
          <w:sz w:val="18"/>
          <w:szCs w:val="18"/>
        </w:rPr>
        <w:t xml:space="preserve">(suggested length: 1-2 pages) </w:t>
      </w:r>
    </w:p>
    <w:sectPr w:rsidR="00726C27" w:rsidRPr="00AE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2FF128"/>
    <w:multiLevelType w:val="hybridMultilevel"/>
    <w:tmpl w:val="4A6CA5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4FA896"/>
    <w:multiLevelType w:val="hybridMultilevel"/>
    <w:tmpl w:val="35EB6F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FB6C22"/>
    <w:multiLevelType w:val="hybridMultilevel"/>
    <w:tmpl w:val="50EF75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F4B2AC"/>
    <w:multiLevelType w:val="hybridMultilevel"/>
    <w:tmpl w:val="0489C2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DEA417"/>
    <w:multiLevelType w:val="hybridMultilevel"/>
    <w:tmpl w:val="C40968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988760"/>
    <w:multiLevelType w:val="hybridMultilevel"/>
    <w:tmpl w:val="5A429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CD6063"/>
    <w:multiLevelType w:val="hybridMultilevel"/>
    <w:tmpl w:val="1644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F7331"/>
    <w:multiLevelType w:val="hybridMultilevel"/>
    <w:tmpl w:val="89D9DC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865088"/>
    <w:multiLevelType w:val="hybridMultilevel"/>
    <w:tmpl w:val="94867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72A79"/>
    <w:multiLevelType w:val="hybridMultilevel"/>
    <w:tmpl w:val="33A241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7770"/>
    <w:multiLevelType w:val="hybridMultilevel"/>
    <w:tmpl w:val="A006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554064"/>
    <w:multiLevelType w:val="hybridMultilevel"/>
    <w:tmpl w:val="1D189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D7044F"/>
    <w:multiLevelType w:val="hybridMultilevel"/>
    <w:tmpl w:val="2D0428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254E44"/>
    <w:multiLevelType w:val="hybridMultilevel"/>
    <w:tmpl w:val="AB8E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12D4D"/>
    <w:multiLevelType w:val="hybridMultilevel"/>
    <w:tmpl w:val="3B743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2CA106D"/>
    <w:multiLevelType w:val="hybridMultilevel"/>
    <w:tmpl w:val="AE5A4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C03943"/>
    <w:multiLevelType w:val="hybridMultilevel"/>
    <w:tmpl w:val="E57A3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49360C"/>
    <w:multiLevelType w:val="hybridMultilevel"/>
    <w:tmpl w:val="435AE4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3045CA"/>
    <w:multiLevelType w:val="hybridMultilevel"/>
    <w:tmpl w:val="6E985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4C10C1"/>
    <w:multiLevelType w:val="hybridMultilevel"/>
    <w:tmpl w:val="C40EF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E1E9F8"/>
    <w:multiLevelType w:val="hybridMultilevel"/>
    <w:tmpl w:val="8E75BE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ED50D09"/>
    <w:multiLevelType w:val="hybridMultilevel"/>
    <w:tmpl w:val="F4BA1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AC24F1"/>
    <w:multiLevelType w:val="hybridMultilevel"/>
    <w:tmpl w:val="3A94C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80BA5"/>
    <w:multiLevelType w:val="hybridMultilevel"/>
    <w:tmpl w:val="B1580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991A6C"/>
    <w:multiLevelType w:val="hybridMultilevel"/>
    <w:tmpl w:val="9CE8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FF67FD"/>
    <w:multiLevelType w:val="hybridMultilevel"/>
    <w:tmpl w:val="43E8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624AE9"/>
    <w:multiLevelType w:val="hybridMultilevel"/>
    <w:tmpl w:val="062E9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6"/>
  </w:num>
  <w:num w:numId="4">
    <w:abstractNumId w:val="24"/>
  </w:num>
  <w:num w:numId="5">
    <w:abstractNumId w:val="15"/>
  </w:num>
  <w:num w:numId="6">
    <w:abstractNumId w:val="19"/>
  </w:num>
  <w:num w:numId="7">
    <w:abstractNumId w:val="21"/>
  </w:num>
  <w:num w:numId="8">
    <w:abstractNumId w:val="8"/>
  </w:num>
  <w:num w:numId="9">
    <w:abstractNumId w:val="9"/>
  </w:num>
  <w:num w:numId="10">
    <w:abstractNumId w:val="13"/>
  </w:num>
  <w:num w:numId="11">
    <w:abstractNumId w:val="25"/>
  </w:num>
  <w:num w:numId="12">
    <w:abstractNumId w:val="10"/>
  </w:num>
  <w:num w:numId="13">
    <w:abstractNumId w:val="16"/>
  </w:num>
  <w:num w:numId="14">
    <w:abstractNumId w:val="14"/>
  </w:num>
  <w:num w:numId="15">
    <w:abstractNumId w:val="4"/>
  </w:num>
  <w:num w:numId="16">
    <w:abstractNumId w:val="5"/>
  </w:num>
  <w:num w:numId="17">
    <w:abstractNumId w:val="2"/>
  </w:num>
  <w:num w:numId="18">
    <w:abstractNumId w:val="17"/>
  </w:num>
  <w:num w:numId="19">
    <w:abstractNumId w:val="7"/>
  </w:num>
  <w:num w:numId="20">
    <w:abstractNumId w:val="3"/>
  </w:num>
  <w:num w:numId="21">
    <w:abstractNumId w:val="1"/>
  </w:num>
  <w:num w:numId="22">
    <w:abstractNumId w:val="0"/>
  </w:num>
  <w:num w:numId="23">
    <w:abstractNumId w:val="20"/>
  </w:num>
  <w:num w:numId="24">
    <w:abstractNumId w:val="12"/>
  </w:num>
  <w:num w:numId="25">
    <w:abstractNumId w:val="11"/>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xNDExMTc1NTQxNLZU0lEKTi0uzszPAykwqgUAZHm81iwAAAA="/>
  </w:docVars>
  <w:rsids>
    <w:rsidRoot w:val="00F50E71"/>
    <w:rsid w:val="00070D71"/>
    <w:rsid w:val="001D2D02"/>
    <w:rsid w:val="00220480"/>
    <w:rsid w:val="00242178"/>
    <w:rsid w:val="00242187"/>
    <w:rsid w:val="00381117"/>
    <w:rsid w:val="00381AB8"/>
    <w:rsid w:val="00484101"/>
    <w:rsid w:val="004E1389"/>
    <w:rsid w:val="00546F1D"/>
    <w:rsid w:val="00561F5D"/>
    <w:rsid w:val="006920B9"/>
    <w:rsid w:val="006A15DC"/>
    <w:rsid w:val="00726C27"/>
    <w:rsid w:val="00764422"/>
    <w:rsid w:val="00802F87"/>
    <w:rsid w:val="008B4F70"/>
    <w:rsid w:val="00902077"/>
    <w:rsid w:val="009C3858"/>
    <w:rsid w:val="00AC1E6F"/>
    <w:rsid w:val="00AC62FF"/>
    <w:rsid w:val="00AE7E76"/>
    <w:rsid w:val="00B03A84"/>
    <w:rsid w:val="00B35833"/>
    <w:rsid w:val="00B579EB"/>
    <w:rsid w:val="00BF7ABD"/>
    <w:rsid w:val="00D84F6C"/>
    <w:rsid w:val="00E00D9B"/>
    <w:rsid w:val="00E107B7"/>
    <w:rsid w:val="00E30A0C"/>
    <w:rsid w:val="00E72C60"/>
    <w:rsid w:val="00F40D33"/>
    <w:rsid w:val="00F50E71"/>
    <w:rsid w:val="00F60630"/>
    <w:rsid w:val="00F63DEB"/>
    <w:rsid w:val="00F83281"/>
    <w:rsid w:val="00FA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F0C52"/>
  <w15:docId w15:val="{D0DF7287-CD1D-49DA-A5FF-2426E711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E71"/>
    <w:rPr>
      <w:color w:val="0000FF"/>
      <w:u w:val="single"/>
    </w:rPr>
  </w:style>
  <w:style w:type="character" w:styleId="FollowedHyperlink">
    <w:name w:val="FollowedHyperlink"/>
    <w:basedOn w:val="DefaultParagraphFont"/>
    <w:uiPriority w:val="99"/>
    <w:semiHidden/>
    <w:unhideWhenUsed/>
    <w:rsid w:val="00726C27"/>
    <w:rPr>
      <w:color w:val="954F72" w:themeColor="followedHyperlink"/>
      <w:u w:val="single"/>
    </w:rPr>
  </w:style>
  <w:style w:type="paragraph" w:styleId="ListParagraph">
    <w:name w:val="List Paragraph"/>
    <w:basedOn w:val="Normal"/>
    <w:uiPriority w:val="34"/>
    <w:qFormat/>
    <w:rsid w:val="00726C27"/>
    <w:pPr>
      <w:ind w:left="720"/>
      <w:contextualSpacing/>
    </w:pPr>
  </w:style>
  <w:style w:type="paragraph" w:styleId="BalloonText">
    <w:name w:val="Balloon Text"/>
    <w:basedOn w:val="Normal"/>
    <w:link w:val="BalloonTextChar"/>
    <w:uiPriority w:val="99"/>
    <w:semiHidden/>
    <w:unhideWhenUsed/>
    <w:rsid w:val="00561F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F5D"/>
    <w:rPr>
      <w:rFonts w:ascii="Lucida Grande" w:hAnsi="Lucida Grande"/>
      <w:sz w:val="18"/>
      <w:szCs w:val="18"/>
    </w:rPr>
  </w:style>
  <w:style w:type="paragraph" w:customStyle="1" w:styleId="Default">
    <w:name w:val="Default"/>
    <w:rsid w:val="006A15DC"/>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024302">
      <w:bodyDiv w:val="1"/>
      <w:marLeft w:val="0"/>
      <w:marRight w:val="0"/>
      <w:marTop w:val="0"/>
      <w:marBottom w:val="0"/>
      <w:divBdr>
        <w:top w:val="none" w:sz="0" w:space="0" w:color="auto"/>
        <w:left w:val="none" w:sz="0" w:space="0" w:color="auto"/>
        <w:bottom w:val="none" w:sz="0" w:space="0" w:color="auto"/>
        <w:right w:val="none" w:sz="0" w:space="0" w:color="auto"/>
      </w:divBdr>
      <w:divsChild>
        <w:div w:id="1787233609">
          <w:marLeft w:val="0"/>
          <w:marRight w:val="0"/>
          <w:marTop w:val="0"/>
          <w:marBottom w:val="0"/>
          <w:divBdr>
            <w:top w:val="none" w:sz="0" w:space="0" w:color="auto"/>
            <w:left w:val="none" w:sz="0" w:space="0" w:color="auto"/>
            <w:bottom w:val="none" w:sz="0" w:space="0" w:color="auto"/>
            <w:right w:val="none" w:sz="0" w:space="0" w:color="auto"/>
          </w:divBdr>
        </w:div>
        <w:div w:id="1271207779">
          <w:marLeft w:val="0"/>
          <w:marRight w:val="0"/>
          <w:marTop w:val="0"/>
          <w:marBottom w:val="0"/>
          <w:divBdr>
            <w:top w:val="none" w:sz="0" w:space="0" w:color="auto"/>
            <w:left w:val="none" w:sz="0" w:space="0" w:color="auto"/>
            <w:bottom w:val="none" w:sz="0" w:space="0" w:color="auto"/>
            <w:right w:val="none" w:sz="0" w:space="0" w:color="auto"/>
          </w:divBdr>
        </w:div>
        <w:div w:id="1184973876">
          <w:marLeft w:val="0"/>
          <w:marRight w:val="0"/>
          <w:marTop w:val="0"/>
          <w:marBottom w:val="0"/>
          <w:divBdr>
            <w:top w:val="none" w:sz="0" w:space="0" w:color="auto"/>
            <w:left w:val="none" w:sz="0" w:space="0" w:color="auto"/>
            <w:bottom w:val="none" w:sz="0" w:space="0" w:color="auto"/>
            <w:right w:val="none" w:sz="0" w:space="0" w:color="auto"/>
          </w:divBdr>
        </w:div>
        <w:div w:id="152569412">
          <w:marLeft w:val="0"/>
          <w:marRight w:val="0"/>
          <w:marTop w:val="0"/>
          <w:marBottom w:val="0"/>
          <w:divBdr>
            <w:top w:val="none" w:sz="0" w:space="0" w:color="auto"/>
            <w:left w:val="none" w:sz="0" w:space="0" w:color="auto"/>
            <w:bottom w:val="none" w:sz="0" w:space="0" w:color="auto"/>
            <w:right w:val="none" w:sz="0" w:space="0" w:color="auto"/>
          </w:divBdr>
        </w:div>
        <w:div w:id="2025552630">
          <w:marLeft w:val="0"/>
          <w:marRight w:val="0"/>
          <w:marTop w:val="0"/>
          <w:marBottom w:val="0"/>
          <w:divBdr>
            <w:top w:val="none" w:sz="0" w:space="0" w:color="auto"/>
            <w:left w:val="none" w:sz="0" w:space="0" w:color="auto"/>
            <w:bottom w:val="none" w:sz="0" w:space="0" w:color="auto"/>
            <w:right w:val="none" w:sz="0" w:space="0" w:color="auto"/>
          </w:divBdr>
        </w:div>
        <w:div w:id="1477140961">
          <w:marLeft w:val="0"/>
          <w:marRight w:val="0"/>
          <w:marTop w:val="0"/>
          <w:marBottom w:val="0"/>
          <w:divBdr>
            <w:top w:val="none" w:sz="0" w:space="0" w:color="auto"/>
            <w:left w:val="none" w:sz="0" w:space="0" w:color="auto"/>
            <w:bottom w:val="none" w:sz="0" w:space="0" w:color="auto"/>
            <w:right w:val="none" w:sz="0" w:space="0" w:color="auto"/>
          </w:divBdr>
        </w:div>
        <w:div w:id="589504671">
          <w:marLeft w:val="0"/>
          <w:marRight w:val="0"/>
          <w:marTop w:val="0"/>
          <w:marBottom w:val="0"/>
          <w:divBdr>
            <w:top w:val="none" w:sz="0" w:space="0" w:color="auto"/>
            <w:left w:val="none" w:sz="0" w:space="0" w:color="auto"/>
            <w:bottom w:val="none" w:sz="0" w:space="0" w:color="auto"/>
            <w:right w:val="none" w:sz="0" w:space="0" w:color="auto"/>
          </w:divBdr>
        </w:div>
        <w:div w:id="357704398">
          <w:marLeft w:val="0"/>
          <w:marRight w:val="0"/>
          <w:marTop w:val="0"/>
          <w:marBottom w:val="0"/>
          <w:divBdr>
            <w:top w:val="none" w:sz="0" w:space="0" w:color="auto"/>
            <w:left w:val="none" w:sz="0" w:space="0" w:color="auto"/>
            <w:bottom w:val="none" w:sz="0" w:space="0" w:color="auto"/>
            <w:right w:val="none" w:sz="0" w:space="0" w:color="auto"/>
          </w:divBdr>
        </w:div>
        <w:div w:id="1199198593">
          <w:marLeft w:val="0"/>
          <w:marRight w:val="0"/>
          <w:marTop w:val="0"/>
          <w:marBottom w:val="0"/>
          <w:divBdr>
            <w:top w:val="none" w:sz="0" w:space="0" w:color="auto"/>
            <w:left w:val="none" w:sz="0" w:space="0" w:color="auto"/>
            <w:bottom w:val="none" w:sz="0" w:space="0" w:color="auto"/>
            <w:right w:val="none" w:sz="0" w:space="0" w:color="auto"/>
          </w:divBdr>
        </w:div>
        <w:div w:id="1651639416">
          <w:marLeft w:val="0"/>
          <w:marRight w:val="0"/>
          <w:marTop w:val="0"/>
          <w:marBottom w:val="0"/>
          <w:divBdr>
            <w:top w:val="none" w:sz="0" w:space="0" w:color="auto"/>
            <w:left w:val="none" w:sz="0" w:space="0" w:color="auto"/>
            <w:bottom w:val="none" w:sz="0" w:space="0" w:color="auto"/>
            <w:right w:val="none" w:sz="0" w:space="0" w:color="auto"/>
          </w:divBdr>
        </w:div>
        <w:div w:id="1919896015">
          <w:marLeft w:val="0"/>
          <w:marRight w:val="0"/>
          <w:marTop w:val="0"/>
          <w:marBottom w:val="0"/>
          <w:divBdr>
            <w:top w:val="none" w:sz="0" w:space="0" w:color="auto"/>
            <w:left w:val="none" w:sz="0" w:space="0" w:color="auto"/>
            <w:bottom w:val="none" w:sz="0" w:space="0" w:color="auto"/>
            <w:right w:val="none" w:sz="0" w:space="0" w:color="auto"/>
          </w:divBdr>
        </w:div>
        <w:div w:id="565528101">
          <w:marLeft w:val="0"/>
          <w:marRight w:val="0"/>
          <w:marTop w:val="0"/>
          <w:marBottom w:val="0"/>
          <w:divBdr>
            <w:top w:val="none" w:sz="0" w:space="0" w:color="auto"/>
            <w:left w:val="none" w:sz="0" w:space="0" w:color="auto"/>
            <w:bottom w:val="none" w:sz="0" w:space="0" w:color="auto"/>
            <w:right w:val="none" w:sz="0" w:space="0" w:color="auto"/>
          </w:divBdr>
        </w:div>
        <w:div w:id="469592058">
          <w:marLeft w:val="0"/>
          <w:marRight w:val="0"/>
          <w:marTop w:val="0"/>
          <w:marBottom w:val="0"/>
          <w:divBdr>
            <w:top w:val="none" w:sz="0" w:space="0" w:color="auto"/>
            <w:left w:val="none" w:sz="0" w:space="0" w:color="auto"/>
            <w:bottom w:val="none" w:sz="0" w:space="0" w:color="auto"/>
            <w:right w:val="none" w:sz="0" w:space="0" w:color="auto"/>
          </w:divBdr>
        </w:div>
        <w:div w:id="2112509419">
          <w:marLeft w:val="0"/>
          <w:marRight w:val="0"/>
          <w:marTop w:val="0"/>
          <w:marBottom w:val="0"/>
          <w:divBdr>
            <w:top w:val="none" w:sz="0" w:space="0" w:color="auto"/>
            <w:left w:val="none" w:sz="0" w:space="0" w:color="auto"/>
            <w:bottom w:val="none" w:sz="0" w:space="0" w:color="auto"/>
            <w:right w:val="none" w:sz="0" w:space="0" w:color="auto"/>
          </w:divBdr>
        </w:div>
        <w:div w:id="929657864">
          <w:marLeft w:val="0"/>
          <w:marRight w:val="0"/>
          <w:marTop w:val="0"/>
          <w:marBottom w:val="0"/>
          <w:divBdr>
            <w:top w:val="none" w:sz="0" w:space="0" w:color="auto"/>
            <w:left w:val="none" w:sz="0" w:space="0" w:color="auto"/>
            <w:bottom w:val="none" w:sz="0" w:space="0" w:color="auto"/>
            <w:right w:val="none" w:sz="0" w:space="0" w:color="auto"/>
          </w:divBdr>
        </w:div>
        <w:div w:id="310981765">
          <w:marLeft w:val="0"/>
          <w:marRight w:val="0"/>
          <w:marTop w:val="0"/>
          <w:marBottom w:val="0"/>
          <w:divBdr>
            <w:top w:val="none" w:sz="0" w:space="0" w:color="auto"/>
            <w:left w:val="none" w:sz="0" w:space="0" w:color="auto"/>
            <w:bottom w:val="none" w:sz="0" w:space="0" w:color="auto"/>
            <w:right w:val="none" w:sz="0" w:space="0" w:color="auto"/>
          </w:divBdr>
        </w:div>
        <w:div w:id="1973709627">
          <w:marLeft w:val="0"/>
          <w:marRight w:val="0"/>
          <w:marTop w:val="0"/>
          <w:marBottom w:val="0"/>
          <w:divBdr>
            <w:top w:val="none" w:sz="0" w:space="0" w:color="auto"/>
            <w:left w:val="none" w:sz="0" w:space="0" w:color="auto"/>
            <w:bottom w:val="none" w:sz="0" w:space="0" w:color="auto"/>
            <w:right w:val="none" w:sz="0" w:space="0" w:color="auto"/>
          </w:divBdr>
        </w:div>
        <w:div w:id="1462457003">
          <w:marLeft w:val="0"/>
          <w:marRight w:val="0"/>
          <w:marTop w:val="0"/>
          <w:marBottom w:val="0"/>
          <w:divBdr>
            <w:top w:val="none" w:sz="0" w:space="0" w:color="auto"/>
            <w:left w:val="none" w:sz="0" w:space="0" w:color="auto"/>
            <w:bottom w:val="none" w:sz="0" w:space="0" w:color="auto"/>
            <w:right w:val="none" w:sz="0" w:space="0" w:color="auto"/>
          </w:divBdr>
        </w:div>
        <w:div w:id="2141224562">
          <w:marLeft w:val="0"/>
          <w:marRight w:val="0"/>
          <w:marTop w:val="0"/>
          <w:marBottom w:val="0"/>
          <w:divBdr>
            <w:top w:val="none" w:sz="0" w:space="0" w:color="auto"/>
            <w:left w:val="none" w:sz="0" w:space="0" w:color="auto"/>
            <w:bottom w:val="none" w:sz="0" w:space="0" w:color="auto"/>
            <w:right w:val="none" w:sz="0" w:space="0" w:color="auto"/>
          </w:divBdr>
        </w:div>
        <w:div w:id="1980841189">
          <w:marLeft w:val="0"/>
          <w:marRight w:val="0"/>
          <w:marTop w:val="0"/>
          <w:marBottom w:val="0"/>
          <w:divBdr>
            <w:top w:val="none" w:sz="0" w:space="0" w:color="auto"/>
            <w:left w:val="none" w:sz="0" w:space="0" w:color="auto"/>
            <w:bottom w:val="none" w:sz="0" w:space="0" w:color="auto"/>
            <w:right w:val="none" w:sz="0" w:space="0" w:color="auto"/>
          </w:divBdr>
        </w:div>
        <w:div w:id="1207454090">
          <w:marLeft w:val="0"/>
          <w:marRight w:val="0"/>
          <w:marTop w:val="0"/>
          <w:marBottom w:val="0"/>
          <w:divBdr>
            <w:top w:val="none" w:sz="0" w:space="0" w:color="auto"/>
            <w:left w:val="none" w:sz="0" w:space="0" w:color="auto"/>
            <w:bottom w:val="none" w:sz="0" w:space="0" w:color="auto"/>
            <w:right w:val="none" w:sz="0" w:space="0" w:color="auto"/>
          </w:divBdr>
        </w:div>
        <w:div w:id="1584148942">
          <w:marLeft w:val="0"/>
          <w:marRight w:val="0"/>
          <w:marTop w:val="0"/>
          <w:marBottom w:val="0"/>
          <w:divBdr>
            <w:top w:val="none" w:sz="0" w:space="0" w:color="auto"/>
            <w:left w:val="none" w:sz="0" w:space="0" w:color="auto"/>
            <w:bottom w:val="none" w:sz="0" w:space="0" w:color="auto"/>
            <w:right w:val="none" w:sz="0" w:space="0" w:color="auto"/>
          </w:divBdr>
        </w:div>
        <w:div w:id="997878427">
          <w:marLeft w:val="0"/>
          <w:marRight w:val="0"/>
          <w:marTop w:val="0"/>
          <w:marBottom w:val="0"/>
          <w:divBdr>
            <w:top w:val="none" w:sz="0" w:space="0" w:color="auto"/>
            <w:left w:val="none" w:sz="0" w:space="0" w:color="auto"/>
            <w:bottom w:val="none" w:sz="0" w:space="0" w:color="auto"/>
            <w:right w:val="none" w:sz="0" w:space="0" w:color="auto"/>
          </w:divBdr>
        </w:div>
        <w:div w:id="1404373792">
          <w:marLeft w:val="0"/>
          <w:marRight w:val="0"/>
          <w:marTop w:val="0"/>
          <w:marBottom w:val="0"/>
          <w:divBdr>
            <w:top w:val="none" w:sz="0" w:space="0" w:color="auto"/>
            <w:left w:val="none" w:sz="0" w:space="0" w:color="auto"/>
            <w:bottom w:val="none" w:sz="0" w:space="0" w:color="auto"/>
            <w:right w:val="none" w:sz="0" w:space="0" w:color="auto"/>
          </w:divBdr>
        </w:div>
        <w:div w:id="1744060220">
          <w:marLeft w:val="0"/>
          <w:marRight w:val="0"/>
          <w:marTop w:val="0"/>
          <w:marBottom w:val="0"/>
          <w:divBdr>
            <w:top w:val="none" w:sz="0" w:space="0" w:color="auto"/>
            <w:left w:val="none" w:sz="0" w:space="0" w:color="auto"/>
            <w:bottom w:val="none" w:sz="0" w:space="0" w:color="auto"/>
            <w:right w:val="none" w:sz="0" w:space="0" w:color="auto"/>
          </w:divBdr>
        </w:div>
        <w:div w:id="1938445197">
          <w:marLeft w:val="0"/>
          <w:marRight w:val="0"/>
          <w:marTop w:val="0"/>
          <w:marBottom w:val="0"/>
          <w:divBdr>
            <w:top w:val="none" w:sz="0" w:space="0" w:color="auto"/>
            <w:left w:val="none" w:sz="0" w:space="0" w:color="auto"/>
            <w:bottom w:val="none" w:sz="0" w:space="0" w:color="auto"/>
            <w:right w:val="none" w:sz="0" w:space="0" w:color="auto"/>
          </w:divBdr>
        </w:div>
        <w:div w:id="1520044980">
          <w:marLeft w:val="0"/>
          <w:marRight w:val="0"/>
          <w:marTop w:val="0"/>
          <w:marBottom w:val="0"/>
          <w:divBdr>
            <w:top w:val="none" w:sz="0" w:space="0" w:color="auto"/>
            <w:left w:val="none" w:sz="0" w:space="0" w:color="auto"/>
            <w:bottom w:val="none" w:sz="0" w:space="0" w:color="auto"/>
            <w:right w:val="none" w:sz="0" w:space="0" w:color="auto"/>
          </w:divBdr>
        </w:div>
        <w:div w:id="262496020">
          <w:marLeft w:val="0"/>
          <w:marRight w:val="0"/>
          <w:marTop w:val="0"/>
          <w:marBottom w:val="0"/>
          <w:divBdr>
            <w:top w:val="none" w:sz="0" w:space="0" w:color="auto"/>
            <w:left w:val="none" w:sz="0" w:space="0" w:color="auto"/>
            <w:bottom w:val="none" w:sz="0" w:space="0" w:color="auto"/>
            <w:right w:val="none" w:sz="0" w:space="0" w:color="auto"/>
          </w:divBdr>
        </w:div>
        <w:div w:id="808208811">
          <w:marLeft w:val="0"/>
          <w:marRight w:val="0"/>
          <w:marTop w:val="0"/>
          <w:marBottom w:val="0"/>
          <w:divBdr>
            <w:top w:val="none" w:sz="0" w:space="0" w:color="auto"/>
            <w:left w:val="none" w:sz="0" w:space="0" w:color="auto"/>
            <w:bottom w:val="none" w:sz="0" w:space="0" w:color="auto"/>
            <w:right w:val="none" w:sz="0" w:space="0" w:color="auto"/>
          </w:divBdr>
        </w:div>
        <w:div w:id="1395352866">
          <w:marLeft w:val="0"/>
          <w:marRight w:val="0"/>
          <w:marTop w:val="0"/>
          <w:marBottom w:val="0"/>
          <w:divBdr>
            <w:top w:val="none" w:sz="0" w:space="0" w:color="auto"/>
            <w:left w:val="none" w:sz="0" w:space="0" w:color="auto"/>
            <w:bottom w:val="none" w:sz="0" w:space="0" w:color="auto"/>
            <w:right w:val="none" w:sz="0" w:space="0" w:color="auto"/>
          </w:divBdr>
        </w:div>
        <w:div w:id="2084909654">
          <w:marLeft w:val="0"/>
          <w:marRight w:val="0"/>
          <w:marTop w:val="0"/>
          <w:marBottom w:val="0"/>
          <w:divBdr>
            <w:top w:val="none" w:sz="0" w:space="0" w:color="auto"/>
            <w:left w:val="none" w:sz="0" w:space="0" w:color="auto"/>
            <w:bottom w:val="none" w:sz="0" w:space="0" w:color="auto"/>
            <w:right w:val="none" w:sz="0" w:space="0" w:color="auto"/>
          </w:divBdr>
        </w:div>
        <w:div w:id="632293573">
          <w:marLeft w:val="0"/>
          <w:marRight w:val="0"/>
          <w:marTop w:val="0"/>
          <w:marBottom w:val="0"/>
          <w:divBdr>
            <w:top w:val="none" w:sz="0" w:space="0" w:color="auto"/>
            <w:left w:val="none" w:sz="0" w:space="0" w:color="auto"/>
            <w:bottom w:val="none" w:sz="0" w:space="0" w:color="auto"/>
            <w:right w:val="none" w:sz="0" w:space="0" w:color="auto"/>
          </w:divBdr>
        </w:div>
        <w:div w:id="2006787275">
          <w:marLeft w:val="0"/>
          <w:marRight w:val="0"/>
          <w:marTop w:val="0"/>
          <w:marBottom w:val="0"/>
          <w:divBdr>
            <w:top w:val="none" w:sz="0" w:space="0" w:color="auto"/>
            <w:left w:val="none" w:sz="0" w:space="0" w:color="auto"/>
            <w:bottom w:val="none" w:sz="0" w:space="0" w:color="auto"/>
            <w:right w:val="none" w:sz="0" w:space="0" w:color="auto"/>
          </w:divBdr>
        </w:div>
        <w:div w:id="59796047">
          <w:marLeft w:val="0"/>
          <w:marRight w:val="0"/>
          <w:marTop w:val="0"/>
          <w:marBottom w:val="0"/>
          <w:divBdr>
            <w:top w:val="none" w:sz="0" w:space="0" w:color="auto"/>
            <w:left w:val="none" w:sz="0" w:space="0" w:color="auto"/>
            <w:bottom w:val="none" w:sz="0" w:space="0" w:color="auto"/>
            <w:right w:val="none" w:sz="0" w:space="0" w:color="auto"/>
          </w:divBdr>
        </w:div>
        <w:div w:id="255097658">
          <w:marLeft w:val="0"/>
          <w:marRight w:val="0"/>
          <w:marTop w:val="0"/>
          <w:marBottom w:val="0"/>
          <w:divBdr>
            <w:top w:val="none" w:sz="0" w:space="0" w:color="auto"/>
            <w:left w:val="none" w:sz="0" w:space="0" w:color="auto"/>
            <w:bottom w:val="none" w:sz="0" w:space="0" w:color="auto"/>
            <w:right w:val="none" w:sz="0" w:space="0" w:color="auto"/>
          </w:divBdr>
        </w:div>
        <w:div w:id="2081826845">
          <w:marLeft w:val="0"/>
          <w:marRight w:val="0"/>
          <w:marTop w:val="0"/>
          <w:marBottom w:val="0"/>
          <w:divBdr>
            <w:top w:val="none" w:sz="0" w:space="0" w:color="auto"/>
            <w:left w:val="none" w:sz="0" w:space="0" w:color="auto"/>
            <w:bottom w:val="none" w:sz="0" w:space="0" w:color="auto"/>
            <w:right w:val="none" w:sz="0" w:space="0" w:color="auto"/>
          </w:divBdr>
        </w:div>
        <w:div w:id="2011987169">
          <w:marLeft w:val="0"/>
          <w:marRight w:val="0"/>
          <w:marTop w:val="0"/>
          <w:marBottom w:val="0"/>
          <w:divBdr>
            <w:top w:val="none" w:sz="0" w:space="0" w:color="auto"/>
            <w:left w:val="none" w:sz="0" w:space="0" w:color="auto"/>
            <w:bottom w:val="none" w:sz="0" w:space="0" w:color="auto"/>
            <w:right w:val="none" w:sz="0" w:space="0" w:color="auto"/>
          </w:divBdr>
        </w:div>
        <w:div w:id="1788423295">
          <w:marLeft w:val="0"/>
          <w:marRight w:val="0"/>
          <w:marTop w:val="0"/>
          <w:marBottom w:val="0"/>
          <w:divBdr>
            <w:top w:val="none" w:sz="0" w:space="0" w:color="auto"/>
            <w:left w:val="none" w:sz="0" w:space="0" w:color="auto"/>
            <w:bottom w:val="none" w:sz="0" w:space="0" w:color="auto"/>
            <w:right w:val="none" w:sz="0" w:space="0" w:color="auto"/>
          </w:divBdr>
        </w:div>
        <w:div w:id="462583330">
          <w:marLeft w:val="0"/>
          <w:marRight w:val="0"/>
          <w:marTop w:val="0"/>
          <w:marBottom w:val="0"/>
          <w:divBdr>
            <w:top w:val="none" w:sz="0" w:space="0" w:color="auto"/>
            <w:left w:val="none" w:sz="0" w:space="0" w:color="auto"/>
            <w:bottom w:val="none" w:sz="0" w:space="0" w:color="auto"/>
            <w:right w:val="none" w:sz="0" w:space="0" w:color="auto"/>
          </w:divBdr>
        </w:div>
        <w:div w:id="660694917">
          <w:marLeft w:val="0"/>
          <w:marRight w:val="0"/>
          <w:marTop w:val="0"/>
          <w:marBottom w:val="0"/>
          <w:divBdr>
            <w:top w:val="none" w:sz="0" w:space="0" w:color="auto"/>
            <w:left w:val="none" w:sz="0" w:space="0" w:color="auto"/>
            <w:bottom w:val="none" w:sz="0" w:space="0" w:color="auto"/>
            <w:right w:val="none" w:sz="0" w:space="0" w:color="auto"/>
          </w:divBdr>
        </w:div>
        <w:div w:id="93139783">
          <w:marLeft w:val="0"/>
          <w:marRight w:val="0"/>
          <w:marTop w:val="0"/>
          <w:marBottom w:val="0"/>
          <w:divBdr>
            <w:top w:val="none" w:sz="0" w:space="0" w:color="auto"/>
            <w:left w:val="none" w:sz="0" w:space="0" w:color="auto"/>
            <w:bottom w:val="none" w:sz="0" w:space="0" w:color="auto"/>
            <w:right w:val="none" w:sz="0" w:space="0" w:color="auto"/>
          </w:divBdr>
        </w:div>
        <w:div w:id="1412848981">
          <w:marLeft w:val="0"/>
          <w:marRight w:val="0"/>
          <w:marTop w:val="0"/>
          <w:marBottom w:val="0"/>
          <w:divBdr>
            <w:top w:val="none" w:sz="0" w:space="0" w:color="auto"/>
            <w:left w:val="none" w:sz="0" w:space="0" w:color="auto"/>
            <w:bottom w:val="none" w:sz="0" w:space="0" w:color="auto"/>
            <w:right w:val="none" w:sz="0" w:space="0" w:color="auto"/>
          </w:divBdr>
        </w:div>
        <w:div w:id="898397432">
          <w:marLeft w:val="0"/>
          <w:marRight w:val="0"/>
          <w:marTop w:val="0"/>
          <w:marBottom w:val="0"/>
          <w:divBdr>
            <w:top w:val="none" w:sz="0" w:space="0" w:color="auto"/>
            <w:left w:val="none" w:sz="0" w:space="0" w:color="auto"/>
            <w:bottom w:val="none" w:sz="0" w:space="0" w:color="auto"/>
            <w:right w:val="none" w:sz="0" w:space="0" w:color="auto"/>
          </w:divBdr>
        </w:div>
        <w:div w:id="1816876292">
          <w:marLeft w:val="0"/>
          <w:marRight w:val="0"/>
          <w:marTop w:val="0"/>
          <w:marBottom w:val="0"/>
          <w:divBdr>
            <w:top w:val="none" w:sz="0" w:space="0" w:color="auto"/>
            <w:left w:val="none" w:sz="0" w:space="0" w:color="auto"/>
            <w:bottom w:val="none" w:sz="0" w:space="0" w:color="auto"/>
            <w:right w:val="none" w:sz="0" w:space="0" w:color="auto"/>
          </w:divBdr>
        </w:div>
        <w:div w:id="311762376">
          <w:marLeft w:val="0"/>
          <w:marRight w:val="0"/>
          <w:marTop w:val="0"/>
          <w:marBottom w:val="0"/>
          <w:divBdr>
            <w:top w:val="none" w:sz="0" w:space="0" w:color="auto"/>
            <w:left w:val="none" w:sz="0" w:space="0" w:color="auto"/>
            <w:bottom w:val="none" w:sz="0" w:space="0" w:color="auto"/>
            <w:right w:val="none" w:sz="0" w:space="0" w:color="auto"/>
          </w:divBdr>
        </w:div>
        <w:div w:id="488445253">
          <w:marLeft w:val="0"/>
          <w:marRight w:val="0"/>
          <w:marTop w:val="0"/>
          <w:marBottom w:val="0"/>
          <w:divBdr>
            <w:top w:val="none" w:sz="0" w:space="0" w:color="auto"/>
            <w:left w:val="none" w:sz="0" w:space="0" w:color="auto"/>
            <w:bottom w:val="none" w:sz="0" w:space="0" w:color="auto"/>
            <w:right w:val="none" w:sz="0" w:space="0" w:color="auto"/>
          </w:divBdr>
        </w:div>
        <w:div w:id="159084443">
          <w:marLeft w:val="0"/>
          <w:marRight w:val="0"/>
          <w:marTop w:val="0"/>
          <w:marBottom w:val="0"/>
          <w:divBdr>
            <w:top w:val="none" w:sz="0" w:space="0" w:color="auto"/>
            <w:left w:val="none" w:sz="0" w:space="0" w:color="auto"/>
            <w:bottom w:val="none" w:sz="0" w:space="0" w:color="auto"/>
            <w:right w:val="none" w:sz="0" w:space="0" w:color="auto"/>
          </w:divBdr>
        </w:div>
        <w:div w:id="1104618391">
          <w:marLeft w:val="0"/>
          <w:marRight w:val="0"/>
          <w:marTop w:val="0"/>
          <w:marBottom w:val="0"/>
          <w:divBdr>
            <w:top w:val="none" w:sz="0" w:space="0" w:color="auto"/>
            <w:left w:val="none" w:sz="0" w:space="0" w:color="auto"/>
            <w:bottom w:val="none" w:sz="0" w:space="0" w:color="auto"/>
            <w:right w:val="none" w:sz="0" w:space="0" w:color="auto"/>
          </w:divBdr>
        </w:div>
        <w:div w:id="1851602441">
          <w:marLeft w:val="0"/>
          <w:marRight w:val="0"/>
          <w:marTop w:val="0"/>
          <w:marBottom w:val="0"/>
          <w:divBdr>
            <w:top w:val="none" w:sz="0" w:space="0" w:color="auto"/>
            <w:left w:val="none" w:sz="0" w:space="0" w:color="auto"/>
            <w:bottom w:val="none" w:sz="0" w:space="0" w:color="auto"/>
            <w:right w:val="none" w:sz="0" w:space="0" w:color="auto"/>
          </w:divBdr>
        </w:div>
        <w:div w:id="260339936">
          <w:marLeft w:val="0"/>
          <w:marRight w:val="0"/>
          <w:marTop w:val="0"/>
          <w:marBottom w:val="0"/>
          <w:divBdr>
            <w:top w:val="none" w:sz="0" w:space="0" w:color="auto"/>
            <w:left w:val="none" w:sz="0" w:space="0" w:color="auto"/>
            <w:bottom w:val="none" w:sz="0" w:space="0" w:color="auto"/>
            <w:right w:val="none" w:sz="0" w:space="0" w:color="auto"/>
          </w:divBdr>
        </w:div>
        <w:div w:id="1346589177">
          <w:marLeft w:val="0"/>
          <w:marRight w:val="0"/>
          <w:marTop w:val="0"/>
          <w:marBottom w:val="0"/>
          <w:divBdr>
            <w:top w:val="none" w:sz="0" w:space="0" w:color="auto"/>
            <w:left w:val="none" w:sz="0" w:space="0" w:color="auto"/>
            <w:bottom w:val="none" w:sz="0" w:space="0" w:color="auto"/>
            <w:right w:val="none" w:sz="0" w:space="0" w:color="auto"/>
          </w:divBdr>
        </w:div>
        <w:div w:id="1685281163">
          <w:marLeft w:val="0"/>
          <w:marRight w:val="0"/>
          <w:marTop w:val="0"/>
          <w:marBottom w:val="0"/>
          <w:divBdr>
            <w:top w:val="none" w:sz="0" w:space="0" w:color="auto"/>
            <w:left w:val="none" w:sz="0" w:space="0" w:color="auto"/>
            <w:bottom w:val="none" w:sz="0" w:space="0" w:color="auto"/>
            <w:right w:val="none" w:sz="0" w:space="0" w:color="auto"/>
          </w:divBdr>
        </w:div>
        <w:div w:id="1161853216">
          <w:marLeft w:val="0"/>
          <w:marRight w:val="0"/>
          <w:marTop w:val="0"/>
          <w:marBottom w:val="0"/>
          <w:divBdr>
            <w:top w:val="none" w:sz="0" w:space="0" w:color="auto"/>
            <w:left w:val="none" w:sz="0" w:space="0" w:color="auto"/>
            <w:bottom w:val="none" w:sz="0" w:space="0" w:color="auto"/>
            <w:right w:val="none" w:sz="0" w:space="0" w:color="auto"/>
          </w:divBdr>
        </w:div>
        <w:div w:id="1626235981">
          <w:marLeft w:val="0"/>
          <w:marRight w:val="0"/>
          <w:marTop w:val="0"/>
          <w:marBottom w:val="0"/>
          <w:divBdr>
            <w:top w:val="none" w:sz="0" w:space="0" w:color="auto"/>
            <w:left w:val="none" w:sz="0" w:space="0" w:color="auto"/>
            <w:bottom w:val="none" w:sz="0" w:space="0" w:color="auto"/>
            <w:right w:val="none" w:sz="0" w:space="0" w:color="auto"/>
          </w:divBdr>
        </w:div>
        <w:div w:id="332950117">
          <w:marLeft w:val="0"/>
          <w:marRight w:val="0"/>
          <w:marTop w:val="0"/>
          <w:marBottom w:val="0"/>
          <w:divBdr>
            <w:top w:val="none" w:sz="0" w:space="0" w:color="auto"/>
            <w:left w:val="none" w:sz="0" w:space="0" w:color="auto"/>
            <w:bottom w:val="none" w:sz="0" w:space="0" w:color="auto"/>
            <w:right w:val="none" w:sz="0" w:space="0" w:color="auto"/>
          </w:divBdr>
        </w:div>
        <w:div w:id="1461730050">
          <w:marLeft w:val="0"/>
          <w:marRight w:val="0"/>
          <w:marTop w:val="0"/>
          <w:marBottom w:val="0"/>
          <w:divBdr>
            <w:top w:val="none" w:sz="0" w:space="0" w:color="auto"/>
            <w:left w:val="none" w:sz="0" w:space="0" w:color="auto"/>
            <w:bottom w:val="none" w:sz="0" w:space="0" w:color="auto"/>
            <w:right w:val="none" w:sz="0" w:space="0" w:color="auto"/>
          </w:divBdr>
        </w:div>
        <w:div w:id="1520505892">
          <w:marLeft w:val="0"/>
          <w:marRight w:val="0"/>
          <w:marTop w:val="0"/>
          <w:marBottom w:val="0"/>
          <w:divBdr>
            <w:top w:val="none" w:sz="0" w:space="0" w:color="auto"/>
            <w:left w:val="none" w:sz="0" w:space="0" w:color="auto"/>
            <w:bottom w:val="none" w:sz="0" w:space="0" w:color="auto"/>
            <w:right w:val="none" w:sz="0" w:space="0" w:color="auto"/>
          </w:divBdr>
        </w:div>
        <w:div w:id="930504125">
          <w:marLeft w:val="0"/>
          <w:marRight w:val="0"/>
          <w:marTop w:val="0"/>
          <w:marBottom w:val="0"/>
          <w:divBdr>
            <w:top w:val="none" w:sz="0" w:space="0" w:color="auto"/>
            <w:left w:val="none" w:sz="0" w:space="0" w:color="auto"/>
            <w:bottom w:val="none" w:sz="0" w:space="0" w:color="auto"/>
            <w:right w:val="none" w:sz="0" w:space="0" w:color="auto"/>
          </w:divBdr>
        </w:div>
        <w:div w:id="1094202864">
          <w:marLeft w:val="0"/>
          <w:marRight w:val="0"/>
          <w:marTop w:val="0"/>
          <w:marBottom w:val="0"/>
          <w:divBdr>
            <w:top w:val="none" w:sz="0" w:space="0" w:color="auto"/>
            <w:left w:val="none" w:sz="0" w:space="0" w:color="auto"/>
            <w:bottom w:val="none" w:sz="0" w:space="0" w:color="auto"/>
            <w:right w:val="none" w:sz="0" w:space="0" w:color="auto"/>
          </w:divBdr>
        </w:div>
        <w:div w:id="1178468411">
          <w:marLeft w:val="0"/>
          <w:marRight w:val="0"/>
          <w:marTop w:val="0"/>
          <w:marBottom w:val="0"/>
          <w:divBdr>
            <w:top w:val="none" w:sz="0" w:space="0" w:color="auto"/>
            <w:left w:val="none" w:sz="0" w:space="0" w:color="auto"/>
            <w:bottom w:val="none" w:sz="0" w:space="0" w:color="auto"/>
            <w:right w:val="none" w:sz="0" w:space="0" w:color="auto"/>
          </w:divBdr>
        </w:div>
        <w:div w:id="1833909084">
          <w:marLeft w:val="0"/>
          <w:marRight w:val="0"/>
          <w:marTop w:val="0"/>
          <w:marBottom w:val="0"/>
          <w:divBdr>
            <w:top w:val="none" w:sz="0" w:space="0" w:color="auto"/>
            <w:left w:val="none" w:sz="0" w:space="0" w:color="auto"/>
            <w:bottom w:val="none" w:sz="0" w:space="0" w:color="auto"/>
            <w:right w:val="none" w:sz="0" w:space="0" w:color="auto"/>
          </w:divBdr>
        </w:div>
        <w:div w:id="1396973209">
          <w:marLeft w:val="0"/>
          <w:marRight w:val="0"/>
          <w:marTop w:val="0"/>
          <w:marBottom w:val="0"/>
          <w:divBdr>
            <w:top w:val="none" w:sz="0" w:space="0" w:color="auto"/>
            <w:left w:val="none" w:sz="0" w:space="0" w:color="auto"/>
            <w:bottom w:val="none" w:sz="0" w:space="0" w:color="auto"/>
            <w:right w:val="none" w:sz="0" w:space="0" w:color="auto"/>
          </w:divBdr>
        </w:div>
        <w:div w:id="1449425922">
          <w:marLeft w:val="0"/>
          <w:marRight w:val="0"/>
          <w:marTop w:val="0"/>
          <w:marBottom w:val="0"/>
          <w:divBdr>
            <w:top w:val="none" w:sz="0" w:space="0" w:color="auto"/>
            <w:left w:val="none" w:sz="0" w:space="0" w:color="auto"/>
            <w:bottom w:val="none" w:sz="0" w:space="0" w:color="auto"/>
            <w:right w:val="none" w:sz="0" w:space="0" w:color="auto"/>
          </w:divBdr>
        </w:div>
        <w:div w:id="53547170">
          <w:marLeft w:val="0"/>
          <w:marRight w:val="0"/>
          <w:marTop w:val="0"/>
          <w:marBottom w:val="0"/>
          <w:divBdr>
            <w:top w:val="none" w:sz="0" w:space="0" w:color="auto"/>
            <w:left w:val="none" w:sz="0" w:space="0" w:color="auto"/>
            <w:bottom w:val="none" w:sz="0" w:space="0" w:color="auto"/>
            <w:right w:val="none" w:sz="0" w:space="0" w:color="auto"/>
          </w:divBdr>
        </w:div>
        <w:div w:id="374236973">
          <w:marLeft w:val="0"/>
          <w:marRight w:val="0"/>
          <w:marTop w:val="0"/>
          <w:marBottom w:val="0"/>
          <w:divBdr>
            <w:top w:val="none" w:sz="0" w:space="0" w:color="auto"/>
            <w:left w:val="none" w:sz="0" w:space="0" w:color="auto"/>
            <w:bottom w:val="none" w:sz="0" w:space="0" w:color="auto"/>
            <w:right w:val="none" w:sz="0" w:space="0" w:color="auto"/>
          </w:divBdr>
        </w:div>
        <w:div w:id="1401291157">
          <w:marLeft w:val="0"/>
          <w:marRight w:val="0"/>
          <w:marTop w:val="0"/>
          <w:marBottom w:val="0"/>
          <w:divBdr>
            <w:top w:val="none" w:sz="0" w:space="0" w:color="auto"/>
            <w:left w:val="none" w:sz="0" w:space="0" w:color="auto"/>
            <w:bottom w:val="none" w:sz="0" w:space="0" w:color="auto"/>
            <w:right w:val="none" w:sz="0" w:space="0" w:color="auto"/>
          </w:divBdr>
        </w:div>
        <w:div w:id="879782343">
          <w:marLeft w:val="0"/>
          <w:marRight w:val="0"/>
          <w:marTop w:val="0"/>
          <w:marBottom w:val="0"/>
          <w:divBdr>
            <w:top w:val="none" w:sz="0" w:space="0" w:color="auto"/>
            <w:left w:val="none" w:sz="0" w:space="0" w:color="auto"/>
            <w:bottom w:val="none" w:sz="0" w:space="0" w:color="auto"/>
            <w:right w:val="none" w:sz="0" w:space="0" w:color="auto"/>
          </w:divBdr>
        </w:div>
        <w:div w:id="42415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Shelley Small</cp:lastModifiedBy>
  <cp:revision>2</cp:revision>
  <cp:lastPrinted>2015-04-14T18:22:00Z</cp:lastPrinted>
  <dcterms:created xsi:type="dcterms:W3CDTF">2021-02-01T22:22:00Z</dcterms:created>
  <dcterms:modified xsi:type="dcterms:W3CDTF">2021-02-01T22:22:00Z</dcterms:modified>
</cp:coreProperties>
</file>