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73"/>
        <w:tblW w:w="11057" w:type="dxa"/>
        <w:tblLayout w:type="fixed"/>
        <w:tblLook w:val="04A0" w:firstRow="1" w:lastRow="0" w:firstColumn="1" w:lastColumn="0" w:noHBand="0" w:noVBand="1"/>
      </w:tblPr>
      <w:tblGrid>
        <w:gridCol w:w="2127"/>
        <w:gridCol w:w="2552"/>
        <w:gridCol w:w="2692"/>
        <w:gridCol w:w="3686"/>
      </w:tblGrid>
      <w:tr w:rsidR="004E57F4" w:rsidRPr="00B908E6" w14:paraId="4E60257B" w14:textId="77777777" w:rsidTr="004E57F4">
        <w:trPr>
          <w:trHeight w:val="1823"/>
        </w:trPr>
        <w:tc>
          <w:tcPr>
            <w:tcW w:w="11057" w:type="dxa"/>
            <w:gridSpan w:val="4"/>
            <w:shd w:val="clear" w:color="auto" w:fill="E8E8E8" w:themeFill="background2"/>
          </w:tcPr>
          <w:p w14:paraId="7F6B31BD" w14:textId="77777777" w:rsidR="004E57F4" w:rsidRPr="00B908E6" w:rsidRDefault="004E57F4" w:rsidP="004E57F4">
            <w:pPr>
              <w:pStyle w:val="Heading3"/>
              <w:ind w:left="29"/>
              <w:rPr>
                <w:b/>
                <w:bCs/>
              </w:rPr>
            </w:pPr>
            <w:r>
              <w:rPr>
                <w:noProof/>
              </w:rPr>
              <w:drawing>
                <wp:inline distT="0" distB="0" distL="0" distR="0" wp14:anchorId="79A7358B" wp14:editId="1EBE02AB">
                  <wp:extent cx="652346" cy="858394"/>
                  <wp:effectExtent l="0" t="0" r="0" b="0"/>
                  <wp:docPr id="772047635" name="Picture 2" descr="A book cover of a book with zebras drinking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047635" name="Picture 2" descr="A book cover of a book with zebras drinking wat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78059" cy="892229"/>
                          </a:xfrm>
                          <a:prstGeom prst="rect">
                            <a:avLst/>
                          </a:prstGeom>
                        </pic:spPr>
                      </pic:pic>
                    </a:graphicData>
                  </a:graphic>
                </wp:inline>
              </w:drawing>
            </w:r>
            <w:r>
              <w:rPr>
                <w:b/>
                <w:bCs/>
                <w:i/>
                <w:iCs/>
              </w:rPr>
              <w:t xml:space="preserve"> The Usborne First Encyclopedia of Animals</w:t>
            </w:r>
            <w:r>
              <w:rPr>
                <w:b/>
                <w:bCs/>
              </w:rPr>
              <w:t>.  Paul Dowswell.  1999.  Usborne Publishing House: London.  ISBN: 0-7460-3401-6/978-0-7460-3401-9; $17.95</w:t>
            </w:r>
          </w:p>
        </w:tc>
      </w:tr>
      <w:tr w:rsidR="004E57F4" w:rsidRPr="00B908E6" w14:paraId="0C2D0954" w14:textId="77777777" w:rsidTr="004E57F4">
        <w:trPr>
          <w:trHeight w:val="944"/>
        </w:trPr>
        <w:tc>
          <w:tcPr>
            <w:tcW w:w="2127" w:type="dxa"/>
            <w:shd w:val="clear" w:color="auto" w:fill="E8E8E8" w:themeFill="background2"/>
          </w:tcPr>
          <w:p w14:paraId="598AC968" w14:textId="77777777" w:rsidR="004E57F4" w:rsidRPr="00B908E6" w:rsidRDefault="004E57F4" w:rsidP="004E57F4">
            <w:pPr>
              <w:pStyle w:val="Heading2"/>
              <w:jc w:val="center"/>
            </w:pPr>
            <w:r w:rsidRPr="00F43FE8">
              <w:rPr>
                <w:b/>
                <w:bCs/>
                <w:sz w:val="28"/>
                <w:szCs w:val="28"/>
              </w:rPr>
              <w:t>Evaluation Criteria</w:t>
            </w:r>
          </w:p>
        </w:tc>
        <w:tc>
          <w:tcPr>
            <w:tcW w:w="2552" w:type="dxa"/>
            <w:shd w:val="clear" w:color="auto" w:fill="E8E8E8" w:themeFill="background2"/>
          </w:tcPr>
          <w:p w14:paraId="3C5D7FEF" w14:textId="77777777" w:rsidR="004E57F4" w:rsidRPr="00B908E6" w:rsidRDefault="004E57F4" w:rsidP="004E57F4">
            <w:pPr>
              <w:pStyle w:val="Heading2"/>
            </w:pPr>
            <w:r w:rsidRPr="00F43FE8">
              <w:rPr>
                <w:b/>
                <w:bCs/>
                <w:sz w:val="28"/>
                <w:szCs w:val="28"/>
                <w:u w:val="single"/>
              </w:rPr>
              <w:t>Not at all/slightly</w:t>
            </w:r>
            <w:r>
              <w:t xml:space="preserve"> </w:t>
            </w:r>
            <w:r w:rsidRPr="00F43FE8">
              <w:rPr>
                <w:sz w:val="20"/>
                <w:szCs w:val="20"/>
              </w:rPr>
              <w:t>(factors evaluated in the text indicates that…)</w:t>
            </w:r>
          </w:p>
        </w:tc>
        <w:tc>
          <w:tcPr>
            <w:tcW w:w="2692" w:type="dxa"/>
            <w:shd w:val="clear" w:color="auto" w:fill="E8E8E8" w:themeFill="background2"/>
          </w:tcPr>
          <w:p w14:paraId="6A01D5E7" w14:textId="77777777" w:rsidR="004E57F4" w:rsidRPr="00B908E6" w:rsidRDefault="004E57F4" w:rsidP="004E57F4">
            <w:pPr>
              <w:pStyle w:val="Heading2"/>
              <w:jc w:val="center"/>
            </w:pPr>
            <w:r w:rsidRPr="00F43FE8">
              <w:rPr>
                <w:b/>
                <w:bCs/>
                <w:sz w:val="28"/>
                <w:szCs w:val="28"/>
                <w:u w:val="single"/>
              </w:rPr>
              <w:t>Moderately</w:t>
            </w:r>
            <w:r w:rsidRPr="00F43FE8">
              <w:rPr>
                <w:b/>
                <w:bCs/>
              </w:rPr>
              <w:t xml:space="preserve">  </w:t>
            </w:r>
            <w:r>
              <w:rPr>
                <w:b/>
                <w:bCs/>
              </w:rPr>
              <w:t xml:space="preserve">              </w:t>
            </w:r>
            <w:r w:rsidRPr="00F43FE8">
              <w:rPr>
                <w:sz w:val="20"/>
                <w:szCs w:val="20"/>
              </w:rPr>
              <w:t>(factors evaluated in the text indicates that…)</w:t>
            </w:r>
          </w:p>
        </w:tc>
        <w:tc>
          <w:tcPr>
            <w:tcW w:w="3686" w:type="dxa"/>
            <w:shd w:val="clear" w:color="auto" w:fill="E8E8E8" w:themeFill="background2"/>
          </w:tcPr>
          <w:p w14:paraId="6377F634" w14:textId="77777777" w:rsidR="004E57F4" w:rsidRPr="00B908E6" w:rsidRDefault="004E57F4" w:rsidP="004E57F4">
            <w:pPr>
              <w:pStyle w:val="Heading2"/>
              <w:jc w:val="center"/>
            </w:pPr>
            <w:r w:rsidRPr="00F43FE8">
              <w:rPr>
                <w:b/>
                <w:bCs/>
                <w:sz w:val="28"/>
                <w:szCs w:val="28"/>
                <w:u w:val="single"/>
              </w:rPr>
              <w:t>Extensively</w:t>
            </w:r>
            <w:r>
              <w:t xml:space="preserve">                        </w:t>
            </w:r>
            <w:r w:rsidRPr="00F43FE8">
              <w:rPr>
                <w:sz w:val="20"/>
                <w:szCs w:val="20"/>
              </w:rPr>
              <w:t>(factors evaluated in the text indicates that…)</w:t>
            </w:r>
          </w:p>
        </w:tc>
      </w:tr>
      <w:tr w:rsidR="004E57F4" w14:paraId="78966873" w14:textId="77777777" w:rsidTr="004E57F4">
        <w:trPr>
          <w:trHeight w:val="3016"/>
        </w:trPr>
        <w:tc>
          <w:tcPr>
            <w:tcW w:w="2127" w:type="dxa"/>
            <w:shd w:val="clear" w:color="auto" w:fill="E8E8E8" w:themeFill="background2"/>
          </w:tcPr>
          <w:p w14:paraId="36CB863A" w14:textId="77777777" w:rsidR="004E57F4" w:rsidRDefault="004E57F4" w:rsidP="004E57F4">
            <w:pPr>
              <w:jc w:val="center"/>
              <w:rPr>
                <w:b/>
                <w:bCs/>
              </w:rPr>
            </w:pPr>
            <w:r>
              <w:rPr>
                <w:b/>
                <w:bCs/>
              </w:rPr>
              <w:t>Accuracy,</w:t>
            </w:r>
          </w:p>
          <w:p w14:paraId="38E92714" w14:textId="77777777" w:rsidR="004E57F4" w:rsidRPr="00B908E6" w:rsidRDefault="004E57F4" w:rsidP="004E57F4">
            <w:pPr>
              <w:jc w:val="center"/>
              <w:rPr>
                <w:b/>
                <w:bCs/>
              </w:rPr>
            </w:pPr>
            <w:r>
              <w:rPr>
                <w:b/>
                <w:bCs/>
              </w:rPr>
              <w:t>Authority, &amp; Objectivity (Bias)</w:t>
            </w:r>
          </w:p>
        </w:tc>
        <w:tc>
          <w:tcPr>
            <w:tcW w:w="2552" w:type="dxa"/>
          </w:tcPr>
          <w:p w14:paraId="638CF318" w14:textId="77777777" w:rsidR="004E57F4" w:rsidRPr="004D21DC" w:rsidRDefault="004E57F4" w:rsidP="004E57F4">
            <w:pPr>
              <w:rPr>
                <w:sz w:val="20"/>
                <w:szCs w:val="20"/>
              </w:rPr>
            </w:pPr>
            <w:r w:rsidRPr="004D21DC">
              <w:rPr>
                <w:sz w:val="20"/>
                <w:szCs w:val="20"/>
              </w:rPr>
              <w:t>Information is out-dated, misleading, &amp;/or erroneous.  Reviews for item not found.</w:t>
            </w:r>
          </w:p>
          <w:p w14:paraId="3156CED7" w14:textId="77777777" w:rsidR="004E57F4" w:rsidRPr="004D21DC" w:rsidRDefault="004E57F4" w:rsidP="004E57F4">
            <w:pPr>
              <w:rPr>
                <w:sz w:val="20"/>
                <w:szCs w:val="20"/>
              </w:rPr>
            </w:pPr>
            <w:r w:rsidRPr="004D21DC">
              <w:rPr>
                <w:sz w:val="20"/>
                <w:szCs w:val="20"/>
              </w:rPr>
              <w:br/>
              <w:t>Writer(s) unknown, and/or not authority on the subject.  Publisher unknown.</w:t>
            </w:r>
          </w:p>
          <w:p w14:paraId="6A49CFE4" w14:textId="77777777" w:rsidR="004E57F4" w:rsidRPr="004D21DC" w:rsidRDefault="004E57F4" w:rsidP="004E57F4">
            <w:pPr>
              <w:rPr>
                <w:sz w:val="20"/>
                <w:szCs w:val="20"/>
              </w:rPr>
            </w:pPr>
          </w:p>
          <w:p w14:paraId="2CB94A1A" w14:textId="77777777" w:rsidR="004E57F4" w:rsidRPr="004D21DC" w:rsidRDefault="004E57F4" w:rsidP="004E57F4">
            <w:pPr>
              <w:rPr>
                <w:sz w:val="20"/>
                <w:szCs w:val="20"/>
              </w:rPr>
            </w:pPr>
            <w:r w:rsidRPr="004D21DC">
              <w:rPr>
                <w:sz w:val="20"/>
                <w:szCs w:val="20"/>
              </w:rPr>
              <w:t>Written from narrow point of view; does not present information from different perspectives.</w:t>
            </w:r>
          </w:p>
        </w:tc>
        <w:tc>
          <w:tcPr>
            <w:tcW w:w="2692" w:type="dxa"/>
          </w:tcPr>
          <w:p w14:paraId="5B5C8CFA" w14:textId="77777777" w:rsidR="004E57F4" w:rsidRPr="00233D3B" w:rsidRDefault="004E57F4" w:rsidP="004E57F4">
            <w:pPr>
              <w:rPr>
                <w:sz w:val="20"/>
                <w:szCs w:val="20"/>
                <w:highlight w:val="yellow"/>
              </w:rPr>
            </w:pPr>
            <w:r w:rsidRPr="00233D3B">
              <w:rPr>
                <w:sz w:val="20"/>
                <w:szCs w:val="20"/>
                <w:highlight w:val="yellow"/>
              </w:rPr>
              <w:t>Information presented is accurate and current.</w:t>
            </w:r>
          </w:p>
          <w:p w14:paraId="0899423E" w14:textId="77777777" w:rsidR="004E57F4" w:rsidRPr="00233D3B" w:rsidRDefault="004E57F4" w:rsidP="004E57F4">
            <w:pPr>
              <w:rPr>
                <w:sz w:val="20"/>
                <w:szCs w:val="20"/>
                <w:highlight w:val="yellow"/>
              </w:rPr>
            </w:pPr>
          </w:p>
          <w:p w14:paraId="7A8EFBD1" w14:textId="77777777" w:rsidR="004E57F4" w:rsidRPr="00233D3B" w:rsidRDefault="004E57F4" w:rsidP="004E57F4">
            <w:pPr>
              <w:rPr>
                <w:sz w:val="20"/>
                <w:szCs w:val="20"/>
                <w:highlight w:val="yellow"/>
              </w:rPr>
            </w:pPr>
            <w:r w:rsidRPr="00233D3B">
              <w:rPr>
                <w:sz w:val="20"/>
                <w:szCs w:val="20"/>
                <w:highlight w:val="yellow"/>
              </w:rPr>
              <w:t>Reviews on item found and are favourable.</w:t>
            </w:r>
          </w:p>
          <w:p w14:paraId="5A5F8313" w14:textId="77777777" w:rsidR="004E57F4" w:rsidRPr="00233D3B" w:rsidRDefault="004E57F4" w:rsidP="004E57F4">
            <w:pPr>
              <w:rPr>
                <w:sz w:val="20"/>
                <w:szCs w:val="20"/>
                <w:highlight w:val="yellow"/>
              </w:rPr>
            </w:pPr>
          </w:p>
          <w:p w14:paraId="1D345D60" w14:textId="77777777" w:rsidR="004E57F4" w:rsidRPr="00233D3B" w:rsidRDefault="004E57F4" w:rsidP="004E57F4">
            <w:pPr>
              <w:rPr>
                <w:sz w:val="20"/>
                <w:szCs w:val="20"/>
                <w:highlight w:val="yellow"/>
              </w:rPr>
            </w:pPr>
            <w:r w:rsidRPr="00233D3B">
              <w:rPr>
                <w:sz w:val="20"/>
                <w:szCs w:val="20"/>
                <w:highlight w:val="yellow"/>
              </w:rPr>
              <w:t>Contributors are established in field of study, and publisher is well known.</w:t>
            </w:r>
          </w:p>
          <w:p w14:paraId="7CEEEDCF" w14:textId="77777777" w:rsidR="004E57F4" w:rsidRPr="00233D3B" w:rsidRDefault="004E57F4" w:rsidP="004E57F4">
            <w:pPr>
              <w:rPr>
                <w:sz w:val="20"/>
                <w:szCs w:val="20"/>
                <w:highlight w:val="yellow"/>
              </w:rPr>
            </w:pPr>
          </w:p>
          <w:p w14:paraId="75261868" w14:textId="77777777" w:rsidR="004E57F4" w:rsidRPr="00233D3B" w:rsidRDefault="004E57F4" w:rsidP="004E57F4">
            <w:pPr>
              <w:rPr>
                <w:sz w:val="20"/>
                <w:szCs w:val="20"/>
                <w:highlight w:val="yellow"/>
              </w:rPr>
            </w:pPr>
            <w:r w:rsidRPr="00233D3B">
              <w:rPr>
                <w:sz w:val="20"/>
                <w:szCs w:val="20"/>
                <w:highlight w:val="yellow"/>
              </w:rPr>
              <w:t>Information presented is age appropriate and culturally sensitive.</w:t>
            </w:r>
          </w:p>
        </w:tc>
        <w:tc>
          <w:tcPr>
            <w:tcW w:w="3686" w:type="dxa"/>
          </w:tcPr>
          <w:p w14:paraId="51833183" w14:textId="77777777" w:rsidR="004E57F4" w:rsidRPr="004D21DC" w:rsidRDefault="004E57F4" w:rsidP="004E57F4">
            <w:pPr>
              <w:rPr>
                <w:sz w:val="20"/>
                <w:szCs w:val="20"/>
              </w:rPr>
            </w:pPr>
            <w:r w:rsidRPr="004D21DC">
              <w:rPr>
                <w:sz w:val="20"/>
                <w:szCs w:val="20"/>
              </w:rPr>
              <w:t>Information presented is current, accurate, and purposeful and supports the topic of the item.</w:t>
            </w:r>
          </w:p>
          <w:p w14:paraId="310F3F70" w14:textId="77777777" w:rsidR="004E57F4" w:rsidRPr="004D21DC" w:rsidRDefault="004E57F4" w:rsidP="004E57F4">
            <w:pPr>
              <w:rPr>
                <w:sz w:val="20"/>
                <w:szCs w:val="20"/>
              </w:rPr>
            </w:pPr>
          </w:p>
          <w:p w14:paraId="31018527" w14:textId="77777777" w:rsidR="004E57F4" w:rsidRPr="004D21DC" w:rsidRDefault="004E57F4" w:rsidP="004E57F4">
            <w:pPr>
              <w:rPr>
                <w:sz w:val="20"/>
                <w:szCs w:val="20"/>
              </w:rPr>
            </w:pPr>
            <w:r w:rsidRPr="004D21DC">
              <w:rPr>
                <w:sz w:val="20"/>
                <w:szCs w:val="20"/>
              </w:rPr>
              <w:t>Reviews indicate item is useful and well written.</w:t>
            </w:r>
          </w:p>
          <w:p w14:paraId="225DFE5D" w14:textId="77777777" w:rsidR="004E57F4" w:rsidRPr="004D21DC" w:rsidRDefault="004E57F4" w:rsidP="004E57F4">
            <w:pPr>
              <w:rPr>
                <w:sz w:val="20"/>
                <w:szCs w:val="20"/>
              </w:rPr>
            </w:pPr>
          </w:p>
          <w:p w14:paraId="0AF3FD6C" w14:textId="77777777" w:rsidR="004E57F4" w:rsidRPr="004D21DC" w:rsidRDefault="004E57F4" w:rsidP="004E57F4">
            <w:pPr>
              <w:rPr>
                <w:sz w:val="20"/>
                <w:szCs w:val="20"/>
              </w:rPr>
            </w:pPr>
            <w:r w:rsidRPr="004D21DC">
              <w:rPr>
                <w:sz w:val="20"/>
                <w:szCs w:val="20"/>
              </w:rPr>
              <w:t>Contributors are experts in the field of study and well known.  Reputable publisher.</w:t>
            </w:r>
          </w:p>
          <w:p w14:paraId="4D4DBE39" w14:textId="77777777" w:rsidR="004E57F4" w:rsidRPr="004D21DC" w:rsidRDefault="004E57F4" w:rsidP="004E57F4">
            <w:pPr>
              <w:rPr>
                <w:sz w:val="20"/>
                <w:szCs w:val="20"/>
              </w:rPr>
            </w:pPr>
          </w:p>
          <w:p w14:paraId="3A876E11" w14:textId="77777777" w:rsidR="004E57F4" w:rsidRPr="004D21DC" w:rsidRDefault="004E57F4" w:rsidP="004E57F4">
            <w:pPr>
              <w:rPr>
                <w:sz w:val="20"/>
                <w:szCs w:val="20"/>
              </w:rPr>
            </w:pPr>
            <w:r w:rsidRPr="004D21DC">
              <w:rPr>
                <w:sz w:val="20"/>
                <w:szCs w:val="20"/>
              </w:rPr>
              <w:t>Information is written &amp; presented with an objective point of view, is age-appropriate in style, is culturally sensitive, and uses language that is accessible for students.</w:t>
            </w:r>
          </w:p>
        </w:tc>
      </w:tr>
      <w:tr w:rsidR="004E57F4" w14:paraId="72F1F80E" w14:textId="77777777" w:rsidTr="004E57F4">
        <w:trPr>
          <w:trHeight w:val="949"/>
        </w:trPr>
        <w:tc>
          <w:tcPr>
            <w:tcW w:w="2127" w:type="dxa"/>
            <w:shd w:val="clear" w:color="auto" w:fill="E8E8E8" w:themeFill="background2"/>
          </w:tcPr>
          <w:p w14:paraId="3D3201A8" w14:textId="77777777" w:rsidR="004E57F4" w:rsidRPr="00B908E6" w:rsidRDefault="004E57F4" w:rsidP="004E57F4">
            <w:pPr>
              <w:jc w:val="center"/>
              <w:rPr>
                <w:b/>
                <w:bCs/>
              </w:rPr>
            </w:pPr>
            <w:r>
              <w:rPr>
                <w:b/>
                <w:bCs/>
              </w:rPr>
              <w:t>Currency</w:t>
            </w:r>
          </w:p>
        </w:tc>
        <w:tc>
          <w:tcPr>
            <w:tcW w:w="2552" w:type="dxa"/>
          </w:tcPr>
          <w:p w14:paraId="427669DD" w14:textId="77777777" w:rsidR="004E57F4" w:rsidRPr="00B50F3B" w:rsidRDefault="004E57F4" w:rsidP="004E57F4">
            <w:pPr>
              <w:rPr>
                <w:sz w:val="20"/>
                <w:szCs w:val="20"/>
                <w:highlight w:val="yellow"/>
              </w:rPr>
            </w:pPr>
            <w:r w:rsidRPr="00B50F3B">
              <w:rPr>
                <w:sz w:val="20"/>
                <w:szCs w:val="20"/>
                <w:highlight w:val="yellow"/>
              </w:rPr>
              <w:t>Item is 5 years or older.</w:t>
            </w:r>
          </w:p>
          <w:p w14:paraId="53C82956" w14:textId="77777777" w:rsidR="004E57F4" w:rsidRPr="00B50F3B" w:rsidRDefault="004E57F4" w:rsidP="004E57F4">
            <w:pPr>
              <w:rPr>
                <w:sz w:val="20"/>
                <w:szCs w:val="20"/>
                <w:highlight w:val="yellow"/>
              </w:rPr>
            </w:pPr>
          </w:p>
          <w:p w14:paraId="40E6B138" w14:textId="77777777" w:rsidR="004E57F4" w:rsidRPr="004D21DC" w:rsidRDefault="004E57F4" w:rsidP="004E57F4">
            <w:pPr>
              <w:rPr>
                <w:sz w:val="20"/>
                <w:szCs w:val="20"/>
              </w:rPr>
            </w:pPr>
            <w:r w:rsidRPr="00B50F3B">
              <w:rPr>
                <w:sz w:val="20"/>
                <w:szCs w:val="20"/>
                <w:highlight w:val="yellow"/>
              </w:rPr>
              <w:t>Updated editions do not exist, or updates are done infrequently (&lt; 5 years).</w:t>
            </w:r>
          </w:p>
        </w:tc>
        <w:tc>
          <w:tcPr>
            <w:tcW w:w="2692" w:type="dxa"/>
          </w:tcPr>
          <w:p w14:paraId="6D29772D" w14:textId="77777777" w:rsidR="004E57F4" w:rsidRPr="004D21DC" w:rsidRDefault="004E57F4" w:rsidP="004E57F4">
            <w:pPr>
              <w:rPr>
                <w:sz w:val="20"/>
                <w:szCs w:val="20"/>
              </w:rPr>
            </w:pPr>
            <w:r w:rsidRPr="004D21DC">
              <w:rPr>
                <w:sz w:val="20"/>
                <w:szCs w:val="20"/>
              </w:rPr>
              <w:t xml:space="preserve">Item is 4 years or less.  </w:t>
            </w:r>
          </w:p>
          <w:p w14:paraId="6ACDDE46" w14:textId="77777777" w:rsidR="004E57F4" w:rsidRPr="004D21DC" w:rsidRDefault="004E57F4" w:rsidP="004E57F4">
            <w:pPr>
              <w:rPr>
                <w:sz w:val="20"/>
                <w:szCs w:val="20"/>
              </w:rPr>
            </w:pPr>
          </w:p>
          <w:p w14:paraId="76D5170B" w14:textId="77777777" w:rsidR="004E57F4" w:rsidRPr="004D21DC" w:rsidRDefault="004E57F4" w:rsidP="004E57F4">
            <w:pPr>
              <w:rPr>
                <w:sz w:val="20"/>
                <w:szCs w:val="20"/>
              </w:rPr>
            </w:pPr>
            <w:r w:rsidRPr="004D21DC">
              <w:rPr>
                <w:sz w:val="20"/>
                <w:szCs w:val="20"/>
              </w:rPr>
              <w:t>Updated editions exist but done within a large space of time (5+ years).</w:t>
            </w:r>
          </w:p>
        </w:tc>
        <w:tc>
          <w:tcPr>
            <w:tcW w:w="3686" w:type="dxa"/>
          </w:tcPr>
          <w:p w14:paraId="67E1E553" w14:textId="77777777" w:rsidR="004E57F4" w:rsidRPr="004D21DC" w:rsidRDefault="004E57F4" w:rsidP="004E57F4">
            <w:pPr>
              <w:rPr>
                <w:sz w:val="20"/>
                <w:szCs w:val="20"/>
              </w:rPr>
            </w:pPr>
            <w:r w:rsidRPr="004D21DC">
              <w:rPr>
                <w:sz w:val="20"/>
                <w:szCs w:val="20"/>
              </w:rPr>
              <w:t xml:space="preserve">Item is current, publishing date of 3 years or less.  </w:t>
            </w:r>
          </w:p>
          <w:p w14:paraId="60278362" w14:textId="77777777" w:rsidR="004E57F4" w:rsidRPr="004D21DC" w:rsidRDefault="004E57F4" w:rsidP="004E57F4">
            <w:pPr>
              <w:rPr>
                <w:sz w:val="20"/>
                <w:szCs w:val="20"/>
              </w:rPr>
            </w:pPr>
          </w:p>
          <w:p w14:paraId="66E82575" w14:textId="77777777" w:rsidR="004E57F4" w:rsidRPr="004D21DC" w:rsidRDefault="004E57F4" w:rsidP="004E57F4">
            <w:pPr>
              <w:rPr>
                <w:sz w:val="20"/>
                <w:szCs w:val="20"/>
              </w:rPr>
            </w:pPr>
            <w:r w:rsidRPr="004D21DC">
              <w:rPr>
                <w:sz w:val="20"/>
                <w:szCs w:val="20"/>
              </w:rPr>
              <w:t>Updated editions exist with updates every 5 years or less.</w:t>
            </w:r>
          </w:p>
        </w:tc>
      </w:tr>
      <w:tr w:rsidR="004E57F4" w14:paraId="09A36A79" w14:textId="77777777" w:rsidTr="004E57F4">
        <w:trPr>
          <w:trHeight w:val="922"/>
        </w:trPr>
        <w:tc>
          <w:tcPr>
            <w:tcW w:w="2127" w:type="dxa"/>
            <w:shd w:val="clear" w:color="auto" w:fill="E8E8E8" w:themeFill="background2"/>
          </w:tcPr>
          <w:p w14:paraId="47C62945" w14:textId="77777777" w:rsidR="004E57F4" w:rsidRPr="00B908E6" w:rsidRDefault="004E57F4" w:rsidP="004E57F4">
            <w:pPr>
              <w:jc w:val="center"/>
              <w:rPr>
                <w:b/>
                <w:bCs/>
              </w:rPr>
            </w:pPr>
            <w:r>
              <w:rPr>
                <w:b/>
                <w:bCs/>
              </w:rPr>
              <w:t>Format &amp; Instructional, Technical Design</w:t>
            </w:r>
          </w:p>
        </w:tc>
        <w:tc>
          <w:tcPr>
            <w:tcW w:w="2552" w:type="dxa"/>
          </w:tcPr>
          <w:p w14:paraId="182A2365" w14:textId="77777777" w:rsidR="004E57F4" w:rsidRPr="004D21DC" w:rsidRDefault="004E57F4" w:rsidP="004E57F4">
            <w:pPr>
              <w:rPr>
                <w:sz w:val="20"/>
                <w:szCs w:val="20"/>
              </w:rPr>
            </w:pPr>
            <w:r w:rsidRPr="004D21DC">
              <w:rPr>
                <w:sz w:val="20"/>
                <w:szCs w:val="20"/>
              </w:rPr>
              <w:t>Item is not user friendly.</w:t>
            </w:r>
          </w:p>
          <w:p w14:paraId="239C9FAD" w14:textId="77777777" w:rsidR="004E57F4" w:rsidRPr="004D21DC" w:rsidRDefault="004E57F4" w:rsidP="004E57F4">
            <w:pPr>
              <w:rPr>
                <w:sz w:val="20"/>
                <w:szCs w:val="20"/>
              </w:rPr>
            </w:pPr>
          </w:p>
          <w:p w14:paraId="4AA67C59" w14:textId="77777777" w:rsidR="004E57F4" w:rsidRPr="004D21DC" w:rsidRDefault="004E57F4" w:rsidP="004E57F4">
            <w:pPr>
              <w:rPr>
                <w:sz w:val="20"/>
                <w:szCs w:val="20"/>
              </w:rPr>
            </w:pPr>
            <w:r w:rsidRPr="004D21DC">
              <w:rPr>
                <w:sz w:val="20"/>
                <w:szCs w:val="20"/>
              </w:rPr>
              <w:t>Layout of graphics and/or text are cluttered &amp;/or outdated.</w:t>
            </w:r>
          </w:p>
          <w:p w14:paraId="6FFD4DA0" w14:textId="77777777" w:rsidR="004E57F4" w:rsidRPr="004D21DC" w:rsidRDefault="004E57F4" w:rsidP="004E57F4">
            <w:pPr>
              <w:rPr>
                <w:sz w:val="20"/>
                <w:szCs w:val="20"/>
              </w:rPr>
            </w:pPr>
          </w:p>
          <w:p w14:paraId="6397F785" w14:textId="77777777" w:rsidR="004E57F4" w:rsidRPr="004D21DC" w:rsidRDefault="004E57F4" w:rsidP="004E57F4">
            <w:pPr>
              <w:rPr>
                <w:sz w:val="20"/>
                <w:szCs w:val="20"/>
              </w:rPr>
            </w:pPr>
            <w:r w:rsidRPr="004D21DC">
              <w:rPr>
                <w:sz w:val="20"/>
                <w:szCs w:val="20"/>
              </w:rPr>
              <w:t>Text features such as headings, sub-headings, captions, &amp; key words either do not exist or are not clearly delineated from body of text.</w:t>
            </w:r>
          </w:p>
        </w:tc>
        <w:tc>
          <w:tcPr>
            <w:tcW w:w="2692" w:type="dxa"/>
          </w:tcPr>
          <w:p w14:paraId="57FFA805" w14:textId="77777777" w:rsidR="004E57F4" w:rsidRPr="001246BA" w:rsidRDefault="004E57F4" w:rsidP="004E57F4">
            <w:pPr>
              <w:rPr>
                <w:sz w:val="20"/>
                <w:szCs w:val="20"/>
                <w:highlight w:val="yellow"/>
              </w:rPr>
            </w:pPr>
            <w:r w:rsidRPr="001246BA">
              <w:rPr>
                <w:sz w:val="20"/>
                <w:szCs w:val="20"/>
                <w:highlight w:val="yellow"/>
              </w:rPr>
              <w:t>Item is visually informative with some use of graphics with text.</w:t>
            </w:r>
          </w:p>
          <w:p w14:paraId="05DDA794" w14:textId="77777777" w:rsidR="004E57F4" w:rsidRPr="001246BA" w:rsidRDefault="004E57F4" w:rsidP="004E57F4">
            <w:pPr>
              <w:rPr>
                <w:sz w:val="20"/>
                <w:szCs w:val="20"/>
                <w:highlight w:val="yellow"/>
              </w:rPr>
            </w:pPr>
          </w:p>
          <w:p w14:paraId="2372917D" w14:textId="77777777" w:rsidR="004E57F4" w:rsidRPr="001246BA" w:rsidRDefault="004E57F4" w:rsidP="004E57F4">
            <w:pPr>
              <w:rPr>
                <w:sz w:val="20"/>
                <w:szCs w:val="20"/>
                <w:highlight w:val="yellow"/>
              </w:rPr>
            </w:pPr>
            <w:r w:rsidRPr="001246BA">
              <w:rPr>
                <w:sz w:val="20"/>
                <w:szCs w:val="20"/>
                <w:highlight w:val="yellow"/>
              </w:rPr>
              <w:t>Graphics are up to date.</w:t>
            </w:r>
          </w:p>
          <w:p w14:paraId="7D442F24" w14:textId="77777777" w:rsidR="004E57F4" w:rsidRPr="001246BA" w:rsidRDefault="004E57F4" w:rsidP="004E57F4">
            <w:pPr>
              <w:rPr>
                <w:sz w:val="20"/>
                <w:szCs w:val="20"/>
                <w:highlight w:val="yellow"/>
              </w:rPr>
            </w:pPr>
          </w:p>
          <w:p w14:paraId="3BD163E7" w14:textId="77777777" w:rsidR="004E57F4" w:rsidRPr="001246BA" w:rsidRDefault="004E57F4" w:rsidP="004E57F4">
            <w:pPr>
              <w:rPr>
                <w:sz w:val="20"/>
                <w:szCs w:val="20"/>
                <w:highlight w:val="yellow"/>
              </w:rPr>
            </w:pPr>
            <w:r w:rsidRPr="001246BA">
              <w:rPr>
                <w:sz w:val="20"/>
                <w:szCs w:val="20"/>
                <w:highlight w:val="yellow"/>
              </w:rPr>
              <w:t>Text features are present and separated from main body of text.</w:t>
            </w:r>
          </w:p>
        </w:tc>
        <w:tc>
          <w:tcPr>
            <w:tcW w:w="3686" w:type="dxa"/>
          </w:tcPr>
          <w:p w14:paraId="6AF25714" w14:textId="77777777" w:rsidR="004E57F4" w:rsidRPr="004D21DC" w:rsidRDefault="004E57F4" w:rsidP="004E57F4">
            <w:pPr>
              <w:rPr>
                <w:sz w:val="20"/>
                <w:szCs w:val="20"/>
              </w:rPr>
            </w:pPr>
            <w:r w:rsidRPr="004D21DC">
              <w:rPr>
                <w:sz w:val="20"/>
                <w:szCs w:val="20"/>
              </w:rPr>
              <w:t xml:space="preserve">The visual presentation and layout of the item is clear &amp; effective for meaning making. </w:t>
            </w:r>
          </w:p>
          <w:p w14:paraId="6E038303" w14:textId="77777777" w:rsidR="004E57F4" w:rsidRPr="004D21DC" w:rsidRDefault="004E57F4" w:rsidP="004E57F4">
            <w:pPr>
              <w:rPr>
                <w:sz w:val="20"/>
                <w:szCs w:val="20"/>
              </w:rPr>
            </w:pPr>
          </w:p>
          <w:p w14:paraId="17C607E6" w14:textId="77777777" w:rsidR="004E57F4" w:rsidRPr="004D21DC" w:rsidRDefault="004E57F4" w:rsidP="004E57F4">
            <w:pPr>
              <w:rPr>
                <w:sz w:val="20"/>
                <w:szCs w:val="20"/>
              </w:rPr>
            </w:pPr>
            <w:r w:rsidRPr="004D21DC">
              <w:rPr>
                <w:sz w:val="20"/>
                <w:szCs w:val="20"/>
              </w:rPr>
              <w:t>This includes effective use of font size, spacing of text, white space, headings, captions, and relevant graphics.</w:t>
            </w:r>
          </w:p>
          <w:p w14:paraId="2329B522" w14:textId="77777777" w:rsidR="004E57F4" w:rsidRPr="004D21DC" w:rsidRDefault="004E57F4" w:rsidP="004E57F4">
            <w:pPr>
              <w:rPr>
                <w:sz w:val="20"/>
                <w:szCs w:val="20"/>
              </w:rPr>
            </w:pPr>
          </w:p>
          <w:p w14:paraId="1216A422" w14:textId="77777777" w:rsidR="004E57F4" w:rsidRPr="004D21DC" w:rsidRDefault="004E57F4" w:rsidP="004E57F4">
            <w:pPr>
              <w:rPr>
                <w:sz w:val="20"/>
                <w:szCs w:val="20"/>
              </w:rPr>
            </w:pPr>
            <w:r w:rsidRPr="004D21DC">
              <w:rPr>
                <w:sz w:val="20"/>
                <w:szCs w:val="20"/>
              </w:rPr>
              <w:t>The presentation of information is clearly organized, logical, and consistent.</w:t>
            </w:r>
          </w:p>
        </w:tc>
      </w:tr>
      <w:tr w:rsidR="004E57F4" w14:paraId="6A85C41E" w14:textId="77777777" w:rsidTr="004E57F4">
        <w:trPr>
          <w:trHeight w:val="922"/>
        </w:trPr>
        <w:tc>
          <w:tcPr>
            <w:tcW w:w="2127" w:type="dxa"/>
            <w:shd w:val="clear" w:color="auto" w:fill="E8E8E8" w:themeFill="background2"/>
          </w:tcPr>
          <w:p w14:paraId="5D384752" w14:textId="77777777" w:rsidR="004E57F4" w:rsidRDefault="004E57F4" w:rsidP="004E57F4">
            <w:pPr>
              <w:jc w:val="center"/>
              <w:rPr>
                <w:b/>
                <w:bCs/>
              </w:rPr>
            </w:pPr>
            <w:r>
              <w:rPr>
                <w:b/>
                <w:bCs/>
              </w:rPr>
              <w:t>Accessibility</w:t>
            </w:r>
          </w:p>
        </w:tc>
        <w:tc>
          <w:tcPr>
            <w:tcW w:w="2552" w:type="dxa"/>
          </w:tcPr>
          <w:p w14:paraId="53150ACD" w14:textId="77777777" w:rsidR="004E57F4" w:rsidRPr="00CE524B" w:rsidRDefault="004E57F4" w:rsidP="004E57F4">
            <w:pPr>
              <w:rPr>
                <w:sz w:val="20"/>
                <w:szCs w:val="20"/>
                <w:highlight w:val="yellow"/>
              </w:rPr>
            </w:pPr>
            <w:r w:rsidRPr="00CE524B">
              <w:rPr>
                <w:sz w:val="20"/>
                <w:szCs w:val="20"/>
                <w:highlight w:val="yellow"/>
              </w:rPr>
              <w:t xml:space="preserve">Item is not accessible for students with impairments or learning challenges. </w:t>
            </w:r>
          </w:p>
          <w:p w14:paraId="694C3788" w14:textId="77777777" w:rsidR="004E57F4" w:rsidRPr="00CE524B" w:rsidRDefault="004E57F4" w:rsidP="004E57F4">
            <w:pPr>
              <w:rPr>
                <w:sz w:val="20"/>
                <w:szCs w:val="20"/>
                <w:highlight w:val="yellow"/>
              </w:rPr>
            </w:pPr>
          </w:p>
          <w:p w14:paraId="2BFB4D2D" w14:textId="77777777" w:rsidR="004E57F4" w:rsidRPr="004D21DC" w:rsidRDefault="004E57F4" w:rsidP="004E57F4">
            <w:pPr>
              <w:rPr>
                <w:sz w:val="20"/>
                <w:szCs w:val="20"/>
              </w:rPr>
            </w:pPr>
            <w:r w:rsidRPr="00CE524B">
              <w:rPr>
                <w:sz w:val="20"/>
                <w:szCs w:val="20"/>
                <w:highlight w:val="yellow"/>
              </w:rPr>
              <w:t>Editions in other languages not available.</w:t>
            </w:r>
          </w:p>
        </w:tc>
        <w:tc>
          <w:tcPr>
            <w:tcW w:w="2692" w:type="dxa"/>
          </w:tcPr>
          <w:p w14:paraId="62CC78FC" w14:textId="77777777" w:rsidR="004E57F4" w:rsidRPr="004D21DC" w:rsidRDefault="004E57F4" w:rsidP="004E57F4">
            <w:pPr>
              <w:rPr>
                <w:sz w:val="20"/>
                <w:szCs w:val="20"/>
              </w:rPr>
            </w:pPr>
            <w:r w:rsidRPr="004D21DC">
              <w:rPr>
                <w:sz w:val="20"/>
                <w:szCs w:val="20"/>
              </w:rPr>
              <w:t>Item offers a format for students with impairments at additional cost.</w:t>
            </w:r>
          </w:p>
          <w:p w14:paraId="594A39E1" w14:textId="77777777" w:rsidR="004E57F4" w:rsidRPr="004D21DC" w:rsidRDefault="004E57F4" w:rsidP="004E57F4">
            <w:pPr>
              <w:rPr>
                <w:sz w:val="20"/>
                <w:szCs w:val="20"/>
              </w:rPr>
            </w:pPr>
          </w:p>
          <w:p w14:paraId="0F9B60E1" w14:textId="77777777" w:rsidR="004E57F4" w:rsidRPr="004D21DC" w:rsidRDefault="004E57F4" w:rsidP="004E57F4">
            <w:pPr>
              <w:rPr>
                <w:sz w:val="20"/>
                <w:szCs w:val="20"/>
              </w:rPr>
            </w:pPr>
            <w:r w:rsidRPr="004D21DC">
              <w:rPr>
                <w:sz w:val="20"/>
                <w:szCs w:val="20"/>
              </w:rPr>
              <w:t>Editions in more than one language available.</w:t>
            </w:r>
          </w:p>
        </w:tc>
        <w:tc>
          <w:tcPr>
            <w:tcW w:w="3686" w:type="dxa"/>
          </w:tcPr>
          <w:p w14:paraId="56E0600B" w14:textId="77777777" w:rsidR="004E57F4" w:rsidRPr="004D21DC" w:rsidRDefault="004E57F4" w:rsidP="004E57F4">
            <w:pPr>
              <w:rPr>
                <w:sz w:val="20"/>
                <w:szCs w:val="20"/>
              </w:rPr>
            </w:pPr>
            <w:r w:rsidRPr="004D21DC">
              <w:rPr>
                <w:sz w:val="20"/>
                <w:szCs w:val="20"/>
              </w:rPr>
              <w:t>Item provides formats in print and digital for students of all disabilities and learning challenges to access.</w:t>
            </w:r>
          </w:p>
          <w:p w14:paraId="78D16AB2" w14:textId="77777777" w:rsidR="004E57F4" w:rsidRPr="004D21DC" w:rsidRDefault="004E57F4" w:rsidP="004E57F4">
            <w:pPr>
              <w:rPr>
                <w:sz w:val="20"/>
                <w:szCs w:val="20"/>
              </w:rPr>
            </w:pPr>
          </w:p>
          <w:p w14:paraId="14F733AA" w14:textId="77777777" w:rsidR="004E57F4" w:rsidRPr="004D21DC" w:rsidRDefault="004E57F4" w:rsidP="004E57F4">
            <w:pPr>
              <w:rPr>
                <w:sz w:val="20"/>
                <w:szCs w:val="20"/>
              </w:rPr>
            </w:pPr>
            <w:r w:rsidRPr="004D21DC">
              <w:rPr>
                <w:sz w:val="20"/>
                <w:szCs w:val="20"/>
              </w:rPr>
              <w:t>Editions available in several languages.</w:t>
            </w:r>
          </w:p>
        </w:tc>
      </w:tr>
      <w:tr w:rsidR="004E57F4" w14:paraId="51003578" w14:textId="77777777" w:rsidTr="004E57F4">
        <w:trPr>
          <w:trHeight w:val="1115"/>
        </w:trPr>
        <w:tc>
          <w:tcPr>
            <w:tcW w:w="2127" w:type="dxa"/>
            <w:shd w:val="clear" w:color="auto" w:fill="E8E8E8" w:themeFill="background2"/>
          </w:tcPr>
          <w:p w14:paraId="28C1980E" w14:textId="77777777" w:rsidR="004E57F4" w:rsidRDefault="004E57F4" w:rsidP="004E57F4">
            <w:pPr>
              <w:jc w:val="center"/>
              <w:rPr>
                <w:b/>
                <w:bCs/>
              </w:rPr>
            </w:pPr>
            <w:r>
              <w:rPr>
                <w:b/>
                <w:bCs/>
              </w:rPr>
              <w:t>Indexing, Glossary, &amp; Additional</w:t>
            </w:r>
          </w:p>
          <w:p w14:paraId="25F30CCE" w14:textId="77777777" w:rsidR="004E57F4" w:rsidRPr="00B908E6" w:rsidRDefault="004E57F4" w:rsidP="004E57F4">
            <w:pPr>
              <w:jc w:val="center"/>
              <w:rPr>
                <w:b/>
                <w:bCs/>
              </w:rPr>
            </w:pPr>
            <w:r>
              <w:rPr>
                <w:b/>
                <w:bCs/>
              </w:rPr>
              <w:t>Information</w:t>
            </w:r>
          </w:p>
        </w:tc>
        <w:tc>
          <w:tcPr>
            <w:tcW w:w="2552" w:type="dxa"/>
          </w:tcPr>
          <w:p w14:paraId="783F0BC1" w14:textId="77777777" w:rsidR="004E57F4" w:rsidRPr="004D21DC" w:rsidRDefault="004E57F4" w:rsidP="004E57F4">
            <w:pPr>
              <w:rPr>
                <w:sz w:val="20"/>
                <w:szCs w:val="20"/>
              </w:rPr>
            </w:pPr>
            <w:r w:rsidRPr="004D21DC">
              <w:rPr>
                <w:sz w:val="20"/>
                <w:szCs w:val="20"/>
              </w:rPr>
              <w:t>Index  and/or glossary is sparse or missing.</w:t>
            </w:r>
          </w:p>
          <w:p w14:paraId="25B2F1E9" w14:textId="77777777" w:rsidR="004E57F4" w:rsidRPr="004D21DC" w:rsidRDefault="004E57F4" w:rsidP="004E57F4">
            <w:pPr>
              <w:rPr>
                <w:sz w:val="20"/>
                <w:szCs w:val="20"/>
              </w:rPr>
            </w:pPr>
          </w:p>
          <w:p w14:paraId="5CF748CA" w14:textId="77777777" w:rsidR="004E57F4" w:rsidRPr="004D21DC" w:rsidRDefault="004E57F4" w:rsidP="004E57F4">
            <w:pPr>
              <w:rPr>
                <w:sz w:val="20"/>
                <w:szCs w:val="20"/>
              </w:rPr>
            </w:pPr>
            <w:r w:rsidRPr="004D21DC">
              <w:rPr>
                <w:sz w:val="20"/>
                <w:szCs w:val="20"/>
              </w:rPr>
              <w:t>Little, irrelevant, or no backmatter.</w:t>
            </w:r>
          </w:p>
        </w:tc>
        <w:tc>
          <w:tcPr>
            <w:tcW w:w="2692" w:type="dxa"/>
          </w:tcPr>
          <w:p w14:paraId="15B062B9" w14:textId="77777777" w:rsidR="004E57F4" w:rsidRPr="004D21DC" w:rsidRDefault="004E57F4" w:rsidP="004E57F4">
            <w:pPr>
              <w:rPr>
                <w:sz w:val="20"/>
                <w:szCs w:val="20"/>
              </w:rPr>
            </w:pPr>
            <w:r w:rsidRPr="00A148BB">
              <w:rPr>
                <w:sz w:val="20"/>
                <w:szCs w:val="20"/>
              </w:rPr>
              <w:t>Index is present with correct cross-referencing to pages in text.</w:t>
            </w:r>
          </w:p>
          <w:p w14:paraId="2AC817EB" w14:textId="77777777" w:rsidR="004E57F4" w:rsidRPr="004D21DC" w:rsidRDefault="004E57F4" w:rsidP="004E57F4">
            <w:pPr>
              <w:rPr>
                <w:sz w:val="20"/>
                <w:szCs w:val="20"/>
              </w:rPr>
            </w:pPr>
          </w:p>
          <w:p w14:paraId="594A5B80" w14:textId="77777777" w:rsidR="004E57F4" w:rsidRPr="004D21DC" w:rsidRDefault="004E57F4" w:rsidP="004E57F4">
            <w:pPr>
              <w:rPr>
                <w:sz w:val="20"/>
                <w:szCs w:val="20"/>
              </w:rPr>
            </w:pPr>
            <w:r w:rsidRPr="004D21DC">
              <w:rPr>
                <w:sz w:val="20"/>
                <w:szCs w:val="20"/>
              </w:rPr>
              <w:t>Item includes a glossary of key terms.</w:t>
            </w:r>
          </w:p>
          <w:p w14:paraId="14A52222" w14:textId="77777777" w:rsidR="004E57F4" w:rsidRPr="004D21DC" w:rsidRDefault="004E57F4" w:rsidP="004E57F4">
            <w:pPr>
              <w:rPr>
                <w:sz w:val="20"/>
                <w:szCs w:val="20"/>
              </w:rPr>
            </w:pPr>
          </w:p>
          <w:p w14:paraId="1E1B23A8" w14:textId="77777777" w:rsidR="004E57F4" w:rsidRPr="004D21DC" w:rsidRDefault="004E57F4" w:rsidP="004E57F4">
            <w:pPr>
              <w:rPr>
                <w:sz w:val="20"/>
                <w:szCs w:val="20"/>
              </w:rPr>
            </w:pPr>
            <w:r w:rsidRPr="00653EB4">
              <w:rPr>
                <w:sz w:val="20"/>
                <w:szCs w:val="20"/>
              </w:rPr>
              <w:lastRenderedPageBreak/>
              <w:t>Little backmatter including references &amp;/or additional sources of information on topic.</w:t>
            </w:r>
          </w:p>
        </w:tc>
        <w:tc>
          <w:tcPr>
            <w:tcW w:w="3686" w:type="dxa"/>
          </w:tcPr>
          <w:p w14:paraId="1233AB71" w14:textId="77777777" w:rsidR="004E57F4" w:rsidRPr="004D21DC" w:rsidRDefault="004E57F4" w:rsidP="004E57F4">
            <w:pPr>
              <w:rPr>
                <w:sz w:val="20"/>
                <w:szCs w:val="20"/>
              </w:rPr>
            </w:pPr>
            <w:r w:rsidRPr="00A148BB">
              <w:rPr>
                <w:sz w:val="20"/>
                <w:szCs w:val="20"/>
                <w:highlight w:val="yellow"/>
              </w:rPr>
              <w:lastRenderedPageBreak/>
              <w:t>Item includes detailed index with accurate cross-referencing.</w:t>
            </w:r>
          </w:p>
          <w:p w14:paraId="6344C57F" w14:textId="77777777" w:rsidR="004E57F4" w:rsidRPr="004D21DC" w:rsidRDefault="004E57F4" w:rsidP="004E57F4">
            <w:pPr>
              <w:rPr>
                <w:sz w:val="20"/>
                <w:szCs w:val="20"/>
              </w:rPr>
            </w:pPr>
          </w:p>
          <w:p w14:paraId="605982DC" w14:textId="77777777" w:rsidR="004E57F4" w:rsidRPr="004D21DC" w:rsidRDefault="004E57F4" w:rsidP="004E57F4">
            <w:pPr>
              <w:rPr>
                <w:sz w:val="20"/>
                <w:szCs w:val="20"/>
              </w:rPr>
            </w:pPr>
            <w:r w:rsidRPr="004D21DC">
              <w:rPr>
                <w:sz w:val="20"/>
                <w:szCs w:val="20"/>
              </w:rPr>
              <w:t>Item includes detailed glossary of key terms.</w:t>
            </w:r>
          </w:p>
          <w:p w14:paraId="64FE1713" w14:textId="77777777" w:rsidR="004E57F4" w:rsidRPr="004D21DC" w:rsidRDefault="004E57F4" w:rsidP="004E57F4">
            <w:pPr>
              <w:rPr>
                <w:sz w:val="20"/>
                <w:szCs w:val="20"/>
              </w:rPr>
            </w:pPr>
          </w:p>
          <w:p w14:paraId="02C815FD" w14:textId="77777777" w:rsidR="004E57F4" w:rsidRPr="004D21DC" w:rsidRDefault="004E57F4" w:rsidP="004E57F4">
            <w:pPr>
              <w:rPr>
                <w:sz w:val="20"/>
                <w:szCs w:val="20"/>
              </w:rPr>
            </w:pPr>
            <w:r w:rsidRPr="00653EB4">
              <w:rPr>
                <w:sz w:val="20"/>
                <w:szCs w:val="20"/>
                <w:highlight w:val="yellow"/>
              </w:rPr>
              <w:lastRenderedPageBreak/>
              <w:t>Back matter includes references, external links that are current, additional, age-appropriate outside sources of information that extend the learning of the topic</w:t>
            </w:r>
            <w:r w:rsidRPr="00DD3C99">
              <w:rPr>
                <w:b/>
                <w:bCs/>
                <w:i/>
                <w:iCs/>
                <w:sz w:val="20"/>
                <w:szCs w:val="20"/>
                <w:highlight w:val="yellow"/>
              </w:rPr>
              <w:t>.</w:t>
            </w:r>
            <w:r w:rsidRPr="00DD3C99">
              <w:rPr>
                <w:b/>
                <w:bCs/>
                <w:i/>
                <w:iCs/>
                <w:sz w:val="20"/>
                <w:szCs w:val="20"/>
              </w:rPr>
              <w:t xml:space="preserve">  *(in 2011 edition, not in the 1999)*</w:t>
            </w:r>
          </w:p>
        </w:tc>
      </w:tr>
      <w:tr w:rsidR="004E57F4" w14:paraId="2B9EDD02" w14:textId="77777777" w:rsidTr="004E57F4">
        <w:trPr>
          <w:trHeight w:val="922"/>
        </w:trPr>
        <w:tc>
          <w:tcPr>
            <w:tcW w:w="2127" w:type="dxa"/>
            <w:shd w:val="clear" w:color="auto" w:fill="E8E8E8" w:themeFill="background2"/>
          </w:tcPr>
          <w:p w14:paraId="10101D08" w14:textId="77777777" w:rsidR="004E57F4" w:rsidRPr="00B908E6" w:rsidRDefault="004E57F4" w:rsidP="004E57F4">
            <w:pPr>
              <w:jc w:val="center"/>
              <w:rPr>
                <w:b/>
                <w:bCs/>
              </w:rPr>
            </w:pPr>
            <w:r>
              <w:rPr>
                <w:b/>
                <w:bCs/>
              </w:rPr>
              <w:lastRenderedPageBreak/>
              <w:t>Scope/Content</w:t>
            </w:r>
          </w:p>
        </w:tc>
        <w:tc>
          <w:tcPr>
            <w:tcW w:w="2552" w:type="dxa"/>
          </w:tcPr>
          <w:p w14:paraId="55367D9E" w14:textId="6B2118AA" w:rsidR="004E57F4" w:rsidRPr="0012291C" w:rsidRDefault="004E57F4" w:rsidP="004E57F4">
            <w:pPr>
              <w:rPr>
                <w:sz w:val="20"/>
                <w:szCs w:val="20"/>
                <w:highlight w:val="yellow"/>
              </w:rPr>
            </w:pPr>
            <w:r w:rsidRPr="0012291C">
              <w:rPr>
                <w:sz w:val="20"/>
                <w:szCs w:val="20"/>
                <w:highlight w:val="yellow"/>
              </w:rPr>
              <w:t>Item i</w:t>
            </w:r>
            <w:r w:rsidR="00E374F9">
              <w:rPr>
                <w:sz w:val="20"/>
                <w:szCs w:val="20"/>
                <w:highlight w:val="yellow"/>
              </w:rPr>
              <w:t>s</w:t>
            </w:r>
            <w:r w:rsidRPr="0012291C">
              <w:rPr>
                <w:sz w:val="20"/>
                <w:szCs w:val="20"/>
                <w:highlight w:val="yellow"/>
              </w:rPr>
              <w:t xml:space="preserve"> not written from a Canadian or BC Perspective.</w:t>
            </w:r>
          </w:p>
          <w:p w14:paraId="267DFBB4" w14:textId="77777777" w:rsidR="004E57F4" w:rsidRPr="0012291C" w:rsidRDefault="004E57F4" w:rsidP="004E57F4">
            <w:pPr>
              <w:rPr>
                <w:sz w:val="20"/>
                <w:szCs w:val="20"/>
                <w:highlight w:val="yellow"/>
              </w:rPr>
            </w:pPr>
          </w:p>
          <w:p w14:paraId="4A2DF20B" w14:textId="77777777" w:rsidR="004E57F4" w:rsidRPr="004D21DC" w:rsidRDefault="004E57F4" w:rsidP="004E57F4">
            <w:pPr>
              <w:rPr>
                <w:sz w:val="20"/>
                <w:szCs w:val="20"/>
              </w:rPr>
            </w:pPr>
            <w:r w:rsidRPr="0012291C">
              <w:rPr>
                <w:sz w:val="20"/>
                <w:szCs w:val="20"/>
                <w:highlight w:val="yellow"/>
              </w:rPr>
              <w:t>Content does not consider current issues in the field.</w:t>
            </w:r>
          </w:p>
          <w:p w14:paraId="5FAB7F0A" w14:textId="77777777" w:rsidR="004E57F4" w:rsidRPr="004D21DC" w:rsidRDefault="004E57F4" w:rsidP="004E57F4">
            <w:pPr>
              <w:rPr>
                <w:sz w:val="20"/>
                <w:szCs w:val="20"/>
              </w:rPr>
            </w:pPr>
          </w:p>
          <w:p w14:paraId="513583D0" w14:textId="77777777" w:rsidR="004E57F4" w:rsidRPr="004D21DC" w:rsidRDefault="004E57F4" w:rsidP="004E57F4">
            <w:pPr>
              <w:rPr>
                <w:sz w:val="20"/>
                <w:szCs w:val="20"/>
              </w:rPr>
            </w:pPr>
            <w:r w:rsidRPr="004D21DC">
              <w:rPr>
                <w:sz w:val="20"/>
                <w:szCs w:val="20"/>
              </w:rPr>
              <w:t>Scope of content is not age appropriate.</w:t>
            </w:r>
          </w:p>
        </w:tc>
        <w:tc>
          <w:tcPr>
            <w:tcW w:w="2692" w:type="dxa"/>
          </w:tcPr>
          <w:p w14:paraId="0D0EB2F5" w14:textId="77777777" w:rsidR="004E57F4" w:rsidRPr="004D21DC" w:rsidRDefault="004E57F4" w:rsidP="004E57F4">
            <w:pPr>
              <w:rPr>
                <w:sz w:val="20"/>
                <w:szCs w:val="20"/>
              </w:rPr>
            </w:pPr>
            <w:r w:rsidRPr="004D21DC">
              <w:rPr>
                <w:sz w:val="20"/>
                <w:szCs w:val="20"/>
              </w:rPr>
              <w:t>Item includes some Canadian content or perspective.</w:t>
            </w:r>
          </w:p>
          <w:p w14:paraId="07F4262B" w14:textId="77777777" w:rsidR="004E57F4" w:rsidRPr="004D21DC" w:rsidRDefault="004E57F4" w:rsidP="004E57F4">
            <w:pPr>
              <w:rPr>
                <w:sz w:val="20"/>
                <w:szCs w:val="20"/>
              </w:rPr>
            </w:pPr>
          </w:p>
          <w:p w14:paraId="3C68E5D6" w14:textId="77777777" w:rsidR="004E57F4" w:rsidRPr="004D21DC" w:rsidRDefault="004E57F4" w:rsidP="004E57F4">
            <w:pPr>
              <w:rPr>
                <w:sz w:val="20"/>
                <w:szCs w:val="20"/>
              </w:rPr>
            </w:pPr>
            <w:r w:rsidRPr="004D21DC">
              <w:rPr>
                <w:sz w:val="20"/>
                <w:szCs w:val="20"/>
              </w:rPr>
              <w:t>Item includes some current issues in the field.</w:t>
            </w:r>
          </w:p>
          <w:p w14:paraId="1F460EA6" w14:textId="77777777" w:rsidR="004E57F4" w:rsidRPr="004D21DC" w:rsidRDefault="004E57F4" w:rsidP="004E57F4">
            <w:pPr>
              <w:rPr>
                <w:sz w:val="20"/>
                <w:szCs w:val="20"/>
              </w:rPr>
            </w:pPr>
          </w:p>
          <w:p w14:paraId="5DACA9DB" w14:textId="77777777" w:rsidR="004E57F4" w:rsidRPr="004D21DC" w:rsidRDefault="004E57F4" w:rsidP="004E57F4">
            <w:pPr>
              <w:rPr>
                <w:sz w:val="20"/>
                <w:szCs w:val="20"/>
              </w:rPr>
            </w:pPr>
            <w:r w:rsidRPr="000C6DC7">
              <w:rPr>
                <w:sz w:val="20"/>
                <w:szCs w:val="20"/>
                <w:highlight w:val="yellow"/>
              </w:rPr>
              <w:t>Scope of content is age appropriate.</w:t>
            </w:r>
          </w:p>
        </w:tc>
        <w:tc>
          <w:tcPr>
            <w:tcW w:w="3686" w:type="dxa"/>
          </w:tcPr>
          <w:p w14:paraId="43FD0F33" w14:textId="77777777" w:rsidR="004E57F4" w:rsidRPr="004D21DC" w:rsidRDefault="004E57F4" w:rsidP="004E57F4">
            <w:pPr>
              <w:rPr>
                <w:sz w:val="20"/>
                <w:szCs w:val="20"/>
              </w:rPr>
            </w:pPr>
            <w:r w:rsidRPr="004D21DC">
              <w:rPr>
                <w:sz w:val="20"/>
                <w:szCs w:val="20"/>
              </w:rPr>
              <w:t>Item is, or includes Canadian, BC, &amp;/or Indigenous content or perspectives.</w:t>
            </w:r>
          </w:p>
          <w:p w14:paraId="5E3CECCB" w14:textId="77777777" w:rsidR="004E57F4" w:rsidRPr="004D21DC" w:rsidRDefault="004E57F4" w:rsidP="004E57F4">
            <w:pPr>
              <w:rPr>
                <w:sz w:val="20"/>
                <w:szCs w:val="20"/>
              </w:rPr>
            </w:pPr>
          </w:p>
          <w:p w14:paraId="62551CB5" w14:textId="77777777" w:rsidR="004E57F4" w:rsidRPr="004D21DC" w:rsidRDefault="004E57F4" w:rsidP="004E57F4">
            <w:pPr>
              <w:rPr>
                <w:sz w:val="20"/>
                <w:szCs w:val="20"/>
              </w:rPr>
            </w:pPr>
            <w:r w:rsidRPr="004D21DC">
              <w:rPr>
                <w:sz w:val="20"/>
                <w:szCs w:val="20"/>
              </w:rPr>
              <w:t>Content includes current issues in the field.</w:t>
            </w:r>
          </w:p>
          <w:p w14:paraId="763B3A58" w14:textId="77777777" w:rsidR="004E57F4" w:rsidRPr="004D21DC" w:rsidRDefault="004E57F4" w:rsidP="004E57F4">
            <w:pPr>
              <w:rPr>
                <w:sz w:val="20"/>
                <w:szCs w:val="20"/>
              </w:rPr>
            </w:pPr>
          </w:p>
          <w:p w14:paraId="593A4611" w14:textId="77777777" w:rsidR="004E57F4" w:rsidRPr="004D21DC" w:rsidRDefault="004E57F4" w:rsidP="004E57F4">
            <w:pPr>
              <w:rPr>
                <w:sz w:val="20"/>
                <w:szCs w:val="20"/>
              </w:rPr>
            </w:pPr>
            <w:r w:rsidRPr="004D21DC">
              <w:rPr>
                <w:sz w:val="20"/>
                <w:szCs w:val="20"/>
              </w:rPr>
              <w:t>Scope and depth of content is appropriate for the intended audience and is consistent with the BC Curricular or Core Competencies.</w:t>
            </w:r>
          </w:p>
        </w:tc>
      </w:tr>
      <w:tr w:rsidR="004E57F4" w14:paraId="71C0897A" w14:textId="77777777" w:rsidTr="004E57F4">
        <w:trPr>
          <w:trHeight w:val="922"/>
        </w:trPr>
        <w:tc>
          <w:tcPr>
            <w:tcW w:w="2127" w:type="dxa"/>
            <w:shd w:val="clear" w:color="auto" w:fill="E8E8E8" w:themeFill="background2"/>
          </w:tcPr>
          <w:p w14:paraId="08915F9C" w14:textId="77777777" w:rsidR="004E57F4" w:rsidRDefault="004E57F4" w:rsidP="004E57F4">
            <w:pPr>
              <w:jc w:val="center"/>
              <w:rPr>
                <w:b/>
                <w:bCs/>
              </w:rPr>
            </w:pPr>
            <w:r>
              <w:rPr>
                <w:b/>
                <w:bCs/>
              </w:rPr>
              <w:t>BC Curriculum &amp; Core Competencies</w:t>
            </w:r>
          </w:p>
        </w:tc>
        <w:tc>
          <w:tcPr>
            <w:tcW w:w="2552" w:type="dxa"/>
          </w:tcPr>
          <w:p w14:paraId="4C0D9AE5" w14:textId="77777777" w:rsidR="004E57F4" w:rsidRPr="004D21DC" w:rsidRDefault="004E57F4" w:rsidP="004E57F4">
            <w:pPr>
              <w:rPr>
                <w:sz w:val="20"/>
                <w:szCs w:val="20"/>
              </w:rPr>
            </w:pPr>
            <w:r w:rsidRPr="004D21DC">
              <w:rPr>
                <w:sz w:val="20"/>
                <w:szCs w:val="20"/>
              </w:rPr>
              <w:t>Item does not support any curricular or core competencies.</w:t>
            </w:r>
          </w:p>
        </w:tc>
        <w:tc>
          <w:tcPr>
            <w:tcW w:w="2692" w:type="dxa"/>
          </w:tcPr>
          <w:p w14:paraId="40FC1803" w14:textId="77777777" w:rsidR="004E57F4" w:rsidRPr="004D21DC" w:rsidRDefault="004E57F4" w:rsidP="004E57F4">
            <w:pPr>
              <w:rPr>
                <w:sz w:val="20"/>
                <w:szCs w:val="20"/>
              </w:rPr>
            </w:pPr>
            <w:r w:rsidRPr="004D21DC">
              <w:rPr>
                <w:sz w:val="20"/>
                <w:szCs w:val="20"/>
              </w:rPr>
              <w:t>Item meets one curricular or core competency.</w:t>
            </w:r>
          </w:p>
        </w:tc>
        <w:tc>
          <w:tcPr>
            <w:tcW w:w="3686" w:type="dxa"/>
          </w:tcPr>
          <w:p w14:paraId="2231F63F" w14:textId="77777777" w:rsidR="004E57F4" w:rsidRPr="004D21DC" w:rsidRDefault="004E57F4" w:rsidP="004E57F4">
            <w:pPr>
              <w:rPr>
                <w:sz w:val="20"/>
                <w:szCs w:val="20"/>
              </w:rPr>
            </w:pPr>
            <w:r w:rsidRPr="00F63A06">
              <w:rPr>
                <w:sz w:val="20"/>
                <w:szCs w:val="20"/>
                <w:highlight w:val="yellow"/>
              </w:rPr>
              <w:t>Item is extensive in meeting both curricular &amp; core competencies in one or more areas.</w:t>
            </w:r>
          </w:p>
        </w:tc>
      </w:tr>
      <w:tr w:rsidR="004E57F4" w14:paraId="29388DDE" w14:textId="77777777" w:rsidTr="004E57F4">
        <w:trPr>
          <w:trHeight w:val="922"/>
        </w:trPr>
        <w:tc>
          <w:tcPr>
            <w:tcW w:w="2127" w:type="dxa"/>
            <w:shd w:val="clear" w:color="auto" w:fill="E8E8E8" w:themeFill="background2"/>
          </w:tcPr>
          <w:p w14:paraId="02670F2D" w14:textId="77777777" w:rsidR="004E57F4" w:rsidRDefault="004E57F4" w:rsidP="004E57F4">
            <w:pPr>
              <w:jc w:val="center"/>
              <w:rPr>
                <w:b/>
                <w:bCs/>
              </w:rPr>
            </w:pPr>
            <w:r>
              <w:rPr>
                <w:b/>
                <w:bCs/>
              </w:rPr>
              <w:t>Cost</w:t>
            </w:r>
          </w:p>
        </w:tc>
        <w:tc>
          <w:tcPr>
            <w:tcW w:w="2552" w:type="dxa"/>
          </w:tcPr>
          <w:p w14:paraId="46BDDC95" w14:textId="77777777" w:rsidR="004E57F4" w:rsidRPr="004D21DC" w:rsidRDefault="004E57F4" w:rsidP="004E57F4">
            <w:pPr>
              <w:rPr>
                <w:sz w:val="20"/>
                <w:szCs w:val="20"/>
              </w:rPr>
            </w:pPr>
            <w:r w:rsidRPr="004D21DC">
              <w:rPr>
                <w:sz w:val="20"/>
                <w:szCs w:val="20"/>
              </w:rPr>
              <w:t>Cost of item exceeds relationship value – student need, relevancy, cost per student ratio.</w:t>
            </w:r>
          </w:p>
        </w:tc>
        <w:tc>
          <w:tcPr>
            <w:tcW w:w="2692" w:type="dxa"/>
          </w:tcPr>
          <w:p w14:paraId="7CC4128D" w14:textId="77777777" w:rsidR="004E57F4" w:rsidRPr="004D21DC" w:rsidRDefault="004E57F4" w:rsidP="004E57F4">
            <w:pPr>
              <w:rPr>
                <w:sz w:val="20"/>
                <w:szCs w:val="20"/>
              </w:rPr>
            </w:pPr>
            <w:r w:rsidRPr="004D21DC">
              <w:rPr>
                <w:sz w:val="20"/>
                <w:szCs w:val="20"/>
              </w:rPr>
              <w:t>Cost of item moderately meets the relationship value – student need, relevancy, cost per student ratio.</w:t>
            </w:r>
          </w:p>
        </w:tc>
        <w:tc>
          <w:tcPr>
            <w:tcW w:w="3686" w:type="dxa"/>
          </w:tcPr>
          <w:p w14:paraId="09089493" w14:textId="77777777" w:rsidR="004E57F4" w:rsidRPr="004D21DC" w:rsidRDefault="004E57F4" w:rsidP="004E57F4">
            <w:pPr>
              <w:rPr>
                <w:sz w:val="20"/>
                <w:szCs w:val="20"/>
              </w:rPr>
            </w:pPr>
            <w:r w:rsidRPr="00F63A06">
              <w:rPr>
                <w:sz w:val="20"/>
                <w:szCs w:val="20"/>
                <w:highlight w:val="yellow"/>
              </w:rPr>
              <w:t>Cost of item is acceptable and extensively meets the relationship value – student need, relevancy, cost per student ratio.</w:t>
            </w:r>
          </w:p>
        </w:tc>
      </w:tr>
    </w:tbl>
    <w:p w14:paraId="031ADF34" w14:textId="77777777" w:rsidR="004E57F4" w:rsidRDefault="004E57F4"/>
    <w:p w14:paraId="14CB8D10" w14:textId="3EBCDC19" w:rsidR="004E57F4" w:rsidRPr="002F5903" w:rsidRDefault="004E57F4" w:rsidP="004E57F4">
      <w:r>
        <w:rPr>
          <w:b/>
          <w:bCs/>
          <w:sz w:val="24"/>
          <w:szCs w:val="24"/>
        </w:rPr>
        <w:t xml:space="preserve">Additional Notes:  </w:t>
      </w:r>
      <w:r w:rsidRPr="00647A1F">
        <w:rPr>
          <w:sz w:val="24"/>
          <w:szCs w:val="24"/>
        </w:rPr>
        <w:t>My SLLC carries the 1999 original edition and that is what this evaluation is based on.  A 2</w:t>
      </w:r>
      <w:r w:rsidRPr="00647A1F">
        <w:rPr>
          <w:sz w:val="24"/>
          <w:szCs w:val="24"/>
          <w:vertAlign w:val="superscript"/>
        </w:rPr>
        <w:t>nd</w:t>
      </w:r>
      <w:r w:rsidRPr="00647A1F">
        <w:rPr>
          <w:sz w:val="24"/>
          <w:szCs w:val="24"/>
        </w:rPr>
        <w:t xml:space="preserve"> edition was released by Usborne in 2011 and continues to be made available for purchase.  It is the 2011 edition that has been updated with additional backmatter that contains weblinks.  See weblinks </w:t>
      </w:r>
      <w:hyperlink r:id="rId5" w:history="1">
        <w:r w:rsidRPr="00647A1F">
          <w:rPr>
            <w:rStyle w:val="Hyperlink"/>
            <w:sz w:val="24"/>
            <w:szCs w:val="24"/>
          </w:rPr>
          <w:t>here</w:t>
        </w:r>
      </w:hyperlink>
      <w:r>
        <w:t>.</w:t>
      </w:r>
    </w:p>
    <w:p w14:paraId="269A86B1" w14:textId="77777777" w:rsidR="004E57F4" w:rsidRDefault="004E57F4"/>
    <w:sectPr w:rsidR="004E57F4" w:rsidSect="004E57F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F4"/>
    <w:rsid w:val="00007071"/>
    <w:rsid w:val="00043E01"/>
    <w:rsid w:val="00070FCC"/>
    <w:rsid w:val="00282397"/>
    <w:rsid w:val="004E57F4"/>
    <w:rsid w:val="005943CA"/>
    <w:rsid w:val="00E374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93A4"/>
  <w15:chartTrackingRefBased/>
  <w15:docId w15:val="{248CE397-4EDF-4D27-B1F7-40413B6D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7F4"/>
  </w:style>
  <w:style w:type="paragraph" w:styleId="Heading1">
    <w:name w:val="heading 1"/>
    <w:basedOn w:val="Normal"/>
    <w:next w:val="Normal"/>
    <w:link w:val="Heading1Char"/>
    <w:uiPriority w:val="9"/>
    <w:qFormat/>
    <w:rsid w:val="004E5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5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5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5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5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7F4"/>
    <w:rPr>
      <w:rFonts w:eastAsiaTheme="majorEastAsia" w:cstheme="majorBidi"/>
      <w:color w:val="272727" w:themeColor="text1" w:themeTint="D8"/>
    </w:rPr>
  </w:style>
  <w:style w:type="paragraph" w:styleId="Title">
    <w:name w:val="Title"/>
    <w:basedOn w:val="Normal"/>
    <w:next w:val="Normal"/>
    <w:link w:val="TitleChar"/>
    <w:uiPriority w:val="10"/>
    <w:qFormat/>
    <w:rsid w:val="004E5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7F4"/>
    <w:pPr>
      <w:spacing w:before="160"/>
      <w:jc w:val="center"/>
    </w:pPr>
    <w:rPr>
      <w:i/>
      <w:iCs/>
      <w:color w:val="404040" w:themeColor="text1" w:themeTint="BF"/>
    </w:rPr>
  </w:style>
  <w:style w:type="character" w:customStyle="1" w:styleId="QuoteChar">
    <w:name w:val="Quote Char"/>
    <w:basedOn w:val="DefaultParagraphFont"/>
    <w:link w:val="Quote"/>
    <w:uiPriority w:val="29"/>
    <w:rsid w:val="004E57F4"/>
    <w:rPr>
      <w:i/>
      <w:iCs/>
      <w:color w:val="404040" w:themeColor="text1" w:themeTint="BF"/>
    </w:rPr>
  </w:style>
  <w:style w:type="paragraph" w:styleId="ListParagraph">
    <w:name w:val="List Paragraph"/>
    <w:basedOn w:val="Normal"/>
    <w:uiPriority w:val="34"/>
    <w:qFormat/>
    <w:rsid w:val="004E57F4"/>
    <w:pPr>
      <w:ind w:left="720"/>
      <w:contextualSpacing/>
    </w:pPr>
  </w:style>
  <w:style w:type="character" w:styleId="IntenseEmphasis">
    <w:name w:val="Intense Emphasis"/>
    <w:basedOn w:val="DefaultParagraphFont"/>
    <w:uiPriority w:val="21"/>
    <w:qFormat/>
    <w:rsid w:val="004E57F4"/>
    <w:rPr>
      <w:i/>
      <w:iCs/>
      <w:color w:val="0F4761" w:themeColor="accent1" w:themeShade="BF"/>
    </w:rPr>
  </w:style>
  <w:style w:type="paragraph" w:styleId="IntenseQuote">
    <w:name w:val="Intense Quote"/>
    <w:basedOn w:val="Normal"/>
    <w:next w:val="Normal"/>
    <w:link w:val="IntenseQuoteChar"/>
    <w:uiPriority w:val="30"/>
    <w:qFormat/>
    <w:rsid w:val="004E5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7F4"/>
    <w:rPr>
      <w:i/>
      <w:iCs/>
      <w:color w:val="0F4761" w:themeColor="accent1" w:themeShade="BF"/>
    </w:rPr>
  </w:style>
  <w:style w:type="character" w:styleId="IntenseReference">
    <w:name w:val="Intense Reference"/>
    <w:basedOn w:val="DefaultParagraphFont"/>
    <w:uiPriority w:val="32"/>
    <w:qFormat/>
    <w:rsid w:val="004E57F4"/>
    <w:rPr>
      <w:b/>
      <w:bCs/>
      <w:smallCaps/>
      <w:color w:val="0F4761" w:themeColor="accent1" w:themeShade="BF"/>
      <w:spacing w:val="5"/>
    </w:rPr>
  </w:style>
  <w:style w:type="table" w:styleId="TableGrid">
    <w:name w:val="Table Grid"/>
    <w:basedOn w:val="TableNormal"/>
    <w:uiPriority w:val="39"/>
    <w:rsid w:val="004E5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7F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borne.com/ca_en/quicklinks/quicklink/5149-first-encyclopedia-of-animal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739</Words>
  <Characters>4214</Characters>
  <Application>Microsoft Office Word</Application>
  <DocSecurity>0</DocSecurity>
  <Lines>35</Lines>
  <Paragraphs>9</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MacNeil</dc:creator>
  <cp:keywords/>
  <dc:description/>
  <cp:lastModifiedBy>L MacNeil</cp:lastModifiedBy>
  <cp:revision>2</cp:revision>
  <dcterms:created xsi:type="dcterms:W3CDTF">2024-02-06T01:41:00Z</dcterms:created>
  <dcterms:modified xsi:type="dcterms:W3CDTF">2024-02-08T02:29:00Z</dcterms:modified>
</cp:coreProperties>
</file>