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jc w:val="center"/>
        <w:tblCellSpacing w:w="0" w:type="dxa"/>
        <w:tblCellMar>
          <w:top w:w="45" w:type="dxa"/>
          <w:left w:w="45" w:type="dxa"/>
          <w:bottom w:w="45" w:type="dxa"/>
          <w:right w:w="45" w:type="dxa"/>
        </w:tblCellMar>
        <w:tblLook w:val="04A0" w:firstRow="1" w:lastRow="0" w:firstColumn="1" w:lastColumn="0" w:noHBand="0" w:noVBand="1"/>
      </w:tblPr>
      <w:tblGrid>
        <w:gridCol w:w="9945"/>
      </w:tblGrid>
      <w:tr w:rsidR="00284E5F" w:rsidRPr="00284E5F" w:rsidTr="00284E5F">
        <w:trPr>
          <w:tblCellSpacing w:w="0" w:type="dxa"/>
          <w:jc w:val="center"/>
        </w:trPr>
        <w:tc>
          <w:tcPr>
            <w:tcW w:w="0" w:type="auto"/>
            <w:shd w:val="clear" w:color="auto" w:fill="AA2211"/>
            <w:vAlign w:val="center"/>
            <w:hideMark/>
          </w:tcPr>
          <w:p w:rsidR="00284E5F" w:rsidRPr="00284E5F" w:rsidRDefault="00284E5F" w:rsidP="00284E5F">
            <w:pPr>
              <w:spacing w:after="0" w:line="240" w:lineRule="auto"/>
              <w:rPr>
                <w:rFonts w:ascii="Century Gothic" w:eastAsia="Times New Roman" w:hAnsi="Century Gothic" w:cs="Times New Roman"/>
                <w:sz w:val="32"/>
                <w:szCs w:val="24"/>
                <w:lang w:eastAsia="en-CA"/>
              </w:rPr>
            </w:pPr>
            <w:r w:rsidRPr="00284E5F">
              <w:rPr>
                <w:rFonts w:ascii="Century Gothic" w:eastAsia="Times New Roman" w:hAnsi="Century Gothic" w:cs="Arial"/>
                <w:b/>
                <w:bCs/>
                <w:color w:val="FFFFFF"/>
                <w:sz w:val="32"/>
                <w:szCs w:val="27"/>
                <w:lang w:eastAsia="en-CA"/>
              </w:rPr>
              <w:t>Edo Period (1603 - 1867)</w:t>
            </w:r>
          </w:p>
        </w:tc>
      </w:tr>
    </w:tbl>
    <w:p w:rsidR="00284E5F" w:rsidRPr="00284E5F" w:rsidRDefault="00284E5F" w:rsidP="00284E5F">
      <w:pPr>
        <w:spacing w:after="0" w:line="240" w:lineRule="auto"/>
        <w:jc w:val="center"/>
        <w:rPr>
          <w:rFonts w:ascii="Century Gothic" w:eastAsia="Times New Roman" w:hAnsi="Century Gothic" w:cs="Times New Roman"/>
          <w:vanish/>
          <w:color w:val="000000"/>
          <w:sz w:val="32"/>
          <w:szCs w:val="27"/>
          <w:lang w:eastAsia="en-CA"/>
        </w:rPr>
      </w:pPr>
    </w:p>
    <w:tbl>
      <w:tblPr>
        <w:tblW w:w="9945" w:type="dxa"/>
        <w:jc w:val="center"/>
        <w:tblCellSpacing w:w="0" w:type="dxa"/>
        <w:tblCellMar>
          <w:top w:w="45" w:type="dxa"/>
          <w:left w:w="45" w:type="dxa"/>
          <w:bottom w:w="45" w:type="dxa"/>
          <w:right w:w="45" w:type="dxa"/>
        </w:tblCellMar>
        <w:tblLook w:val="04A0" w:firstRow="1" w:lastRow="0" w:firstColumn="1" w:lastColumn="0" w:noHBand="0" w:noVBand="1"/>
      </w:tblPr>
      <w:tblGrid>
        <w:gridCol w:w="9945"/>
      </w:tblGrid>
      <w:tr w:rsidR="00284E5F" w:rsidRPr="00284E5F" w:rsidTr="00284E5F">
        <w:trPr>
          <w:tblCellSpacing w:w="0" w:type="dxa"/>
          <w:jc w:val="center"/>
        </w:trPr>
        <w:tc>
          <w:tcPr>
            <w:tcW w:w="0" w:type="auto"/>
            <w:vAlign w:val="center"/>
            <w:hideMark/>
          </w:tcPr>
          <w:p w:rsidR="00284E5F" w:rsidRPr="00284E5F" w:rsidRDefault="00284E5F" w:rsidP="00284E5F">
            <w:pPr>
              <w:spacing w:after="0" w:line="240" w:lineRule="auto"/>
              <w:jc w:val="center"/>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jump to:   </w:t>
            </w:r>
            <w:hyperlink r:id="rId5" w:anchor="jump_link" w:history="1">
              <w:r w:rsidRPr="00284E5F">
                <w:rPr>
                  <w:rFonts w:ascii="Century Gothic" w:eastAsia="Times New Roman" w:hAnsi="Century Gothic" w:cs="Arial"/>
                  <w:b/>
                  <w:bCs/>
                  <w:color w:val="AA2211"/>
                  <w:sz w:val="24"/>
                  <w:szCs w:val="20"/>
                  <w:u w:val="single"/>
                  <w:lang w:eastAsia="en-CA"/>
                </w:rPr>
                <w:t>links</w:t>
              </w:r>
            </w:hyperlink>
          </w:p>
        </w:tc>
      </w:tr>
    </w:tbl>
    <w:p w:rsidR="00284E5F" w:rsidRPr="00284E5F" w:rsidRDefault="00284E5F" w:rsidP="00284E5F">
      <w:pPr>
        <w:spacing w:after="0" w:line="240" w:lineRule="auto"/>
        <w:jc w:val="center"/>
        <w:rPr>
          <w:rFonts w:ascii="Century Gothic" w:eastAsia="Times New Roman" w:hAnsi="Century Gothic" w:cs="Times New Roman"/>
          <w:vanish/>
          <w:color w:val="000000"/>
          <w:sz w:val="32"/>
          <w:szCs w:val="27"/>
          <w:lang w:eastAsia="en-CA"/>
        </w:rPr>
      </w:pPr>
    </w:p>
    <w:tbl>
      <w:tblPr>
        <w:tblW w:w="9945" w:type="dxa"/>
        <w:jc w:val="center"/>
        <w:tblCellSpacing w:w="0" w:type="dxa"/>
        <w:tblCellMar>
          <w:top w:w="90" w:type="dxa"/>
          <w:left w:w="90" w:type="dxa"/>
          <w:bottom w:w="90" w:type="dxa"/>
          <w:right w:w="90" w:type="dxa"/>
        </w:tblCellMar>
        <w:tblLook w:val="04A0" w:firstRow="1" w:lastRow="0" w:firstColumn="1" w:lastColumn="0" w:noHBand="0" w:noVBand="1"/>
      </w:tblPr>
      <w:tblGrid>
        <w:gridCol w:w="9945"/>
      </w:tblGrid>
      <w:tr w:rsidR="00284E5F" w:rsidRPr="00284E5F" w:rsidTr="00284E5F">
        <w:trPr>
          <w:tblCellSpacing w:w="0" w:type="dxa"/>
          <w:jc w:val="center"/>
        </w:trPr>
        <w:tc>
          <w:tcPr>
            <w:tcW w:w="0" w:type="auto"/>
            <w:shd w:val="clear" w:color="auto" w:fill="FFFFFF"/>
            <w:vAlign w:val="center"/>
            <w:hideMark/>
          </w:tcPr>
          <w:p w:rsidR="00284E5F" w:rsidRPr="00284E5F" w:rsidRDefault="00284E5F" w:rsidP="00284E5F">
            <w:pPr>
              <w:spacing w:after="0" w:line="240" w:lineRule="auto"/>
              <w:rPr>
                <w:rFonts w:ascii="Century Gothic" w:eastAsia="Times New Roman" w:hAnsi="Century Gothic" w:cs="Arial"/>
                <w:sz w:val="24"/>
                <w:szCs w:val="20"/>
                <w:lang w:eastAsia="en-CA"/>
              </w:rPr>
            </w:pPr>
            <w:r w:rsidRPr="00284E5F">
              <w:rPr>
                <w:rFonts w:ascii="Century Gothic" w:eastAsia="Times New Roman" w:hAnsi="Century Gothic" w:cs="Arial"/>
                <w:b/>
                <w:bCs/>
                <w:sz w:val="24"/>
                <w:szCs w:val="20"/>
                <w:lang w:eastAsia="en-CA"/>
              </w:rPr>
              <w:t xml:space="preserve">Tokugawa </w:t>
            </w:r>
            <w:proofErr w:type="spellStart"/>
            <w:r w:rsidRPr="00284E5F">
              <w:rPr>
                <w:rFonts w:ascii="Century Gothic" w:eastAsia="Times New Roman" w:hAnsi="Century Gothic" w:cs="Arial"/>
                <w:b/>
                <w:bCs/>
                <w:sz w:val="24"/>
                <w:szCs w:val="20"/>
                <w:lang w:eastAsia="en-CA"/>
              </w:rPr>
              <w:t>Ieyasu</w:t>
            </w:r>
            <w:proofErr w:type="spellEnd"/>
            <w:r w:rsidRPr="00284E5F">
              <w:rPr>
                <w:rFonts w:ascii="Century Gothic" w:eastAsia="Times New Roman" w:hAnsi="Century Gothic" w:cs="Arial"/>
                <w:sz w:val="24"/>
                <w:szCs w:val="20"/>
                <w:lang w:eastAsia="en-CA"/>
              </w:rPr>
              <w:t> was the most powerful man in Japan after </w:t>
            </w:r>
            <w:proofErr w:type="spellStart"/>
            <w:r w:rsidRPr="00284E5F">
              <w:rPr>
                <w:rFonts w:ascii="Century Gothic" w:eastAsia="Times New Roman" w:hAnsi="Century Gothic" w:cs="Arial"/>
                <w:sz w:val="24"/>
                <w:szCs w:val="20"/>
                <w:lang w:eastAsia="en-CA"/>
              </w:rPr>
              <w:fldChar w:fldCharType="begin"/>
            </w:r>
            <w:r w:rsidRPr="00284E5F">
              <w:rPr>
                <w:rFonts w:ascii="Century Gothic" w:eastAsia="Times New Roman" w:hAnsi="Century Gothic" w:cs="Arial"/>
                <w:sz w:val="24"/>
                <w:szCs w:val="20"/>
                <w:lang w:eastAsia="en-CA"/>
              </w:rPr>
              <w:instrText xml:space="preserve"> HYPERLINK "http://www.japan-guide.com/e/e2123.html" \t "_top" </w:instrText>
            </w:r>
            <w:r w:rsidRPr="00284E5F">
              <w:rPr>
                <w:rFonts w:ascii="Century Gothic" w:eastAsia="Times New Roman" w:hAnsi="Century Gothic" w:cs="Arial"/>
                <w:sz w:val="24"/>
                <w:szCs w:val="20"/>
                <w:lang w:eastAsia="en-CA"/>
              </w:rPr>
              <w:fldChar w:fldCharType="separate"/>
            </w:r>
            <w:r w:rsidRPr="00284E5F">
              <w:rPr>
                <w:rFonts w:ascii="Century Gothic" w:eastAsia="Times New Roman" w:hAnsi="Century Gothic" w:cs="Arial"/>
                <w:color w:val="0000FF"/>
                <w:sz w:val="24"/>
                <w:szCs w:val="20"/>
                <w:u w:val="single"/>
                <w:lang w:eastAsia="en-CA"/>
              </w:rPr>
              <w:t>Hideyoshi</w:t>
            </w:r>
            <w:proofErr w:type="spellEnd"/>
            <w:r w:rsidRPr="00284E5F">
              <w:rPr>
                <w:rFonts w:ascii="Century Gothic" w:eastAsia="Times New Roman" w:hAnsi="Century Gothic" w:cs="Arial"/>
                <w:sz w:val="24"/>
                <w:szCs w:val="20"/>
                <w:lang w:eastAsia="en-CA"/>
              </w:rPr>
              <w:fldChar w:fldCharType="end"/>
            </w:r>
            <w:r w:rsidRPr="00284E5F">
              <w:rPr>
                <w:rFonts w:ascii="Century Gothic" w:eastAsia="Times New Roman" w:hAnsi="Century Gothic" w:cs="Arial"/>
                <w:sz w:val="24"/>
                <w:szCs w:val="20"/>
                <w:lang w:eastAsia="en-CA"/>
              </w:rPr>
              <w:t xml:space="preserve"> had died in 1598. Against his promises he did not respect </w:t>
            </w:r>
            <w:proofErr w:type="spellStart"/>
            <w:r w:rsidRPr="00284E5F">
              <w:rPr>
                <w:rFonts w:ascii="Century Gothic" w:eastAsia="Times New Roman" w:hAnsi="Century Gothic" w:cs="Arial"/>
                <w:sz w:val="24"/>
                <w:szCs w:val="20"/>
                <w:lang w:eastAsia="en-CA"/>
              </w:rPr>
              <w:t>Hideyoshi's</w:t>
            </w:r>
            <w:proofErr w:type="spellEnd"/>
            <w:r w:rsidRPr="00284E5F">
              <w:rPr>
                <w:rFonts w:ascii="Century Gothic" w:eastAsia="Times New Roman" w:hAnsi="Century Gothic" w:cs="Arial"/>
                <w:sz w:val="24"/>
                <w:szCs w:val="20"/>
                <w:lang w:eastAsia="en-CA"/>
              </w:rPr>
              <w:t xml:space="preserve"> successor </w:t>
            </w:r>
            <w:proofErr w:type="spellStart"/>
            <w:r w:rsidRPr="00284E5F">
              <w:rPr>
                <w:rFonts w:ascii="Century Gothic" w:eastAsia="Times New Roman" w:hAnsi="Century Gothic" w:cs="Arial"/>
                <w:sz w:val="24"/>
                <w:szCs w:val="20"/>
                <w:lang w:eastAsia="en-CA"/>
              </w:rPr>
              <w:t>Hideyori</w:t>
            </w:r>
            <w:proofErr w:type="spellEnd"/>
            <w:r w:rsidRPr="00284E5F">
              <w:rPr>
                <w:rFonts w:ascii="Century Gothic" w:eastAsia="Times New Roman" w:hAnsi="Century Gothic" w:cs="Arial"/>
                <w:sz w:val="24"/>
                <w:szCs w:val="20"/>
                <w:lang w:eastAsia="en-CA"/>
              </w:rPr>
              <w:t xml:space="preserve"> because he wanted to become the absolute ruler of Japan.</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In the </w:t>
            </w:r>
            <w:r w:rsidRPr="00284E5F">
              <w:rPr>
                <w:rFonts w:ascii="Century Gothic" w:eastAsia="Times New Roman" w:hAnsi="Century Gothic" w:cs="Arial"/>
                <w:b/>
                <w:bCs/>
                <w:sz w:val="24"/>
                <w:szCs w:val="20"/>
                <w:lang w:eastAsia="en-CA"/>
              </w:rPr>
              <w:t xml:space="preserve">battle of </w:t>
            </w:r>
            <w:proofErr w:type="spellStart"/>
            <w:r w:rsidRPr="00284E5F">
              <w:rPr>
                <w:rFonts w:ascii="Century Gothic" w:eastAsia="Times New Roman" w:hAnsi="Century Gothic" w:cs="Arial"/>
                <w:b/>
                <w:bCs/>
                <w:sz w:val="24"/>
                <w:szCs w:val="20"/>
                <w:lang w:eastAsia="en-CA"/>
              </w:rPr>
              <w:t>Sekigahara</w:t>
            </w:r>
            <w:proofErr w:type="spellEnd"/>
            <w:r w:rsidRPr="00284E5F">
              <w:rPr>
                <w:rFonts w:ascii="Century Gothic" w:eastAsia="Times New Roman" w:hAnsi="Century Gothic" w:cs="Arial"/>
                <w:sz w:val="24"/>
                <w:szCs w:val="20"/>
                <w:lang w:eastAsia="en-CA"/>
              </w:rPr>
              <w:t xml:space="preserve"> in 1600, </w:t>
            </w:r>
            <w:proofErr w:type="spellStart"/>
            <w:r w:rsidRPr="00284E5F">
              <w:rPr>
                <w:rFonts w:ascii="Century Gothic" w:eastAsia="Times New Roman" w:hAnsi="Century Gothic" w:cs="Arial"/>
                <w:sz w:val="24"/>
                <w:szCs w:val="20"/>
                <w:lang w:eastAsia="en-CA"/>
              </w:rPr>
              <w:t>Ieyasu</w:t>
            </w:r>
            <w:proofErr w:type="spellEnd"/>
            <w:r w:rsidRPr="00284E5F">
              <w:rPr>
                <w:rFonts w:ascii="Century Gothic" w:eastAsia="Times New Roman" w:hAnsi="Century Gothic" w:cs="Arial"/>
                <w:sz w:val="24"/>
                <w:szCs w:val="20"/>
                <w:lang w:eastAsia="en-CA"/>
              </w:rPr>
              <w:t xml:space="preserve"> defeated the </w:t>
            </w:r>
            <w:proofErr w:type="spellStart"/>
            <w:r w:rsidRPr="00284E5F">
              <w:rPr>
                <w:rFonts w:ascii="Century Gothic" w:eastAsia="Times New Roman" w:hAnsi="Century Gothic" w:cs="Arial"/>
                <w:sz w:val="24"/>
                <w:szCs w:val="20"/>
                <w:lang w:eastAsia="en-CA"/>
              </w:rPr>
              <w:t>Hideyori</w:t>
            </w:r>
            <w:proofErr w:type="spellEnd"/>
            <w:r w:rsidRPr="00284E5F">
              <w:rPr>
                <w:rFonts w:ascii="Century Gothic" w:eastAsia="Times New Roman" w:hAnsi="Century Gothic" w:cs="Arial"/>
                <w:sz w:val="24"/>
                <w:szCs w:val="20"/>
                <w:lang w:eastAsia="en-CA"/>
              </w:rPr>
              <w:t xml:space="preserve"> loyalists and other Western rivals. Hence, he achieved almost unlimited power and wealth. In 1603, </w:t>
            </w:r>
            <w:proofErr w:type="spellStart"/>
            <w:r w:rsidRPr="00284E5F">
              <w:rPr>
                <w:rFonts w:ascii="Century Gothic" w:eastAsia="Times New Roman" w:hAnsi="Century Gothic" w:cs="Arial"/>
                <w:sz w:val="24"/>
                <w:szCs w:val="20"/>
                <w:lang w:eastAsia="en-CA"/>
              </w:rPr>
              <w:t>Ieyasu</w:t>
            </w:r>
            <w:proofErr w:type="spellEnd"/>
            <w:r w:rsidRPr="00284E5F">
              <w:rPr>
                <w:rFonts w:ascii="Century Gothic" w:eastAsia="Times New Roman" w:hAnsi="Century Gothic" w:cs="Arial"/>
                <w:sz w:val="24"/>
                <w:szCs w:val="20"/>
                <w:lang w:eastAsia="en-CA"/>
              </w:rPr>
              <w:t xml:space="preserve"> was appointed Shogun by the </w:t>
            </w:r>
            <w:hyperlink r:id="rId6" w:tgtFrame="_top" w:history="1">
              <w:r w:rsidRPr="00284E5F">
                <w:rPr>
                  <w:rFonts w:ascii="Century Gothic" w:eastAsia="Times New Roman" w:hAnsi="Century Gothic" w:cs="Arial"/>
                  <w:color w:val="0000FF"/>
                  <w:sz w:val="24"/>
                  <w:szCs w:val="20"/>
                  <w:u w:val="single"/>
                  <w:lang w:eastAsia="en-CA"/>
                </w:rPr>
                <w:t>emperor</w:t>
              </w:r>
            </w:hyperlink>
            <w:r w:rsidRPr="00284E5F">
              <w:rPr>
                <w:rFonts w:ascii="Century Gothic" w:eastAsia="Times New Roman" w:hAnsi="Century Gothic" w:cs="Arial"/>
                <w:sz w:val="24"/>
                <w:szCs w:val="20"/>
                <w:lang w:eastAsia="en-CA"/>
              </w:rPr>
              <w:t> and established his government in Edo (</w:t>
            </w:r>
            <w:hyperlink r:id="rId7" w:tgtFrame="_top" w:history="1">
              <w:r w:rsidRPr="00284E5F">
                <w:rPr>
                  <w:rFonts w:ascii="Century Gothic" w:eastAsia="Times New Roman" w:hAnsi="Century Gothic" w:cs="Arial"/>
                  <w:color w:val="0000FF"/>
                  <w:sz w:val="24"/>
                  <w:szCs w:val="20"/>
                  <w:u w:val="single"/>
                  <w:lang w:eastAsia="en-CA"/>
                </w:rPr>
                <w:t>Tokyo</w:t>
              </w:r>
            </w:hyperlink>
            <w:r w:rsidRPr="00284E5F">
              <w:rPr>
                <w:rFonts w:ascii="Century Gothic" w:eastAsia="Times New Roman" w:hAnsi="Century Gothic" w:cs="Arial"/>
                <w:sz w:val="24"/>
                <w:szCs w:val="20"/>
                <w:lang w:eastAsia="en-CA"/>
              </w:rPr>
              <w:t>). The Tokugawa shoguns continued to rule Japan for a remarkable 250 years.</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proofErr w:type="spellStart"/>
            <w:r w:rsidRPr="00284E5F">
              <w:rPr>
                <w:rFonts w:ascii="Century Gothic" w:eastAsia="Times New Roman" w:hAnsi="Century Gothic" w:cs="Arial"/>
                <w:sz w:val="24"/>
                <w:szCs w:val="20"/>
                <w:lang w:eastAsia="en-CA"/>
              </w:rPr>
              <w:t>Ieyasu</w:t>
            </w:r>
            <w:proofErr w:type="spellEnd"/>
            <w:r w:rsidRPr="00284E5F">
              <w:rPr>
                <w:rFonts w:ascii="Century Gothic" w:eastAsia="Times New Roman" w:hAnsi="Century Gothic" w:cs="Arial"/>
                <w:sz w:val="24"/>
                <w:szCs w:val="20"/>
                <w:lang w:eastAsia="en-CA"/>
              </w:rPr>
              <w:t xml:space="preserve"> brought the whole country under tight control. He cleverly redistributed the gained land among the daimyo: more loyal vassals (the ones who supported him already before </w:t>
            </w:r>
            <w:proofErr w:type="spellStart"/>
            <w:r w:rsidRPr="00284E5F">
              <w:rPr>
                <w:rFonts w:ascii="Century Gothic" w:eastAsia="Times New Roman" w:hAnsi="Century Gothic" w:cs="Arial"/>
                <w:sz w:val="24"/>
                <w:szCs w:val="20"/>
                <w:lang w:eastAsia="en-CA"/>
              </w:rPr>
              <w:t>Sekigahara</w:t>
            </w:r>
            <w:proofErr w:type="spellEnd"/>
            <w:r w:rsidRPr="00284E5F">
              <w:rPr>
                <w:rFonts w:ascii="Century Gothic" w:eastAsia="Times New Roman" w:hAnsi="Century Gothic" w:cs="Arial"/>
                <w:sz w:val="24"/>
                <w:szCs w:val="20"/>
                <w:lang w:eastAsia="en-CA"/>
              </w:rPr>
              <w:t>) received strategically more important domains accordingly. The daimyo were also required to spend every second year in Edo. This meant a huge financial burden for the daimyo and moderated his power at home.</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proofErr w:type="spellStart"/>
            <w:r w:rsidRPr="00284E5F">
              <w:rPr>
                <w:rFonts w:ascii="Century Gothic" w:eastAsia="Times New Roman" w:hAnsi="Century Gothic" w:cs="Arial"/>
                <w:sz w:val="24"/>
                <w:szCs w:val="20"/>
                <w:lang w:eastAsia="en-CA"/>
              </w:rPr>
              <w:t>Ieyasu</w:t>
            </w:r>
            <w:proofErr w:type="spellEnd"/>
            <w:r w:rsidRPr="00284E5F">
              <w:rPr>
                <w:rFonts w:ascii="Century Gothic" w:eastAsia="Times New Roman" w:hAnsi="Century Gothic" w:cs="Arial"/>
                <w:sz w:val="24"/>
                <w:szCs w:val="20"/>
                <w:lang w:eastAsia="en-CA"/>
              </w:rPr>
              <w:t xml:space="preserve"> continued to promote foreign trade. He established relations with the English and the Dutch. On the other hand, he enforced the suppression and persecution of </w:t>
            </w:r>
            <w:hyperlink r:id="rId8" w:tgtFrame="_top" w:history="1">
              <w:r w:rsidRPr="00284E5F">
                <w:rPr>
                  <w:rFonts w:ascii="Century Gothic" w:eastAsia="Times New Roman" w:hAnsi="Century Gothic" w:cs="Arial"/>
                  <w:color w:val="0000FF"/>
                  <w:sz w:val="24"/>
                  <w:szCs w:val="20"/>
                  <w:u w:val="single"/>
                  <w:lang w:eastAsia="en-CA"/>
                </w:rPr>
                <w:t>Christianity</w:t>
              </w:r>
            </w:hyperlink>
            <w:r w:rsidRPr="00284E5F">
              <w:rPr>
                <w:rFonts w:ascii="Century Gothic" w:eastAsia="Times New Roman" w:hAnsi="Century Gothic" w:cs="Arial"/>
                <w:sz w:val="24"/>
                <w:szCs w:val="20"/>
                <w:lang w:eastAsia="en-CA"/>
              </w:rPr>
              <w:t> from 1614 on.</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 xml:space="preserve">After the destruction of the </w:t>
            </w:r>
            <w:proofErr w:type="spellStart"/>
            <w:r w:rsidRPr="00284E5F">
              <w:rPr>
                <w:rFonts w:ascii="Century Gothic" w:eastAsia="Times New Roman" w:hAnsi="Century Gothic" w:cs="Arial"/>
                <w:sz w:val="24"/>
                <w:szCs w:val="20"/>
                <w:lang w:eastAsia="en-CA"/>
              </w:rPr>
              <w:t>Toyotomi</w:t>
            </w:r>
            <w:proofErr w:type="spellEnd"/>
            <w:r w:rsidRPr="00284E5F">
              <w:rPr>
                <w:rFonts w:ascii="Century Gothic" w:eastAsia="Times New Roman" w:hAnsi="Century Gothic" w:cs="Arial"/>
                <w:sz w:val="24"/>
                <w:szCs w:val="20"/>
                <w:lang w:eastAsia="en-CA"/>
              </w:rPr>
              <w:t xml:space="preserve"> clan in 1615 when </w:t>
            </w:r>
            <w:proofErr w:type="spellStart"/>
            <w:r w:rsidRPr="00284E5F">
              <w:rPr>
                <w:rFonts w:ascii="Century Gothic" w:eastAsia="Times New Roman" w:hAnsi="Century Gothic" w:cs="Arial"/>
                <w:sz w:val="24"/>
                <w:szCs w:val="20"/>
                <w:lang w:eastAsia="en-CA"/>
              </w:rPr>
              <w:t>Ieyasu</w:t>
            </w:r>
            <w:proofErr w:type="spellEnd"/>
            <w:r w:rsidRPr="00284E5F">
              <w:rPr>
                <w:rFonts w:ascii="Century Gothic" w:eastAsia="Times New Roman" w:hAnsi="Century Gothic" w:cs="Arial"/>
                <w:sz w:val="24"/>
                <w:szCs w:val="20"/>
                <w:lang w:eastAsia="en-CA"/>
              </w:rPr>
              <w:t xml:space="preserve"> captured </w:t>
            </w:r>
            <w:hyperlink r:id="rId9" w:tgtFrame="_top" w:history="1">
              <w:r w:rsidRPr="00284E5F">
                <w:rPr>
                  <w:rFonts w:ascii="Century Gothic" w:eastAsia="Times New Roman" w:hAnsi="Century Gothic" w:cs="Arial"/>
                  <w:color w:val="0000FF"/>
                  <w:sz w:val="24"/>
                  <w:szCs w:val="20"/>
                  <w:u w:val="single"/>
                  <w:lang w:eastAsia="en-CA"/>
                </w:rPr>
                <w:t>Osaka Castle</w:t>
              </w:r>
            </w:hyperlink>
            <w:r w:rsidRPr="00284E5F">
              <w:rPr>
                <w:rFonts w:ascii="Century Gothic" w:eastAsia="Times New Roman" w:hAnsi="Century Gothic" w:cs="Arial"/>
                <w:sz w:val="24"/>
                <w:szCs w:val="20"/>
                <w:lang w:eastAsia="en-CA"/>
              </w:rPr>
              <w:t>, he and his successors had practically no rivals anymore, and peace prevailed throughout the Edo period. Therefore, the warriors (</w:t>
            </w:r>
            <w:hyperlink r:id="rId10" w:tgtFrame="_top" w:history="1">
              <w:r w:rsidRPr="00284E5F">
                <w:rPr>
                  <w:rFonts w:ascii="Century Gothic" w:eastAsia="Times New Roman" w:hAnsi="Century Gothic" w:cs="Arial"/>
                  <w:color w:val="0000FF"/>
                  <w:sz w:val="24"/>
                  <w:szCs w:val="20"/>
                  <w:u w:val="single"/>
                  <w:lang w:eastAsia="en-CA"/>
                </w:rPr>
                <w:t>samurai</w:t>
              </w:r>
            </w:hyperlink>
            <w:r w:rsidRPr="00284E5F">
              <w:rPr>
                <w:rFonts w:ascii="Century Gothic" w:eastAsia="Times New Roman" w:hAnsi="Century Gothic" w:cs="Arial"/>
                <w:sz w:val="24"/>
                <w:szCs w:val="20"/>
                <w:lang w:eastAsia="en-CA"/>
              </w:rPr>
              <w:t>) were educating themselves not only in the martial arts but also in </w:t>
            </w:r>
            <w:hyperlink r:id="rId11" w:tgtFrame="_top" w:history="1">
              <w:r w:rsidRPr="00284E5F">
                <w:rPr>
                  <w:rFonts w:ascii="Century Gothic" w:eastAsia="Times New Roman" w:hAnsi="Century Gothic" w:cs="Arial"/>
                  <w:color w:val="0000FF"/>
                  <w:sz w:val="24"/>
                  <w:szCs w:val="20"/>
                  <w:u w:val="single"/>
                  <w:lang w:eastAsia="en-CA"/>
                </w:rPr>
                <w:t>literature</w:t>
              </w:r>
            </w:hyperlink>
            <w:r w:rsidRPr="00284E5F">
              <w:rPr>
                <w:rFonts w:ascii="Century Gothic" w:eastAsia="Times New Roman" w:hAnsi="Century Gothic" w:cs="Arial"/>
                <w:sz w:val="24"/>
                <w:szCs w:val="20"/>
                <w:lang w:eastAsia="en-CA"/>
              </w:rPr>
              <w:t>, philosophy and the arts, e.g. the </w:t>
            </w:r>
            <w:hyperlink r:id="rId12" w:tgtFrame="_top" w:history="1">
              <w:r w:rsidRPr="00284E5F">
                <w:rPr>
                  <w:rFonts w:ascii="Century Gothic" w:eastAsia="Times New Roman" w:hAnsi="Century Gothic" w:cs="Arial"/>
                  <w:color w:val="0000FF"/>
                  <w:sz w:val="24"/>
                  <w:szCs w:val="20"/>
                  <w:u w:val="single"/>
                  <w:lang w:eastAsia="en-CA"/>
                </w:rPr>
                <w:t>tea ceremony</w:t>
              </w:r>
            </w:hyperlink>
            <w:r w:rsidRPr="00284E5F">
              <w:rPr>
                <w:rFonts w:ascii="Century Gothic" w:eastAsia="Times New Roman" w:hAnsi="Century Gothic" w:cs="Arial"/>
                <w:sz w:val="24"/>
                <w:szCs w:val="20"/>
                <w:lang w:eastAsia="en-CA"/>
              </w:rPr>
              <w:t>.</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 xml:space="preserve">In 1633, shogun </w:t>
            </w:r>
            <w:proofErr w:type="spellStart"/>
            <w:r w:rsidRPr="00284E5F">
              <w:rPr>
                <w:rFonts w:ascii="Century Gothic" w:eastAsia="Times New Roman" w:hAnsi="Century Gothic" w:cs="Arial"/>
                <w:sz w:val="24"/>
                <w:szCs w:val="20"/>
                <w:lang w:eastAsia="en-CA"/>
              </w:rPr>
              <w:t>Iemitsu</w:t>
            </w:r>
            <w:proofErr w:type="spellEnd"/>
            <w:r w:rsidRPr="00284E5F">
              <w:rPr>
                <w:rFonts w:ascii="Century Gothic" w:eastAsia="Times New Roman" w:hAnsi="Century Gothic" w:cs="Arial"/>
                <w:sz w:val="24"/>
                <w:szCs w:val="20"/>
                <w:lang w:eastAsia="en-CA"/>
              </w:rPr>
              <w:t xml:space="preserve"> forbade travelling abroad and almost completely isolated Japan in 1639 by reducing the contacts to the outside world to very limited trade relations with China and the Netherlands in the port </w:t>
            </w:r>
            <w:proofErr w:type="spellStart"/>
            <w:r w:rsidRPr="00284E5F">
              <w:rPr>
                <w:rFonts w:ascii="Century Gothic" w:eastAsia="Times New Roman" w:hAnsi="Century Gothic" w:cs="Arial"/>
                <w:sz w:val="24"/>
                <w:szCs w:val="20"/>
                <w:lang w:eastAsia="en-CA"/>
              </w:rPr>
              <w:t>of</w:t>
            </w:r>
            <w:hyperlink r:id="rId13" w:tgtFrame="_top" w:history="1">
              <w:r w:rsidRPr="00284E5F">
                <w:rPr>
                  <w:rFonts w:ascii="Century Gothic" w:eastAsia="Times New Roman" w:hAnsi="Century Gothic" w:cs="Arial"/>
                  <w:color w:val="0000FF"/>
                  <w:sz w:val="24"/>
                  <w:szCs w:val="20"/>
                  <w:u w:val="single"/>
                  <w:lang w:eastAsia="en-CA"/>
                </w:rPr>
                <w:t>Nagasaki</w:t>
              </w:r>
              <w:proofErr w:type="spellEnd"/>
            </w:hyperlink>
            <w:r w:rsidRPr="00284E5F">
              <w:rPr>
                <w:rFonts w:ascii="Century Gothic" w:eastAsia="Times New Roman" w:hAnsi="Century Gothic" w:cs="Arial"/>
                <w:sz w:val="24"/>
                <w:szCs w:val="20"/>
                <w:lang w:eastAsia="en-CA"/>
              </w:rPr>
              <w:t>. In addition, all foreign books were banned.</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Despite the isolation, domestic trade and agricultural production continued to improve. During the Edo period and especially during the </w:t>
            </w:r>
            <w:proofErr w:type="spellStart"/>
            <w:r w:rsidRPr="00284E5F">
              <w:rPr>
                <w:rFonts w:ascii="Century Gothic" w:eastAsia="Times New Roman" w:hAnsi="Century Gothic" w:cs="Arial"/>
                <w:b/>
                <w:bCs/>
                <w:sz w:val="24"/>
                <w:szCs w:val="20"/>
                <w:lang w:eastAsia="en-CA"/>
              </w:rPr>
              <w:t>Genroku</w:t>
            </w:r>
            <w:proofErr w:type="spellEnd"/>
            <w:r w:rsidRPr="00284E5F">
              <w:rPr>
                <w:rFonts w:ascii="Century Gothic" w:eastAsia="Times New Roman" w:hAnsi="Century Gothic" w:cs="Arial"/>
                <w:b/>
                <w:bCs/>
                <w:sz w:val="24"/>
                <w:szCs w:val="20"/>
                <w:lang w:eastAsia="en-CA"/>
              </w:rPr>
              <w:t xml:space="preserve"> era</w:t>
            </w:r>
            <w:r w:rsidRPr="00284E5F">
              <w:rPr>
                <w:rFonts w:ascii="Century Gothic" w:eastAsia="Times New Roman" w:hAnsi="Century Gothic" w:cs="Arial"/>
                <w:sz w:val="24"/>
                <w:szCs w:val="20"/>
                <w:lang w:eastAsia="en-CA"/>
              </w:rPr>
              <w:t> (1688 - 1703), popular culture flourished. New art forms like </w:t>
            </w:r>
            <w:hyperlink r:id="rId14" w:tgtFrame="_top" w:history="1">
              <w:r w:rsidRPr="00284E5F">
                <w:rPr>
                  <w:rFonts w:ascii="Century Gothic" w:eastAsia="Times New Roman" w:hAnsi="Century Gothic" w:cs="Arial"/>
                  <w:color w:val="0000FF"/>
                  <w:sz w:val="24"/>
                  <w:szCs w:val="20"/>
                  <w:u w:val="single"/>
                  <w:lang w:eastAsia="en-CA"/>
                </w:rPr>
                <w:t>kabuki</w:t>
              </w:r>
            </w:hyperlink>
            <w:r w:rsidRPr="00284E5F">
              <w:rPr>
                <w:rFonts w:ascii="Century Gothic" w:eastAsia="Times New Roman" w:hAnsi="Century Gothic" w:cs="Arial"/>
                <w:sz w:val="24"/>
                <w:szCs w:val="20"/>
                <w:lang w:eastAsia="en-CA"/>
              </w:rPr>
              <w:t> and </w:t>
            </w:r>
            <w:hyperlink r:id="rId15" w:tgtFrame="_top" w:history="1">
              <w:r w:rsidRPr="00284E5F">
                <w:rPr>
                  <w:rFonts w:ascii="Century Gothic" w:eastAsia="Times New Roman" w:hAnsi="Century Gothic" w:cs="Arial"/>
                  <w:color w:val="0000FF"/>
                  <w:sz w:val="24"/>
                  <w:szCs w:val="20"/>
                  <w:u w:val="single"/>
                  <w:lang w:eastAsia="en-CA"/>
                </w:rPr>
                <w:t>ukiyo-e</w:t>
              </w:r>
            </w:hyperlink>
            <w:r w:rsidRPr="00284E5F">
              <w:rPr>
                <w:rFonts w:ascii="Century Gothic" w:eastAsia="Times New Roman" w:hAnsi="Century Gothic" w:cs="Arial"/>
                <w:sz w:val="24"/>
                <w:szCs w:val="20"/>
                <w:lang w:eastAsia="en-CA"/>
              </w:rPr>
              <w:t> became very popular especially among the townspeople.</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The most important philosophy of Tokugawa Japan was Neo-</w:t>
            </w:r>
            <w:hyperlink r:id="rId16" w:tgtFrame="_top" w:history="1">
              <w:r w:rsidRPr="00284E5F">
                <w:rPr>
                  <w:rFonts w:ascii="Century Gothic" w:eastAsia="Times New Roman" w:hAnsi="Century Gothic" w:cs="Arial"/>
                  <w:color w:val="0000FF"/>
                  <w:sz w:val="24"/>
                  <w:szCs w:val="20"/>
                  <w:u w:val="single"/>
                  <w:lang w:eastAsia="en-CA"/>
                </w:rPr>
                <w:t>Confucianism</w:t>
              </w:r>
            </w:hyperlink>
            <w:r w:rsidRPr="00284E5F">
              <w:rPr>
                <w:rFonts w:ascii="Century Gothic" w:eastAsia="Times New Roman" w:hAnsi="Century Gothic" w:cs="Arial"/>
                <w:sz w:val="24"/>
                <w:szCs w:val="20"/>
                <w:lang w:eastAsia="en-CA"/>
              </w:rPr>
              <w:t>, stressing the importance of morals, education and hierarchical order in the government and society: A strict four class system existed during the Edo period: at the top of the social hierarchy stood the </w:t>
            </w:r>
            <w:hyperlink r:id="rId17" w:tgtFrame="_top" w:history="1">
              <w:r w:rsidRPr="00284E5F">
                <w:rPr>
                  <w:rFonts w:ascii="Century Gothic" w:eastAsia="Times New Roman" w:hAnsi="Century Gothic" w:cs="Arial"/>
                  <w:color w:val="0000FF"/>
                  <w:sz w:val="24"/>
                  <w:szCs w:val="20"/>
                  <w:u w:val="single"/>
                  <w:lang w:eastAsia="en-CA"/>
                </w:rPr>
                <w:t>samurai</w:t>
              </w:r>
            </w:hyperlink>
            <w:r w:rsidRPr="00284E5F">
              <w:rPr>
                <w:rFonts w:ascii="Century Gothic" w:eastAsia="Times New Roman" w:hAnsi="Century Gothic" w:cs="Arial"/>
                <w:sz w:val="24"/>
                <w:szCs w:val="20"/>
                <w:lang w:eastAsia="en-CA"/>
              </w:rPr>
              <w:t xml:space="preserve">, followed by the peasants, artisans </w:t>
            </w:r>
            <w:r w:rsidRPr="00284E5F">
              <w:rPr>
                <w:rFonts w:ascii="Century Gothic" w:eastAsia="Times New Roman" w:hAnsi="Century Gothic" w:cs="Arial"/>
                <w:sz w:val="24"/>
                <w:szCs w:val="20"/>
                <w:lang w:eastAsia="en-CA"/>
              </w:rPr>
              <w:lastRenderedPageBreak/>
              <w:t>and merchants. The members of the four classes were not allowed to change their social status. Outcasts, people with professions that were considered impure, formed a fifth class.</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 xml:space="preserve">In 1720, the ban of Western literature was cancelled, and several new teachings entered Japan from China and Europe (Dutch Learning). New nationalist schools that combined Shinto and </w:t>
            </w:r>
            <w:proofErr w:type="spellStart"/>
            <w:r w:rsidRPr="00284E5F">
              <w:rPr>
                <w:rFonts w:ascii="Century Gothic" w:eastAsia="Times New Roman" w:hAnsi="Century Gothic" w:cs="Arial"/>
                <w:sz w:val="24"/>
                <w:szCs w:val="20"/>
                <w:lang w:eastAsia="en-CA"/>
              </w:rPr>
              <w:t>Confucianist</w:t>
            </w:r>
            <w:proofErr w:type="spellEnd"/>
            <w:r w:rsidRPr="00284E5F">
              <w:rPr>
                <w:rFonts w:ascii="Century Gothic" w:eastAsia="Times New Roman" w:hAnsi="Century Gothic" w:cs="Arial"/>
                <w:sz w:val="24"/>
                <w:szCs w:val="20"/>
                <w:lang w:eastAsia="en-CA"/>
              </w:rPr>
              <w:t xml:space="preserve"> elements also developed.</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Even though the Tokugawa government remained quite stable over several centuries, its position was steadily declining for several reasons: A steady worsening of the financial situation of the government led to higher taxes and riots among the farm population. In addition, Japan regularly experienced natural disasters and years of famine that caused riots and further financial problems for the central government and the daimyo. The social hierarchy began to break down as the merchant class grew increasingly powerful while some </w:t>
            </w:r>
            <w:hyperlink r:id="rId18" w:tgtFrame="_top" w:history="1">
              <w:r w:rsidRPr="00284E5F">
                <w:rPr>
                  <w:rFonts w:ascii="Century Gothic" w:eastAsia="Times New Roman" w:hAnsi="Century Gothic" w:cs="Arial"/>
                  <w:color w:val="0000FF"/>
                  <w:sz w:val="24"/>
                  <w:szCs w:val="20"/>
                  <w:u w:val="single"/>
                  <w:lang w:eastAsia="en-CA"/>
                </w:rPr>
                <w:t>samurai</w:t>
              </w:r>
            </w:hyperlink>
            <w:r w:rsidRPr="00284E5F">
              <w:rPr>
                <w:rFonts w:ascii="Century Gothic" w:eastAsia="Times New Roman" w:hAnsi="Century Gothic" w:cs="Arial"/>
                <w:sz w:val="24"/>
                <w:szCs w:val="20"/>
                <w:lang w:eastAsia="en-CA"/>
              </w:rPr>
              <w:t> became financially dependent of them. In the second half of the era, corruption, incompetence and a decline of morals within the government caused further problems.</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In the end of the 18th century, </w:t>
            </w:r>
            <w:r w:rsidRPr="00284E5F">
              <w:rPr>
                <w:rFonts w:ascii="Century Gothic" w:eastAsia="Times New Roman" w:hAnsi="Century Gothic" w:cs="Arial"/>
                <w:b/>
                <w:bCs/>
                <w:sz w:val="24"/>
                <w:szCs w:val="20"/>
                <w:lang w:eastAsia="en-CA"/>
              </w:rPr>
              <w:t>external pressure</w:t>
            </w:r>
            <w:r w:rsidRPr="00284E5F">
              <w:rPr>
                <w:rFonts w:ascii="Century Gothic" w:eastAsia="Times New Roman" w:hAnsi="Century Gothic" w:cs="Arial"/>
                <w:sz w:val="24"/>
                <w:szCs w:val="20"/>
                <w:lang w:eastAsia="en-CA"/>
              </w:rPr>
              <w:t> started to be an increasingly important issue, when the Russians first tried to establish trade contacts with Japan without success. They were followed by other European nations and the Americans in the 19th century. It was eventually Commodore Perry in 1853 and again in 1854 who forced the Tokugawa government to open a limited number of ports for international trade. However, the trade remained very limited until the </w:t>
            </w:r>
            <w:hyperlink r:id="rId19" w:tgtFrame="_top" w:history="1">
              <w:r w:rsidRPr="00284E5F">
                <w:rPr>
                  <w:rFonts w:ascii="Century Gothic" w:eastAsia="Times New Roman" w:hAnsi="Century Gothic" w:cs="Arial"/>
                  <w:color w:val="0000FF"/>
                  <w:sz w:val="24"/>
                  <w:szCs w:val="20"/>
                  <w:u w:val="single"/>
                  <w:lang w:eastAsia="en-CA"/>
                </w:rPr>
                <w:t>Meiji restoration</w:t>
              </w:r>
            </w:hyperlink>
            <w:r w:rsidRPr="00284E5F">
              <w:rPr>
                <w:rFonts w:ascii="Century Gothic" w:eastAsia="Times New Roman" w:hAnsi="Century Gothic" w:cs="Arial"/>
                <w:sz w:val="24"/>
                <w:szCs w:val="20"/>
                <w:lang w:eastAsia="en-CA"/>
              </w:rPr>
              <w:t> in 1868.</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 xml:space="preserve">All factors combined, the anti-government feelings were growing and caused other movements such as the demand for the restoration of imperial power and </w:t>
            </w:r>
            <w:proofErr w:type="spellStart"/>
            <w:r w:rsidRPr="00284E5F">
              <w:rPr>
                <w:rFonts w:ascii="Century Gothic" w:eastAsia="Times New Roman" w:hAnsi="Century Gothic" w:cs="Arial"/>
                <w:sz w:val="24"/>
                <w:szCs w:val="20"/>
                <w:lang w:eastAsia="en-CA"/>
              </w:rPr>
              <w:t>anti western</w:t>
            </w:r>
            <w:proofErr w:type="spellEnd"/>
            <w:r w:rsidRPr="00284E5F">
              <w:rPr>
                <w:rFonts w:ascii="Century Gothic" w:eastAsia="Times New Roman" w:hAnsi="Century Gothic" w:cs="Arial"/>
                <w:sz w:val="24"/>
                <w:szCs w:val="20"/>
                <w:lang w:eastAsia="en-CA"/>
              </w:rPr>
              <w:t xml:space="preserve"> feelings, especially among ultra-conservative samurai in increasingly independently acting domains such as </w:t>
            </w:r>
            <w:proofErr w:type="spellStart"/>
            <w:r w:rsidRPr="00284E5F">
              <w:rPr>
                <w:rFonts w:ascii="Century Gothic" w:eastAsia="Times New Roman" w:hAnsi="Century Gothic" w:cs="Arial"/>
                <w:sz w:val="24"/>
                <w:szCs w:val="20"/>
                <w:lang w:eastAsia="en-CA"/>
              </w:rPr>
              <w:t>Choshu</w:t>
            </w:r>
            <w:proofErr w:type="spellEnd"/>
            <w:r w:rsidRPr="00284E5F">
              <w:rPr>
                <w:rFonts w:ascii="Century Gothic" w:eastAsia="Times New Roman" w:hAnsi="Century Gothic" w:cs="Arial"/>
                <w:sz w:val="24"/>
                <w:szCs w:val="20"/>
                <w:lang w:eastAsia="en-CA"/>
              </w:rPr>
              <w:t xml:space="preserve"> and Satsuma. Many people, however, soon recognized the big advantages of the Western nations in science and military, and favoured a complete opening to the world. Finally, also the conservatives recognized this fact after being confronted with Western warships in several incidents.</w:t>
            </w:r>
          </w:p>
          <w:p w:rsidR="00284E5F" w:rsidRPr="00284E5F" w:rsidRDefault="00284E5F" w:rsidP="00284E5F">
            <w:pPr>
              <w:spacing w:before="100" w:beforeAutospacing="1" w:after="100" w:afterAutospacing="1" w:line="240" w:lineRule="auto"/>
              <w:rPr>
                <w:rFonts w:ascii="Century Gothic" w:eastAsia="Times New Roman" w:hAnsi="Century Gothic" w:cs="Arial"/>
                <w:sz w:val="24"/>
                <w:szCs w:val="20"/>
                <w:lang w:eastAsia="en-CA"/>
              </w:rPr>
            </w:pPr>
            <w:r w:rsidRPr="00284E5F">
              <w:rPr>
                <w:rFonts w:ascii="Century Gothic" w:eastAsia="Times New Roman" w:hAnsi="Century Gothic" w:cs="Arial"/>
                <w:sz w:val="24"/>
                <w:szCs w:val="20"/>
                <w:lang w:eastAsia="en-CA"/>
              </w:rPr>
              <w:t>In 1867-68, the Tokugawa government fell because of heavy political pressure, and the </w:t>
            </w:r>
            <w:hyperlink r:id="rId20" w:tgtFrame="_top" w:history="1">
              <w:r w:rsidRPr="00284E5F">
                <w:rPr>
                  <w:rFonts w:ascii="Century Gothic" w:eastAsia="Times New Roman" w:hAnsi="Century Gothic" w:cs="Arial"/>
                  <w:color w:val="0000FF"/>
                  <w:sz w:val="24"/>
                  <w:szCs w:val="20"/>
                  <w:u w:val="single"/>
                  <w:lang w:eastAsia="en-CA"/>
                </w:rPr>
                <w:t>power of Emperor Meiji was restored</w:t>
              </w:r>
            </w:hyperlink>
            <w:r w:rsidRPr="00284E5F">
              <w:rPr>
                <w:rFonts w:ascii="Century Gothic" w:eastAsia="Times New Roman" w:hAnsi="Century Gothic" w:cs="Arial"/>
                <w:sz w:val="24"/>
                <w:szCs w:val="20"/>
                <w:lang w:eastAsia="en-CA"/>
              </w:rPr>
              <w:t>.</w:t>
            </w:r>
            <w:bookmarkStart w:id="0" w:name="_GoBack"/>
            <w:bookmarkEnd w:id="0"/>
          </w:p>
        </w:tc>
      </w:tr>
    </w:tbl>
    <w:p w:rsidR="00721BDD" w:rsidRPr="00284E5F" w:rsidRDefault="00284E5F">
      <w:pPr>
        <w:rPr>
          <w:rFonts w:ascii="Century Gothic" w:hAnsi="Century Gothic"/>
          <w:sz w:val="28"/>
        </w:rPr>
      </w:pPr>
    </w:p>
    <w:sectPr w:rsidR="00721BDD" w:rsidRPr="00284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5F"/>
    <w:rsid w:val="00284E5F"/>
    <w:rsid w:val="002C5611"/>
    <w:rsid w:val="00340A2F"/>
    <w:rsid w:val="00817255"/>
    <w:rsid w:val="00AD4ACB"/>
    <w:rsid w:val="00FF1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semiHidden/>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customStyle="1" w:styleId="apple-converted-space">
    <w:name w:val="apple-converted-space"/>
    <w:basedOn w:val="DefaultParagraphFont"/>
    <w:rsid w:val="00284E5F"/>
  </w:style>
  <w:style w:type="character" w:styleId="Hyperlink">
    <w:name w:val="Hyperlink"/>
    <w:basedOn w:val="DefaultParagraphFont"/>
    <w:uiPriority w:val="99"/>
    <w:semiHidden/>
    <w:unhideWhenUsed/>
    <w:rsid w:val="00284E5F"/>
    <w:rPr>
      <w:color w:val="0000FF"/>
      <w:u w:val="single"/>
    </w:rPr>
  </w:style>
  <w:style w:type="paragraph" w:styleId="NormalWeb">
    <w:name w:val="Normal (Web)"/>
    <w:basedOn w:val="Normal"/>
    <w:uiPriority w:val="99"/>
    <w:unhideWhenUsed/>
    <w:rsid w:val="00284E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semiHidden/>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customStyle="1" w:styleId="apple-converted-space">
    <w:name w:val="apple-converted-space"/>
    <w:basedOn w:val="DefaultParagraphFont"/>
    <w:rsid w:val="00284E5F"/>
  </w:style>
  <w:style w:type="character" w:styleId="Hyperlink">
    <w:name w:val="Hyperlink"/>
    <w:basedOn w:val="DefaultParagraphFont"/>
    <w:uiPriority w:val="99"/>
    <w:semiHidden/>
    <w:unhideWhenUsed/>
    <w:rsid w:val="00284E5F"/>
    <w:rPr>
      <w:color w:val="0000FF"/>
      <w:u w:val="single"/>
    </w:rPr>
  </w:style>
  <w:style w:type="paragraph" w:styleId="NormalWeb">
    <w:name w:val="Normal (Web)"/>
    <w:basedOn w:val="Normal"/>
    <w:uiPriority w:val="99"/>
    <w:unhideWhenUsed/>
    <w:rsid w:val="00284E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guide.com/e/e2298.html" TargetMode="External"/><Relationship Id="rId13" Type="http://schemas.openxmlformats.org/officeDocument/2006/relationships/hyperlink" Target="http://www.japan-guide.com/e/e2162.html" TargetMode="External"/><Relationship Id="rId18" Type="http://schemas.openxmlformats.org/officeDocument/2006/relationships/hyperlink" Target="http://www.japan-guide.com/e/e212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apan-guide.com/e/e2164.html" TargetMode="External"/><Relationship Id="rId12" Type="http://schemas.openxmlformats.org/officeDocument/2006/relationships/hyperlink" Target="http://www.japan-guide.com/e/e2096.html" TargetMode="External"/><Relationship Id="rId17" Type="http://schemas.openxmlformats.org/officeDocument/2006/relationships/hyperlink" Target="http://www.japan-guide.com/e/e2127.html" TargetMode="External"/><Relationship Id="rId2" Type="http://schemas.microsoft.com/office/2007/relationships/stylesWithEffects" Target="stylesWithEffects.xml"/><Relationship Id="rId16" Type="http://schemas.openxmlformats.org/officeDocument/2006/relationships/hyperlink" Target="http://www.japan-guide.com/e/e2300.html" TargetMode="External"/><Relationship Id="rId20" Type="http://schemas.openxmlformats.org/officeDocument/2006/relationships/hyperlink" Target="http://www.japan-guide.com/e/e2130.html" TargetMode="External"/><Relationship Id="rId1" Type="http://schemas.openxmlformats.org/officeDocument/2006/relationships/styles" Target="styles.xml"/><Relationship Id="rId6" Type="http://schemas.openxmlformats.org/officeDocument/2006/relationships/hyperlink" Target="http://www.japan-guide.com/e/e2135.html" TargetMode="External"/><Relationship Id="rId11" Type="http://schemas.openxmlformats.org/officeDocument/2006/relationships/hyperlink" Target="http://www.japan-guide.com/e/e2110.html" TargetMode="External"/><Relationship Id="rId5" Type="http://schemas.openxmlformats.org/officeDocument/2006/relationships/hyperlink" Target="http://www.japan-guide.com/e/e2128.html" TargetMode="External"/><Relationship Id="rId15" Type="http://schemas.openxmlformats.org/officeDocument/2006/relationships/hyperlink" Target="http://www.japan-guide.com/e/e2291.html" TargetMode="External"/><Relationship Id="rId10" Type="http://schemas.openxmlformats.org/officeDocument/2006/relationships/hyperlink" Target="http://www.japan-guide.com/e/e2127.html" TargetMode="External"/><Relationship Id="rId19" Type="http://schemas.openxmlformats.org/officeDocument/2006/relationships/hyperlink" Target="http://www.japan-guide.com/e/e2130.html" TargetMode="External"/><Relationship Id="rId4" Type="http://schemas.openxmlformats.org/officeDocument/2006/relationships/webSettings" Target="webSettings.xml"/><Relationship Id="rId9" Type="http://schemas.openxmlformats.org/officeDocument/2006/relationships/hyperlink" Target="http://www.japan-guide.com/e/e4000.html" TargetMode="External"/><Relationship Id="rId14" Type="http://schemas.openxmlformats.org/officeDocument/2006/relationships/hyperlink" Target="http://www.japan-guide.com/e/e209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1</cp:revision>
  <dcterms:created xsi:type="dcterms:W3CDTF">2015-01-19T12:05:00Z</dcterms:created>
  <dcterms:modified xsi:type="dcterms:W3CDTF">2015-01-19T12:06:00Z</dcterms:modified>
</cp:coreProperties>
</file>