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720" w:firstLine="0"/>
        <w:rPr>
          <w:rFonts w:ascii="Amatic SC" w:cs="Amatic SC" w:eastAsia="Amatic SC" w:hAnsi="Amatic SC"/>
          <w:sz w:val="28"/>
          <w:szCs w:val="28"/>
        </w:rPr>
      </w:pPr>
      <w:r w:rsidDel="00000000" w:rsidR="00000000" w:rsidRPr="00000000">
        <w:rPr>
          <w:rFonts w:ascii="Amatic SC" w:cs="Amatic SC" w:eastAsia="Amatic SC" w:hAnsi="Amatic SC"/>
          <w:sz w:val="48"/>
          <w:szCs w:val="48"/>
          <w:u w:val="single"/>
          <w:rtl w:val="0"/>
        </w:rPr>
        <w:t xml:space="preserve">Identity Crisis</w:t>
      </w:r>
      <w:r w:rsidDel="00000000" w:rsidR="00000000" w:rsidRPr="00000000">
        <w:rPr>
          <w:rFonts w:ascii="Amatic SC" w:cs="Amatic SC" w:eastAsia="Amatic SC" w:hAnsi="Amatic SC"/>
          <w:sz w:val="48"/>
          <w:szCs w:val="48"/>
          <w:rtl w:val="0"/>
        </w:rPr>
        <w:t xml:space="preserve">   </w:t>
      </w:r>
      <w:r w:rsidDel="00000000" w:rsidR="00000000" w:rsidRPr="00000000">
        <w:rPr>
          <w:rFonts w:ascii="Amatic SC" w:cs="Amatic SC" w:eastAsia="Amatic SC" w:hAnsi="Amatic SC"/>
          <w:sz w:val="28"/>
          <w:szCs w:val="28"/>
          <w:rtl w:val="0"/>
        </w:rPr>
        <w:t xml:space="preserve">Characterization activity // the absolutely true diary of a part-time indian</w:t>
      </w:r>
    </w:p>
    <w:p w:rsidR="00000000" w:rsidDel="00000000" w:rsidP="00000000" w:rsidRDefault="00000000" w:rsidRPr="00000000" w14:paraId="00000002">
      <w:pPr>
        <w:spacing w:line="240" w:lineRule="auto"/>
        <w:ind w:left="-720" w:firstLine="0"/>
        <w:rPr>
          <w:rFonts w:ascii="Amatic SC" w:cs="Amatic SC" w:eastAsia="Amatic SC" w:hAnsi="Amatic SC"/>
          <w:sz w:val="28"/>
          <w:szCs w:val="28"/>
        </w:rPr>
      </w:pPr>
      <w:r w:rsidDel="00000000" w:rsidR="00000000" w:rsidRPr="00000000">
        <w:rPr>
          <w:rtl w:val="0"/>
        </w:rPr>
      </w:r>
    </w:p>
    <w:p w:rsidR="00000000" w:rsidDel="00000000" w:rsidP="00000000" w:rsidRDefault="00000000" w:rsidRPr="00000000" w14:paraId="00000003">
      <w:pPr>
        <w:ind w:left="-720" w:right="-900" w:firstLine="0"/>
        <w:rPr>
          <w:sz w:val="20"/>
          <w:szCs w:val="20"/>
        </w:rPr>
      </w:pPr>
      <w:r w:rsidDel="00000000" w:rsidR="00000000" w:rsidRPr="00000000">
        <w:rPr>
          <w:sz w:val="20"/>
          <w:szCs w:val="20"/>
          <w:rtl w:val="0"/>
        </w:rPr>
        <w:t xml:space="preserve">What makes our identity or sense of self fall apart? Often when we go through a major change in life or encounter various stressors we may experience an identity crisis - where we question our sense of self, values, and purpose. Experts say that one of the best ways to resolve an identity crisis is to look within oneself and explore who you truly are - what qualities and characteristics define you? What are your interests, passions and hobbies, what grounds you, what helps you cope when you are struggling, what is important to you?</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ind w:left="-720" w:right="-990" w:firstLine="0"/>
        <w:rPr>
          <w:sz w:val="20"/>
          <w:szCs w:val="20"/>
        </w:rPr>
      </w:pPr>
      <w:r w:rsidDel="00000000" w:rsidR="00000000" w:rsidRPr="00000000">
        <w:rPr>
          <w:sz w:val="20"/>
          <w:szCs w:val="20"/>
          <w:rtl w:val="0"/>
        </w:rPr>
        <w:t xml:space="preserve">Our protagonist, Junior, in the novel </w:t>
      </w:r>
      <w:r w:rsidDel="00000000" w:rsidR="00000000" w:rsidRPr="00000000">
        <w:rPr>
          <w:i w:val="1"/>
          <w:sz w:val="20"/>
          <w:szCs w:val="20"/>
          <w:rtl w:val="0"/>
        </w:rPr>
        <w:t xml:space="preserve">The Absolutely True Diary of a Part-Time Indian</w:t>
      </w:r>
      <w:r w:rsidDel="00000000" w:rsidR="00000000" w:rsidRPr="00000000">
        <w:rPr>
          <w:sz w:val="20"/>
          <w:szCs w:val="20"/>
          <w:rtl w:val="0"/>
        </w:rPr>
        <w:t xml:space="preserve"> has come to you seeking help. Dealing with bullying and other life stressors, he is beginning to feel lost and questioning various aspects of his own identity. </w:t>
      </w:r>
      <w:r w:rsidDel="00000000" w:rsidR="00000000" w:rsidRPr="00000000">
        <w:rPr>
          <w:sz w:val="20"/>
          <w:szCs w:val="20"/>
          <w:rtl w:val="0"/>
        </w:rPr>
        <w:t xml:space="preserve">You are a team of psychologists and counsellors who will help Junior reinforce his identity.  Using his private diary entries, you will find out who he is and what is important to him. </w:t>
      </w:r>
    </w:p>
    <w:p w:rsidR="00000000" w:rsidDel="00000000" w:rsidP="00000000" w:rsidRDefault="00000000" w:rsidRPr="00000000" w14:paraId="00000006">
      <w:pPr>
        <w:ind w:left="-720" w:right="-990" w:firstLine="0"/>
        <w:rPr>
          <w:sz w:val="20"/>
          <w:szCs w:val="20"/>
        </w:rPr>
      </w:pPr>
      <w:r w:rsidDel="00000000" w:rsidR="00000000" w:rsidRPr="00000000">
        <w:rPr>
          <w:rtl w:val="0"/>
        </w:rPr>
      </w:r>
    </w:p>
    <w:p w:rsidR="00000000" w:rsidDel="00000000" w:rsidP="00000000" w:rsidRDefault="00000000" w:rsidRPr="00000000" w14:paraId="00000007">
      <w:pPr>
        <w:ind w:left="-720" w:right="-990" w:firstLine="0"/>
        <w:rPr>
          <w:sz w:val="20"/>
          <w:szCs w:val="20"/>
        </w:rPr>
      </w:pPr>
      <w:r w:rsidDel="00000000" w:rsidR="00000000" w:rsidRPr="00000000">
        <w:rPr>
          <w:rtl w:val="0"/>
        </w:rPr>
      </w:r>
    </w:p>
    <w:tbl>
      <w:tblPr>
        <w:tblStyle w:val="Table1"/>
        <w:tblW w:w="10080.0" w:type="dxa"/>
        <w:jc w:val="left"/>
        <w:tblInd w:w="-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i w:val="1"/>
                <w:sz w:val="20"/>
                <w:szCs w:val="20"/>
              </w:rPr>
            </w:pPr>
            <w:r w:rsidDel="00000000" w:rsidR="00000000" w:rsidRPr="00000000">
              <w:rPr>
                <w:i w:val="1"/>
                <w:sz w:val="20"/>
                <w:szCs w:val="20"/>
                <w:rtl w:val="0"/>
              </w:rPr>
              <w:t xml:space="preserve">What aspect of Junior’s identity is discussed in this passage? Please provide a quote to give evidence of your answer. </w:t>
            </w:r>
          </w:p>
          <w:p w:rsidR="00000000" w:rsidDel="00000000" w:rsidP="00000000" w:rsidRDefault="00000000" w:rsidRPr="00000000" w14:paraId="00000009">
            <w:pPr>
              <w:rPr>
                <w:i w:val="1"/>
                <w:sz w:val="20"/>
                <w:szCs w:val="20"/>
              </w:rPr>
            </w:pPr>
            <w:r w:rsidDel="00000000" w:rsidR="00000000" w:rsidRPr="00000000">
              <w:rPr>
                <w:rtl w:val="0"/>
              </w:rPr>
            </w:r>
          </w:p>
          <w:p w:rsidR="00000000" w:rsidDel="00000000" w:rsidP="00000000" w:rsidRDefault="00000000" w:rsidRPr="00000000" w14:paraId="0000000A">
            <w:pPr>
              <w:rPr>
                <w:i w:val="1"/>
                <w:sz w:val="20"/>
                <w:szCs w:val="20"/>
              </w:rPr>
            </w:pPr>
            <w:r w:rsidDel="00000000" w:rsidR="00000000" w:rsidRPr="00000000">
              <w:rPr>
                <w:rtl w:val="0"/>
              </w:rPr>
            </w:r>
          </w:p>
          <w:p w:rsidR="00000000" w:rsidDel="00000000" w:rsidP="00000000" w:rsidRDefault="00000000" w:rsidRPr="00000000" w14:paraId="0000000B">
            <w:pPr>
              <w:rPr>
                <w:i w:val="1"/>
                <w:sz w:val="20"/>
                <w:szCs w:val="20"/>
              </w:rPr>
            </w:pPr>
            <w:r w:rsidDel="00000000" w:rsidR="00000000" w:rsidRPr="00000000">
              <w:rPr>
                <w:rtl w:val="0"/>
              </w:rPr>
            </w:r>
          </w:p>
          <w:p w:rsidR="00000000" w:rsidDel="00000000" w:rsidP="00000000" w:rsidRDefault="00000000" w:rsidRPr="00000000" w14:paraId="0000000C">
            <w:pPr>
              <w:rPr>
                <w:i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i w:val="1"/>
                <w:sz w:val="20"/>
                <w:szCs w:val="20"/>
              </w:rPr>
            </w:pPr>
            <w:r w:rsidDel="00000000" w:rsidR="00000000" w:rsidRPr="00000000">
              <w:rPr>
                <w:i w:val="1"/>
                <w:sz w:val="20"/>
                <w:szCs w:val="20"/>
                <w:rtl w:val="0"/>
              </w:rPr>
              <w:t xml:space="preserve">How does </w:t>
            </w:r>
            <w:r w:rsidDel="00000000" w:rsidR="00000000" w:rsidRPr="00000000">
              <w:rPr>
                <w:b w:val="1"/>
                <w:i w:val="1"/>
                <w:sz w:val="20"/>
                <w:szCs w:val="20"/>
                <w:u w:val="single"/>
                <w:rtl w:val="0"/>
              </w:rPr>
              <w:t xml:space="preserve">he</w:t>
            </w:r>
            <w:r w:rsidDel="00000000" w:rsidR="00000000" w:rsidRPr="00000000">
              <w:rPr>
                <w:i w:val="1"/>
                <w:sz w:val="20"/>
                <w:szCs w:val="20"/>
                <w:rtl w:val="0"/>
              </w:rPr>
              <w:t xml:space="preserve"> perceive this characteristic of his own identity? Please provide a quote to give evidence of your answer.</w:t>
            </w:r>
          </w:p>
          <w:p w:rsidR="00000000" w:rsidDel="00000000" w:rsidP="00000000" w:rsidRDefault="00000000" w:rsidRPr="00000000" w14:paraId="0000000E">
            <w:pPr>
              <w:rPr>
                <w:i w:val="1"/>
                <w:sz w:val="20"/>
                <w:szCs w:val="20"/>
              </w:rPr>
            </w:pPr>
            <w:r w:rsidDel="00000000" w:rsidR="00000000" w:rsidRPr="00000000">
              <w:rPr>
                <w:rtl w:val="0"/>
              </w:rPr>
            </w:r>
          </w:p>
          <w:p w:rsidR="00000000" w:rsidDel="00000000" w:rsidP="00000000" w:rsidRDefault="00000000" w:rsidRPr="00000000" w14:paraId="0000000F">
            <w:pPr>
              <w:rPr>
                <w:i w:val="1"/>
                <w:sz w:val="20"/>
                <w:szCs w:val="20"/>
              </w:rPr>
            </w:pPr>
            <w:r w:rsidDel="00000000" w:rsidR="00000000" w:rsidRPr="00000000">
              <w:rPr>
                <w:rtl w:val="0"/>
              </w:rPr>
            </w:r>
          </w:p>
          <w:p w:rsidR="00000000" w:rsidDel="00000000" w:rsidP="00000000" w:rsidRDefault="00000000" w:rsidRPr="00000000" w14:paraId="00000010">
            <w:pPr>
              <w:rPr>
                <w:i w:val="1"/>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i w:val="1"/>
                <w:sz w:val="20"/>
                <w:szCs w:val="20"/>
                <w:rtl w:val="0"/>
              </w:rPr>
              <w:t xml:space="preserve"> </w:t>
            </w:r>
            <w:r w:rsidDel="00000000" w:rsidR="00000000" w:rsidRPr="00000000">
              <w:rPr>
                <w:rtl w:val="0"/>
              </w:rPr>
            </w:r>
          </w:p>
          <w:p w:rsidR="00000000" w:rsidDel="00000000" w:rsidP="00000000" w:rsidRDefault="00000000" w:rsidRPr="00000000" w14:paraId="00000012">
            <w:pPr>
              <w:rPr>
                <w:i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i w:val="1"/>
                <w:sz w:val="20"/>
                <w:szCs w:val="20"/>
              </w:rPr>
            </w:pPr>
            <w:r w:rsidDel="00000000" w:rsidR="00000000" w:rsidRPr="00000000">
              <w:rPr>
                <w:i w:val="1"/>
                <w:sz w:val="20"/>
                <w:szCs w:val="20"/>
                <w:rtl w:val="0"/>
              </w:rPr>
              <w:t xml:space="preserve">How does Junior think the </w:t>
            </w:r>
            <w:r w:rsidDel="00000000" w:rsidR="00000000" w:rsidRPr="00000000">
              <w:rPr>
                <w:b w:val="1"/>
                <w:i w:val="1"/>
                <w:sz w:val="20"/>
                <w:szCs w:val="20"/>
                <w:u w:val="single"/>
                <w:rtl w:val="0"/>
              </w:rPr>
              <w:t xml:space="preserve">outside world </w:t>
            </w:r>
            <w:r w:rsidDel="00000000" w:rsidR="00000000" w:rsidRPr="00000000">
              <w:rPr>
                <w:i w:val="1"/>
                <w:sz w:val="20"/>
                <w:szCs w:val="20"/>
                <w:rtl w:val="0"/>
              </w:rPr>
              <w:t xml:space="preserve">understands/perceives this aspect of his identity? Please provide a quote to give evidence of your answer. </w:t>
            </w:r>
          </w:p>
          <w:p w:rsidR="00000000" w:rsidDel="00000000" w:rsidP="00000000" w:rsidRDefault="00000000" w:rsidRPr="00000000" w14:paraId="00000014">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15">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16">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17">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18">
            <w:pPr>
              <w:widowControl w:val="0"/>
              <w:spacing w:line="240" w:lineRule="auto"/>
              <w:rPr>
                <w:i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Are there any similarities and/or differences between how he perceives himself and how the outside world does? Why is this important?</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i w:val="1"/>
                <w:sz w:val="20"/>
                <w:szCs w:val="20"/>
              </w:rPr>
            </w:pPr>
            <w:r w:rsidDel="00000000" w:rsidR="00000000" w:rsidRPr="00000000">
              <w:rPr>
                <w:i w:val="1"/>
                <w:sz w:val="20"/>
                <w:szCs w:val="20"/>
                <w:rtl w:val="0"/>
              </w:rPr>
              <w:t xml:space="preserve">What positive or kind words can be used to either celebrate, support, manage, or cope through this aspect of his identity?</w:t>
            </w:r>
          </w:p>
          <w:p w:rsidR="00000000" w:rsidDel="00000000" w:rsidP="00000000" w:rsidRDefault="00000000" w:rsidRPr="00000000" w14:paraId="00000020">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22">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i w:val="1"/>
                <w:sz w:val="20"/>
                <w:szCs w:val="20"/>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sectPr>
      <w:pgSz w:h="15840" w:w="12240"/>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matic SC">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