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AB3BD" w14:textId="77777777" w:rsidR="006F7670" w:rsidRPr="00744DA5" w:rsidRDefault="006F7670" w:rsidP="00900AC6">
      <w:pPr>
        <w:shd w:val="clear" w:color="auto" w:fill="FFFFFF" w:themeFill="background1"/>
        <w:rPr>
          <w:rFonts w:ascii="Lucida Fax" w:hAnsi="Lucida Fax" w:cs="Times New Roman"/>
          <w:b/>
          <w:sz w:val="144"/>
          <w:szCs w:val="144"/>
        </w:rPr>
      </w:pPr>
      <w:r w:rsidRPr="00744DA5">
        <w:rPr>
          <w:rFonts w:ascii="Lucida Fax" w:hAnsi="Lucida Fax" w:cs="Times New Roman"/>
          <w:b/>
          <w:noProof/>
          <w:sz w:val="144"/>
          <w:szCs w:val="144"/>
          <w:lang w:val="en-CA" w:eastAsia="en-CA"/>
        </w:rPr>
        <w:drawing>
          <wp:anchor distT="0" distB="0" distL="114300" distR="114300" simplePos="0" relativeHeight="251661312" behindDoc="1" locked="0" layoutInCell="1" allowOverlap="1" wp14:anchorId="1E6F2B1E" wp14:editId="29D5E53B">
            <wp:simplePos x="0" y="0"/>
            <wp:positionH relativeFrom="column">
              <wp:posOffset>96520</wp:posOffset>
            </wp:positionH>
            <wp:positionV relativeFrom="paragraph">
              <wp:posOffset>1438910</wp:posOffset>
            </wp:positionV>
            <wp:extent cx="5944235" cy="1979295"/>
            <wp:effectExtent l="19050" t="0" r="0" b="0"/>
            <wp:wrapTight wrapText="bothSides">
              <wp:wrapPolygon edited="0">
                <wp:start x="-69" y="0"/>
                <wp:lineTo x="-69" y="21413"/>
                <wp:lineTo x="21598" y="21413"/>
                <wp:lineTo x="21598" y="0"/>
                <wp:lineTo x="-69" y="0"/>
              </wp:wrapPolygon>
            </wp:wrapTight>
            <wp:docPr id="6" name="Picture 2" descr="http://www.intel.com/content/dam/www/public/us/en/images/marquees/hyper-threading-tech-page-masthead-960x320.jpg.rendition.cq5dam.webintel.960.32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l.com/content/dam/www/public/us/en/images/marquees/hyper-threading-tech-page-masthead-960x320.jpg.rendition.cq5dam.webintel.960.320.jpg"/>
                    <pic:cNvPicPr>
                      <a:picLocks noChangeAspect="1" noChangeArrowheads="1"/>
                    </pic:cNvPicPr>
                  </pic:nvPicPr>
                  <pic:blipFill>
                    <a:blip r:embed="rId10" cstate="print"/>
                    <a:srcRect/>
                    <a:stretch>
                      <a:fillRect/>
                    </a:stretch>
                  </pic:blipFill>
                  <pic:spPr bwMode="auto">
                    <a:xfrm>
                      <a:off x="0" y="0"/>
                      <a:ext cx="5944235" cy="1979295"/>
                    </a:xfrm>
                    <a:prstGeom prst="rect">
                      <a:avLst/>
                    </a:prstGeom>
                    <a:noFill/>
                    <a:ln w="9525">
                      <a:noFill/>
                      <a:miter lim="800000"/>
                      <a:headEnd/>
                      <a:tailEnd/>
                    </a:ln>
                  </pic:spPr>
                </pic:pic>
              </a:graphicData>
            </a:graphic>
          </wp:anchor>
        </w:drawing>
      </w:r>
      <w:proofErr w:type="spellStart"/>
      <w:r w:rsidRPr="00744DA5">
        <w:rPr>
          <w:rFonts w:ascii="Lucida Fax" w:hAnsi="Lucida Fax" w:cs="Times New Roman"/>
          <w:b/>
          <w:sz w:val="144"/>
          <w:szCs w:val="144"/>
        </w:rPr>
        <w:t>Te</w:t>
      </w:r>
      <w:r w:rsidR="00201B5E" w:rsidRPr="00744DA5">
        <w:rPr>
          <w:rFonts w:ascii="Lucida Fax" w:hAnsi="Lucida Fax" w:cs="Times New Roman"/>
          <w:b/>
          <w:sz w:val="144"/>
          <w:szCs w:val="144"/>
        </w:rPr>
        <w:t>achnology</w:t>
      </w:r>
      <w:proofErr w:type="spellEnd"/>
    </w:p>
    <w:p w14:paraId="6B7E506B" w14:textId="77777777" w:rsidR="000A4A94" w:rsidRDefault="000A4A94" w:rsidP="00936496">
      <w:pPr>
        <w:shd w:val="clear" w:color="auto" w:fill="FFFFFF" w:themeFill="background1"/>
        <w:rPr>
          <w:rFonts w:ascii="Times New Roman" w:hAnsi="Times New Roman" w:cs="Times New Roman"/>
          <w:b/>
          <w:sz w:val="72"/>
          <w:szCs w:val="72"/>
        </w:rPr>
      </w:pPr>
    </w:p>
    <w:p w14:paraId="67E01553" w14:textId="77777777" w:rsidR="006F7670" w:rsidRPr="006F7670" w:rsidRDefault="006F7670" w:rsidP="00936496">
      <w:pPr>
        <w:shd w:val="clear" w:color="auto" w:fill="FFFFFF" w:themeFill="background1"/>
        <w:rPr>
          <w:rFonts w:ascii="Times New Roman" w:hAnsi="Times New Roman" w:cs="Times New Roman"/>
          <w:b/>
          <w:sz w:val="72"/>
          <w:szCs w:val="72"/>
        </w:rPr>
      </w:pPr>
      <w:r w:rsidRPr="006F7670">
        <w:rPr>
          <w:rFonts w:ascii="Times New Roman" w:hAnsi="Times New Roman" w:cs="Times New Roman"/>
          <w:b/>
          <w:sz w:val="72"/>
          <w:szCs w:val="72"/>
        </w:rPr>
        <w:t>A V</w:t>
      </w:r>
      <w:r w:rsidR="00201B5E" w:rsidRPr="006F7670">
        <w:rPr>
          <w:rFonts w:ascii="Times New Roman" w:hAnsi="Times New Roman" w:cs="Times New Roman"/>
          <w:b/>
          <w:sz w:val="72"/>
          <w:szCs w:val="72"/>
        </w:rPr>
        <w:t xml:space="preserve">ision for E-learning </w:t>
      </w:r>
    </w:p>
    <w:p w14:paraId="1A9F061E" w14:textId="77777777" w:rsidR="00ED6CCF" w:rsidRDefault="00201B5E" w:rsidP="00936496">
      <w:pPr>
        <w:shd w:val="clear" w:color="auto" w:fill="FFFFFF" w:themeFill="background1"/>
        <w:rPr>
          <w:rFonts w:ascii="Times New Roman" w:hAnsi="Times New Roman" w:cs="Times New Roman"/>
          <w:b/>
          <w:sz w:val="72"/>
          <w:szCs w:val="72"/>
        </w:rPr>
      </w:pPr>
      <w:proofErr w:type="gramStart"/>
      <w:r w:rsidRPr="006F7670">
        <w:rPr>
          <w:rFonts w:ascii="Times New Roman" w:hAnsi="Times New Roman" w:cs="Times New Roman"/>
          <w:b/>
          <w:sz w:val="72"/>
          <w:szCs w:val="72"/>
        </w:rPr>
        <w:t>in</w:t>
      </w:r>
      <w:proofErr w:type="gramEnd"/>
      <w:r w:rsidRPr="006F7670">
        <w:rPr>
          <w:rFonts w:ascii="Times New Roman" w:hAnsi="Times New Roman" w:cs="Times New Roman"/>
          <w:b/>
          <w:sz w:val="72"/>
          <w:szCs w:val="72"/>
        </w:rPr>
        <w:t xml:space="preserve"> Teacher’s Education </w:t>
      </w:r>
      <w:r w:rsidRPr="00502E61">
        <w:rPr>
          <w:rFonts w:ascii="Times New Roman" w:hAnsi="Times New Roman" w:cs="Times New Roman"/>
          <w:b/>
          <w:sz w:val="72"/>
          <w:szCs w:val="72"/>
        </w:rPr>
        <w:t>at</w:t>
      </w:r>
      <w:r w:rsidR="00502E61" w:rsidRPr="00502E61">
        <w:rPr>
          <w:rFonts w:ascii="Times New Roman" w:hAnsi="Times New Roman" w:cs="Times New Roman"/>
          <w:b/>
          <w:sz w:val="72"/>
          <w:szCs w:val="72"/>
        </w:rPr>
        <w:t xml:space="preserve"> the</w:t>
      </w:r>
      <w:r w:rsidRPr="006F7670">
        <w:rPr>
          <w:rFonts w:ascii="Times New Roman" w:hAnsi="Times New Roman" w:cs="Times New Roman"/>
          <w:b/>
          <w:sz w:val="72"/>
          <w:szCs w:val="72"/>
        </w:rPr>
        <w:t xml:space="preserve"> </w:t>
      </w:r>
      <w:r w:rsidRPr="00502E61">
        <w:rPr>
          <w:rFonts w:ascii="Times New Roman" w:hAnsi="Times New Roman" w:cs="Times New Roman"/>
          <w:b/>
          <w:sz w:val="68"/>
          <w:szCs w:val="68"/>
        </w:rPr>
        <w:t>U</w:t>
      </w:r>
      <w:r w:rsidR="00502E61" w:rsidRPr="00502E61">
        <w:rPr>
          <w:rFonts w:ascii="Times New Roman" w:hAnsi="Times New Roman" w:cs="Times New Roman"/>
          <w:b/>
          <w:sz w:val="68"/>
          <w:szCs w:val="68"/>
        </w:rPr>
        <w:t xml:space="preserve">niversity of </w:t>
      </w:r>
      <w:r w:rsidRPr="00502E61">
        <w:rPr>
          <w:rFonts w:ascii="Times New Roman" w:hAnsi="Times New Roman" w:cs="Times New Roman"/>
          <w:b/>
          <w:sz w:val="68"/>
          <w:szCs w:val="68"/>
        </w:rPr>
        <w:t>B</w:t>
      </w:r>
      <w:r w:rsidR="00502E61" w:rsidRPr="00502E61">
        <w:rPr>
          <w:rFonts w:ascii="Times New Roman" w:hAnsi="Times New Roman" w:cs="Times New Roman"/>
          <w:b/>
          <w:sz w:val="68"/>
          <w:szCs w:val="68"/>
        </w:rPr>
        <w:t xml:space="preserve">ritish </w:t>
      </w:r>
      <w:r w:rsidRPr="00502E61">
        <w:rPr>
          <w:rFonts w:ascii="Times New Roman" w:hAnsi="Times New Roman" w:cs="Times New Roman"/>
          <w:b/>
          <w:sz w:val="68"/>
          <w:szCs w:val="68"/>
        </w:rPr>
        <w:t>C</w:t>
      </w:r>
      <w:r w:rsidR="00502E61" w:rsidRPr="00502E61">
        <w:rPr>
          <w:rFonts w:ascii="Times New Roman" w:hAnsi="Times New Roman" w:cs="Times New Roman"/>
          <w:b/>
          <w:sz w:val="68"/>
          <w:szCs w:val="68"/>
        </w:rPr>
        <w:t>olumbia</w:t>
      </w:r>
    </w:p>
    <w:p w14:paraId="61BA7521" w14:textId="77777777" w:rsidR="006F7670" w:rsidRDefault="006F7670" w:rsidP="006F7670">
      <w:pPr>
        <w:shd w:val="clear" w:color="auto" w:fill="FFFFFF" w:themeFill="background1"/>
        <w:rPr>
          <w:rFonts w:ascii="Times New Roman" w:hAnsi="Times New Roman" w:cs="Times New Roman"/>
          <w:b/>
          <w:sz w:val="40"/>
          <w:szCs w:val="40"/>
        </w:rPr>
      </w:pPr>
      <w:r>
        <w:rPr>
          <w:rFonts w:ascii="Times New Roman" w:hAnsi="Times New Roman" w:cs="Times New Roman"/>
          <w:b/>
          <w:sz w:val="40"/>
          <w:szCs w:val="40"/>
        </w:rPr>
        <w:t>June 23, 2013</w:t>
      </w:r>
    </w:p>
    <w:p w14:paraId="492C50B9" w14:textId="77777777" w:rsidR="006F7670" w:rsidRPr="006F7670" w:rsidRDefault="006F7670" w:rsidP="006F7670">
      <w:pPr>
        <w:shd w:val="clear" w:color="auto" w:fill="FFFFFF" w:themeFill="background1"/>
        <w:rPr>
          <w:rFonts w:ascii="Times New Roman" w:hAnsi="Times New Roman" w:cs="Times New Roman"/>
          <w:b/>
          <w:sz w:val="40"/>
          <w:szCs w:val="40"/>
        </w:rPr>
      </w:pPr>
      <w:proofErr w:type="spellStart"/>
      <w:r w:rsidRPr="006F7670">
        <w:rPr>
          <w:rFonts w:ascii="Times New Roman" w:hAnsi="Times New Roman" w:cs="Times New Roman"/>
          <w:b/>
          <w:sz w:val="40"/>
          <w:szCs w:val="40"/>
        </w:rPr>
        <w:t>Phaidra</w:t>
      </w:r>
      <w:proofErr w:type="spellEnd"/>
      <w:r w:rsidRPr="006F7670">
        <w:rPr>
          <w:rFonts w:ascii="Times New Roman" w:hAnsi="Times New Roman" w:cs="Times New Roman"/>
          <w:b/>
          <w:sz w:val="40"/>
          <w:szCs w:val="40"/>
        </w:rPr>
        <w:t xml:space="preserve"> Ruck, BA</w:t>
      </w:r>
    </w:p>
    <w:p w14:paraId="4421ABF6" w14:textId="77777777" w:rsidR="006F7670" w:rsidRDefault="006F7670" w:rsidP="006F7670">
      <w:pPr>
        <w:shd w:val="clear" w:color="auto" w:fill="FFFFFF" w:themeFill="background1"/>
        <w:rPr>
          <w:rFonts w:ascii="Times New Roman" w:hAnsi="Times New Roman" w:cs="Times New Roman"/>
          <w:b/>
          <w:sz w:val="40"/>
          <w:szCs w:val="40"/>
        </w:rPr>
      </w:pPr>
    </w:p>
    <w:p w14:paraId="5ACEE5A4" w14:textId="77777777" w:rsidR="00502E61" w:rsidRPr="006F7670" w:rsidRDefault="006F7670" w:rsidP="00502E61">
      <w:pPr>
        <w:shd w:val="clear" w:color="auto" w:fill="FFFFFF" w:themeFill="background1"/>
        <w:rPr>
          <w:rFonts w:ascii="Times New Roman" w:hAnsi="Times New Roman" w:cs="Times New Roman"/>
          <w:b/>
          <w:sz w:val="36"/>
          <w:szCs w:val="36"/>
        </w:rPr>
      </w:pPr>
      <w:r w:rsidRPr="006F7670">
        <w:rPr>
          <w:rFonts w:ascii="Times New Roman" w:hAnsi="Times New Roman" w:cs="Times New Roman"/>
          <w:b/>
          <w:sz w:val="36"/>
          <w:szCs w:val="36"/>
        </w:rPr>
        <w:t xml:space="preserve">Prepared for </w:t>
      </w:r>
      <w:r w:rsidR="00502E61">
        <w:rPr>
          <w:rFonts w:ascii="Times New Roman" w:hAnsi="Times New Roman" w:cs="Times New Roman"/>
          <w:b/>
          <w:sz w:val="36"/>
          <w:szCs w:val="36"/>
        </w:rPr>
        <w:t xml:space="preserve">Professor </w:t>
      </w:r>
      <w:r w:rsidR="00502E61" w:rsidRPr="006F7670">
        <w:rPr>
          <w:rFonts w:ascii="Times New Roman" w:hAnsi="Times New Roman" w:cs="Times New Roman"/>
          <w:b/>
          <w:sz w:val="36"/>
          <w:szCs w:val="36"/>
        </w:rPr>
        <w:t>Mark Bullen</w:t>
      </w:r>
    </w:p>
    <w:p w14:paraId="4E4CA649" w14:textId="77777777" w:rsidR="006F7670" w:rsidRPr="006F7670" w:rsidRDefault="006F7670" w:rsidP="00502E61">
      <w:pPr>
        <w:shd w:val="clear" w:color="auto" w:fill="FFFFFF" w:themeFill="background1"/>
        <w:rPr>
          <w:rFonts w:ascii="Times New Roman" w:hAnsi="Times New Roman" w:cs="Times New Roman"/>
          <w:b/>
          <w:i/>
          <w:sz w:val="36"/>
          <w:szCs w:val="36"/>
        </w:rPr>
      </w:pPr>
      <w:r w:rsidRPr="006F7670">
        <w:rPr>
          <w:rFonts w:ascii="Times New Roman" w:hAnsi="Times New Roman" w:cs="Times New Roman"/>
          <w:b/>
          <w:sz w:val="36"/>
          <w:szCs w:val="36"/>
        </w:rPr>
        <w:t>ETEC 520</w:t>
      </w:r>
      <w:r w:rsidR="00502E61">
        <w:rPr>
          <w:rFonts w:ascii="Times New Roman" w:hAnsi="Times New Roman" w:cs="Times New Roman"/>
          <w:b/>
          <w:sz w:val="36"/>
          <w:szCs w:val="36"/>
        </w:rPr>
        <w:t xml:space="preserve">: </w:t>
      </w:r>
      <w:r w:rsidRPr="006F7670">
        <w:rPr>
          <w:rFonts w:ascii="Times New Roman" w:hAnsi="Times New Roman" w:cs="Times New Roman"/>
          <w:b/>
          <w:i/>
          <w:sz w:val="36"/>
          <w:szCs w:val="36"/>
        </w:rPr>
        <w:t>Planning and Managing Technologies in Higher Education</w:t>
      </w:r>
    </w:p>
    <w:p w14:paraId="6D9412F6" w14:textId="77777777" w:rsidR="00502E61" w:rsidRDefault="00502E61">
      <w:pPr>
        <w:rPr>
          <w:rFonts w:ascii="Times New Roman" w:hAnsi="Times New Roman" w:cs="Times New Roman"/>
          <w:b/>
          <w:bCs/>
          <w:sz w:val="20"/>
          <w:szCs w:val="20"/>
        </w:rPr>
      </w:pPr>
    </w:p>
    <w:p w14:paraId="64A85C67" w14:textId="77777777" w:rsidR="008363F9" w:rsidRDefault="008363F9" w:rsidP="008363F9">
      <w:pPr>
        <w:spacing w:line="480" w:lineRule="auto"/>
        <w:jc w:val="center"/>
        <w:rPr>
          <w:rFonts w:ascii="Times New Roman" w:hAnsi="Times New Roman" w:cs="Times New Roman"/>
          <w:b/>
          <w:sz w:val="40"/>
          <w:szCs w:val="40"/>
        </w:rPr>
      </w:pPr>
      <w:r>
        <w:rPr>
          <w:rFonts w:ascii="Times New Roman" w:hAnsi="Times New Roman" w:cs="Times New Roman"/>
          <w:b/>
          <w:sz w:val="40"/>
          <w:szCs w:val="40"/>
        </w:rPr>
        <w:t>Contents</w:t>
      </w:r>
    </w:p>
    <w:p w14:paraId="29EDD122" w14:textId="77777777" w:rsidR="008363F9" w:rsidRDefault="008363F9" w:rsidP="008363F9">
      <w:pPr>
        <w:spacing w:line="480" w:lineRule="auto"/>
        <w:ind w:left="1440"/>
        <w:rPr>
          <w:rFonts w:ascii="Times New Roman" w:hAnsi="Times New Roman" w:cs="Times New Roman"/>
          <w:b/>
          <w:sz w:val="40"/>
          <w:szCs w:val="40"/>
        </w:rPr>
      </w:pPr>
      <w:r>
        <w:rPr>
          <w:rFonts w:ascii="Times New Roman" w:hAnsi="Times New Roman" w:cs="Times New Roman"/>
          <w:b/>
          <w:sz w:val="40"/>
          <w:szCs w:val="40"/>
        </w:rPr>
        <w:t>Rationale</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Pr="008363F9">
        <w:rPr>
          <w:rFonts w:ascii="Times New Roman" w:hAnsi="Times New Roman" w:cs="Times New Roman"/>
          <w:i/>
          <w:sz w:val="40"/>
          <w:szCs w:val="40"/>
        </w:rPr>
        <w:t>3</w:t>
      </w:r>
    </w:p>
    <w:p w14:paraId="237CC68B" w14:textId="77777777" w:rsidR="008363F9" w:rsidRDefault="008363F9" w:rsidP="008363F9">
      <w:pPr>
        <w:spacing w:line="480" w:lineRule="auto"/>
        <w:ind w:left="1440"/>
        <w:rPr>
          <w:rFonts w:ascii="Times New Roman" w:hAnsi="Times New Roman" w:cs="Times New Roman"/>
          <w:b/>
          <w:sz w:val="40"/>
          <w:szCs w:val="40"/>
        </w:rPr>
      </w:pPr>
      <w:r>
        <w:rPr>
          <w:rFonts w:ascii="Times New Roman" w:hAnsi="Times New Roman" w:cs="Times New Roman"/>
          <w:b/>
          <w:sz w:val="40"/>
          <w:szCs w:val="40"/>
        </w:rPr>
        <w:t xml:space="preserve">Context </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Pr="008363F9">
        <w:rPr>
          <w:rFonts w:ascii="Times New Roman" w:hAnsi="Times New Roman" w:cs="Times New Roman"/>
          <w:i/>
          <w:sz w:val="40"/>
          <w:szCs w:val="40"/>
        </w:rPr>
        <w:t>4</w:t>
      </w:r>
    </w:p>
    <w:p w14:paraId="04D97706" w14:textId="77777777" w:rsidR="008363F9" w:rsidRDefault="008363F9" w:rsidP="008363F9">
      <w:pPr>
        <w:spacing w:line="480" w:lineRule="auto"/>
        <w:ind w:left="1440"/>
        <w:rPr>
          <w:rFonts w:ascii="Times New Roman" w:hAnsi="Times New Roman" w:cs="Times New Roman"/>
          <w:b/>
          <w:sz w:val="40"/>
          <w:szCs w:val="40"/>
        </w:rPr>
      </w:pPr>
      <w:r>
        <w:rPr>
          <w:rFonts w:ascii="Times New Roman" w:hAnsi="Times New Roman" w:cs="Times New Roman"/>
          <w:b/>
          <w:sz w:val="40"/>
          <w:szCs w:val="40"/>
        </w:rPr>
        <w:t xml:space="preserve">External Factors </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Pr="008363F9">
        <w:rPr>
          <w:rFonts w:ascii="Times New Roman" w:hAnsi="Times New Roman" w:cs="Times New Roman"/>
          <w:i/>
          <w:sz w:val="40"/>
          <w:szCs w:val="40"/>
        </w:rPr>
        <w:t>5</w:t>
      </w:r>
    </w:p>
    <w:p w14:paraId="25B7E152" w14:textId="77777777" w:rsidR="008363F9" w:rsidRDefault="008363F9" w:rsidP="008363F9">
      <w:pPr>
        <w:spacing w:line="480" w:lineRule="auto"/>
        <w:ind w:left="1440"/>
        <w:rPr>
          <w:rFonts w:ascii="Times New Roman" w:hAnsi="Times New Roman" w:cs="Times New Roman"/>
          <w:b/>
          <w:sz w:val="40"/>
          <w:szCs w:val="40"/>
        </w:rPr>
      </w:pPr>
      <w:r>
        <w:rPr>
          <w:rFonts w:ascii="Times New Roman" w:hAnsi="Times New Roman" w:cs="Times New Roman"/>
          <w:b/>
          <w:sz w:val="40"/>
          <w:szCs w:val="40"/>
        </w:rPr>
        <w:t>Internal Factors</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Pr="008363F9">
        <w:rPr>
          <w:rFonts w:ascii="Times New Roman" w:hAnsi="Times New Roman" w:cs="Times New Roman"/>
          <w:i/>
          <w:sz w:val="40"/>
          <w:szCs w:val="40"/>
        </w:rPr>
        <w:t>9</w:t>
      </w:r>
    </w:p>
    <w:p w14:paraId="1A4BCCDA" w14:textId="77777777" w:rsidR="008363F9" w:rsidRDefault="008363F9" w:rsidP="008363F9">
      <w:pPr>
        <w:spacing w:line="480" w:lineRule="auto"/>
        <w:ind w:left="1440"/>
        <w:rPr>
          <w:rFonts w:ascii="Times New Roman" w:hAnsi="Times New Roman" w:cs="Times New Roman"/>
          <w:b/>
          <w:sz w:val="40"/>
          <w:szCs w:val="40"/>
        </w:rPr>
      </w:pPr>
      <w:r>
        <w:rPr>
          <w:rFonts w:ascii="Times New Roman" w:hAnsi="Times New Roman" w:cs="Times New Roman"/>
          <w:b/>
          <w:sz w:val="40"/>
          <w:szCs w:val="40"/>
        </w:rPr>
        <w:t>Vision: Key Points</w:t>
      </w:r>
      <w:r w:rsidR="00F549EB">
        <w:rPr>
          <w:rFonts w:ascii="Times New Roman" w:hAnsi="Times New Roman" w:cs="Times New Roman"/>
          <w:b/>
          <w:sz w:val="40"/>
          <w:szCs w:val="40"/>
        </w:rPr>
        <w:tab/>
      </w:r>
      <w:r w:rsidR="00F549EB">
        <w:rPr>
          <w:rFonts w:ascii="Times New Roman" w:hAnsi="Times New Roman" w:cs="Times New Roman"/>
          <w:b/>
          <w:sz w:val="40"/>
          <w:szCs w:val="40"/>
        </w:rPr>
        <w:tab/>
      </w:r>
      <w:r w:rsidR="00F549EB">
        <w:rPr>
          <w:rFonts w:ascii="Times New Roman" w:hAnsi="Times New Roman" w:cs="Times New Roman"/>
          <w:b/>
          <w:sz w:val="40"/>
          <w:szCs w:val="40"/>
        </w:rPr>
        <w:tab/>
      </w:r>
      <w:r w:rsidR="00F549EB" w:rsidRPr="00F549EB">
        <w:rPr>
          <w:rFonts w:ascii="Times New Roman" w:hAnsi="Times New Roman" w:cs="Times New Roman"/>
          <w:i/>
          <w:sz w:val="40"/>
          <w:szCs w:val="40"/>
        </w:rPr>
        <w:tab/>
        <w:t>11</w:t>
      </w:r>
    </w:p>
    <w:p w14:paraId="68FE744D" w14:textId="77777777" w:rsidR="008363F9" w:rsidRDefault="008363F9" w:rsidP="008363F9">
      <w:pPr>
        <w:spacing w:line="480" w:lineRule="auto"/>
        <w:ind w:left="1440"/>
        <w:rPr>
          <w:rFonts w:ascii="Times New Roman" w:hAnsi="Times New Roman" w:cs="Times New Roman"/>
          <w:b/>
          <w:sz w:val="40"/>
          <w:szCs w:val="40"/>
        </w:rPr>
      </w:pPr>
      <w:r>
        <w:rPr>
          <w:rFonts w:ascii="Times New Roman" w:hAnsi="Times New Roman" w:cs="Times New Roman"/>
          <w:b/>
          <w:sz w:val="40"/>
          <w:szCs w:val="40"/>
        </w:rPr>
        <w:t>Implications: Key points</w:t>
      </w:r>
      <w:r w:rsidR="00F549EB">
        <w:rPr>
          <w:rFonts w:ascii="Times New Roman" w:hAnsi="Times New Roman" w:cs="Times New Roman"/>
          <w:b/>
          <w:sz w:val="40"/>
          <w:szCs w:val="40"/>
        </w:rPr>
        <w:tab/>
      </w:r>
      <w:r w:rsidR="00F549EB">
        <w:rPr>
          <w:rFonts w:ascii="Times New Roman" w:hAnsi="Times New Roman" w:cs="Times New Roman"/>
          <w:b/>
          <w:sz w:val="40"/>
          <w:szCs w:val="40"/>
        </w:rPr>
        <w:tab/>
      </w:r>
      <w:r w:rsidR="00F549EB">
        <w:rPr>
          <w:rFonts w:ascii="Times New Roman" w:hAnsi="Times New Roman" w:cs="Times New Roman"/>
          <w:b/>
          <w:sz w:val="40"/>
          <w:szCs w:val="40"/>
        </w:rPr>
        <w:tab/>
      </w:r>
      <w:r w:rsidR="00F549EB" w:rsidRPr="00F549EB">
        <w:rPr>
          <w:rFonts w:ascii="Times New Roman" w:hAnsi="Times New Roman" w:cs="Times New Roman"/>
          <w:i/>
          <w:sz w:val="40"/>
          <w:szCs w:val="40"/>
        </w:rPr>
        <w:t>12</w:t>
      </w:r>
    </w:p>
    <w:p w14:paraId="04C09527" w14:textId="77777777" w:rsidR="008363F9" w:rsidRPr="00F549EB" w:rsidRDefault="008363F9" w:rsidP="008363F9">
      <w:pPr>
        <w:spacing w:line="480" w:lineRule="auto"/>
        <w:ind w:left="1440"/>
        <w:rPr>
          <w:rFonts w:ascii="Times New Roman" w:hAnsi="Times New Roman" w:cs="Times New Roman"/>
          <w:i/>
          <w:sz w:val="40"/>
          <w:szCs w:val="40"/>
        </w:rPr>
      </w:pPr>
      <w:r>
        <w:rPr>
          <w:rFonts w:ascii="Times New Roman" w:hAnsi="Times New Roman" w:cs="Times New Roman"/>
          <w:b/>
          <w:sz w:val="40"/>
          <w:szCs w:val="40"/>
        </w:rPr>
        <w:t>Details of Vision &amp; Implications</w:t>
      </w:r>
      <w:r w:rsidR="00F549EB">
        <w:rPr>
          <w:rFonts w:ascii="Times New Roman" w:hAnsi="Times New Roman" w:cs="Times New Roman"/>
          <w:b/>
          <w:sz w:val="40"/>
          <w:szCs w:val="40"/>
        </w:rPr>
        <w:t xml:space="preserve">   </w:t>
      </w:r>
      <w:r w:rsidR="00F549EB" w:rsidRPr="00F549EB">
        <w:rPr>
          <w:rFonts w:ascii="Times New Roman" w:hAnsi="Times New Roman" w:cs="Times New Roman"/>
          <w:i/>
          <w:sz w:val="40"/>
          <w:szCs w:val="40"/>
        </w:rPr>
        <w:t>13</w:t>
      </w:r>
    </w:p>
    <w:p w14:paraId="6B26B136" w14:textId="77777777" w:rsidR="00F549EB" w:rsidRDefault="00F549EB" w:rsidP="00F549EB">
      <w:pPr>
        <w:spacing w:line="480" w:lineRule="auto"/>
        <w:ind w:left="1440"/>
        <w:rPr>
          <w:rFonts w:ascii="Times New Roman" w:hAnsi="Times New Roman" w:cs="Times New Roman"/>
          <w:b/>
          <w:sz w:val="40"/>
          <w:szCs w:val="40"/>
        </w:rPr>
      </w:pPr>
      <w:r>
        <w:rPr>
          <w:rFonts w:ascii="Times New Roman" w:hAnsi="Times New Roman" w:cs="Times New Roman"/>
          <w:b/>
          <w:sz w:val="40"/>
          <w:szCs w:val="40"/>
        </w:rPr>
        <w:t>Conclusion</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Pr="00F549EB">
        <w:rPr>
          <w:rFonts w:ascii="Times New Roman" w:hAnsi="Times New Roman" w:cs="Times New Roman"/>
          <w:i/>
          <w:sz w:val="40"/>
          <w:szCs w:val="40"/>
        </w:rPr>
        <w:t>20</w:t>
      </w:r>
    </w:p>
    <w:p w14:paraId="46695FB9" w14:textId="77777777" w:rsidR="00F549EB" w:rsidRDefault="00F549EB">
      <w:pPr>
        <w:rPr>
          <w:rFonts w:ascii="Times New Roman" w:hAnsi="Times New Roman" w:cs="Times New Roman"/>
          <w:b/>
          <w:sz w:val="40"/>
          <w:szCs w:val="40"/>
        </w:rPr>
      </w:pPr>
      <w:r>
        <w:rPr>
          <w:rFonts w:ascii="Times New Roman" w:hAnsi="Times New Roman" w:cs="Times New Roman"/>
          <w:b/>
          <w:sz w:val="40"/>
          <w:szCs w:val="40"/>
        </w:rPr>
        <w:br w:type="page"/>
      </w:r>
    </w:p>
    <w:p w14:paraId="538A26D4" w14:textId="77777777" w:rsidR="00DE454B" w:rsidRPr="00170E21" w:rsidRDefault="00ED6CCF" w:rsidP="00F549EB">
      <w:pPr>
        <w:spacing w:line="480" w:lineRule="auto"/>
        <w:rPr>
          <w:rFonts w:ascii="Times New Roman" w:hAnsi="Times New Roman" w:cs="Times New Roman"/>
          <w:b/>
          <w:sz w:val="40"/>
          <w:szCs w:val="40"/>
        </w:rPr>
      </w:pPr>
      <w:r w:rsidRPr="00170E21">
        <w:rPr>
          <w:rFonts w:ascii="Times New Roman" w:hAnsi="Times New Roman" w:cs="Times New Roman"/>
          <w:b/>
          <w:sz w:val="40"/>
          <w:szCs w:val="40"/>
        </w:rPr>
        <w:t>Rationale</w:t>
      </w:r>
    </w:p>
    <w:p w14:paraId="76007F0F" w14:textId="77777777" w:rsidR="00964A57" w:rsidRDefault="00964A57" w:rsidP="00964A57">
      <w:pPr>
        <w:pStyle w:val="DefaultStyle"/>
      </w:pPr>
      <w:r>
        <w:rPr>
          <w:rFonts w:ascii="Times New Roman" w:eastAsia="Times New Roman" w:hAnsi="Times New Roman" w:cs="Times New Roman"/>
          <w:bCs/>
          <w:color w:val="333333"/>
          <w:sz w:val="28"/>
          <w:szCs w:val="28"/>
        </w:rPr>
        <w:t xml:space="preserve">With an abundance of devices and opportunities in our lives for e-learning </w:t>
      </w:r>
      <w:r>
        <w:rPr>
          <w:rFonts w:ascii="Times New Roman" w:eastAsia="Times New Roman" w:hAnsi="Times New Roman" w:cs="Times New Roman"/>
          <w:bCs/>
          <w:i/>
          <w:color w:val="333333"/>
          <w:sz w:val="28"/>
          <w:szCs w:val="28"/>
        </w:rPr>
        <w:t xml:space="preserve">outside </w:t>
      </w:r>
      <w:r>
        <w:rPr>
          <w:rFonts w:ascii="Times New Roman" w:eastAsia="Times New Roman" w:hAnsi="Times New Roman" w:cs="Times New Roman"/>
          <w:bCs/>
          <w:color w:val="333333"/>
          <w:sz w:val="28"/>
          <w:szCs w:val="28"/>
        </w:rPr>
        <w:t xml:space="preserve">classrooms, </w:t>
      </w:r>
      <w:commentRangeStart w:id="0"/>
      <w:r>
        <w:rPr>
          <w:rFonts w:ascii="Times New Roman" w:eastAsia="Times New Roman" w:hAnsi="Times New Roman" w:cs="Times New Roman"/>
          <w:bCs/>
          <w:color w:val="333333"/>
          <w:sz w:val="28"/>
          <w:szCs w:val="28"/>
        </w:rPr>
        <w:t xml:space="preserve">it is no surprise that students are noticing the absence of these devices </w:t>
      </w:r>
      <w:r>
        <w:rPr>
          <w:rFonts w:ascii="Times New Roman" w:eastAsia="Times New Roman" w:hAnsi="Times New Roman" w:cs="Times New Roman"/>
          <w:bCs/>
          <w:i/>
          <w:color w:val="333333"/>
          <w:sz w:val="28"/>
          <w:szCs w:val="28"/>
        </w:rPr>
        <w:t xml:space="preserve">inside </w:t>
      </w:r>
      <w:r>
        <w:rPr>
          <w:rFonts w:ascii="Times New Roman" w:eastAsia="Times New Roman" w:hAnsi="Times New Roman" w:cs="Times New Roman"/>
          <w:bCs/>
          <w:color w:val="333333"/>
          <w:sz w:val="28"/>
          <w:szCs w:val="28"/>
        </w:rPr>
        <w:t xml:space="preserve">classrooms. </w:t>
      </w:r>
      <w:commentRangeEnd w:id="0"/>
      <w:r w:rsidR="004D562E">
        <w:rPr>
          <w:rStyle w:val="CommentReference"/>
          <w:rFonts w:asciiTheme="minorHAnsi" w:eastAsiaTheme="minorHAnsi" w:hAnsiTheme="minorHAnsi" w:cstheme="minorBidi"/>
        </w:rPr>
        <w:commentReference w:id="0"/>
      </w:r>
    </w:p>
    <w:p w14:paraId="0C175FCF" w14:textId="77777777" w:rsidR="00964A57" w:rsidRDefault="00964A57" w:rsidP="00964A57">
      <w:pPr>
        <w:pStyle w:val="DefaultStyle"/>
      </w:pPr>
      <w:r>
        <w:rPr>
          <w:rFonts w:ascii="Times New Roman" w:eastAsia="Times New Roman" w:hAnsi="Times New Roman" w:cs="Times New Roman"/>
          <w:bCs/>
          <w:color w:val="333333"/>
          <w:sz w:val="28"/>
          <w:szCs w:val="28"/>
        </w:rPr>
        <w:t>Imposing the notion of contemporary youth as ‘digital natives’ has been a way for institutions and stakeholders to abdicate (or postpone) responsibility for becoming informed e-learners (leaders?)</w:t>
      </w:r>
      <w:proofErr w:type="gramStart"/>
      <w:r>
        <w:rPr>
          <w:rFonts w:ascii="Times New Roman" w:eastAsia="Times New Roman" w:hAnsi="Times New Roman" w:cs="Times New Roman"/>
          <w:bCs/>
          <w:color w:val="333333"/>
          <w:sz w:val="28"/>
          <w:szCs w:val="28"/>
        </w:rPr>
        <w:t>within</w:t>
      </w:r>
      <w:proofErr w:type="gramEnd"/>
      <w:r>
        <w:rPr>
          <w:rFonts w:ascii="Times New Roman" w:eastAsia="Times New Roman" w:hAnsi="Times New Roman" w:cs="Times New Roman"/>
          <w:bCs/>
          <w:color w:val="333333"/>
          <w:sz w:val="28"/>
          <w:szCs w:val="28"/>
        </w:rPr>
        <w:t xml:space="preserve"> educational setting, and has falsely perpetuated a myth that youth are increasingly coming across ICT tools with apparently innate understanding and efficiency beyond the abilities of their teachers.  </w:t>
      </w:r>
      <w:commentRangeStart w:id="1"/>
      <w:r>
        <w:rPr>
          <w:rFonts w:ascii="Times New Roman" w:eastAsia="Times New Roman" w:hAnsi="Times New Roman" w:cs="Times New Roman"/>
          <w:bCs/>
          <w:color w:val="333333"/>
          <w:sz w:val="28"/>
          <w:szCs w:val="28"/>
        </w:rPr>
        <w:t xml:space="preserve">Bullen </w:t>
      </w:r>
      <w:commentRangeEnd w:id="1"/>
      <w:r w:rsidR="00761070">
        <w:rPr>
          <w:rStyle w:val="CommentReference"/>
          <w:rFonts w:asciiTheme="minorHAnsi" w:eastAsiaTheme="minorHAnsi" w:hAnsiTheme="minorHAnsi" w:cstheme="minorBidi"/>
        </w:rPr>
        <w:commentReference w:id="1"/>
      </w:r>
      <w:r>
        <w:rPr>
          <w:rFonts w:ascii="Times New Roman" w:eastAsia="Times New Roman" w:hAnsi="Times New Roman" w:cs="Times New Roman"/>
          <w:bCs/>
          <w:color w:val="333333"/>
          <w:sz w:val="28"/>
          <w:szCs w:val="28"/>
        </w:rPr>
        <w:t xml:space="preserve">and others have cried foul on the myth of the </w:t>
      </w:r>
      <w:r>
        <w:rPr>
          <w:rFonts w:ascii="Times New Roman" w:eastAsia="Times New Roman" w:hAnsi="Times New Roman" w:cs="Times New Roman"/>
          <w:bCs/>
          <w:i/>
          <w:iCs/>
          <w:color w:val="333333"/>
          <w:sz w:val="28"/>
          <w:szCs w:val="28"/>
        </w:rPr>
        <w:t>digital native</w:t>
      </w:r>
      <w:r>
        <w:rPr>
          <w:rFonts w:ascii="Times New Roman" w:eastAsia="Times New Roman" w:hAnsi="Times New Roman" w:cs="Times New Roman"/>
          <w:bCs/>
          <w:color w:val="333333"/>
          <w:sz w:val="28"/>
          <w:szCs w:val="28"/>
        </w:rPr>
        <w:t>, and called upon educational institutions to broaden as places of knowledge construction and evaluation, including in the digital realm.</w:t>
      </w:r>
    </w:p>
    <w:p w14:paraId="77C33753" w14:textId="77777777" w:rsidR="00964A57" w:rsidRDefault="00964A57" w:rsidP="00964A57">
      <w:pPr>
        <w:pStyle w:val="DefaultStyle"/>
      </w:pPr>
      <w:r>
        <w:rPr>
          <w:rFonts w:ascii="Times New Roman" w:eastAsia="Times New Roman" w:hAnsi="Times New Roman" w:cs="Times New Roman"/>
          <w:bCs/>
          <w:color w:val="333333"/>
          <w:sz w:val="28"/>
          <w:szCs w:val="28"/>
        </w:rPr>
        <w:t>There is an unmet need to address practical applications of E-learning pedagogy and instructional design in the UBC Teacher Education Program, to prepare candidates to teach professionally in a 21</w:t>
      </w:r>
      <w:r>
        <w:rPr>
          <w:rFonts w:ascii="Times New Roman" w:eastAsia="Times New Roman" w:hAnsi="Times New Roman" w:cs="Times New Roman"/>
          <w:bCs/>
          <w:color w:val="333333"/>
          <w:sz w:val="28"/>
          <w:szCs w:val="28"/>
          <w:vertAlign w:val="superscript"/>
        </w:rPr>
        <w:t>st</w:t>
      </w:r>
      <w:r>
        <w:rPr>
          <w:rFonts w:ascii="Times New Roman" w:eastAsia="Times New Roman" w:hAnsi="Times New Roman" w:cs="Times New Roman"/>
          <w:bCs/>
          <w:color w:val="333333"/>
          <w:sz w:val="28"/>
          <w:szCs w:val="28"/>
        </w:rPr>
        <w:t xml:space="preserve">-century public school system.   </w:t>
      </w:r>
    </w:p>
    <w:p w14:paraId="172E7506" w14:textId="75291B10" w:rsidR="00964A57" w:rsidRDefault="00964A57" w:rsidP="00E063F3">
      <w:pPr>
        <w:pStyle w:val="DefaultStyle"/>
        <w:shd w:val="clear" w:color="auto" w:fill="FFFFFF"/>
      </w:pPr>
      <w:r>
        <w:rPr>
          <w:rFonts w:ascii="Times New Roman" w:hAnsi="Times New Roman" w:cs="Times New Roman"/>
          <w:sz w:val="28"/>
          <w:szCs w:val="28"/>
        </w:rPr>
        <w:t>My current experience in the program this year lends me a unique look at the program as it stands, and makes recommendations</w:t>
      </w:r>
      <w:r w:rsidR="00D85D41">
        <w:rPr>
          <w:rFonts w:ascii="Times New Roman" w:hAnsi="Times New Roman" w:cs="Times New Roman"/>
          <w:sz w:val="28"/>
          <w:szCs w:val="28"/>
        </w:rPr>
        <w:t xml:space="preserve"> for future teachers of teachers.</w:t>
      </w:r>
      <w:bookmarkStart w:id="2" w:name="_GoBack"/>
      <w:bookmarkEnd w:id="2"/>
    </w:p>
    <w:p w14:paraId="6C4C230C" w14:textId="77777777" w:rsidR="00964A57" w:rsidRDefault="00964A57" w:rsidP="00964A57">
      <w:pPr>
        <w:pStyle w:val="DefaultStyle"/>
      </w:pPr>
    </w:p>
    <w:p w14:paraId="3FE96238" w14:textId="77777777" w:rsidR="00AD40D0" w:rsidRPr="009C6EA9" w:rsidRDefault="00AD40D0" w:rsidP="009C6EA9">
      <w:pPr>
        <w:rPr>
          <w:rFonts w:ascii="Times New Roman" w:eastAsia="Times New Roman" w:hAnsi="Times New Roman" w:cs="Times New Roman"/>
          <w:bCs/>
          <w:color w:val="333333"/>
          <w:sz w:val="28"/>
          <w:szCs w:val="28"/>
        </w:rPr>
      </w:pPr>
    </w:p>
    <w:p w14:paraId="7769D6AE" w14:textId="77777777" w:rsidR="001A51F3" w:rsidRPr="006F7670" w:rsidRDefault="001A51F3" w:rsidP="006F7670">
      <w:pPr>
        <w:shd w:val="clear" w:color="auto" w:fill="FFFFFF" w:themeFill="background1"/>
        <w:rPr>
          <w:rFonts w:ascii="Times New Roman" w:hAnsi="Times New Roman" w:cs="Times New Roman"/>
          <w:b/>
          <w:sz w:val="40"/>
          <w:szCs w:val="40"/>
        </w:rPr>
      </w:pPr>
    </w:p>
    <w:p w14:paraId="325DD755" w14:textId="77777777" w:rsidR="00502E61" w:rsidRDefault="00502E61">
      <w:pPr>
        <w:rPr>
          <w:rFonts w:ascii="Times New Roman" w:hAnsi="Times New Roman" w:cs="Times New Roman"/>
          <w:b/>
          <w:sz w:val="40"/>
          <w:szCs w:val="40"/>
        </w:rPr>
      </w:pPr>
      <w:r>
        <w:rPr>
          <w:rFonts w:ascii="Times New Roman" w:hAnsi="Times New Roman" w:cs="Times New Roman"/>
          <w:b/>
          <w:sz w:val="40"/>
          <w:szCs w:val="40"/>
        </w:rPr>
        <w:br w:type="page"/>
      </w:r>
    </w:p>
    <w:p w14:paraId="551AB71D" w14:textId="77777777" w:rsidR="00ED6CCF" w:rsidRPr="006F3D4C" w:rsidRDefault="00ED6CCF" w:rsidP="00502E61">
      <w:pPr>
        <w:rPr>
          <w:rFonts w:ascii="Times New Roman" w:hAnsi="Times New Roman" w:cs="Times New Roman"/>
          <w:b/>
          <w:sz w:val="40"/>
          <w:szCs w:val="40"/>
        </w:rPr>
      </w:pPr>
      <w:r w:rsidRPr="006F3D4C">
        <w:rPr>
          <w:rFonts w:ascii="Times New Roman" w:hAnsi="Times New Roman" w:cs="Times New Roman"/>
          <w:b/>
          <w:sz w:val="40"/>
          <w:szCs w:val="40"/>
        </w:rPr>
        <w:t>Context</w:t>
      </w:r>
    </w:p>
    <w:p w14:paraId="7CEFA833" w14:textId="77777777" w:rsidR="00ED6CCF" w:rsidRPr="002A6F42" w:rsidRDefault="00ED6CCF" w:rsidP="00ED6CCF">
      <w:pPr>
        <w:spacing w:after="0" w:line="240" w:lineRule="atLeast"/>
        <w:textAlignment w:val="baseline"/>
        <w:rPr>
          <w:rFonts w:ascii="Georgia" w:eastAsia="Times New Roman" w:hAnsi="Georgia" w:cs="Times New Roman"/>
          <w:bCs/>
          <w:color w:val="333333"/>
          <w:sz w:val="16"/>
        </w:rPr>
      </w:pPr>
    </w:p>
    <w:p w14:paraId="1114B679" w14:textId="77777777" w:rsidR="00DE454B" w:rsidRDefault="001A51F3" w:rsidP="00DE454B">
      <w:pPr>
        <w:spacing w:after="0" w:line="240" w:lineRule="atLeast"/>
        <w:textAlignment w:val="baseline"/>
        <w:rPr>
          <w:rFonts w:ascii="Times New Roman" w:eastAsia="Times New Roman" w:hAnsi="Times New Roman" w:cs="Times New Roman"/>
          <w:b/>
          <w:bCs/>
          <w:color w:val="333333"/>
          <w:sz w:val="24"/>
          <w:szCs w:val="24"/>
        </w:rPr>
      </w:pPr>
      <w:r w:rsidRPr="00170E21">
        <w:rPr>
          <w:rFonts w:ascii="Times New Roman" w:eastAsia="Times New Roman" w:hAnsi="Times New Roman" w:cs="Times New Roman"/>
          <w:b/>
          <w:bCs/>
          <w:color w:val="333333"/>
          <w:sz w:val="28"/>
          <w:szCs w:val="28"/>
        </w:rPr>
        <w:t>Program</w:t>
      </w:r>
      <w:r w:rsidRPr="00170E21">
        <w:rPr>
          <w:rFonts w:ascii="Times New Roman" w:eastAsia="Times New Roman" w:hAnsi="Times New Roman" w:cs="Times New Roman"/>
          <w:b/>
          <w:bCs/>
          <w:color w:val="333333"/>
          <w:sz w:val="32"/>
          <w:szCs w:val="32"/>
        </w:rPr>
        <w:tab/>
      </w:r>
      <w:r w:rsidR="00ED6CCF" w:rsidRPr="00170E21">
        <w:rPr>
          <w:rFonts w:ascii="Times New Roman" w:eastAsia="Times New Roman" w:hAnsi="Times New Roman" w:cs="Times New Roman"/>
          <w:b/>
          <w:bCs/>
          <w:color w:val="333333"/>
          <w:sz w:val="24"/>
          <w:szCs w:val="24"/>
        </w:rPr>
        <w:t>12-month B</w:t>
      </w:r>
      <w:r w:rsidR="00843F03">
        <w:rPr>
          <w:rFonts w:ascii="Times New Roman" w:eastAsia="Times New Roman" w:hAnsi="Times New Roman" w:cs="Times New Roman"/>
          <w:b/>
          <w:bCs/>
          <w:color w:val="333333"/>
          <w:sz w:val="24"/>
          <w:szCs w:val="24"/>
        </w:rPr>
        <w:t xml:space="preserve">achelor of </w:t>
      </w:r>
      <w:r w:rsidR="00ED6CCF" w:rsidRPr="00170E21">
        <w:rPr>
          <w:rFonts w:ascii="Times New Roman" w:eastAsia="Times New Roman" w:hAnsi="Times New Roman" w:cs="Times New Roman"/>
          <w:b/>
          <w:bCs/>
          <w:color w:val="333333"/>
          <w:sz w:val="24"/>
          <w:szCs w:val="24"/>
        </w:rPr>
        <w:t>Ed</w:t>
      </w:r>
      <w:r w:rsidR="00843F03">
        <w:rPr>
          <w:rFonts w:ascii="Times New Roman" w:eastAsia="Times New Roman" w:hAnsi="Times New Roman" w:cs="Times New Roman"/>
          <w:b/>
          <w:bCs/>
          <w:color w:val="333333"/>
          <w:sz w:val="24"/>
          <w:szCs w:val="24"/>
        </w:rPr>
        <w:t>ucation</w:t>
      </w:r>
      <w:r w:rsidR="00ED6CCF" w:rsidRPr="00170E21">
        <w:rPr>
          <w:rFonts w:ascii="Times New Roman" w:eastAsia="Times New Roman" w:hAnsi="Times New Roman" w:cs="Times New Roman"/>
          <w:b/>
          <w:bCs/>
          <w:color w:val="333333"/>
          <w:sz w:val="24"/>
          <w:szCs w:val="24"/>
        </w:rPr>
        <w:t xml:space="preserve"> program at UBC</w:t>
      </w:r>
      <w:r w:rsidR="00843F03">
        <w:rPr>
          <w:rFonts w:ascii="Times New Roman" w:eastAsia="Times New Roman" w:hAnsi="Times New Roman" w:cs="Times New Roman"/>
          <w:b/>
          <w:bCs/>
          <w:color w:val="333333"/>
          <w:sz w:val="24"/>
          <w:szCs w:val="24"/>
        </w:rPr>
        <w:t xml:space="preserve"> </w:t>
      </w:r>
      <w:r w:rsidR="00843F03">
        <w:rPr>
          <w:rStyle w:val="FootnoteReference"/>
          <w:rFonts w:ascii="Times New Roman" w:eastAsia="Times New Roman" w:hAnsi="Times New Roman" w:cs="Times New Roman"/>
          <w:b/>
          <w:bCs/>
          <w:color w:val="333333"/>
          <w:sz w:val="24"/>
          <w:szCs w:val="24"/>
        </w:rPr>
        <w:footnoteReference w:id="1"/>
      </w:r>
    </w:p>
    <w:p w14:paraId="62A902DE" w14:textId="77777777" w:rsidR="00843F03" w:rsidRDefault="00843F03" w:rsidP="00843F03">
      <w:pPr>
        <w:spacing w:after="0" w:line="240" w:lineRule="atLeast"/>
        <w:ind w:left="1440"/>
        <w:textAlignment w:val="baseline"/>
        <w:rPr>
          <w:rFonts w:ascii="Times New Roman" w:eastAsia="Times New Roman" w:hAnsi="Times New Roman" w:cs="Times New Roman"/>
          <w:b/>
          <w:bCs/>
          <w:color w:val="333333"/>
          <w:sz w:val="24"/>
          <w:szCs w:val="24"/>
        </w:rPr>
      </w:pPr>
    </w:p>
    <w:p w14:paraId="08DFE05C" w14:textId="77777777" w:rsidR="00843F03" w:rsidRPr="00843F03" w:rsidRDefault="00843F03" w:rsidP="00843F03">
      <w:pPr>
        <w:spacing w:after="0" w:line="240" w:lineRule="atLeast"/>
        <w:ind w:left="1440"/>
        <w:textAlignment w:val="baseline"/>
        <w:rPr>
          <w:rFonts w:ascii="Times New Roman" w:eastAsia="Times New Roman" w:hAnsi="Times New Roman" w:cs="Times New Roman"/>
          <w:bCs/>
          <w:i/>
          <w:color w:val="333333"/>
          <w:sz w:val="24"/>
          <w:szCs w:val="24"/>
        </w:rPr>
      </w:pPr>
      <w:r w:rsidRPr="00843F03">
        <w:rPr>
          <w:rFonts w:ascii="Times New Roman" w:eastAsia="Times New Roman" w:hAnsi="Times New Roman" w:cs="Times New Roman"/>
          <w:bCs/>
          <w:color w:val="333333"/>
          <w:sz w:val="24"/>
          <w:szCs w:val="24"/>
        </w:rPr>
        <w:t>Motto</w:t>
      </w:r>
      <w:r w:rsidRPr="00843F03">
        <w:rPr>
          <w:rFonts w:ascii="Times New Roman" w:eastAsia="Times New Roman" w:hAnsi="Times New Roman" w:cs="Times New Roman"/>
          <w:bCs/>
          <w:i/>
          <w:color w:val="333333"/>
          <w:sz w:val="24"/>
          <w:szCs w:val="24"/>
        </w:rPr>
        <w:t>: Inquire, Imagine, Inspire</w:t>
      </w:r>
    </w:p>
    <w:p w14:paraId="0FAED782" w14:textId="77777777" w:rsidR="00170E21" w:rsidRPr="00170E21" w:rsidRDefault="00170E21" w:rsidP="00DE454B">
      <w:pPr>
        <w:spacing w:after="0" w:line="240" w:lineRule="atLeast"/>
        <w:textAlignment w:val="baseline"/>
        <w:rPr>
          <w:rFonts w:ascii="Times New Roman" w:eastAsia="Times New Roman" w:hAnsi="Times New Roman" w:cs="Times New Roman"/>
          <w:bCs/>
          <w:color w:val="333333"/>
          <w:sz w:val="24"/>
          <w:szCs w:val="24"/>
        </w:rPr>
      </w:pPr>
    </w:p>
    <w:p w14:paraId="418E3E8A" w14:textId="77777777" w:rsidR="00843F03" w:rsidRDefault="00DE454B" w:rsidP="001A51F3">
      <w:pPr>
        <w:spacing w:after="0" w:line="240" w:lineRule="atLeast"/>
        <w:ind w:left="1440"/>
        <w:textAlignment w:val="baseline"/>
        <w:rPr>
          <w:rFonts w:ascii="Times New Roman" w:eastAsia="Times New Roman" w:hAnsi="Times New Roman" w:cs="Times New Roman"/>
          <w:bCs/>
          <w:color w:val="333333"/>
          <w:sz w:val="24"/>
          <w:szCs w:val="24"/>
        </w:rPr>
      </w:pPr>
      <w:r w:rsidRPr="00170E21">
        <w:rPr>
          <w:rFonts w:ascii="Times New Roman" w:eastAsia="Times New Roman" w:hAnsi="Times New Roman" w:cs="Times New Roman"/>
          <w:bCs/>
          <w:color w:val="333333"/>
          <w:sz w:val="24"/>
          <w:szCs w:val="24"/>
        </w:rPr>
        <w:t>A</w:t>
      </w:r>
      <w:r w:rsidR="00ED6CCF" w:rsidRPr="00170E21">
        <w:rPr>
          <w:rFonts w:ascii="Times New Roman" w:eastAsia="Times New Roman" w:hAnsi="Times New Roman" w:cs="Times New Roman"/>
          <w:bCs/>
          <w:color w:val="333333"/>
          <w:sz w:val="24"/>
          <w:szCs w:val="24"/>
        </w:rPr>
        <w:t xml:space="preserve"> post-</w:t>
      </w:r>
      <w:r w:rsidR="00D345CA" w:rsidRPr="00170E21">
        <w:rPr>
          <w:rFonts w:ascii="Times New Roman" w:eastAsia="Times New Roman" w:hAnsi="Times New Roman" w:cs="Times New Roman"/>
          <w:bCs/>
          <w:color w:val="333333"/>
          <w:sz w:val="24"/>
          <w:szCs w:val="24"/>
        </w:rPr>
        <w:t>baccalaureate</w:t>
      </w:r>
      <w:r w:rsidR="00ED6CCF" w:rsidRPr="00170E21">
        <w:rPr>
          <w:rFonts w:ascii="Times New Roman" w:eastAsia="Times New Roman" w:hAnsi="Times New Roman" w:cs="Times New Roman"/>
          <w:bCs/>
          <w:color w:val="333333"/>
          <w:sz w:val="24"/>
          <w:szCs w:val="24"/>
        </w:rPr>
        <w:t xml:space="preserve"> degree approved by the Ministry of Education’s Teacher Regulation Branch</w:t>
      </w:r>
      <w:r w:rsidRPr="00170E21">
        <w:rPr>
          <w:rFonts w:ascii="Times New Roman" w:eastAsia="Times New Roman" w:hAnsi="Times New Roman" w:cs="Times New Roman"/>
          <w:bCs/>
          <w:color w:val="333333"/>
          <w:sz w:val="24"/>
          <w:szCs w:val="24"/>
        </w:rPr>
        <w:t xml:space="preserve">, </w:t>
      </w:r>
      <w:r w:rsidR="00ED6CCF" w:rsidRPr="00170E21">
        <w:rPr>
          <w:rFonts w:ascii="Times New Roman" w:eastAsia="Times New Roman" w:hAnsi="Times New Roman" w:cs="Times New Roman"/>
          <w:bCs/>
          <w:color w:val="333333"/>
          <w:sz w:val="24"/>
          <w:szCs w:val="24"/>
        </w:rPr>
        <w:t>leadin</w:t>
      </w:r>
      <w:r w:rsidRPr="00170E21">
        <w:rPr>
          <w:rFonts w:ascii="Times New Roman" w:eastAsia="Times New Roman" w:hAnsi="Times New Roman" w:cs="Times New Roman"/>
          <w:bCs/>
          <w:color w:val="333333"/>
          <w:sz w:val="24"/>
          <w:szCs w:val="24"/>
        </w:rPr>
        <w:t xml:space="preserve">g to recommendation to become </w:t>
      </w:r>
      <w:r w:rsidR="00ED6CCF" w:rsidRPr="00170E21">
        <w:rPr>
          <w:rFonts w:ascii="Times New Roman" w:eastAsia="Times New Roman" w:hAnsi="Times New Roman" w:cs="Times New Roman"/>
          <w:bCs/>
          <w:color w:val="333333"/>
          <w:sz w:val="24"/>
          <w:szCs w:val="24"/>
        </w:rPr>
        <w:t>certified to teach in BC</w:t>
      </w:r>
      <w:r w:rsidR="001A51F3" w:rsidRPr="00170E21">
        <w:rPr>
          <w:rFonts w:ascii="Times New Roman" w:eastAsia="Times New Roman" w:hAnsi="Times New Roman" w:cs="Times New Roman"/>
          <w:bCs/>
          <w:color w:val="333333"/>
          <w:sz w:val="24"/>
          <w:szCs w:val="24"/>
        </w:rPr>
        <w:t xml:space="preserve">.  </w:t>
      </w:r>
    </w:p>
    <w:p w14:paraId="09020356" w14:textId="77777777" w:rsidR="00843F03" w:rsidRDefault="00843F03" w:rsidP="001A51F3">
      <w:pPr>
        <w:spacing w:after="0" w:line="240" w:lineRule="atLeast"/>
        <w:ind w:left="1440"/>
        <w:textAlignment w:val="baseline"/>
        <w:rPr>
          <w:rFonts w:ascii="Times New Roman" w:eastAsia="Times New Roman" w:hAnsi="Times New Roman" w:cs="Times New Roman"/>
          <w:bCs/>
          <w:color w:val="333333"/>
          <w:sz w:val="24"/>
          <w:szCs w:val="24"/>
        </w:rPr>
      </w:pPr>
    </w:p>
    <w:p w14:paraId="2D46AD7F" w14:textId="77777777" w:rsidR="00843F03" w:rsidRDefault="00843F03" w:rsidP="001A51F3">
      <w:pPr>
        <w:spacing w:after="0" w:line="240" w:lineRule="atLeast"/>
        <w:ind w:left="1440"/>
        <w:textAlignment w:val="baseline"/>
        <w:rPr>
          <w:rFonts w:ascii="Times New Roman" w:eastAsia="Times New Roman" w:hAnsi="Times New Roman" w:cs="Times New Roman"/>
          <w:bCs/>
          <w:color w:val="333333"/>
          <w:sz w:val="24"/>
          <w:szCs w:val="24"/>
        </w:rPr>
      </w:pPr>
      <w:proofErr w:type="spellStart"/>
      <w:r>
        <w:rPr>
          <w:rFonts w:ascii="Times New Roman" w:eastAsia="Times New Roman" w:hAnsi="Times New Roman" w:cs="Times New Roman"/>
          <w:bCs/>
          <w:color w:val="333333"/>
          <w:sz w:val="24"/>
          <w:szCs w:val="24"/>
        </w:rPr>
        <w:t>BEd</w:t>
      </w:r>
      <w:proofErr w:type="spellEnd"/>
      <w:r>
        <w:rPr>
          <w:rFonts w:ascii="Times New Roman" w:eastAsia="Times New Roman" w:hAnsi="Times New Roman" w:cs="Times New Roman"/>
          <w:bCs/>
          <w:color w:val="333333"/>
          <w:sz w:val="24"/>
          <w:szCs w:val="24"/>
        </w:rPr>
        <w:t xml:space="preserve"> program strands:</w:t>
      </w:r>
    </w:p>
    <w:p w14:paraId="0B7A9DE8" w14:textId="77777777" w:rsidR="00843F03" w:rsidRDefault="00843F03" w:rsidP="00843F03">
      <w:pPr>
        <w:pStyle w:val="ListParagraph"/>
        <w:numPr>
          <w:ilvl w:val="0"/>
          <w:numId w:val="2"/>
        </w:numPr>
        <w:spacing w:after="0" w:line="240" w:lineRule="atLeast"/>
        <w:textAlignment w:val="baseline"/>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Inquiry and Dialogical Understanding</w:t>
      </w:r>
    </w:p>
    <w:p w14:paraId="7A088CAB" w14:textId="77777777" w:rsidR="00843F03" w:rsidRDefault="00843F03" w:rsidP="00843F03">
      <w:pPr>
        <w:pStyle w:val="ListParagraph"/>
        <w:numPr>
          <w:ilvl w:val="0"/>
          <w:numId w:val="2"/>
        </w:numPr>
        <w:spacing w:after="0" w:line="240" w:lineRule="atLeast"/>
        <w:textAlignment w:val="baseline"/>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Curriculum, Pedagogy and Assessment</w:t>
      </w:r>
    </w:p>
    <w:p w14:paraId="35096F96" w14:textId="77777777" w:rsidR="00843F03" w:rsidRDefault="00843F03" w:rsidP="00843F03">
      <w:pPr>
        <w:pStyle w:val="ListParagraph"/>
        <w:numPr>
          <w:ilvl w:val="0"/>
          <w:numId w:val="2"/>
        </w:numPr>
        <w:spacing w:after="0" w:line="240" w:lineRule="atLeast"/>
        <w:textAlignment w:val="baseline"/>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Social &amp; Ecological Justice and Diversity</w:t>
      </w:r>
    </w:p>
    <w:p w14:paraId="460AA3E2" w14:textId="77777777" w:rsidR="00843F03" w:rsidRDefault="00843F03" w:rsidP="00843F03">
      <w:pPr>
        <w:pStyle w:val="ListParagraph"/>
        <w:numPr>
          <w:ilvl w:val="0"/>
          <w:numId w:val="2"/>
        </w:numPr>
        <w:spacing w:after="0" w:line="240" w:lineRule="atLeast"/>
        <w:textAlignment w:val="baseline"/>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Language, Literacies and Cultures</w:t>
      </w:r>
    </w:p>
    <w:p w14:paraId="213DFF80" w14:textId="77777777" w:rsidR="00843F03" w:rsidRPr="00843F03" w:rsidRDefault="00843F03" w:rsidP="00843F03">
      <w:pPr>
        <w:pStyle w:val="ListParagraph"/>
        <w:numPr>
          <w:ilvl w:val="0"/>
          <w:numId w:val="2"/>
        </w:numPr>
        <w:spacing w:after="0" w:line="240" w:lineRule="atLeast"/>
        <w:textAlignment w:val="baseline"/>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Field Experience: School and Community</w:t>
      </w:r>
    </w:p>
    <w:p w14:paraId="627FA8A4" w14:textId="77777777" w:rsidR="001A51F3" w:rsidRDefault="001A51F3" w:rsidP="001A51F3">
      <w:pPr>
        <w:spacing w:after="0" w:line="240" w:lineRule="atLeast"/>
        <w:ind w:left="1440"/>
        <w:textAlignment w:val="baseline"/>
        <w:rPr>
          <w:rFonts w:ascii="Times New Roman" w:eastAsia="Times New Roman" w:hAnsi="Times New Roman" w:cs="Times New Roman"/>
          <w:bCs/>
          <w:color w:val="333333"/>
          <w:sz w:val="16"/>
        </w:rPr>
      </w:pPr>
    </w:p>
    <w:p w14:paraId="56757EEF" w14:textId="77777777" w:rsidR="00843F03" w:rsidRDefault="00843F03" w:rsidP="00843F03">
      <w:pPr>
        <w:spacing w:after="0" w:line="240" w:lineRule="atLeast"/>
        <w:ind w:left="1440"/>
        <w:textAlignment w:val="baseline"/>
        <w:rPr>
          <w:rFonts w:ascii="Times New Roman" w:eastAsia="Times New Roman" w:hAnsi="Times New Roman" w:cs="Times New Roman"/>
          <w:bCs/>
          <w:color w:val="333333"/>
          <w:sz w:val="24"/>
          <w:szCs w:val="24"/>
        </w:rPr>
      </w:pPr>
      <w:r w:rsidRPr="00170E21">
        <w:rPr>
          <w:rFonts w:ascii="Times New Roman" w:eastAsia="Times New Roman" w:hAnsi="Times New Roman" w:cs="Times New Roman"/>
          <w:bCs/>
          <w:color w:val="333333"/>
          <w:sz w:val="24"/>
          <w:szCs w:val="24"/>
        </w:rPr>
        <w:t xml:space="preserve">Although the vision of e-learning does not need to be restricted to any particular cohort, my vision may reflect my perception of </w:t>
      </w:r>
      <w:r w:rsidR="00D345CA" w:rsidRPr="00170E21">
        <w:rPr>
          <w:rFonts w:ascii="Times New Roman" w:eastAsia="Times New Roman" w:hAnsi="Times New Roman" w:cs="Times New Roman"/>
          <w:bCs/>
          <w:color w:val="333333"/>
          <w:sz w:val="24"/>
          <w:szCs w:val="24"/>
        </w:rPr>
        <w:t>utility</w:t>
      </w:r>
      <w:r w:rsidRPr="00170E21">
        <w:rPr>
          <w:rFonts w:ascii="Times New Roman" w:eastAsia="Times New Roman" w:hAnsi="Times New Roman" w:cs="Times New Roman"/>
          <w:bCs/>
          <w:color w:val="333333"/>
          <w:sz w:val="24"/>
          <w:szCs w:val="24"/>
        </w:rPr>
        <w:t xml:space="preserve"> and needs experienced in the secondary social studies cohort.</w:t>
      </w:r>
      <w:r>
        <w:rPr>
          <w:rFonts w:ascii="Times New Roman" w:eastAsia="Times New Roman" w:hAnsi="Times New Roman" w:cs="Times New Roman"/>
          <w:bCs/>
          <w:color w:val="333333"/>
          <w:sz w:val="24"/>
          <w:szCs w:val="24"/>
        </w:rPr>
        <w:t xml:space="preserve"> </w:t>
      </w:r>
    </w:p>
    <w:p w14:paraId="74936B1E" w14:textId="77777777" w:rsidR="00843F03" w:rsidRDefault="00843F03" w:rsidP="001A51F3">
      <w:pPr>
        <w:spacing w:after="0" w:line="240" w:lineRule="atLeast"/>
        <w:ind w:left="1440"/>
        <w:textAlignment w:val="baseline"/>
        <w:rPr>
          <w:rFonts w:ascii="Times New Roman" w:eastAsia="Times New Roman" w:hAnsi="Times New Roman" w:cs="Times New Roman"/>
          <w:bCs/>
          <w:color w:val="333333"/>
          <w:sz w:val="16"/>
        </w:rPr>
      </w:pPr>
    </w:p>
    <w:p w14:paraId="56814500" w14:textId="77777777" w:rsidR="00843F03" w:rsidRPr="00170E21" w:rsidRDefault="00843F03" w:rsidP="001A51F3">
      <w:pPr>
        <w:spacing w:after="0" w:line="240" w:lineRule="atLeast"/>
        <w:ind w:left="1440"/>
        <w:textAlignment w:val="baseline"/>
        <w:rPr>
          <w:rFonts w:ascii="Times New Roman" w:eastAsia="Times New Roman" w:hAnsi="Times New Roman" w:cs="Times New Roman"/>
          <w:bCs/>
          <w:color w:val="333333"/>
          <w:sz w:val="16"/>
        </w:rPr>
      </w:pPr>
    </w:p>
    <w:p w14:paraId="3840E871" w14:textId="77777777" w:rsidR="00DE454B" w:rsidRPr="00170E21" w:rsidRDefault="001A51F3" w:rsidP="00170E21">
      <w:pPr>
        <w:spacing w:after="0" w:line="240" w:lineRule="atLeast"/>
        <w:textAlignment w:val="baseline"/>
        <w:rPr>
          <w:rFonts w:ascii="Times New Roman" w:eastAsia="Times New Roman" w:hAnsi="Times New Roman" w:cs="Times New Roman"/>
          <w:b/>
          <w:bCs/>
          <w:color w:val="333333"/>
          <w:sz w:val="24"/>
          <w:szCs w:val="24"/>
        </w:rPr>
      </w:pPr>
      <w:r w:rsidRPr="00170E21">
        <w:rPr>
          <w:rFonts w:ascii="Times New Roman" w:eastAsia="Times New Roman" w:hAnsi="Times New Roman" w:cs="Times New Roman"/>
          <w:b/>
          <w:bCs/>
          <w:color w:val="333333"/>
          <w:sz w:val="28"/>
          <w:szCs w:val="28"/>
        </w:rPr>
        <w:t>Place</w:t>
      </w:r>
      <w:r w:rsidRPr="00170E21">
        <w:rPr>
          <w:rFonts w:ascii="Times New Roman" w:eastAsia="Times New Roman" w:hAnsi="Times New Roman" w:cs="Times New Roman"/>
          <w:b/>
          <w:bCs/>
          <w:color w:val="333333"/>
          <w:sz w:val="28"/>
          <w:szCs w:val="28"/>
        </w:rPr>
        <w:tab/>
      </w:r>
      <w:r w:rsidR="00170E21">
        <w:rPr>
          <w:rFonts w:ascii="Times New Roman" w:eastAsia="Times New Roman" w:hAnsi="Times New Roman" w:cs="Times New Roman"/>
          <w:b/>
          <w:bCs/>
          <w:color w:val="333333"/>
          <w:sz w:val="28"/>
          <w:szCs w:val="28"/>
        </w:rPr>
        <w:tab/>
      </w:r>
      <w:r w:rsidR="00DE454B" w:rsidRPr="00170E21">
        <w:rPr>
          <w:rFonts w:ascii="Times New Roman" w:eastAsia="Times New Roman" w:hAnsi="Times New Roman" w:cs="Times New Roman"/>
          <w:b/>
          <w:bCs/>
          <w:color w:val="333333"/>
          <w:sz w:val="24"/>
          <w:szCs w:val="24"/>
        </w:rPr>
        <w:t xml:space="preserve">Neville </w:t>
      </w:r>
      <w:proofErr w:type="spellStart"/>
      <w:r w:rsidR="00DE454B" w:rsidRPr="00170E21">
        <w:rPr>
          <w:rFonts w:ascii="Times New Roman" w:eastAsia="Times New Roman" w:hAnsi="Times New Roman" w:cs="Times New Roman"/>
          <w:b/>
          <w:bCs/>
          <w:color w:val="333333"/>
          <w:sz w:val="24"/>
          <w:szCs w:val="24"/>
        </w:rPr>
        <w:t>Scarfe</w:t>
      </w:r>
      <w:proofErr w:type="spellEnd"/>
      <w:r w:rsidRPr="00170E21">
        <w:rPr>
          <w:rFonts w:ascii="Times New Roman" w:eastAsia="Times New Roman" w:hAnsi="Times New Roman" w:cs="Times New Roman"/>
          <w:b/>
          <w:bCs/>
          <w:color w:val="333333"/>
          <w:sz w:val="24"/>
          <w:szCs w:val="24"/>
        </w:rPr>
        <w:t xml:space="preserve"> education</w:t>
      </w:r>
      <w:r w:rsidR="00DE454B" w:rsidRPr="00170E21">
        <w:rPr>
          <w:rFonts w:ascii="Times New Roman" w:eastAsia="Times New Roman" w:hAnsi="Times New Roman" w:cs="Times New Roman"/>
          <w:b/>
          <w:bCs/>
          <w:color w:val="333333"/>
          <w:sz w:val="24"/>
          <w:szCs w:val="24"/>
        </w:rPr>
        <w:t xml:space="preserve"> build</w:t>
      </w:r>
      <w:r w:rsidR="00843F03">
        <w:rPr>
          <w:rFonts w:ascii="Times New Roman" w:eastAsia="Times New Roman" w:hAnsi="Times New Roman" w:cs="Times New Roman"/>
          <w:b/>
          <w:bCs/>
          <w:color w:val="333333"/>
          <w:sz w:val="24"/>
          <w:szCs w:val="24"/>
        </w:rPr>
        <w:t>ing</w:t>
      </w:r>
      <w:r w:rsidRPr="00170E21">
        <w:rPr>
          <w:rFonts w:ascii="Times New Roman" w:eastAsia="Times New Roman" w:hAnsi="Times New Roman" w:cs="Times New Roman"/>
          <w:b/>
          <w:bCs/>
          <w:color w:val="333333"/>
          <w:sz w:val="24"/>
          <w:szCs w:val="24"/>
        </w:rPr>
        <w:t xml:space="preserve">, </w:t>
      </w:r>
      <w:r w:rsidR="00DE454B" w:rsidRPr="00170E21">
        <w:rPr>
          <w:rFonts w:ascii="Times New Roman" w:eastAsia="Times New Roman" w:hAnsi="Times New Roman" w:cs="Times New Roman"/>
          <w:b/>
          <w:bCs/>
          <w:color w:val="333333"/>
          <w:sz w:val="24"/>
          <w:szCs w:val="24"/>
        </w:rPr>
        <w:t>UBC Vancouver</w:t>
      </w:r>
      <w:r w:rsidR="00843F03">
        <w:rPr>
          <w:rStyle w:val="FootnoteReference"/>
          <w:rFonts w:ascii="Times New Roman" w:eastAsia="Times New Roman" w:hAnsi="Times New Roman" w:cs="Times New Roman"/>
          <w:b/>
          <w:bCs/>
          <w:color w:val="333333"/>
          <w:sz w:val="24"/>
          <w:szCs w:val="24"/>
        </w:rPr>
        <w:footnoteReference w:id="2"/>
      </w:r>
      <w:r w:rsidR="00DE454B" w:rsidRPr="00170E21">
        <w:rPr>
          <w:rFonts w:ascii="Times New Roman" w:eastAsia="Times New Roman" w:hAnsi="Times New Roman" w:cs="Times New Roman"/>
          <w:b/>
          <w:bCs/>
          <w:color w:val="333333"/>
          <w:sz w:val="24"/>
          <w:szCs w:val="24"/>
        </w:rPr>
        <w:t xml:space="preserve"> </w:t>
      </w:r>
    </w:p>
    <w:p w14:paraId="2D220FEB" w14:textId="77777777" w:rsidR="00170E21" w:rsidRPr="00170E21" w:rsidRDefault="00170E21" w:rsidP="00DE454B">
      <w:pPr>
        <w:spacing w:after="0" w:line="240" w:lineRule="atLeast"/>
        <w:textAlignment w:val="baseline"/>
        <w:rPr>
          <w:rFonts w:ascii="Times New Roman" w:eastAsia="Times New Roman" w:hAnsi="Times New Roman" w:cs="Times New Roman"/>
          <w:bCs/>
          <w:color w:val="333333"/>
          <w:sz w:val="24"/>
          <w:szCs w:val="24"/>
        </w:rPr>
      </w:pPr>
    </w:p>
    <w:p w14:paraId="0EC96E2F" w14:textId="77777777" w:rsidR="00ED6CCF" w:rsidRPr="00170E21" w:rsidRDefault="00DE454B" w:rsidP="00DE454B">
      <w:pPr>
        <w:spacing w:after="0" w:line="240" w:lineRule="atLeast"/>
        <w:ind w:left="1440"/>
        <w:textAlignment w:val="baseline"/>
        <w:rPr>
          <w:rFonts w:ascii="Times New Roman" w:eastAsia="Times New Roman" w:hAnsi="Times New Roman" w:cs="Times New Roman"/>
          <w:bCs/>
          <w:color w:val="333333"/>
          <w:sz w:val="24"/>
          <w:szCs w:val="24"/>
        </w:rPr>
      </w:pPr>
      <w:r w:rsidRPr="00170E21">
        <w:rPr>
          <w:rFonts w:ascii="Times New Roman" w:eastAsia="Times New Roman" w:hAnsi="Times New Roman" w:cs="Times New Roman"/>
          <w:bCs/>
          <w:color w:val="333333"/>
          <w:sz w:val="24"/>
          <w:szCs w:val="24"/>
        </w:rPr>
        <w:t>With the exception of the NITEP (Native Indian Teacher Education Program) courses housed in other campus sites such as the First Nations House of Learning</w:t>
      </w:r>
    </w:p>
    <w:p w14:paraId="6094C34F" w14:textId="77777777" w:rsidR="00ED6CCF" w:rsidRPr="00170E21" w:rsidRDefault="00ED6CCF" w:rsidP="00ED6CCF">
      <w:pPr>
        <w:spacing w:after="0" w:line="240" w:lineRule="atLeast"/>
        <w:textAlignment w:val="baseline"/>
        <w:rPr>
          <w:rFonts w:ascii="Times New Roman" w:eastAsia="Times New Roman" w:hAnsi="Times New Roman" w:cs="Times New Roman"/>
          <w:b/>
          <w:bCs/>
          <w:color w:val="333333"/>
          <w:sz w:val="16"/>
        </w:rPr>
      </w:pPr>
    </w:p>
    <w:p w14:paraId="46159D6B" w14:textId="77777777" w:rsidR="00DE454B" w:rsidRPr="00170E21" w:rsidRDefault="001A51F3" w:rsidP="00DE454B">
      <w:pPr>
        <w:spacing w:after="0" w:line="240" w:lineRule="atLeast"/>
        <w:textAlignment w:val="baseline"/>
        <w:rPr>
          <w:rFonts w:ascii="Times New Roman" w:eastAsia="Times New Roman" w:hAnsi="Times New Roman" w:cs="Times New Roman"/>
          <w:b/>
          <w:bCs/>
          <w:color w:val="333333"/>
          <w:sz w:val="24"/>
          <w:szCs w:val="24"/>
        </w:rPr>
      </w:pPr>
      <w:r w:rsidRPr="00170E21">
        <w:rPr>
          <w:rFonts w:ascii="Times New Roman" w:eastAsia="Times New Roman" w:hAnsi="Times New Roman" w:cs="Times New Roman"/>
          <w:b/>
          <w:bCs/>
          <w:color w:val="333333"/>
          <w:sz w:val="28"/>
          <w:szCs w:val="28"/>
        </w:rPr>
        <w:t>People</w:t>
      </w:r>
      <w:r w:rsidRPr="00170E21">
        <w:rPr>
          <w:rFonts w:ascii="Times New Roman" w:eastAsia="Times New Roman" w:hAnsi="Times New Roman" w:cs="Times New Roman"/>
          <w:bCs/>
          <w:color w:val="333333"/>
          <w:sz w:val="16"/>
        </w:rPr>
        <w:tab/>
      </w:r>
      <w:r w:rsidR="00DE454B" w:rsidRPr="00170E21">
        <w:rPr>
          <w:rFonts w:ascii="Times New Roman" w:eastAsia="Times New Roman" w:hAnsi="Times New Roman" w:cs="Times New Roman"/>
          <w:b/>
          <w:bCs/>
          <w:color w:val="333333"/>
          <w:sz w:val="24"/>
          <w:szCs w:val="24"/>
        </w:rPr>
        <w:t xml:space="preserve"> Instructors</w:t>
      </w:r>
    </w:p>
    <w:p w14:paraId="4644E50B" w14:textId="77777777" w:rsidR="00170E21" w:rsidRPr="00170E21" w:rsidRDefault="00170E21" w:rsidP="00DE454B">
      <w:pPr>
        <w:spacing w:after="0" w:line="240" w:lineRule="atLeast"/>
        <w:textAlignment w:val="baseline"/>
        <w:rPr>
          <w:rFonts w:ascii="Times New Roman" w:eastAsia="Times New Roman" w:hAnsi="Times New Roman" w:cs="Times New Roman"/>
          <w:b/>
          <w:bCs/>
          <w:color w:val="333333"/>
          <w:sz w:val="24"/>
          <w:szCs w:val="24"/>
        </w:rPr>
      </w:pPr>
    </w:p>
    <w:p w14:paraId="5C13A24C" w14:textId="77777777" w:rsidR="00ED6CCF" w:rsidRPr="00170E21" w:rsidRDefault="00900AC6" w:rsidP="001A51F3">
      <w:pPr>
        <w:spacing w:after="0" w:line="240" w:lineRule="atLeast"/>
        <w:ind w:left="1440"/>
        <w:textAlignment w:val="baseline"/>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The Faculty of Education Directory currently lists</w:t>
      </w:r>
      <w:r w:rsidRPr="00900AC6">
        <w:rPr>
          <w:rFonts w:ascii="Times New Roman" w:eastAsia="Times New Roman" w:hAnsi="Times New Roman" w:cs="Times New Roman"/>
          <w:b/>
          <w:bCs/>
          <w:color w:val="333333"/>
          <w:sz w:val="24"/>
          <w:szCs w:val="24"/>
        </w:rPr>
        <w:t xml:space="preserve"> 159</w:t>
      </w:r>
      <w:r>
        <w:rPr>
          <w:rFonts w:ascii="Times New Roman" w:eastAsia="Times New Roman" w:hAnsi="Times New Roman" w:cs="Times New Roman"/>
          <w:bCs/>
          <w:color w:val="333333"/>
          <w:sz w:val="24"/>
          <w:szCs w:val="24"/>
        </w:rPr>
        <w:t xml:space="preserve"> members.</w:t>
      </w:r>
      <w:r>
        <w:rPr>
          <w:rStyle w:val="FootnoteReference"/>
          <w:rFonts w:ascii="Times New Roman" w:eastAsia="Times New Roman" w:hAnsi="Times New Roman" w:cs="Times New Roman"/>
          <w:bCs/>
          <w:color w:val="333333"/>
          <w:sz w:val="24"/>
          <w:szCs w:val="24"/>
        </w:rPr>
        <w:footnoteReference w:id="3"/>
      </w:r>
      <w:r>
        <w:rPr>
          <w:rFonts w:ascii="Times New Roman" w:eastAsia="Times New Roman" w:hAnsi="Times New Roman" w:cs="Times New Roman"/>
          <w:bCs/>
          <w:color w:val="333333"/>
          <w:sz w:val="24"/>
          <w:szCs w:val="24"/>
        </w:rPr>
        <w:t xml:space="preserve"> A very few instructors </w:t>
      </w:r>
      <w:r w:rsidR="00D345CA">
        <w:rPr>
          <w:rFonts w:ascii="Times New Roman" w:eastAsia="Times New Roman" w:hAnsi="Times New Roman" w:cs="Times New Roman"/>
          <w:bCs/>
          <w:color w:val="333333"/>
          <w:sz w:val="24"/>
          <w:szCs w:val="24"/>
        </w:rPr>
        <w:t>come</w:t>
      </w:r>
      <w:r w:rsidR="00D345CA" w:rsidRPr="00170E21">
        <w:rPr>
          <w:rFonts w:ascii="Times New Roman" w:eastAsia="Times New Roman" w:hAnsi="Times New Roman" w:cs="Times New Roman"/>
          <w:bCs/>
          <w:color w:val="333333"/>
          <w:sz w:val="24"/>
          <w:szCs w:val="24"/>
        </w:rPr>
        <w:t xml:space="preserve"> from</w:t>
      </w:r>
      <w:r w:rsidR="00DE454B" w:rsidRPr="00170E21">
        <w:rPr>
          <w:rFonts w:ascii="Times New Roman" w:eastAsia="Times New Roman" w:hAnsi="Times New Roman" w:cs="Times New Roman"/>
          <w:bCs/>
          <w:color w:val="333333"/>
          <w:sz w:val="24"/>
          <w:szCs w:val="24"/>
        </w:rPr>
        <w:t xml:space="preserve"> the </w:t>
      </w:r>
      <w:r w:rsidR="002E5870" w:rsidRPr="00170E21">
        <w:rPr>
          <w:rFonts w:ascii="Times New Roman" w:eastAsia="Times New Roman" w:hAnsi="Times New Roman" w:cs="Times New Roman"/>
          <w:bCs/>
          <w:color w:val="333333"/>
          <w:sz w:val="24"/>
          <w:szCs w:val="24"/>
        </w:rPr>
        <w:t xml:space="preserve">local </w:t>
      </w:r>
      <w:r w:rsidR="00DE454B" w:rsidRPr="00170E21">
        <w:rPr>
          <w:rFonts w:ascii="Times New Roman" w:eastAsia="Times New Roman" w:hAnsi="Times New Roman" w:cs="Times New Roman"/>
          <w:bCs/>
          <w:color w:val="333333"/>
          <w:sz w:val="24"/>
          <w:szCs w:val="24"/>
        </w:rPr>
        <w:t>community of working teachers on a 2-year contract</w:t>
      </w:r>
      <w:r w:rsidR="006F3D4C" w:rsidRPr="00170E21">
        <w:rPr>
          <w:rFonts w:ascii="Times New Roman" w:eastAsia="Times New Roman" w:hAnsi="Times New Roman" w:cs="Times New Roman"/>
          <w:bCs/>
          <w:color w:val="333333"/>
          <w:sz w:val="24"/>
          <w:szCs w:val="24"/>
        </w:rPr>
        <w:t>.</w:t>
      </w:r>
      <w:r w:rsidR="002E5870" w:rsidRPr="00170E21">
        <w:rPr>
          <w:rFonts w:ascii="Times New Roman" w:eastAsia="Times New Roman" w:hAnsi="Times New Roman" w:cs="Times New Roman"/>
          <w:bCs/>
          <w:color w:val="333333"/>
          <w:sz w:val="24"/>
          <w:szCs w:val="24"/>
        </w:rPr>
        <w:t xml:space="preserve"> Graduate students </w:t>
      </w:r>
      <w:r w:rsidR="00D345CA">
        <w:rPr>
          <w:rFonts w:ascii="Times New Roman" w:eastAsia="Times New Roman" w:hAnsi="Times New Roman" w:cs="Times New Roman"/>
          <w:bCs/>
          <w:color w:val="333333"/>
          <w:sz w:val="24"/>
          <w:szCs w:val="24"/>
        </w:rPr>
        <w:t>are often</w:t>
      </w:r>
      <w:r w:rsidR="002E5870" w:rsidRPr="00170E21">
        <w:rPr>
          <w:rFonts w:ascii="Times New Roman" w:eastAsia="Times New Roman" w:hAnsi="Times New Roman" w:cs="Times New Roman"/>
          <w:bCs/>
          <w:color w:val="333333"/>
          <w:sz w:val="24"/>
          <w:szCs w:val="24"/>
        </w:rPr>
        <w:t xml:space="preserve"> former teachers</w:t>
      </w:r>
      <w:r w:rsidR="00D345CA">
        <w:rPr>
          <w:rFonts w:ascii="Times New Roman" w:eastAsia="Times New Roman" w:hAnsi="Times New Roman" w:cs="Times New Roman"/>
          <w:bCs/>
          <w:color w:val="333333"/>
          <w:sz w:val="24"/>
          <w:szCs w:val="24"/>
        </w:rPr>
        <w:t>,</w:t>
      </w:r>
      <w:r w:rsidR="002E5870" w:rsidRPr="00170E21">
        <w:rPr>
          <w:rFonts w:ascii="Times New Roman" w:eastAsia="Times New Roman" w:hAnsi="Times New Roman" w:cs="Times New Roman"/>
          <w:bCs/>
          <w:color w:val="333333"/>
          <w:sz w:val="24"/>
          <w:szCs w:val="24"/>
        </w:rPr>
        <w:t xml:space="preserve"> predominately from the international community. Full-time Professors teaching pre-service teachers is</w:t>
      </w:r>
      <w:r w:rsidR="00170E21">
        <w:rPr>
          <w:rFonts w:ascii="Times New Roman" w:eastAsia="Times New Roman" w:hAnsi="Times New Roman" w:cs="Times New Roman"/>
          <w:bCs/>
          <w:color w:val="333333"/>
          <w:sz w:val="24"/>
          <w:szCs w:val="24"/>
        </w:rPr>
        <w:t xml:space="preserve"> </w:t>
      </w:r>
      <w:r w:rsidR="002E5870" w:rsidRPr="00170E21">
        <w:rPr>
          <w:rFonts w:ascii="Times New Roman" w:eastAsia="Times New Roman" w:hAnsi="Times New Roman" w:cs="Times New Roman"/>
          <w:bCs/>
          <w:color w:val="333333"/>
          <w:sz w:val="24"/>
          <w:szCs w:val="24"/>
        </w:rPr>
        <w:t xml:space="preserve">a </w:t>
      </w:r>
      <w:r>
        <w:rPr>
          <w:rFonts w:ascii="Times New Roman" w:eastAsia="Times New Roman" w:hAnsi="Times New Roman" w:cs="Times New Roman"/>
          <w:bCs/>
          <w:color w:val="333333"/>
          <w:sz w:val="24"/>
          <w:szCs w:val="24"/>
        </w:rPr>
        <w:t xml:space="preserve">rare </w:t>
      </w:r>
      <w:r w:rsidR="00D345CA">
        <w:rPr>
          <w:rFonts w:ascii="Times New Roman" w:eastAsia="Times New Roman" w:hAnsi="Times New Roman" w:cs="Times New Roman"/>
          <w:bCs/>
          <w:color w:val="333333"/>
          <w:sz w:val="24"/>
          <w:szCs w:val="24"/>
        </w:rPr>
        <w:t>occurrence</w:t>
      </w:r>
      <w:r>
        <w:rPr>
          <w:rFonts w:ascii="Times New Roman" w:eastAsia="Times New Roman" w:hAnsi="Times New Roman" w:cs="Times New Roman"/>
          <w:bCs/>
          <w:color w:val="333333"/>
          <w:sz w:val="24"/>
          <w:szCs w:val="24"/>
        </w:rPr>
        <w:t xml:space="preserve">. </w:t>
      </w:r>
    </w:p>
    <w:p w14:paraId="78462C80" w14:textId="77777777" w:rsidR="009308AF" w:rsidRPr="00170E21" w:rsidRDefault="009308AF" w:rsidP="00170E21">
      <w:pPr>
        <w:spacing w:after="0" w:line="240" w:lineRule="atLeast"/>
        <w:ind w:left="1440"/>
        <w:textAlignment w:val="baseline"/>
        <w:rPr>
          <w:rFonts w:ascii="Times New Roman" w:eastAsia="Times New Roman" w:hAnsi="Times New Roman" w:cs="Times New Roman"/>
          <w:bCs/>
          <w:color w:val="333333"/>
          <w:sz w:val="24"/>
          <w:szCs w:val="24"/>
        </w:rPr>
      </w:pPr>
    </w:p>
    <w:p w14:paraId="3726241C" w14:textId="77777777" w:rsidR="009308AF" w:rsidRDefault="009308AF" w:rsidP="009308AF">
      <w:pPr>
        <w:spacing w:after="0" w:line="240" w:lineRule="atLeast"/>
        <w:textAlignment w:val="baseline"/>
        <w:rPr>
          <w:rFonts w:ascii="Times New Roman" w:eastAsia="Times New Roman" w:hAnsi="Times New Roman" w:cs="Times New Roman"/>
          <w:b/>
          <w:bCs/>
          <w:color w:val="333333"/>
          <w:sz w:val="24"/>
          <w:szCs w:val="24"/>
        </w:rPr>
      </w:pPr>
      <w:r w:rsidRPr="00170E21">
        <w:rPr>
          <w:rFonts w:ascii="Times New Roman" w:eastAsia="Times New Roman" w:hAnsi="Times New Roman" w:cs="Times New Roman"/>
          <w:b/>
          <w:bCs/>
          <w:color w:val="333333"/>
          <w:sz w:val="16"/>
        </w:rPr>
        <w:t xml:space="preserve">             </w:t>
      </w:r>
      <w:r w:rsidR="001A51F3" w:rsidRPr="00170E21">
        <w:rPr>
          <w:rFonts w:ascii="Times New Roman" w:eastAsia="Times New Roman" w:hAnsi="Times New Roman" w:cs="Times New Roman"/>
          <w:b/>
          <w:bCs/>
          <w:color w:val="333333"/>
          <w:sz w:val="16"/>
        </w:rPr>
        <w:tab/>
      </w:r>
      <w:r w:rsidR="001A51F3" w:rsidRPr="00170E21">
        <w:rPr>
          <w:rFonts w:ascii="Times New Roman" w:eastAsia="Times New Roman" w:hAnsi="Times New Roman" w:cs="Times New Roman"/>
          <w:b/>
          <w:bCs/>
          <w:color w:val="333333"/>
          <w:sz w:val="16"/>
        </w:rPr>
        <w:tab/>
      </w:r>
      <w:r w:rsidRPr="00170E21">
        <w:rPr>
          <w:rFonts w:ascii="Times New Roman" w:eastAsia="Times New Roman" w:hAnsi="Times New Roman" w:cs="Times New Roman"/>
          <w:b/>
          <w:bCs/>
          <w:color w:val="333333"/>
          <w:sz w:val="24"/>
          <w:szCs w:val="24"/>
        </w:rPr>
        <w:t>Staff</w:t>
      </w:r>
      <w:r w:rsidR="008A5A22">
        <w:rPr>
          <w:rFonts w:ascii="Times New Roman" w:eastAsia="Times New Roman" w:hAnsi="Times New Roman" w:cs="Times New Roman"/>
          <w:b/>
          <w:bCs/>
          <w:color w:val="333333"/>
          <w:sz w:val="24"/>
          <w:szCs w:val="24"/>
        </w:rPr>
        <w:t xml:space="preserve"> &amp; Services</w:t>
      </w:r>
    </w:p>
    <w:p w14:paraId="4D441885" w14:textId="77777777" w:rsidR="00170E21" w:rsidRPr="00170E21" w:rsidRDefault="00170E21" w:rsidP="009308AF">
      <w:pPr>
        <w:spacing w:after="0" w:line="240" w:lineRule="atLeast"/>
        <w:textAlignment w:val="baseline"/>
        <w:rPr>
          <w:rFonts w:ascii="Times New Roman" w:eastAsia="Times New Roman" w:hAnsi="Times New Roman" w:cs="Times New Roman"/>
          <w:b/>
          <w:bCs/>
          <w:color w:val="333333"/>
          <w:sz w:val="24"/>
          <w:szCs w:val="24"/>
        </w:rPr>
      </w:pPr>
    </w:p>
    <w:p w14:paraId="486D71B2" w14:textId="77777777" w:rsidR="00843F03" w:rsidRDefault="009308AF" w:rsidP="00900AC6">
      <w:pPr>
        <w:spacing w:after="0" w:line="240" w:lineRule="atLeast"/>
        <w:ind w:left="1440"/>
        <w:textAlignment w:val="baseline"/>
        <w:rPr>
          <w:rFonts w:ascii="Times New Roman" w:eastAsia="Times New Roman" w:hAnsi="Times New Roman" w:cs="Times New Roman"/>
          <w:b/>
          <w:bCs/>
          <w:color w:val="333333"/>
          <w:sz w:val="24"/>
          <w:szCs w:val="24"/>
        </w:rPr>
      </w:pPr>
      <w:r w:rsidRPr="00170E21">
        <w:rPr>
          <w:rFonts w:ascii="Times New Roman" w:eastAsia="Times New Roman" w:hAnsi="Times New Roman" w:cs="Times New Roman"/>
          <w:bCs/>
          <w:color w:val="333333"/>
          <w:sz w:val="24"/>
          <w:szCs w:val="24"/>
        </w:rPr>
        <w:t xml:space="preserve">The </w:t>
      </w:r>
      <w:r w:rsidR="008A5A22">
        <w:rPr>
          <w:rFonts w:ascii="Times New Roman" w:eastAsia="Times New Roman" w:hAnsi="Times New Roman" w:cs="Times New Roman"/>
          <w:bCs/>
          <w:color w:val="333333"/>
          <w:sz w:val="24"/>
          <w:szCs w:val="24"/>
        </w:rPr>
        <w:t>Teacher Education Office is staffed with program and practicum</w:t>
      </w:r>
      <w:r w:rsidRPr="00170E21">
        <w:rPr>
          <w:rFonts w:ascii="Times New Roman" w:eastAsia="Times New Roman" w:hAnsi="Times New Roman" w:cs="Times New Roman"/>
          <w:bCs/>
          <w:color w:val="333333"/>
          <w:sz w:val="24"/>
          <w:szCs w:val="24"/>
        </w:rPr>
        <w:t xml:space="preserve"> advisors</w:t>
      </w:r>
      <w:r w:rsidR="008A5A22">
        <w:rPr>
          <w:rFonts w:ascii="Times New Roman" w:eastAsia="Times New Roman" w:hAnsi="Times New Roman" w:cs="Times New Roman"/>
          <w:bCs/>
          <w:color w:val="333333"/>
          <w:sz w:val="24"/>
          <w:szCs w:val="24"/>
        </w:rPr>
        <w:t xml:space="preserve">, </w:t>
      </w:r>
      <w:r w:rsidRPr="00170E21">
        <w:rPr>
          <w:rFonts w:ascii="Times New Roman" w:eastAsia="Times New Roman" w:hAnsi="Times New Roman" w:cs="Times New Roman"/>
          <w:bCs/>
          <w:color w:val="333333"/>
          <w:sz w:val="24"/>
          <w:szCs w:val="24"/>
        </w:rPr>
        <w:t>a</w:t>
      </w:r>
      <w:r w:rsidR="008A5A22">
        <w:rPr>
          <w:rFonts w:ascii="Times New Roman" w:eastAsia="Times New Roman" w:hAnsi="Times New Roman" w:cs="Times New Roman"/>
          <w:bCs/>
          <w:color w:val="333333"/>
          <w:sz w:val="24"/>
          <w:szCs w:val="24"/>
        </w:rPr>
        <w:t>nd a</w:t>
      </w:r>
      <w:r w:rsidRPr="00170E21">
        <w:rPr>
          <w:rFonts w:ascii="Times New Roman" w:eastAsia="Times New Roman" w:hAnsi="Times New Roman" w:cs="Times New Roman"/>
          <w:bCs/>
          <w:color w:val="333333"/>
          <w:sz w:val="24"/>
          <w:szCs w:val="24"/>
        </w:rPr>
        <w:t xml:space="preserve"> dedicated Associate Dean of Teacher’s Education. </w:t>
      </w:r>
      <w:r w:rsidR="008A5A22">
        <w:rPr>
          <w:rFonts w:ascii="Times New Roman" w:eastAsia="Times New Roman" w:hAnsi="Times New Roman" w:cs="Times New Roman"/>
          <w:bCs/>
          <w:color w:val="333333"/>
          <w:sz w:val="24"/>
          <w:szCs w:val="24"/>
        </w:rPr>
        <w:t xml:space="preserve"> A career development specialist is absent, providing a gap in real-world needs, perhaps filled by the practicum </w:t>
      </w:r>
      <w:r w:rsidR="00D345CA">
        <w:rPr>
          <w:rFonts w:ascii="Times New Roman" w:eastAsia="Times New Roman" w:hAnsi="Times New Roman" w:cs="Times New Roman"/>
          <w:bCs/>
          <w:color w:val="333333"/>
          <w:sz w:val="24"/>
          <w:szCs w:val="24"/>
        </w:rPr>
        <w:t>placement itself</w:t>
      </w:r>
      <w:r w:rsidR="008A5A22">
        <w:rPr>
          <w:rFonts w:ascii="Times New Roman" w:eastAsia="Times New Roman" w:hAnsi="Times New Roman" w:cs="Times New Roman"/>
          <w:bCs/>
          <w:color w:val="333333"/>
          <w:sz w:val="24"/>
          <w:szCs w:val="24"/>
        </w:rPr>
        <w:t xml:space="preserve">.  </w:t>
      </w:r>
      <w:r w:rsidRPr="00170E21">
        <w:rPr>
          <w:rFonts w:ascii="Times New Roman" w:eastAsia="Times New Roman" w:hAnsi="Times New Roman" w:cs="Times New Roman"/>
          <w:bCs/>
          <w:color w:val="333333"/>
          <w:sz w:val="24"/>
          <w:szCs w:val="24"/>
        </w:rPr>
        <w:t>In addition there is a separate teacher education program for students for aboriginal ancestry, housed in the First Nations House of Learning.</w:t>
      </w:r>
      <w:r w:rsidR="008A5A22">
        <w:rPr>
          <w:rFonts w:ascii="Times New Roman" w:eastAsia="Times New Roman" w:hAnsi="Times New Roman" w:cs="Times New Roman"/>
          <w:bCs/>
          <w:color w:val="333333"/>
          <w:sz w:val="24"/>
          <w:szCs w:val="24"/>
        </w:rPr>
        <w:t xml:space="preserve"> Two IT departments, one for IT service and one for rental, are also located in the </w:t>
      </w:r>
      <w:proofErr w:type="spellStart"/>
      <w:r w:rsidR="008A5A22">
        <w:rPr>
          <w:rFonts w:ascii="Times New Roman" w:eastAsia="Times New Roman" w:hAnsi="Times New Roman" w:cs="Times New Roman"/>
          <w:bCs/>
          <w:color w:val="333333"/>
          <w:sz w:val="24"/>
          <w:szCs w:val="24"/>
        </w:rPr>
        <w:t>Scarfe</w:t>
      </w:r>
      <w:proofErr w:type="spellEnd"/>
      <w:r w:rsidR="008A5A22">
        <w:rPr>
          <w:rFonts w:ascii="Times New Roman" w:eastAsia="Times New Roman" w:hAnsi="Times New Roman" w:cs="Times New Roman"/>
          <w:bCs/>
          <w:color w:val="333333"/>
          <w:sz w:val="24"/>
          <w:szCs w:val="24"/>
        </w:rPr>
        <w:t xml:space="preserve"> building.</w:t>
      </w:r>
      <w:r w:rsidR="00843F03">
        <w:rPr>
          <w:rFonts w:ascii="Times New Roman" w:eastAsia="Times New Roman" w:hAnsi="Times New Roman" w:cs="Times New Roman"/>
          <w:b/>
          <w:bCs/>
          <w:color w:val="333333"/>
          <w:sz w:val="24"/>
          <w:szCs w:val="24"/>
        </w:rPr>
        <w:br w:type="page"/>
      </w:r>
    </w:p>
    <w:p w14:paraId="29AF892A" w14:textId="77777777" w:rsidR="009308AF" w:rsidRPr="00170E21" w:rsidRDefault="009308AF" w:rsidP="00170E21">
      <w:pPr>
        <w:spacing w:after="0" w:line="240" w:lineRule="atLeast"/>
        <w:ind w:left="1440"/>
        <w:textAlignment w:val="baseline"/>
        <w:rPr>
          <w:rFonts w:ascii="Times New Roman" w:eastAsia="Times New Roman" w:hAnsi="Times New Roman" w:cs="Times New Roman"/>
          <w:b/>
          <w:bCs/>
          <w:color w:val="333333"/>
          <w:sz w:val="24"/>
          <w:szCs w:val="24"/>
        </w:rPr>
      </w:pPr>
      <w:r w:rsidRPr="00170E21">
        <w:rPr>
          <w:rFonts w:ascii="Times New Roman" w:eastAsia="Times New Roman" w:hAnsi="Times New Roman" w:cs="Times New Roman"/>
          <w:b/>
          <w:bCs/>
          <w:color w:val="333333"/>
          <w:sz w:val="24"/>
          <w:szCs w:val="24"/>
        </w:rPr>
        <w:t>Students</w:t>
      </w:r>
    </w:p>
    <w:p w14:paraId="4E2DDF62" w14:textId="77777777" w:rsidR="00843F03" w:rsidRDefault="00843F03" w:rsidP="006F3D4C">
      <w:pPr>
        <w:spacing w:after="0" w:line="240" w:lineRule="atLeast"/>
        <w:ind w:left="1440"/>
        <w:textAlignment w:val="baseline"/>
        <w:rPr>
          <w:rFonts w:ascii="Times New Roman" w:eastAsia="Times New Roman" w:hAnsi="Times New Roman" w:cs="Times New Roman"/>
          <w:bCs/>
          <w:color w:val="333333"/>
          <w:sz w:val="24"/>
          <w:szCs w:val="24"/>
        </w:rPr>
      </w:pPr>
    </w:p>
    <w:p w14:paraId="50DF853F" w14:textId="77777777" w:rsidR="006F3D4C" w:rsidRPr="00170E21" w:rsidRDefault="006F3D4C" w:rsidP="006F3D4C">
      <w:pPr>
        <w:spacing w:after="0" w:line="240" w:lineRule="atLeast"/>
        <w:ind w:left="1440"/>
        <w:textAlignment w:val="baseline"/>
        <w:rPr>
          <w:rFonts w:ascii="Times New Roman" w:eastAsia="Times New Roman" w:hAnsi="Times New Roman" w:cs="Times New Roman"/>
          <w:bCs/>
          <w:color w:val="333333"/>
          <w:sz w:val="24"/>
          <w:szCs w:val="24"/>
        </w:rPr>
      </w:pPr>
      <w:r w:rsidRPr="00170E21">
        <w:rPr>
          <w:rFonts w:ascii="Times New Roman" w:eastAsia="Times New Roman" w:hAnsi="Times New Roman" w:cs="Times New Roman"/>
          <w:bCs/>
          <w:color w:val="333333"/>
          <w:sz w:val="24"/>
          <w:szCs w:val="24"/>
        </w:rPr>
        <w:t>Note that both Tech-Based Certificates are considered a</w:t>
      </w:r>
      <w:r w:rsidR="00593491">
        <w:rPr>
          <w:rFonts w:ascii="Times New Roman" w:eastAsia="Times New Roman" w:hAnsi="Times New Roman" w:cs="Times New Roman"/>
          <w:bCs/>
          <w:color w:val="333333"/>
          <w:sz w:val="24"/>
          <w:szCs w:val="24"/>
        </w:rPr>
        <w:t xml:space="preserve"> </w:t>
      </w:r>
      <w:r w:rsidRPr="00170E21">
        <w:rPr>
          <w:rFonts w:ascii="Times New Roman" w:eastAsia="Times New Roman" w:hAnsi="Times New Roman" w:cs="Times New Roman"/>
          <w:bCs/>
          <w:color w:val="333333"/>
          <w:sz w:val="24"/>
          <w:szCs w:val="24"/>
        </w:rPr>
        <w:t xml:space="preserve">part of the Office of Graduate Studies and not available to pre-service teachers enrolled in the </w:t>
      </w:r>
      <w:proofErr w:type="spellStart"/>
      <w:r w:rsidRPr="00170E21">
        <w:rPr>
          <w:rFonts w:ascii="Times New Roman" w:eastAsia="Times New Roman" w:hAnsi="Times New Roman" w:cs="Times New Roman"/>
          <w:bCs/>
          <w:color w:val="333333"/>
          <w:sz w:val="24"/>
          <w:szCs w:val="24"/>
        </w:rPr>
        <w:t>BEd</w:t>
      </w:r>
      <w:proofErr w:type="spellEnd"/>
      <w:r w:rsidRPr="00170E21">
        <w:rPr>
          <w:rFonts w:ascii="Times New Roman" w:eastAsia="Times New Roman" w:hAnsi="Times New Roman" w:cs="Times New Roman"/>
          <w:bCs/>
          <w:color w:val="333333"/>
          <w:sz w:val="24"/>
          <w:szCs w:val="24"/>
        </w:rPr>
        <w:t xml:space="preserve"> program (elementary, middle years, secondary, and dual-degree).</w:t>
      </w:r>
    </w:p>
    <w:p w14:paraId="2A07A924" w14:textId="77777777" w:rsidR="006F3D4C" w:rsidRPr="00170E21" w:rsidRDefault="006F3D4C" w:rsidP="001A51F3">
      <w:pPr>
        <w:spacing w:after="0" w:line="240" w:lineRule="atLeast"/>
        <w:ind w:left="720" w:firstLine="720"/>
        <w:textAlignment w:val="baseline"/>
        <w:rPr>
          <w:rFonts w:ascii="Times New Roman" w:eastAsia="Times New Roman" w:hAnsi="Times New Roman" w:cs="Times New Roman"/>
          <w:b/>
          <w:bCs/>
          <w:color w:val="333333"/>
          <w:sz w:val="24"/>
          <w:szCs w:val="24"/>
        </w:rPr>
      </w:pPr>
    </w:p>
    <w:p w14:paraId="02F08919" w14:textId="77777777" w:rsidR="00ED6CCF" w:rsidRPr="00170E21" w:rsidRDefault="006F3D4C" w:rsidP="006F3D4C">
      <w:pPr>
        <w:ind w:left="1440"/>
        <w:rPr>
          <w:rFonts w:ascii="Times New Roman" w:eastAsia="Times New Roman" w:hAnsi="Times New Roman" w:cs="Times New Roman"/>
          <w:bCs/>
          <w:color w:val="333333"/>
          <w:sz w:val="16"/>
        </w:rPr>
      </w:pPr>
      <w:r w:rsidRPr="00170E21">
        <w:rPr>
          <w:rFonts w:ascii="Times New Roman" w:eastAsia="Times New Roman" w:hAnsi="Times New Roman" w:cs="Times New Roman"/>
          <w:bCs/>
          <w:noProof/>
          <w:color w:val="333333"/>
          <w:sz w:val="24"/>
          <w:szCs w:val="24"/>
          <w:lang w:val="en-CA" w:eastAsia="en-CA"/>
        </w:rPr>
        <w:drawing>
          <wp:anchor distT="0" distB="0" distL="114300" distR="114300" simplePos="0" relativeHeight="251660288" behindDoc="1" locked="0" layoutInCell="1" allowOverlap="1" wp14:anchorId="0DC7DF47" wp14:editId="47CD6E46">
            <wp:simplePos x="0" y="0"/>
            <wp:positionH relativeFrom="column">
              <wp:posOffset>523875</wp:posOffset>
            </wp:positionH>
            <wp:positionV relativeFrom="paragraph">
              <wp:posOffset>434340</wp:posOffset>
            </wp:positionV>
            <wp:extent cx="5991225" cy="5334000"/>
            <wp:effectExtent l="19050" t="0" r="9525" b="0"/>
            <wp:wrapTight wrapText="bothSides">
              <wp:wrapPolygon edited="0">
                <wp:start x="-69" y="0"/>
                <wp:lineTo x="-69" y="21523"/>
                <wp:lineTo x="21634" y="21523"/>
                <wp:lineTo x="21634" y="0"/>
                <wp:lineTo x="-69" y="0"/>
              </wp:wrapPolygon>
            </wp:wrapTight>
            <wp:docPr id="1" name="Picture 1" descr="C:\Documents and Settings\PAR\Desktop\520 ETEC\calend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R\Desktop\520 ETEC\calendar.bmp"/>
                    <pic:cNvPicPr>
                      <a:picLocks noChangeAspect="1" noChangeArrowheads="1"/>
                    </pic:cNvPicPr>
                  </pic:nvPicPr>
                  <pic:blipFill>
                    <a:blip r:embed="rId12" cstate="print"/>
                    <a:srcRect/>
                    <a:stretch>
                      <a:fillRect/>
                    </a:stretch>
                  </pic:blipFill>
                  <pic:spPr bwMode="auto">
                    <a:xfrm>
                      <a:off x="0" y="0"/>
                      <a:ext cx="5991225" cy="5334000"/>
                    </a:xfrm>
                    <a:prstGeom prst="rect">
                      <a:avLst/>
                    </a:prstGeom>
                    <a:noFill/>
                    <a:ln w="9525">
                      <a:noFill/>
                      <a:miter lim="800000"/>
                      <a:headEnd/>
                      <a:tailEnd/>
                    </a:ln>
                  </pic:spPr>
                </pic:pic>
              </a:graphicData>
            </a:graphic>
          </wp:anchor>
        </w:drawing>
      </w:r>
      <w:proofErr w:type="gramStart"/>
      <w:r w:rsidRPr="00170E21">
        <w:rPr>
          <w:rFonts w:ascii="Times New Roman" w:eastAsia="Times New Roman" w:hAnsi="Times New Roman" w:cs="Times New Roman"/>
          <w:bCs/>
          <w:color w:val="333333"/>
          <w:sz w:val="24"/>
          <w:szCs w:val="24"/>
        </w:rPr>
        <w:t xml:space="preserve">Enrolment as </w:t>
      </w:r>
      <w:r w:rsidR="00D345CA" w:rsidRPr="00170E21">
        <w:rPr>
          <w:rFonts w:ascii="Times New Roman" w:eastAsia="Times New Roman" w:hAnsi="Times New Roman" w:cs="Times New Roman"/>
          <w:bCs/>
          <w:color w:val="333333"/>
          <w:sz w:val="24"/>
          <w:szCs w:val="24"/>
        </w:rPr>
        <w:t>of November</w:t>
      </w:r>
      <w:r w:rsidRPr="00170E21">
        <w:rPr>
          <w:rFonts w:ascii="Times New Roman" w:eastAsia="Times New Roman" w:hAnsi="Times New Roman" w:cs="Times New Roman"/>
          <w:b/>
          <w:bCs/>
          <w:color w:val="333333"/>
          <w:sz w:val="24"/>
          <w:szCs w:val="24"/>
        </w:rPr>
        <w:t xml:space="preserve"> 1, 2012</w:t>
      </w:r>
      <w:r w:rsidRPr="00170E21">
        <w:rPr>
          <w:rFonts w:ascii="Times New Roman" w:eastAsia="Times New Roman" w:hAnsi="Times New Roman" w:cs="Times New Roman"/>
          <w:bCs/>
          <w:color w:val="333333"/>
          <w:sz w:val="24"/>
          <w:szCs w:val="24"/>
        </w:rPr>
        <w:t xml:space="preserve"> (including Distance Education students).</w:t>
      </w:r>
      <w:proofErr w:type="gramEnd"/>
      <w:r w:rsidR="00843F03">
        <w:rPr>
          <w:rStyle w:val="FootnoteReference"/>
          <w:rFonts w:ascii="Times New Roman" w:eastAsia="Times New Roman" w:hAnsi="Times New Roman" w:cs="Times New Roman"/>
          <w:bCs/>
          <w:color w:val="333333"/>
          <w:sz w:val="24"/>
          <w:szCs w:val="24"/>
        </w:rPr>
        <w:footnoteReference w:id="4"/>
      </w:r>
      <w:r w:rsidRPr="00170E21">
        <w:rPr>
          <w:rFonts w:ascii="Times New Roman" w:eastAsia="Times New Roman" w:hAnsi="Times New Roman" w:cs="Times New Roman"/>
          <w:bCs/>
          <w:color w:val="333333"/>
          <w:sz w:val="24"/>
          <w:szCs w:val="24"/>
        </w:rPr>
        <w:br/>
      </w:r>
    </w:p>
    <w:p w14:paraId="60C82E57" w14:textId="77777777" w:rsidR="006F3D4C" w:rsidRPr="00170E21" w:rsidRDefault="006F3D4C" w:rsidP="006F3D4C">
      <w:pPr>
        <w:ind w:left="2160"/>
        <w:rPr>
          <w:rFonts w:ascii="Times New Roman" w:eastAsia="Times New Roman" w:hAnsi="Times New Roman" w:cs="Times New Roman"/>
          <w:bCs/>
          <w:color w:val="333333"/>
          <w:sz w:val="16"/>
        </w:rPr>
      </w:pPr>
    </w:p>
    <w:p w14:paraId="7AA6AA87" w14:textId="77777777" w:rsidR="001A51F3" w:rsidRPr="00170E21" w:rsidRDefault="001A51F3" w:rsidP="001A51F3">
      <w:pPr>
        <w:spacing w:after="0" w:line="240" w:lineRule="atLeast"/>
        <w:ind w:left="1440"/>
        <w:textAlignment w:val="baseline"/>
        <w:rPr>
          <w:rFonts w:ascii="Times New Roman" w:eastAsia="Times New Roman" w:hAnsi="Times New Roman" w:cs="Times New Roman"/>
          <w:bCs/>
          <w:color w:val="333333"/>
          <w:sz w:val="16"/>
        </w:rPr>
      </w:pPr>
    </w:p>
    <w:p w14:paraId="6BA7E242" w14:textId="77777777" w:rsidR="007045DF" w:rsidRDefault="00ED6CCF" w:rsidP="009C6EA9">
      <w:pPr>
        <w:rPr>
          <w:rFonts w:ascii="Times New Roman" w:eastAsia="Times New Roman" w:hAnsi="Times New Roman" w:cs="Times New Roman"/>
          <w:b/>
          <w:bCs/>
          <w:color w:val="333333"/>
          <w:sz w:val="16"/>
        </w:rPr>
      </w:pPr>
      <w:r w:rsidRPr="00170E21">
        <w:rPr>
          <w:rFonts w:ascii="Times New Roman" w:eastAsia="Times New Roman" w:hAnsi="Times New Roman" w:cs="Times New Roman"/>
          <w:b/>
          <w:bCs/>
          <w:color w:val="333333"/>
          <w:sz w:val="16"/>
        </w:rPr>
        <w:br w:type="page"/>
      </w:r>
    </w:p>
    <w:p w14:paraId="66E8F59A" w14:textId="6A972E1E" w:rsidR="009C6EA9" w:rsidRDefault="007045DF" w:rsidP="009C6EA9">
      <w:pPr>
        <w:rPr>
          <w:rFonts w:ascii="Times New Roman" w:hAnsi="Times New Roman" w:cs="Times New Roman"/>
          <w:b/>
          <w:sz w:val="40"/>
          <w:szCs w:val="40"/>
        </w:rPr>
      </w:pPr>
      <w:commentRangeStart w:id="3"/>
      <w:r>
        <w:rPr>
          <w:rFonts w:ascii="Times New Roman" w:eastAsia="Times New Roman" w:hAnsi="Times New Roman" w:cs="Times New Roman"/>
          <w:b/>
          <w:bCs/>
          <w:color w:val="333333"/>
          <w:sz w:val="16"/>
        </w:rPr>
        <w:t xml:space="preserve">  </w:t>
      </w:r>
      <w:commentRangeEnd w:id="3"/>
      <w:r>
        <w:rPr>
          <w:rStyle w:val="CommentReference"/>
        </w:rPr>
        <w:commentReference w:id="3"/>
      </w:r>
      <w:r w:rsidR="009C6EA9">
        <w:rPr>
          <w:rFonts w:ascii="Times New Roman" w:hAnsi="Times New Roman" w:cs="Times New Roman"/>
          <w:b/>
          <w:sz w:val="40"/>
          <w:szCs w:val="40"/>
        </w:rPr>
        <w:t>External Factors</w:t>
      </w:r>
    </w:p>
    <w:p w14:paraId="1222F8D4" w14:textId="77777777" w:rsidR="003B66D9" w:rsidRDefault="003B66D9" w:rsidP="003B66D9">
      <w:pPr>
        <w:rPr>
          <w:rFonts w:ascii="Times New Roman" w:hAnsi="Times New Roman" w:cs="Times New Roman"/>
          <w:b/>
          <w:sz w:val="28"/>
          <w:szCs w:val="28"/>
        </w:rPr>
      </w:pPr>
      <w:r w:rsidRPr="003B66D9">
        <w:rPr>
          <w:rFonts w:ascii="Times New Roman" w:hAnsi="Times New Roman" w:cs="Times New Roman"/>
          <w:b/>
          <w:sz w:val="28"/>
          <w:szCs w:val="28"/>
        </w:rPr>
        <w:t>Key points</w:t>
      </w:r>
    </w:p>
    <w:p w14:paraId="62B0955C" w14:textId="77777777" w:rsidR="003B66D9" w:rsidRPr="003B66D9" w:rsidRDefault="003B66D9" w:rsidP="003B66D9">
      <w:pPr>
        <w:pStyle w:val="ListParagraph"/>
        <w:numPr>
          <w:ilvl w:val="0"/>
          <w:numId w:val="4"/>
        </w:numPr>
        <w:rPr>
          <w:rFonts w:ascii="Times New Roman" w:hAnsi="Times New Roman" w:cs="Times New Roman"/>
          <w:b/>
          <w:sz w:val="24"/>
          <w:szCs w:val="24"/>
        </w:rPr>
      </w:pPr>
      <w:r w:rsidRPr="003B66D9">
        <w:rPr>
          <w:rFonts w:ascii="Times New Roman" w:hAnsi="Times New Roman" w:cs="Times New Roman"/>
          <w:b/>
          <w:sz w:val="24"/>
          <w:szCs w:val="24"/>
        </w:rPr>
        <w:t>Abundance of local access &amp; tools (but not training)</w:t>
      </w:r>
    </w:p>
    <w:p w14:paraId="2B5EDB0A" w14:textId="77777777" w:rsidR="003B66D9" w:rsidRPr="003B66D9" w:rsidRDefault="003B66D9" w:rsidP="003B66D9">
      <w:pPr>
        <w:pStyle w:val="ListParagraph"/>
        <w:numPr>
          <w:ilvl w:val="0"/>
          <w:numId w:val="4"/>
        </w:numPr>
        <w:rPr>
          <w:rFonts w:ascii="Times New Roman" w:hAnsi="Times New Roman" w:cs="Times New Roman"/>
          <w:b/>
          <w:sz w:val="24"/>
          <w:szCs w:val="24"/>
        </w:rPr>
      </w:pPr>
      <w:r w:rsidRPr="003B66D9">
        <w:rPr>
          <w:rFonts w:ascii="Times New Roman" w:hAnsi="Times New Roman" w:cs="Times New Roman"/>
          <w:b/>
          <w:sz w:val="24"/>
          <w:szCs w:val="24"/>
        </w:rPr>
        <w:t xml:space="preserve">Grassroots pressures from students, parents, </w:t>
      </w:r>
      <w:r w:rsidR="00456A56">
        <w:rPr>
          <w:rFonts w:ascii="Times New Roman" w:hAnsi="Times New Roman" w:cs="Times New Roman"/>
          <w:b/>
          <w:sz w:val="24"/>
          <w:szCs w:val="24"/>
        </w:rPr>
        <w:t>teacher’s professional development interests</w:t>
      </w:r>
    </w:p>
    <w:p w14:paraId="7105E8B2" w14:textId="77777777" w:rsidR="003B66D9" w:rsidRPr="003B66D9" w:rsidRDefault="003B66D9" w:rsidP="003B66D9">
      <w:pPr>
        <w:pStyle w:val="ListParagraph"/>
        <w:numPr>
          <w:ilvl w:val="0"/>
          <w:numId w:val="4"/>
        </w:numPr>
        <w:rPr>
          <w:rFonts w:ascii="Times New Roman" w:hAnsi="Times New Roman" w:cs="Times New Roman"/>
          <w:b/>
          <w:sz w:val="24"/>
          <w:szCs w:val="24"/>
        </w:rPr>
      </w:pPr>
      <w:r w:rsidRPr="003B66D9">
        <w:rPr>
          <w:rFonts w:ascii="Times New Roman" w:hAnsi="Times New Roman" w:cs="Times New Roman"/>
          <w:b/>
          <w:sz w:val="24"/>
          <w:szCs w:val="24"/>
        </w:rPr>
        <w:t xml:space="preserve">Top-down pressures from government, </w:t>
      </w:r>
      <w:r>
        <w:rPr>
          <w:rFonts w:ascii="Times New Roman" w:hAnsi="Times New Roman" w:cs="Times New Roman"/>
          <w:b/>
          <w:sz w:val="24"/>
          <w:szCs w:val="24"/>
        </w:rPr>
        <w:t>teacher’s union</w:t>
      </w:r>
      <w:r w:rsidR="00456A56">
        <w:rPr>
          <w:rFonts w:ascii="Times New Roman" w:hAnsi="Times New Roman" w:cs="Times New Roman"/>
          <w:b/>
          <w:sz w:val="24"/>
          <w:szCs w:val="24"/>
        </w:rPr>
        <w:t>, workforce readiness</w:t>
      </w:r>
    </w:p>
    <w:p w14:paraId="0ABCDB3F" w14:textId="77777777" w:rsidR="003B66D9" w:rsidRPr="003B66D9" w:rsidRDefault="003B66D9" w:rsidP="009C6EA9">
      <w:pPr>
        <w:rPr>
          <w:rFonts w:ascii="Times New Roman" w:hAnsi="Times New Roman" w:cs="Times New Roman"/>
          <w:b/>
          <w:sz w:val="28"/>
          <w:szCs w:val="28"/>
        </w:rPr>
      </w:pPr>
      <w:r w:rsidRPr="003B66D9">
        <w:rPr>
          <w:rFonts w:ascii="Times New Roman" w:hAnsi="Times New Roman" w:cs="Times New Roman"/>
          <w:b/>
          <w:sz w:val="28"/>
          <w:szCs w:val="28"/>
        </w:rPr>
        <w:t>Details</w:t>
      </w:r>
    </w:p>
    <w:p w14:paraId="0A33A6A1" w14:textId="77777777" w:rsidR="00AC2AF9" w:rsidRDefault="00AC2AF9" w:rsidP="00DF4F82">
      <w:pPr>
        <w:pStyle w:val="DefaultStyle"/>
        <w:spacing w:line="480" w:lineRule="auto"/>
        <w:jc w:val="both"/>
      </w:pPr>
      <w:r>
        <w:rPr>
          <w:rFonts w:ascii="Times New Roman" w:eastAsia="Times New Roman" w:hAnsi="Times New Roman" w:cs="Times New Roman"/>
          <w:b/>
          <w:bCs/>
          <w:color w:val="333333"/>
          <w:sz w:val="24"/>
          <w:szCs w:val="24"/>
        </w:rPr>
        <w:t>Metro Vancouver benefits from an</w:t>
      </w:r>
      <w:r>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color w:val="333333"/>
          <w:sz w:val="24"/>
          <w:szCs w:val="24"/>
        </w:rPr>
        <w:t>abundance of E-learning tools.</w:t>
      </w:r>
      <w:r>
        <w:rPr>
          <w:rFonts w:ascii="Times New Roman" w:eastAsia="Times New Roman" w:hAnsi="Times New Roman" w:cs="Times New Roman"/>
          <w:bCs/>
          <w:color w:val="333333"/>
          <w:sz w:val="24"/>
          <w:szCs w:val="24"/>
        </w:rPr>
        <w:t xml:space="preserve">  Students along the continuum of traditional education institutions, from ECE through PhD, have ever-increasing opportunities to interact with E-learning over the course of their lives, as free </w:t>
      </w:r>
      <w:r w:rsidR="00D345CA">
        <w:rPr>
          <w:rFonts w:ascii="Times New Roman" w:eastAsia="Times New Roman" w:hAnsi="Times New Roman" w:cs="Times New Roman"/>
          <w:bCs/>
          <w:color w:val="333333"/>
          <w:sz w:val="24"/>
          <w:szCs w:val="24"/>
        </w:rPr>
        <w:t>Wi-Fi</w:t>
      </w:r>
      <w:r>
        <w:rPr>
          <w:rFonts w:ascii="Times New Roman" w:eastAsia="Times New Roman" w:hAnsi="Times New Roman" w:cs="Times New Roman"/>
          <w:bCs/>
          <w:color w:val="333333"/>
          <w:sz w:val="24"/>
          <w:szCs w:val="24"/>
        </w:rPr>
        <w:t xml:space="preserve"> </w:t>
      </w:r>
      <w:r w:rsidR="00D345CA">
        <w:rPr>
          <w:rFonts w:ascii="Times New Roman" w:eastAsia="Times New Roman" w:hAnsi="Times New Roman" w:cs="Times New Roman"/>
          <w:bCs/>
          <w:color w:val="333333"/>
          <w:sz w:val="24"/>
          <w:szCs w:val="24"/>
        </w:rPr>
        <w:t>access</w:t>
      </w:r>
      <w:r>
        <w:rPr>
          <w:rFonts w:ascii="Times New Roman" w:eastAsia="Times New Roman" w:hAnsi="Times New Roman" w:cs="Times New Roman"/>
          <w:bCs/>
          <w:color w:val="333333"/>
          <w:sz w:val="24"/>
          <w:szCs w:val="24"/>
        </w:rPr>
        <w:t xml:space="preserve"> and affordable tools become a ubiquitous part of the Canadian urban experience.  Market competition and an electronic manufacturing race-to-the-bottom have driven prices of new devices down in recent years.  At the same time, a wealth of used or freshly-obsolete devices end up in second-hand stores and free bins, creating unprecedented avenues for </w:t>
      </w:r>
      <w:r>
        <w:rPr>
          <w:rFonts w:ascii="Times New Roman" w:eastAsia="Times New Roman" w:hAnsi="Times New Roman" w:cs="Times New Roman"/>
          <w:b/>
          <w:bCs/>
          <w:color w:val="333333"/>
          <w:sz w:val="24"/>
          <w:szCs w:val="24"/>
        </w:rPr>
        <w:t>accessibility</w:t>
      </w:r>
      <w:r>
        <w:rPr>
          <w:rFonts w:ascii="Times New Roman" w:eastAsia="Times New Roman" w:hAnsi="Times New Roman" w:cs="Times New Roman"/>
          <w:bCs/>
          <w:color w:val="333333"/>
          <w:sz w:val="24"/>
          <w:szCs w:val="24"/>
        </w:rPr>
        <w:t xml:space="preserve"> to both the internet and other E-learning tools.  E-learning is also facilitated through computer terminals and scholarly subscriptions throughout the Metro Vancouver regional public library system, as well as within an increasing number of secondary school libraries. </w:t>
      </w:r>
    </w:p>
    <w:p w14:paraId="7A8C1E70" w14:textId="77777777" w:rsidR="00AC2AF9" w:rsidRDefault="00AC2AF9" w:rsidP="00DF4F82">
      <w:pPr>
        <w:pStyle w:val="DefaultStyle"/>
        <w:spacing w:line="480" w:lineRule="auto"/>
        <w:jc w:val="both"/>
      </w:pPr>
      <w:r>
        <w:rPr>
          <w:rFonts w:ascii="Times New Roman" w:eastAsia="Times New Roman" w:hAnsi="Times New Roman" w:cs="Times New Roman"/>
          <w:bCs/>
          <w:color w:val="333333"/>
          <w:sz w:val="24"/>
          <w:szCs w:val="24"/>
        </w:rPr>
        <w:t>This September will see the first class of students born in 21</w:t>
      </w:r>
      <w:r>
        <w:rPr>
          <w:rFonts w:ascii="Times New Roman" w:eastAsia="Times New Roman" w:hAnsi="Times New Roman" w:cs="Times New Roman"/>
          <w:bCs/>
          <w:color w:val="333333"/>
          <w:sz w:val="24"/>
          <w:szCs w:val="24"/>
          <w:vertAlign w:val="superscript"/>
        </w:rPr>
        <w:t>st</w:t>
      </w:r>
      <w:r>
        <w:rPr>
          <w:rFonts w:ascii="Times New Roman" w:eastAsia="Times New Roman" w:hAnsi="Times New Roman" w:cs="Times New Roman"/>
          <w:bCs/>
          <w:color w:val="333333"/>
          <w:sz w:val="24"/>
          <w:szCs w:val="24"/>
        </w:rPr>
        <w:t xml:space="preserve"> Century enter secondary school grade 8, bringing with them a more pervasive sense of technology in the world than even Generation Y.  While it is difficult to say whether a </w:t>
      </w:r>
      <w:r>
        <w:rPr>
          <w:rFonts w:ascii="Times New Roman" w:eastAsia="Times New Roman" w:hAnsi="Times New Roman" w:cs="Times New Roman"/>
          <w:b/>
          <w:bCs/>
          <w:color w:val="333333"/>
          <w:sz w:val="24"/>
          <w:szCs w:val="24"/>
        </w:rPr>
        <w:t>demand may come from the youth</w:t>
      </w:r>
      <w:r>
        <w:rPr>
          <w:rFonts w:ascii="Times New Roman" w:eastAsia="Times New Roman" w:hAnsi="Times New Roman" w:cs="Times New Roman"/>
          <w:bCs/>
          <w:color w:val="333333"/>
          <w:sz w:val="24"/>
          <w:szCs w:val="24"/>
        </w:rPr>
        <w:t xml:space="preserve"> themselves to incorporate E-learning</w:t>
      </w:r>
      <w:r w:rsidR="00D345CA">
        <w:rPr>
          <w:rFonts w:ascii="Times New Roman" w:eastAsia="Times New Roman" w:hAnsi="Times New Roman" w:cs="Times New Roman"/>
          <w:bCs/>
          <w:color w:val="333333"/>
          <w:sz w:val="24"/>
          <w:szCs w:val="24"/>
        </w:rPr>
        <w:t>, it</w:t>
      </w:r>
      <w:r>
        <w:rPr>
          <w:rFonts w:ascii="Times New Roman" w:eastAsia="Times New Roman" w:hAnsi="Times New Roman" w:cs="Times New Roman"/>
          <w:b/>
          <w:bCs/>
          <w:color w:val="333333"/>
          <w:sz w:val="24"/>
          <w:szCs w:val="24"/>
        </w:rPr>
        <w:t xml:space="preserve"> may also come from their parents</w:t>
      </w:r>
      <w:r>
        <w:rPr>
          <w:rFonts w:ascii="Times New Roman" w:eastAsia="Times New Roman" w:hAnsi="Times New Roman" w:cs="Times New Roman"/>
          <w:bCs/>
          <w:color w:val="333333"/>
          <w:sz w:val="24"/>
          <w:szCs w:val="24"/>
        </w:rPr>
        <w:t xml:space="preserve">—my generation— as we give birth to more Boomer Echo grandchildren around the world, and expect our kids to be prepared by our peers to fully excel in the digital world. With the last of their expendable income, Boomers may well pass on a sense of self-entitlement and appreciation of new toys to their progeny to </w:t>
      </w:r>
      <w:r>
        <w:rPr>
          <w:rFonts w:ascii="Times New Roman" w:eastAsia="Times New Roman" w:hAnsi="Times New Roman" w:cs="Times New Roman"/>
          <w:b/>
          <w:bCs/>
          <w:color w:val="333333"/>
          <w:sz w:val="24"/>
          <w:szCs w:val="24"/>
        </w:rPr>
        <w:t>show off the wealth and success</w:t>
      </w:r>
      <w:r>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color w:val="333333"/>
          <w:sz w:val="24"/>
          <w:szCs w:val="24"/>
        </w:rPr>
        <w:t xml:space="preserve">of their family </w:t>
      </w:r>
      <w:r>
        <w:rPr>
          <w:rFonts w:ascii="Times New Roman" w:eastAsia="Times New Roman" w:hAnsi="Times New Roman" w:cs="Times New Roman"/>
          <w:bCs/>
          <w:color w:val="333333"/>
          <w:sz w:val="24"/>
          <w:szCs w:val="24"/>
        </w:rPr>
        <w:t>to friends—and teachers—in school. Teachers should be prepared to use this to their full advantage in lessons, rather than resisting a culture grounded in communications through regressive p</w:t>
      </w:r>
      <w:r w:rsidR="00D345CA">
        <w:rPr>
          <w:rFonts w:ascii="Times New Roman" w:eastAsia="Times New Roman" w:hAnsi="Times New Roman" w:cs="Times New Roman"/>
          <w:bCs/>
          <w:color w:val="333333"/>
          <w:sz w:val="24"/>
          <w:szCs w:val="24"/>
        </w:rPr>
        <w:t>ractices, such as locking away S</w:t>
      </w:r>
      <w:r>
        <w:rPr>
          <w:rFonts w:ascii="Times New Roman" w:eastAsia="Times New Roman" w:hAnsi="Times New Roman" w:cs="Times New Roman"/>
          <w:bCs/>
          <w:color w:val="333333"/>
          <w:sz w:val="24"/>
          <w:szCs w:val="24"/>
        </w:rPr>
        <w:t>mart</w:t>
      </w:r>
      <w:r w:rsidR="00D345C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rPr>
        <w:t xml:space="preserve">phones and teaching technically-devoid lessons.  Other teachers will reflect on their knowledge deficit with technology and put </w:t>
      </w:r>
      <w:r>
        <w:rPr>
          <w:rFonts w:ascii="Times New Roman" w:eastAsia="Times New Roman" w:hAnsi="Times New Roman" w:cs="Times New Roman"/>
          <w:b/>
          <w:bCs/>
          <w:color w:val="333333"/>
          <w:sz w:val="24"/>
          <w:szCs w:val="24"/>
        </w:rPr>
        <w:t xml:space="preserve">pressure on </w:t>
      </w:r>
      <w:r w:rsidR="00D345CA">
        <w:rPr>
          <w:rFonts w:ascii="Times New Roman" w:eastAsia="Times New Roman" w:hAnsi="Times New Roman" w:cs="Times New Roman"/>
          <w:b/>
          <w:bCs/>
          <w:color w:val="333333"/>
          <w:sz w:val="24"/>
          <w:szCs w:val="24"/>
        </w:rPr>
        <w:t>institutions</w:t>
      </w:r>
      <w:r>
        <w:rPr>
          <w:rFonts w:ascii="Times New Roman" w:eastAsia="Times New Roman" w:hAnsi="Times New Roman" w:cs="Times New Roman"/>
          <w:b/>
          <w:bCs/>
          <w:color w:val="333333"/>
          <w:sz w:val="24"/>
          <w:szCs w:val="24"/>
        </w:rPr>
        <w:t xml:space="preserve"> of higher learning to provide a basis for professional development</w:t>
      </w:r>
      <w:r>
        <w:rPr>
          <w:rFonts w:ascii="Times New Roman" w:eastAsia="Times New Roman" w:hAnsi="Times New Roman" w:cs="Times New Roman"/>
          <w:bCs/>
          <w:color w:val="333333"/>
          <w:sz w:val="24"/>
          <w:szCs w:val="24"/>
        </w:rPr>
        <w:t>.</w:t>
      </w:r>
    </w:p>
    <w:p w14:paraId="6C78B87A" w14:textId="77777777" w:rsidR="00AC2AF9" w:rsidRDefault="00AC2AF9" w:rsidP="00DF4F82">
      <w:pPr>
        <w:pStyle w:val="DefaultStyle"/>
        <w:spacing w:line="480" w:lineRule="auto"/>
        <w:jc w:val="both"/>
      </w:pPr>
      <w:r>
        <w:rPr>
          <w:rFonts w:ascii="Times New Roman" w:eastAsia="Times New Roman" w:hAnsi="Times New Roman" w:cs="Times New Roman"/>
          <w:bCs/>
          <w:color w:val="333333"/>
          <w:sz w:val="24"/>
          <w:szCs w:val="24"/>
        </w:rPr>
        <w:t xml:space="preserve">The increasing self-awareness of living in a ‘digital’ society with many ICT tools available for daily application has recently led the Government of British Columbia to engage with “BC Educational leaders [to begin] identifying </w:t>
      </w:r>
      <w:r>
        <w:rPr>
          <w:rFonts w:ascii="Times New Roman" w:eastAsia="Times New Roman" w:hAnsi="Times New Roman" w:cs="Times New Roman"/>
          <w:b/>
          <w:bCs/>
          <w:color w:val="333333"/>
          <w:sz w:val="24"/>
          <w:szCs w:val="24"/>
        </w:rPr>
        <w:t>digital literacy standards</w:t>
      </w:r>
      <w:r>
        <w:rPr>
          <w:rFonts w:ascii="Times New Roman" w:eastAsia="Times New Roman" w:hAnsi="Times New Roman" w:cs="Times New Roman"/>
          <w:bCs/>
          <w:color w:val="333333"/>
          <w:sz w:val="24"/>
          <w:szCs w:val="24"/>
        </w:rPr>
        <w:t xml:space="preserve"> for our learners.”</w:t>
      </w:r>
      <w:r>
        <w:rPr>
          <w:rStyle w:val="FootnoteAnchor"/>
          <w:rFonts w:ascii="Times New Roman" w:eastAsia="Times New Roman" w:hAnsi="Times New Roman" w:cs="Times New Roman"/>
          <w:bCs/>
          <w:color w:val="333333"/>
          <w:sz w:val="24"/>
          <w:szCs w:val="24"/>
        </w:rPr>
        <w:footnoteReference w:id="5"/>
      </w:r>
      <w:r>
        <w:rPr>
          <w:rFonts w:ascii="Times New Roman" w:eastAsia="Times New Roman" w:hAnsi="Times New Roman" w:cs="Times New Roman"/>
          <w:bCs/>
          <w:color w:val="333333"/>
          <w:sz w:val="24"/>
          <w:szCs w:val="24"/>
        </w:rPr>
        <w:t xml:space="preserve">  Further, the Ministry has decided to engage in a kind of E-learning platform for public consultations with online discussion forums on the</w:t>
      </w:r>
      <w:r w:rsidR="00170424">
        <w:rPr>
          <w:rFonts w:ascii="Times New Roman" w:eastAsia="Times New Roman" w:hAnsi="Times New Roman" w:cs="Times New Roman"/>
          <w:bCs/>
          <w:color w:val="333333"/>
          <w:sz w:val="24"/>
          <w:szCs w:val="24"/>
        </w:rPr>
        <w:t xml:space="preserve"> BC Education Plan </w:t>
      </w:r>
      <w:proofErr w:type="spellStart"/>
      <w:r>
        <w:rPr>
          <w:rFonts w:ascii="Times New Roman" w:eastAsia="Times New Roman" w:hAnsi="Times New Roman" w:cs="Times New Roman"/>
          <w:bCs/>
          <w:color w:val="333333"/>
          <w:sz w:val="24"/>
          <w:szCs w:val="24"/>
        </w:rPr>
        <w:t>ebsite</w:t>
      </w:r>
      <w:proofErr w:type="spellEnd"/>
      <w:r>
        <w:rPr>
          <w:rFonts w:ascii="Times New Roman" w:eastAsia="Times New Roman" w:hAnsi="Times New Roman" w:cs="Times New Roman"/>
          <w:bCs/>
          <w:color w:val="333333"/>
          <w:sz w:val="24"/>
          <w:szCs w:val="24"/>
        </w:rPr>
        <w:t xml:space="preserve"> (though at the time of this writing they have been disabled; I was able to participate earlier this spring).</w:t>
      </w:r>
      <w:r w:rsidR="00170424">
        <w:rPr>
          <w:rStyle w:val="FootnoteReference"/>
          <w:rFonts w:ascii="Times New Roman" w:eastAsia="Times New Roman" w:hAnsi="Times New Roman" w:cs="Times New Roman"/>
          <w:bCs/>
          <w:color w:val="333333"/>
          <w:sz w:val="24"/>
          <w:szCs w:val="24"/>
        </w:rPr>
        <w:footnoteReference w:id="6"/>
      </w:r>
      <w:r>
        <w:rPr>
          <w:rFonts w:ascii="Times New Roman" w:eastAsia="Times New Roman" w:hAnsi="Times New Roman" w:cs="Times New Roman"/>
          <w:bCs/>
          <w:color w:val="333333"/>
          <w:sz w:val="24"/>
          <w:szCs w:val="24"/>
        </w:rPr>
        <w:t xml:space="preserve">  </w:t>
      </w:r>
    </w:p>
    <w:p w14:paraId="6E4A2205" w14:textId="77777777" w:rsidR="00AC2AF9" w:rsidRDefault="00AC2AF9" w:rsidP="00DF4F82">
      <w:pPr>
        <w:pStyle w:val="DefaultStyle"/>
        <w:spacing w:line="480" w:lineRule="auto"/>
        <w:jc w:val="both"/>
      </w:pPr>
      <w:r>
        <w:rPr>
          <w:rFonts w:ascii="Times New Roman" w:eastAsia="Times New Roman" w:hAnsi="Times New Roman" w:cs="Times New Roman"/>
          <w:bCs/>
          <w:color w:val="333333"/>
          <w:sz w:val="24"/>
          <w:szCs w:val="24"/>
        </w:rPr>
        <w:t xml:space="preserve">The glut of teacher candidate enrollment is another external pressure which may </w:t>
      </w:r>
      <w:r w:rsidR="00D345CA">
        <w:rPr>
          <w:rFonts w:ascii="Times New Roman" w:eastAsia="Times New Roman" w:hAnsi="Times New Roman" w:cs="Times New Roman"/>
          <w:bCs/>
          <w:color w:val="333333"/>
          <w:sz w:val="24"/>
          <w:szCs w:val="24"/>
        </w:rPr>
        <w:t>affect</w:t>
      </w:r>
      <w:r>
        <w:rPr>
          <w:rFonts w:ascii="Times New Roman" w:eastAsia="Times New Roman" w:hAnsi="Times New Roman" w:cs="Times New Roman"/>
          <w:bCs/>
          <w:color w:val="333333"/>
          <w:sz w:val="24"/>
          <w:szCs w:val="24"/>
        </w:rPr>
        <w:t xml:space="preserve"> E-learning. The </w:t>
      </w:r>
      <w:r w:rsidRPr="008363F9">
        <w:rPr>
          <w:rFonts w:ascii="Times New Roman" w:eastAsia="Times New Roman" w:hAnsi="Times New Roman" w:cs="Times New Roman"/>
          <w:bCs/>
          <w:color w:val="333333"/>
          <w:sz w:val="24"/>
          <w:szCs w:val="24"/>
        </w:rPr>
        <w:t>Government of Ontario has</w:t>
      </w:r>
      <w:r>
        <w:rPr>
          <w:rFonts w:ascii="Times New Roman" w:eastAsia="Times New Roman" w:hAnsi="Times New Roman" w:cs="Times New Roman"/>
          <w:bCs/>
          <w:color w:val="333333"/>
          <w:sz w:val="24"/>
          <w:szCs w:val="24"/>
        </w:rPr>
        <w:t xml:space="preserve"> recently mandated that post-secondary institutions cut teacher candidate enrollment, and extend their programs to 2 year intakes to slow the graduation rate.</w:t>
      </w:r>
      <w:r w:rsidR="008363F9">
        <w:rPr>
          <w:rStyle w:val="FootnoteReference"/>
          <w:rFonts w:ascii="Times New Roman" w:eastAsia="Times New Roman" w:hAnsi="Times New Roman" w:cs="Times New Roman"/>
          <w:bCs/>
          <w:color w:val="333333"/>
          <w:sz w:val="24"/>
          <w:szCs w:val="24"/>
        </w:rPr>
        <w:footnoteReference w:id="7"/>
      </w:r>
      <w:r>
        <w:rPr>
          <w:rFonts w:ascii="Times New Roman" w:eastAsia="Times New Roman" w:hAnsi="Times New Roman" w:cs="Times New Roman"/>
          <w:bCs/>
          <w:color w:val="333333"/>
          <w:sz w:val="24"/>
          <w:szCs w:val="24"/>
        </w:rPr>
        <w:t xml:space="preserve">  E-learning is often used to address issues of large class population enrollments, so a reduction in the total student body may be misinterpreted as having less ‘need’ for e-learning as an ‘option’ of delivery, rather than an integral pedagogy.</w:t>
      </w:r>
    </w:p>
    <w:p w14:paraId="2D0803D7" w14:textId="77777777" w:rsidR="00AC2AF9" w:rsidRDefault="00AC2AF9" w:rsidP="00DF4F82">
      <w:pPr>
        <w:pStyle w:val="DefaultStyle"/>
        <w:spacing w:line="480" w:lineRule="auto"/>
        <w:jc w:val="both"/>
      </w:pPr>
      <w:r>
        <w:rPr>
          <w:rFonts w:ascii="Times New Roman" w:eastAsia="Times New Roman" w:hAnsi="Times New Roman" w:cs="Times New Roman"/>
          <w:bCs/>
          <w:color w:val="333333"/>
          <w:sz w:val="24"/>
          <w:szCs w:val="24"/>
        </w:rPr>
        <w:t>The Government is also entering into a new round of</w:t>
      </w:r>
      <w:r>
        <w:rPr>
          <w:rFonts w:ascii="Times New Roman" w:eastAsia="Times New Roman" w:hAnsi="Times New Roman" w:cs="Times New Roman"/>
          <w:b/>
          <w:bCs/>
          <w:color w:val="333333"/>
          <w:sz w:val="24"/>
          <w:szCs w:val="24"/>
        </w:rPr>
        <w:t xml:space="preserve"> bargaining with the BC Teacher’s Federation</w:t>
      </w:r>
      <w:r>
        <w:rPr>
          <w:rFonts w:ascii="Times New Roman" w:eastAsia="Times New Roman" w:hAnsi="Times New Roman" w:cs="Times New Roman"/>
          <w:bCs/>
          <w:color w:val="333333"/>
          <w:sz w:val="24"/>
          <w:szCs w:val="24"/>
        </w:rPr>
        <w:t>, creating an external pressure onto Teacher’s Education. The current BC Government would like to strike a decade-long deal with the teacher’s union to assuage interruptions to learning</w:t>
      </w:r>
      <w:r w:rsidRPr="00AC2AF9">
        <w:rPr>
          <w:rFonts w:ascii="Times New Roman" w:eastAsia="Times New Roman" w:hAnsi="Times New Roman" w:cs="Times New Roman"/>
          <w:bCs/>
          <w:color w:val="333333"/>
          <w:sz w:val="24"/>
          <w:szCs w:val="24"/>
        </w:rPr>
        <w:t xml:space="preserve">.  </w:t>
      </w:r>
      <w:commentRangeStart w:id="4"/>
      <w:r w:rsidRPr="00AC2AF9">
        <w:rPr>
          <w:rFonts w:ascii="Times New Roman" w:eastAsia="Times New Roman" w:hAnsi="Times New Roman" w:cs="Times New Roman"/>
          <w:bCs/>
          <w:color w:val="333333"/>
          <w:sz w:val="24"/>
          <w:szCs w:val="24"/>
        </w:rPr>
        <w:t xml:space="preserve">An irony here is that if E-learning were more pervasive in the public school system at this time, </w:t>
      </w:r>
      <w:r w:rsidRPr="00AC2AF9">
        <w:rPr>
          <w:rFonts w:ascii="Times New Roman" w:eastAsia="Times New Roman" w:hAnsi="Times New Roman" w:cs="Times New Roman"/>
          <w:b/>
          <w:bCs/>
          <w:color w:val="333333"/>
          <w:sz w:val="24"/>
          <w:szCs w:val="24"/>
        </w:rPr>
        <w:t>a strike</w:t>
      </w:r>
      <w:r w:rsidRPr="00AC2AF9">
        <w:rPr>
          <w:rFonts w:ascii="Times New Roman" w:eastAsia="Times New Roman" w:hAnsi="Times New Roman" w:cs="Times New Roman"/>
          <w:bCs/>
          <w:color w:val="333333"/>
          <w:sz w:val="24"/>
          <w:szCs w:val="24"/>
        </w:rPr>
        <w:t xml:space="preserve"> could be an excellent opportunity to</w:t>
      </w:r>
      <w:r w:rsidRPr="00AC2AF9">
        <w:rPr>
          <w:rFonts w:ascii="Times New Roman" w:eastAsia="Times New Roman" w:hAnsi="Times New Roman" w:cs="Times New Roman"/>
          <w:b/>
          <w:bCs/>
          <w:color w:val="333333"/>
          <w:sz w:val="24"/>
          <w:szCs w:val="24"/>
        </w:rPr>
        <w:t xml:space="preserve"> experiment in temporary self-directed e-learning projects</w:t>
      </w:r>
      <w:r w:rsidRPr="00AC2AF9">
        <w:rPr>
          <w:rFonts w:ascii="Times New Roman" w:eastAsia="Times New Roman" w:hAnsi="Times New Roman" w:cs="Times New Roman"/>
          <w:bCs/>
          <w:color w:val="333333"/>
          <w:sz w:val="24"/>
          <w:szCs w:val="24"/>
        </w:rPr>
        <w:t>.</w:t>
      </w:r>
      <w:r>
        <w:rPr>
          <w:rFonts w:ascii="Times New Roman" w:eastAsia="Times New Roman" w:hAnsi="Times New Roman" w:cs="Times New Roman"/>
          <w:bCs/>
          <w:color w:val="333333"/>
          <w:sz w:val="24"/>
          <w:szCs w:val="24"/>
        </w:rPr>
        <w:t xml:space="preserve"> </w:t>
      </w:r>
      <w:commentRangeEnd w:id="4"/>
      <w:r w:rsidR="00F368F0">
        <w:rPr>
          <w:rStyle w:val="CommentReference"/>
          <w:rFonts w:asciiTheme="minorHAnsi" w:eastAsiaTheme="minorHAnsi" w:hAnsiTheme="minorHAnsi" w:cstheme="minorBidi"/>
        </w:rPr>
        <w:commentReference w:id="4"/>
      </w:r>
    </w:p>
    <w:p w14:paraId="278829D8" w14:textId="77777777" w:rsidR="00AC2AF9" w:rsidRDefault="00AC2AF9" w:rsidP="00DF4F82">
      <w:pPr>
        <w:pStyle w:val="DefaultStyle"/>
        <w:spacing w:line="480" w:lineRule="auto"/>
        <w:jc w:val="both"/>
      </w:pPr>
      <w:r>
        <w:rPr>
          <w:rFonts w:ascii="Times New Roman" w:eastAsia="Times New Roman" w:hAnsi="Times New Roman" w:cs="Times New Roman"/>
          <w:bCs/>
          <w:color w:val="333333"/>
          <w:sz w:val="24"/>
          <w:szCs w:val="24"/>
        </w:rPr>
        <w:t xml:space="preserve">Another unpredictable external pressure involves public perception of </w:t>
      </w:r>
      <w:r>
        <w:rPr>
          <w:rFonts w:ascii="Times New Roman" w:eastAsia="Times New Roman" w:hAnsi="Times New Roman" w:cs="Times New Roman"/>
          <w:b/>
          <w:bCs/>
          <w:color w:val="333333"/>
          <w:sz w:val="24"/>
          <w:szCs w:val="24"/>
        </w:rPr>
        <w:t>international education and e-learning.</w:t>
      </w:r>
      <w:r>
        <w:rPr>
          <w:rFonts w:ascii="Times New Roman" w:eastAsia="Times New Roman" w:hAnsi="Times New Roman" w:cs="Times New Roman"/>
          <w:bCs/>
          <w:color w:val="333333"/>
          <w:sz w:val="24"/>
          <w:szCs w:val="24"/>
        </w:rPr>
        <w:t xml:space="preserve">  What kind of demands will be placed on UBC to accept international students in an E-learning context for teacher education?  There is already a large financial reward for institutions </w:t>
      </w:r>
      <w:r w:rsidR="00D345CA">
        <w:rPr>
          <w:rFonts w:ascii="Times New Roman" w:eastAsia="Times New Roman" w:hAnsi="Times New Roman" w:cs="Times New Roman"/>
          <w:bCs/>
          <w:color w:val="333333"/>
          <w:sz w:val="24"/>
          <w:szCs w:val="24"/>
        </w:rPr>
        <w:t>that</w:t>
      </w:r>
      <w:r>
        <w:rPr>
          <w:rFonts w:ascii="Times New Roman" w:eastAsia="Times New Roman" w:hAnsi="Times New Roman" w:cs="Times New Roman"/>
          <w:bCs/>
          <w:color w:val="333333"/>
          <w:sz w:val="24"/>
          <w:szCs w:val="24"/>
        </w:rPr>
        <w:t xml:space="preserve"> increase international enrollment.  Will teacher’s education succumb to this trend, and begin to offer E-learning branches of accredited education for off-shore ‘Canadian’ schools?</w:t>
      </w:r>
    </w:p>
    <w:p w14:paraId="2DBA1C09" w14:textId="77777777" w:rsidR="00AC2AF9" w:rsidRDefault="00AC2AF9" w:rsidP="00DF4F82">
      <w:pPr>
        <w:pStyle w:val="DefaultStyle"/>
        <w:spacing w:line="480" w:lineRule="auto"/>
        <w:jc w:val="both"/>
      </w:pPr>
      <w:commentRangeStart w:id="5"/>
      <w:r>
        <w:rPr>
          <w:rFonts w:ascii="Times New Roman" w:eastAsia="Times New Roman" w:hAnsi="Times New Roman" w:cs="Times New Roman"/>
          <w:bCs/>
          <w:color w:val="333333"/>
          <w:sz w:val="24"/>
          <w:szCs w:val="24"/>
        </w:rPr>
        <w:t xml:space="preserve">Demands from the global </w:t>
      </w:r>
      <w:r>
        <w:rPr>
          <w:rFonts w:ascii="Times New Roman" w:eastAsia="Times New Roman" w:hAnsi="Times New Roman" w:cs="Times New Roman"/>
          <w:b/>
          <w:bCs/>
          <w:color w:val="333333"/>
          <w:sz w:val="24"/>
          <w:szCs w:val="24"/>
        </w:rPr>
        <w:t xml:space="preserve">marketplace </w:t>
      </w:r>
      <w:r>
        <w:rPr>
          <w:rFonts w:ascii="Times New Roman" w:eastAsia="Times New Roman" w:hAnsi="Times New Roman" w:cs="Times New Roman"/>
          <w:bCs/>
          <w:color w:val="333333"/>
          <w:sz w:val="24"/>
          <w:szCs w:val="24"/>
        </w:rPr>
        <w:t xml:space="preserve">can also put increasing pressure on public school systems to address vocational readiness for youth, including at the point of post-secondary entrance. </w:t>
      </w:r>
      <w:commentRangeEnd w:id="5"/>
      <w:r w:rsidR="00B30A67">
        <w:rPr>
          <w:rStyle w:val="CommentReference"/>
          <w:rFonts w:asciiTheme="minorHAnsi" w:eastAsiaTheme="minorHAnsi" w:hAnsiTheme="minorHAnsi" w:cstheme="minorBidi"/>
        </w:rPr>
        <w:commentReference w:id="5"/>
      </w:r>
    </w:p>
    <w:p w14:paraId="57D25392" w14:textId="77777777" w:rsidR="003B66D9" w:rsidRPr="003B66D9" w:rsidRDefault="003B66D9" w:rsidP="008E026D">
      <w:pPr>
        <w:jc w:val="both"/>
        <w:rPr>
          <w:rFonts w:ascii="Times New Roman" w:hAnsi="Times New Roman" w:cs="Times New Roman"/>
          <w:b/>
          <w:sz w:val="40"/>
          <w:szCs w:val="40"/>
        </w:rPr>
      </w:pPr>
    </w:p>
    <w:p w14:paraId="3ADCDAC3" w14:textId="77777777" w:rsidR="009C6EA9" w:rsidRDefault="009C6EA9" w:rsidP="008E026D">
      <w:pPr>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br w:type="page"/>
      </w:r>
    </w:p>
    <w:p w14:paraId="45C132B2" w14:textId="77777777" w:rsidR="00ED6CCF" w:rsidRDefault="009C6EA9" w:rsidP="00ED6CCF">
      <w:pPr>
        <w:rPr>
          <w:rFonts w:ascii="Times New Roman" w:hAnsi="Times New Roman" w:cs="Times New Roman"/>
          <w:b/>
          <w:sz w:val="40"/>
          <w:szCs w:val="40"/>
        </w:rPr>
      </w:pPr>
      <w:r>
        <w:rPr>
          <w:rFonts w:ascii="Times New Roman" w:hAnsi="Times New Roman" w:cs="Times New Roman"/>
          <w:b/>
          <w:sz w:val="40"/>
          <w:szCs w:val="40"/>
        </w:rPr>
        <w:t>Internal Factors</w:t>
      </w:r>
    </w:p>
    <w:p w14:paraId="1FC2B7EC" w14:textId="77777777" w:rsidR="0039044F" w:rsidRDefault="00285AE6" w:rsidP="00E53C14">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668480" behindDoc="1" locked="0" layoutInCell="1" allowOverlap="1" wp14:anchorId="2F0C5836" wp14:editId="07A0CEDC">
            <wp:simplePos x="0" y="0"/>
            <wp:positionH relativeFrom="column">
              <wp:posOffset>3548380</wp:posOffset>
            </wp:positionH>
            <wp:positionV relativeFrom="paragraph">
              <wp:posOffset>23495</wp:posOffset>
            </wp:positionV>
            <wp:extent cx="2947035" cy="480695"/>
            <wp:effectExtent l="19050" t="0" r="5715" b="0"/>
            <wp:wrapTight wrapText="bothSides">
              <wp:wrapPolygon edited="0">
                <wp:start x="-140" y="0"/>
                <wp:lineTo x="-140" y="20544"/>
                <wp:lineTo x="21642" y="20544"/>
                <wp:lineTo x="21642" y="0"/>
                <wp:lineTo x="-140" y="0"/>
              </wp:wrapPolygon>
            </wp:wrapTight>
            <wp:docPr id="17" name="Picture 16" descr="Digital Literacy Centre at U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gital Literacy Centre at UBC"/>
                    <pic:cNvPicPr>
                      <a:picLocks noChangeAspect="1" noChangeArrowheads="1"/>
                    </pic:cNvPicPr>
                  </pic:nvPicPr>
                  <pic:blipFill>
                    <a:blip r:embed="rId13" cstate="print"/>
                    <a:srcRect/>
                    <a:stretch>
                      <a:fillRect/>
                    </a:stretch>
                  </pic:blipFill>
                  <pic:spPr bwMode="auto">
                    <a:xfrm>
                      <a:off x="0" y="0"/>
                      <a:ext cx="2947035" cy="480695"/>
                    </a:xfrm>
                    <a:prstGeom prst="rect">
                      <a:avLst/>
                    </a:prstGeom>
                    <a:noFill/>
                    <a:ln w="9525">
                      <a:noFill/>
                      <a:miter lim="800000"/>
                      <a:headEnd/>
                      <a:tailEnd/>
                    </a:ln>
                  </pic:spPr>
                </pic:pic>
              </a:graphicData>
            </a:graphic>
          </wp:anchor>
        </w:drawing>
      </w:r>
      <w:r w:rsidR="0039044F">
        <w:rPr>
          <w:rFonts w:ascii="Times New Roman" w:hAnsi="Times New Roman" w:cs="Times New Roman"/>
          <w:noProof/>
          <w:sz w:val="24"/>
          <w:szCs w:val="24"/>
        </w:rPr>
        <w:t>The</w:t>
      </w:r>
      <w:r w:rsidR="0039044F">
        <w:rPr>
          <w:rFonts w:ascii="Times New Roman" w:hAnsi="Times New Roman" w:cs="Times New Roman"/>
          <w:sz w:val="24"/>
          <w:szCs w:val="24"/>
        </w:rPr>
        <w:t xml:space="preserve"> Faculty of Education’s Digital Literacy Centre is located in a portable in the old Ponderosa building complex.</w:t>
      </w:r>
      <w:r w:rsidR="0039044F">
        <w:rPr>
          <w:rStyle w:val="FootnoteReference"/>
          <w:rFonts w:ascii="Times New Roman" w:hAnsi="Times New Roman" w:cs="Times New Roman"/>
          <w:sz w:val="24"/>
          <w:szCs w:val="24"/>
        </w:rPr>
        <w:footnoteReference w:id="8"/>
      </w:r>
    </w:p>
    <w:p w14:paraId="0C16A9BC" w14:textId="77777777" w:rsidR="0039044F" w:rsidRDefault="0039044F" w:rsidP="00E53C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 went there about a month ago to find out more about teaching and learning with technology, but ins</w:t>
      </w:r>
      <w:r w:rsidR="00D345CA">
        <w:rPr>
          <w:rFonts w:ascii="Times New Roman" w:hAnsi="Times New Roman" w:cs="Times New Roman"/>
          <w:sz w:val="24"/>
          <w:szCs w:val="24"/>
        </w:rPr>
        <w:t>tead found a multi-purpose room,</w:t>
      </w:r>
      <w:r>
        <w:rPr>
          <w:rFonts w:ascii="Times New Roman" w:hAnsi="Times New Roman" w:cs="Times New Roman"/>
          <w:sz w:val="24"/>
          <w:szCs w:val="24"/>
        </w:rPr>
        <w:t xml:space="preserve"> staffed by a</w:t>
      </w:r>
      <w:r w:rsidR="00BC285B">
        <w:rPr>
          <w:rFonts w:ascii="Times New Roman" w:hAnsi="Times New Roman" w:cs="Times New Roman"/>
          <w:sz w:val="24"/>
          <w:szCs w:val="24"/>
        </w:rPr>
        <w:t xml:space="preserve"> lone</w:t>
      </w:r>
      <w:r>
        <w:rPr>
          <w:rFonts w:ascii="Times New Roman" w:hAnsi="Times New Roman" w:cs="Times New Roman"/>
          <w:sz w:val="24"/>
          <w:szCs w:val="24"/>
        </w:rPr>
        <w:t xml:space="preserve"> doctoral student who told me </w:t>
      </w:r>
      <w:r w:rsidR="00BC285B">
        <w:rPr>
          <w:rFonts w:ascii="Times New Roman" w:hAnsi="Times New Roman" w:cs="Times New Roman"/>
          <w:sz w:val="24"/>
          <w:szCs w:val="24"/>
        </w:rPr>
        <w:t xml:space="preserve">apologetically </w:t>
      </w:r>
      <w:r>
        <w:rPr>
          <w:rFonts w:ascii="Times New Roman" w:hAnsi="Times New Roman" w:cs="Times New Roman"/>
          <w:sz w:val="24"/>
          <w:szCs w:val="24"/>
        </w:rPr>
        <w:t xml:space="preserve">the space was up for evaluation. </w:t>
      </w:r>
      <w:r w:rsidR="00BC285B">
        <w:rPr>
          <w:rFonts w:ascii="Times New Roman" w:hAnsi="Times New Roman" w:cs="Times New Roman"/>
          <w:sz w:val="24"/>
          <w:szCs w:val="24"/>
        </w:rPr>
        <w:t>Is</w:t>
      </w:r>
      <w:r>
        <w:rPr>
          <w:rFonts w:ascii="Times New Roman" w:hAnsi="Times New Roman" w:cs="Times New Roman"/>
          <w:sz w:val="24"/>
          <w:szCs w:val="24"/>
        </w:rPr>
        <w:t xml:space="preserve"> there still a</w:t>
      </w:r>
      <w:r w:rsidR="00285AE6">
        <w:rPr>
          <w:rFonts w:ascii="Times New Roman" w:hAnsi="Times New Roman" w:cs="Times New Roman"/>
          <w:sz w:val="24"/>
          <w:szCs w:val="24"/>
        </w:rPr>
        <w:t>n unknown</w:t>
      </w:r>
      <w:r>
        <w:rPr>
          <w:rFonts w:ascii="Times New Roman" w:hAnsi="Times New Roman" w:cs="Times New Roman"/>
          <w:sz w:val="24"/>
          <w:szCs w:val="24"/>
        </w:rPr>
        <w:t xml:space="preserve"> champion of the Digital Literacy Centre? This might be an internal factor worth </w:t>
      </w:r>
      <w:r w:rsidR="00BC285B">
        <w:rPr>
          <w:rFonts w:ascii="Times New Roman" w:hAnsi="Times New Roman" w:cs="Times New Roman"/>
          <w:sz w:val="24"/>
          <w:szCs w:val="24"/>
        </w:rPr>
        <w:t>investigating,</w:t>
      </w:r>
      <w:r>
        <w:rPr>
          <w:rFonts w:ascii="Times New Roman" w:hAnsi="Times New Roman" w:cs="Times New Roman"/>
          <w:sz w:val="24"/>
          <w:szCs w:val="24"/>
        </w:rPr>
        <w:t xml:space="preserve"> </w:t>
      </w:r>
      <w:r w:rsidR="007A2BFE">
        <w:rPr>
          <w:rFonts w:ascii="Times New Roman" w:hAnsi="Times New Roman" w:cs="Times New Roman"/>
          <w:sz w:val="24"/>
          <w:szCs w:val="24"/>
        </w:rPr>
        <w:t>as</w:t>
      </w:r>
      <w:r>
        <w:rPr>
          <w:rFonts w:ascii="Times New Roman" w:hAnsi="Times New Roman" w:cs="Times New Roman"/>
          <w:sz w:val="24"/>
          <w:szCs w:val="24"/>
        </w:rPr>
        <w:t xml:space="preserve"> the transition to the New Ponderosa Commons provides an opportunity to </w:t>
      </w:r>
      <w:r w:rsidR="00BC285B">
        <w:rPr>
          <w:rFonts w:ascii="Times New Roman" w:hAnsi="Times New Roman" w:cs="Times New Roman"/>
          <w:sz w:val="24"/>
          <w:szCs w:val="24"/>
        </w:rPr>
        <w:t xml:space="preserve">look at whether the goals and purpose of a </w:t>
      </w:r>
      <w:proofErr w:type="spellStart"/>
      <w:r w:rsidR="00BC285B">
        <w:rPr>
          <w:rFonts w:ascii="Times New Roman" w:hAnsi="Times New Roman" w:cs="Times New Roman"/>
          <w:sz w:val="24"/>
          <w:szCs w:val="24"/>
        </w:rPr>
        <w:t>centre</w:t>
      </w:r>
      <w:proofErr w:type="spellEnd"/>
      <w:r w:rsidR="00BC285B">
        <w:rPr>
          <w:rFonts w:ascii="Times New Roman" w:hAnsi="Times New Roman" w:cs="Times New Roman"/>
          <w:sz w:val="24"/>
          <w:szCs w:val="24"/>
        </w:rPr>
        <w:t xml:space="preserve"> like the DLC was met, and why it was allowed to lapse.</w:t>
      </w:r>
    </w:p>
    <w:p w14:paraId="5C7A5255" w14:textId="77777777" w:rsidR="00285AE6" w:rsidRPr="0039044F" w:rsidRDefault="009E0034" w:rsidP="00E53C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85AE6">
        <w:rPr>
          <w:rFonts w:ascii="Times New Roman" w:hAnsi="Times New Roman" w:cs="Times New Roman"/>
          <w:sz w:val="24"/>
          <w:szCs w:val="24"/>
        </w:rPr>
        <w:t xml:space="preserve">Teacher Education Office </w:t>
      </w:r>
      <w:r w:rsidR="007A2BFE">
        <w:rPr>
          <w:rFonts w:ascii="Times New Roman" w:hAnsi="Times New Roman" w:cs="Times New Roman"/>
          <w:sz w:val="24"/>
          <w:szCs w:val="24"/>
        </w:rPr>
        <w:t>may be a wildcard</w:t>
      </w:r>
      <w:r w:rsidR="008D66DB">
        <w:rPr>
          <w:rFonts w:ascii="Times New Roman" w:hAnsi="Times New Roman" w:cs="Times New Roman"/>
          <w:sz w:val="24"/>
          <w:szCs w:val="24"/>
        </w:rPr>
        <w:t xml:space="preserve"> source of </w:t>
      </w:r>
      <w:r w:rsidR="00482B95">
        <w:rPr>
          <w:rFonts w:ascii="Times New Roman" w:hAnsi="Times New Roman" w:cs="Times New Roman"/>
          <w:sz w:val="24"/>
          <w:szCs w:val="24"/>
        </w:rPr>
        <w:t>resistance</w:t>
      </w:r>
      <w:r w:rsidR="008D66DB">
        <w:rPr>
          <w:rFonts w:ascii="Times New Roman" w:hAnsi="Times New Roman" w:cs="Times New Roman"/>
          <w:sz w:val="24"/>
          <w:szCs w:val="24"/>
        </w:rPr>
        <w:t xml:space="preserve"> or champion, as they do not use typical</w:t>
      </w:r>
      <w:r w:rsidR="00BC285B">
        <w:rPr>
          <w:rFonts w:ascii="Times New Roman" w:hAnsi="Times New Roman" w:cs="Times New Roman"/>
          <w:sz w:val="24"/>
          <w:szCs w:val="24"/>
        </w:rPr>
        <w:t xml:space="preserve"> academic review committee</w:t>
      </w:r>
      <w:r w:rsidR="008D66DB">
        <w:rPr>
          <w:rFonts w:ascii="Times New Roman" w:hAnsi="Times New Roman" w:cs="Times New Roman"/>
          <w:sz w:val="24"/>
          <w:szCs w:val="24"/>
        </w:rPr>
        <w:t>s apart of many other institutions</w:t>
      </w:r>
      <w:r w:rsidR="00BC285B">
        <w:rPr>
          <w:rFonts w:ascii="Times New Roman" w:hAnsi="Times New Roman" w:cs="Times New Roman"/>
          <w:sz w:val="24"/>
          <w:szCs w:val="24"/>
        </w:rPr>
        <w:t>.</w:t>
      </w:r>
      <w:r w:rsidR="008D66DB">
        <w:rPr>
          <w:rFonts w:ascii="Times New Roman" w:hAnsi="Times New Roman" w:cs="Times New Roman"/>
          <w:sz w:val="24"/>
          <w:szCs w:val="24"/>
        </w:rPr>
        <w:t xml:space="preserve">  </w:t>
      </w:r>
      <w:r w:rsidR="00285AE6">
        <w:rPr>
          <w:rFonts w:ascii="Times New Roman" w:hAnsi="Times New Roman" w:cs="Times New Roman"/>
          <w:sz w:val="24"/>
          <w:szCs w:val="24"/>
        </w:rPr>
        <w:t>There is a sign of some demand</w:t>
      </w:r>
      <w:r w:rsidR="00BC285B">
        <w:rPr>
          <w:rFonts w:ascii="Times New Roman" w:hAnsi="Times New Roman" w:cs="Times New Roman"/>
          <w:sz w:val="24"/>
          <w:szCs w:val="24"/>
        </w:rPr>
        <w:t xml:space="preserve"> to technology literacy in teacher’s education to begin</w:t>
      </w:r>
      <w:r w:rsidR="007A2BFE">
        <w:rPr>
          <w:rFonts w:ascii="Times New Roman" w:hAnsi="Times New Roman" w:cs="Times New Roman"/>
          <w:sz w:val="24"/>
          <w:szCs w:val="24"/>
        </w:rPr>
        <w:t>;</w:t>
      </w:r>
      <w:r w:rsidR="00285AE6">
        <w:rPr>
          <w:rFonts w:ascii="Times New Roman" w:hAnsi="Times New Roman" w:cs="Times New Roman"/>
          <w:sz w:val="24"/>
          <w:szCs w:val="24"/>
        </w:rPr>
        <w:t xml:space="preserve"> </w:t>
      </w:r>
      <w:r w:rsidR="007A2BFE">
        <w:rPr>
          <w:rFonts w:ascii="Times New Roman" w:hAnsi="Times New Roman" w:cs="Times New Roman"/>
          <w:sz w:val="24"/>
          <w:szCs w:val="24"/>
        </w:rPr>
        <w:t>for example</w:t>
      </w:r>
      <w:r w:rsidR="00285AE6">
        <w:rPr>
          <w:rFonts w:ascii="Times New Roman" w:hAnsi="Times New Roman" w:cs="Times New Roman"/>
          <w:sz w:val="24"/>
          <w:szCs w:val="24"/>
        </w:rPr>
        <w:t xml:space="preserve">, a new elementary cohort has been created to launch this fall, called the </w:t>
      </w:r>
      <w:r w:rsidR="00285AE6" w:rsidRPr="00285AE6">
        <w:rPr>
          <w:rFonts w:ascii="Times New Roman" w:hAnsi="Times New Roman" w:cs="Times New Roman"/>
          <w:sz w:val="24"/>
          <w:szCs w:val="24"/>
        </w:rPr>
        <w:t>Personalized Learning &amp; Technology (PL-Tech) Cohort.</w:t>
      </w:r>
      <w:r w:rsidR="00285AE6">
        <w:rPr>
          <w:rStyle w:val="FootnoteReference"/>
          <w:rFonts w:ascii="Times New Roman" w:hAnsi="Times New Roman" w:cs="Times New Roman"/>
          <w:sz w:val="24"/>
          <w:szCs w:val="24"/>
        </w:rPr>
        <w:footnoteReference w:id="9"/>
      </w:r>
      <w:r w:rsidR="00BC285B">
        <w:rPr>
          <w:rFonts w:ascii="Times New Roman" w:hAnsi="Times New Roman" w:cs="Times New Roman"/>
          <w:sz w:val="24"/>
          <w:szCs w:val="24"/>
        </w:rPr>
        <w:t xml:space="preserve"> </w:t>
      </w:r>
    </w:p>
    <w:p w14:paraId="5BB57A31" w14:textId="77777777" w:rsidR="00107C00" w:rsidRDefault="007A2BFE" w:rsidP="00E53C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UBC Flexible L</w:t>
      </w:r>
      <w:r w:rsidR="00107C00" w:rsidRPr="009E0034">
        <w:rPr>
          <w:rFonts w:ascii="Times New Roman" w:hAnsi="Times New Roman" w:cs="Times New Roman"/>
          <w:sz w:val="24"/>
          <w:szCs w:val="24"/>
        </w:rPr>
        <w:t>earning initiative</w:t>
      </w:r>
      <w:r w:rsidR="0039044F" w:rsidRPr="009E0034">
        <w:rPr>
          <w:rFonts w:ascii="Times New Roman" w:hAnsi="Times New Roman" w:cs="Times New Roman"/>
          <w:sz w:val="24"/>
          <w:szCs w:val="24"/>
        </w:rPr>
        <w:t xml:space="preserve">’s is probably the </w:t>
      </w:r>
      <w:r w:rsidR="009E0034">
        <w:rPr>
          <w:rFonts w:ascii="Times New Roman" w:hAnsi="Times New Roman" w:cs="Times New Roman"/>
          <w:sz w:val="24"/>
          <w:szCs w:val="24"/>
        </w:rPr>
        <w:t>biggest driver on campus for support of implementation for this kind of program, the follow through of which may</w:t>
      </w:r>
      <w:r w:rsidR="008D66DB">
        <w:rPr>
          <w:rFonts w:ascii="Times New Roman" w:hAnsi="Times New Roman" w:cs="Times New Roman"/>
          <w:sz w:val="24"/>
          <w:szCs w:val="24"/>
        </w:rPr>
        <w:t xml:space="preserve"> largely be determined by the goals of the new UBC President.</w:t>
      </w:r>
      <w:r w:rsidR="0020373C">
        <w:rPr>
          <w:rStyle w:val="FootnoteReference"/>
          <w:rFonts w:ascii="Times New Roman" w:hAnsi="Times New Roman" w:cs="Times New Roman"/>
          <w:sz w:val="24"/>
          <w:szCs w:val="24"/>
        </w:rPr>
        <w:footnoteReference w:id="10"/>
      </w:r>
    </w:p>
    <w:p w14:paraId="5C1D988B" w14:textId="77777777" w:rsidR="009C662C" w:rsidRDefault="009C662C">
      <w:pPr>
        <w:rPr>
          <w:rFonts w:ascii="Times New Roman" w:hAnsi="Times New Roman" w:cs="Times New Roman"/>
          <w:sz w:val="24"/>
          <w:szCs w:val="24"/>
        </w:rPr>
      </w:pPr>
      <w:r>
        <w:rPr>
          <w:rFonts w:ascii="Times New Roman" w:hAnsi="Times New Roman" w:cs="Times New Roman"/>
          <w:sz w:val="24"/>
          <w:szCs w:val="24"/>
        </w:rPr>
        <w:br w:type="page"/>
      </w:r>
    </w:p>
    <w:p w14:paraId="7671F82A" w14:textId="77777777" w:rsidR="008D66DB" w:rsidRPr="009E0034" w:rsidRDefault="008D66DB" w:rsidP="00E53C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Strategic goals of the Faculty of Education are in line with a vision of radical e-learning, and call upon members of the community to submit visions such as this for consideration.  </w:t>
      </w:r>
      <w:r w:rsidR="007A2BFE">
        <w:rPr>
          <w:rFonts w:ascii="Times New Roman" w:hAnsi="Times New Roman" w:cs="Times New Roman"/>
          <w:sz w:val="24"/>
          <w:szCs w:val="24"/>
        </w:rPr>
        <w:t>The stated goal to invest</w:t>
      </w:r>
      <w:r>
        <w:rPr>
          <w:rFonts w:ascii="Times New Roman" w:hAnsi="Times New Roman" w:cs="Times New Roman"/>
          <w:sz w:val="24"/>
          <w:szCs w:val="24"/>
        </w:rPr>
        <w:t xml:space="preserve"> in high quality technology </w:t>
      </w:r>
      <w:r w:rsidR="007A2BFE">
        <w:rPr>
          <w:rFonts w:ascii="Times New Roman" w:hAnsi="Times New Roman" w:cs="Times New Roman"/>
          <w:sz w:val="24"/>
          <w:szCs w:val="24"/>
        </w:rPr>
        <w:t xml:space="preserve">could move toward </w:t>
      </w:r>
      <w:r>
        <w:rPr>
          <w:rFonts w:ascii="Times New Roman" w:hAnsi="Times New Roman" w:cs="Times New Roman"/>
          <w:sz w:val="24"/>
          <w:szCs w:val="24"/>
        </w:rPr>
        <w:t xml:space="preserve">a culture of cutting-edge experimentation and evaluation of the uses of new technologies in education. </w:t>
      </w:r>
    </w:p>
    <w:p w14:paraId="0D4A6423" w14:textId="77777777" w:rsidR="00FE6779" w:rsidRDefault="009161D4">
      <w:pPr>
        <w:rPr>
          <w:rFonts w:ascii="Times New Roman" w:hAnsi="Times New Roman" w:cs="Times New Roman"/>
          <w:b/>
          <w:sz w:val="32"/>
          <w:szCs w:val="32"/>
        </w:rPr>
      </w:pPr>
      <w:commentRangeStart w:id="6"/>
      <w:r>
        <w:rPr>
          <w:rFonts w:ascii="Times New Roman" w:hAnsi="Times New Roman" w:cs="Times New Roman"/>
          <w:b/>
          <w:noProof/>
          <w:sz w:val="32"/>
          <w:szCs w:val="32"/>
          <w:lang w:val="en-CA" w:eastAsia="en-CA"/>
        </w:rPr>
        <w:drawing>
          <wp:anchor distT="0" distB="0" distL="114300" distR="114300" simplePos="0" relativeHeight="251669504" behindDoc="1" locked="0" layoutInCell="1" allowOverlap="1" wp14:anchorId="3F2C8D16" wp14:editId="2B2D638E">
            <wp:simplePos x="0" y="0"/>
            <wp:positionH relativeFrom="column">
              <wp:posOffset>-47625</wp:posOffset>
            </wp:positionH>
            <wp:positionV relativeFrom="paragraph">
              <wp:posOffset>276860</wp:posOffset>
            </wp:positionV>
            <wp:extent cx="5686425" cy="5286375"/>
            <wp:effectExtent l="19050" t="0" r="9525" b="0"/>
            <wp:wrapTight wrapText="bothSides">
              <wp:wrapPolygon edited="0">
                <wp:start x="-72" y="0"/>
                <wp:lineTo x="-72" y="21561"/>
                <wp:lineTo x="21636" y="21561"/>
                <wp:lineTo x="21636" y="0"/>
                <wp:lineTo x="-7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5686425" cy="5286375"/>
                    </a:xfrm>
                    <a:prstGeom prst="rect">
                      <a:avLst/>
                    </a:prstGeom>
                    <a:noFill/>
                    <a:ln w="9525">
                      <a:noFill/>
                      <a:miter lim="800000"/>
                      <a:headEnd/>
                      <a:tailEnd/>
                    </a:ln>
                  </pic:spPr>
                </pic:pic>
              </a:graphicData>
            </a:graphic>
          </wp:anchor>
        </w:drawing>
      </w:r>
      <w:r w:rsidR="009F59D5">
        <w:rPr>
          <w:rFonts w:ascii="Times New Roman" w:hAnsi="Times New Roman" w:cs="Times New Roman"/>
          <w:b/>
          <w:sz w:val="32"/>
          <w:szCs w:val="32"/>
        </w:rPr>
        <w:t>Faculty of Education</w:t>
      </w:r>
      <w:r w:rsidR="009E7B73">
        <w:rPr>
          <w:rFonts w:ascii="Times New Roman" w:hAnsi="Times New Roman" w:cs="Times New Roman"/>
          <w:b/>
          <w:sz w:val="32"/>
          <w:szCs w:val="32"/>
        </w:rPr>
        <w:t xml:space="preserve"> </w:t>
      </w:r>
      <w:r w:rsidR="009F59D5">
        <w:rPr>
          <w:rFonts w:ascii="Times New Roman" w:hAnsi="Times New Roman" w:cs="Times New Roman"/>
          <w:b/>
          <w:sz w:val="32"/>
          <w:szCs w:val="32"/>
        </w:rPr>
        <w:t>Strategic Plan 2011-2016</w:t>
      </w:r>
      <w:r w:rsidR="005D74E4">
        <w:rPr>
          <w:rFonts w:ascii="Times New Roman" w:hAnsi="Times New Roman" w:cs="Times New Roman"/>
          <w:b/>
          <w:sz w:val="32"/>
          <w:szCs w:val="32"/>
        </w:rPr>
        <w:t xml:space="preserve"> </w:t>
      </w:r>
      <w:commentRangeEnd w:id="6"/>
      <w:r w:rsidR="00420583">
        <w:rPr>
          <w:rStyle w:val="CommentReference"/>
        </w:rPr>
        <w:commentReference w:id="6"/>
      </w:r>
      <w:r w:rsidR="009F59D5">
        <w:rPr>
          <w:rStyle w:val="FootnoteReference"/>
          <w:rFonts w:ascii="Times New Roman" w:hAnsi="Times New Roman" w:cs="Times New Roman"/>
          <w:b/>
          <w:sz w:val="32"/>
          <w:szCs w:val="32"/>
        </w:rPr>
        <w:footnoteReference w:id="11"/>
      </w:r>
    </w:p>
    <w:p w14:paraId="79F0565F" w14:textId="77777777" w:rsidR="009F59D5" w:rsidRDefault="009F59D5" w:rsidP="00FE6779"/>
    <w:p w14:paraId="142E7B8B" w14:textId="77777777" w:rsidR="009F59D5" w:rsidRDefault="009F59D5" w:rsidP="00FE6779"/>
    <w:p w14:paraId="56462EE1" w14:textId="77777777" w:rsidR="003127F3" w:rsidRPr="00FE6779" w:rsidRDefault="003127F3">
      <w:pPr>
        <w:rPr>
          <w:rFonts w:ascii="Times New Roman" w:eastAsia="SimSun" w:hAnsi="Times New Roman" w:cs="Times New Roman"/>
          <w:b/>
          <w:sz w:val="32"/>
          <w:szCs w:val="32"/>
        </w:rPr>
      </w:pPr>
      <w:r w:rsidRPr="00FE6779">
        <w:rPr>
          <w:rFonts w:ascii="Times New Roman" w:hAnsi="Times New Roman" w:cs="Times New Roman"/>
          <w:b/>
          <w:sz w:val="32"/>
          <w:szCs w:val="32"/>
        </w:rPr>
        <w:br w:type="page"/>
      </w:r>
    </w:p>
    <w:p w14:paraId="42ABE7B0" w14:textId="57E41A23" w:rsidR="001D63C4" w:rsidRDefault="001D63C4" w:rsidP="002A7509">
      <w:pPr>
        <w:pStyle w:val="DefaultStyle"/>
        <w:rPr>
          <w:rFonts w:ascii="Times New Roman" w:hAnsi="Times New Roman" w:cs="Times New Roman"/>
          <w:b/>
          <w:sz w:val="40"/>
          <w:szCs w:val="40"/>
        </w:rPr>
      </w:pPr>
      <w:commentRangeStart w:id="7"/>
      <w:r>
        <w:rPr>
          <w:rFonts w:ascii="Times New Roman" w:hAnsi="Times New Roman" w:cs="Times New Roman"/>
          <w:b/>
          <w:sz w:val="40"/>
          <w:szCs w:val="40"/>
        </w:rPr>
        <w:t>..</w:t>
      </w:r>
      <w:commentRangeEnd w:id="7"/>
      <w:r>
        <w:rPr>
          <w:rStyle w:val="CommentReference"/>
          <w:rFonts w:asciiTheme="minorHAnsi" w:eastAsiaTheme="minorHAnsi" w:hAnsiTheme="minorHAnsi" w:cstheme="minorBidi"/>
        </w:rPr>
        <w:commentReference w:id="7"/>
      </w:r>
    </w:p>
    <w:p w14:paraId="5D814E18" w14:textId="77777777" w:rsidR="002A7509" w:rsidRDefault="002A7509" w:rsidP="002A7509">
      <w:pPr>
        <w:pStyle w:val="DefaultStyle"/>
      </w:pPr>
      <w:r>
        <w:rPr>
          <w:rFonts w:ascii="Times New Roman" w:hAnsi="Times New Roman" w:cs="Times New Roman"/>
          <w:b/>
          <w:sz w:val="40"/>
          <w:szCs w:val="40"/>
        </w:rPr>
        <w:t>Vision</w:t>
      </w:r>
    </w:p>
    <w:p w14:paraId="449DDF30" w14:textId="77777777" w:rsidR="002A7509" w:rsidRDefault="002A7509" w:rsidP="002A7509">
      <w:pPr>
        <w:pStyle w:val="DefaultStyle"/>
      </w:pPr>
      <w:r>
        <w:rPr>
          <w:rFonts w:ascii="Times New Roman" w:hAnsi="Times New Roman" w:cs="Times New Roman"/>
          <w:b/>
          <w:sz w:val="28"/>
          <w:szCs w:val="28"/>
        </w:rPr>
        <w:t>Key points</w:t>
      </w:r>
    </w:p>
    <w:p w14:paraId="77880090" w14:textId="77777777" w:rsidR="002A7509" w:rsidRDefault="002A7509" w:rsidP="002A7509">
      <w:pPr>
        <w:pStyle w:val="ListParagraph"/>
        <w:numPr>
          <w:ilvl w:val="0"/>
          <w:numId w:val="6"/>
        </w:numPr>
        <w:suppressAutoHyphens/>
      </w:pPr>
      <w:r>
        <w:rPr>
          <w:rFonts w:ascii="Times New Roman" w:hAnsi="Times New Roman" w:cs="Times New Roman"/>
          <w:sz w:val="24"/>
          <w:szCs w:val="24"/>
        </w:rPr>
        <w:t>Environmental</w:t>
      </w:r>
    </w:p>
    <w:p w14:paraId="378A8322" w14:textId="77777777" w:rsidR="002A7509" w:rsidRDefault="002A7509" w:rsidP="009E7B73">
      <w:pPr>
        <w:pStyle w:val="ListParagraph"/>
        <w:numPr>
          <w:ilvl w:val="1"/>
          <w:numId w:val="6"/>
        </w:numPr>
        <w:suppressAutoHyphens/>
        <w:jc w:val="both"/>
      </w:pPr>
      <w:r>
        <w:rPr>
          <w:rFonts w:ascii="Times New Roman" w:hAnsi="Times New Roman" w:cs="Times New Roman"/>
          <w:sz w:val="24"/>
          <w:szCs w:val="24"/>
        </w:rPr>
        <w:t xml:space="preserve">School becomes a ‘learning commons,’ whether on or off campus, allowing for flexible learning </w:t>
      </w:r>
      <w:r>
        <w:rPr>
          <w:rFonts w:ascii="Times New Roman" w:hAnsi="Times New Roman" w:cs="Times New Roman"/>
          <w:b/>
          <w:bCs/>
          <w:sz w:val="24"/>
          <w:szCs w:val="24"/>
        </w:rPr>
        <w:t>environment mode</w:t>
      </w:r>
      <w:r>
        <w:rPr>
          <w:rFonts w:ascii="Times New Roman" w:hAnsi="Times New Roman" w:cs="Times New Roman"/>
          <w:sz w:val="24"/>
          <w:szCs w:val="24"/>
        </w:rPr>
        <w:t>s. Classes become optional and more akin to workshops, as. Blended/hybrid model, with opportunities for place-based or experiential learning.</w:t>
      </w:r>
    </w:p>
    <w:p w14:paraId="57D57BB4" w14:textId="77777777" w:rsidR="002A7509" w:rsidRDefault="002A7509" w:rsidP="009E7B73">
      <w:pPr>
        <w:pStyle w:val="ListParagraph"/>
        <w:jc w:val="both"/>
      </w:pPr>
    </w:p>
    <w:p w14:paraId="33F785C1" w14:textId="77777777" w:rsidR="002A7509" w:rsidRDefault="002A7509" w:rsidP="009E7B73">
      <w:pPr>
        <w:pStyle w:val="ListParagraph"/>
        <w:numPr>
          <w:ilvl w:val="0"/>
          <w:numId w:val="6"/>
        </w:numPr>
        <w:suppressAutoHyphens/>
        <w:jc w:val="both"/>
      </w:pPr>
      <w:r>
        <w:rPr>
          <w:rFonts w:ascii="Georgia" w:eastAsia="Times New Roman" w:hAnsi="Georgia" w:cs="Times New Roman"/>
          <w:bCs/>
          <w:color w:val="333333"/>
          <w:sz w:val="24"/>
          <w:szCs w:val="24"/>
        </w:rPr>
        <w:t>Personal</w:t>
      </w:r>
    </w:p>
    <w:p w14:paraId="39D2FD07" w14:textId="77777777" w:rsidR="002A7509" w:rsidRDefault="002A7509" w:rsidP="009E7B73">
      <w:pPr>
        <w:pStyle w:val="ListParagraph"/>
        <w:numPr>
          <w:ilvl w:val="1"/>
          <w:numId w:val="6"/>
        </w:numPr>
        <w:suppressAutoHyphens/>
        <w:jc w:val="both"/>
      </w:pPr>
      <w:r>
        <w:rPr>
          <w:rFonts w:ascii="Georgia" w:eastAsia="Times New Roman" w:hAnsi="Georgia" w:cs="Times New Roman"/>
          <w:bCs/>
          <w:color w:val="333333"/>
          <w:sz w:val="24"/>
          <w:szCs w:val="24"/>
        </w:rPr>
        <w:t>Student-</w:t>
      </w:r>
      <w:proofErr w:type="spellStart"/>
      <w:r>
        <w:rPr>
          <w:rFonts w:ascii="Georgia" w:eastAsia="Times New Roman" w:hAnsi="Georgia" w:cs="Times New Roman"/>
          <w:bCs/>
          <w:color w:val="333333"/>
          <w:sz w:val="24"/>
          <w:szCs w:val="24"/>
        </w:rPr>
        <w:t>centred</w:t>
      </w:r>
      <w:proofErr w:type="spellEnd"/>
      <w:r>
        <w:rPr>
          <w:rFonts w:ascii="Georgia" w:eastAsia="Times New Roman" w:hAnsi="Georgia" w:cs="Times New Roman"/>
          <w:bCs/>
          <w:color w:val="333333"/>
          <w:sz w:val="24"/>
          <w:szCs w:val="24"/>
        </w:rPr>
        <w:t xml:space="preserve"> learning via online studies, personal development through virtual scenario tests and modules, subject inquiry and mastery over flexible timeline based on personal readiness, stage-based learning,  project-based academic research and instructional design, classes ‘optional’ to promote individual </w:t>
      </w:r>
      <w:r w:rsidR="00482B95">
        <w:rPr>
          <w:rFonts w:ascii="Georgia" w:eastAsia="Times New Roman" w:hAnsi="Georgia" w:cs="Times New Roman"/>
          <w:bCs/>
          <w:color w:val="333333"/>
          <w:sz w:val="24"/>
          <w:szCs w:val="24"/>
        </w:rPr>
        <w:t>responsibility</w:t>
      </w:r>
      <w:r>
        <w:rPr>
          <w:rFonts w:ascii="Georgia" w:eastAsia="Times New Roman" w:hAnsi="Georgia" w:cs="Times New Roman"/>
          <w:bCs/>
          <w:color w:val="333333"/>
          <w:sz w:val="24"/>
          <w:szCs w:val="24"/>
        </w:rPr>
        <w:t>, projects/portfolios mandatory for assessment</w:t>
      </w:r>
      <w:r w:rsidR="00964A57">
        <w:rPr>
          <w:rFonts w:ascii="Georgia" w:eastAsia="Times New Roman" w:hAnsi="Georgia" w:cs="Times New Roman"/>
          <w:bCs/>
          <w:color w:val="333333"/>
          <w:sz w:val="24"/>
          <w:szCs w:val="24"/>
        </w:rPr>
        <w:t>.</w:t>
      </w:r>
    </w:p>
    <w:p w14:paraId="6E41CD0F" w14:textId="77777777" w:rsidR="002A7509" w:rsidRDefault="002A7509" w:rsidP="009E7B73">
      <w:pPr>
        <w:pStyle w:val="ListParagraph"/>
        <w:ind w:left="1440"/>
        <w:jc w:val="both"/>
      </w:pPr>
    </w:p>
    <w:p w14:paraId="6D649848" w14:textId="77777777" w:rsidR="002A7509" w:rsidRDefault="002A7509" w:rsidP="009E7B73">
      <w:pPr>
        <w:pStyle w:val="ListParagraph"/>
        <w:numPr>
          <w:ilvl w:val="0"/>
          <w:numId w:val="6"/>
        </w:numPr>
        <w:suppressAutoHyphens/>
        <w:jc w:val="both"/>
      </w:pPr>
      <w:r>
        <w:rPr>
          <w:rFonts w:ascii="Georgia" w:eastAsia="Times New Roman" w:hAnsi="Georgia" w:cs="Times New Roman"/>
          <w:bCs/>
          <w:color w:val="333333"/>
          <w:sz w:val="24"/>
          <w:szCs w:val="24"/>
        </w:rPr>
        <w:t>Social</w:t>
      </w:r>
    </w:p>
    <w:p w14:paraId="4732E849" w14:textId="77777777" w:rsidR="002A7509" w:rsidRDefault="002A7509" w:rsidP="009E7B73">
      <w:pPr>
        <w:pStyle w:val="ListParagraph"/>
        <w:numPr>
          <w:ilvl w:val="1"/>
          <w:numId w:val="6"/>
        </w:numPr>
        <w:suppressAutoHyphens/>
        <w:jc w:val="both"/>
      </w:pPr>
      <w:r>
        <w:rPr>
          <w:rFonts w:ascii="Georgia" w:eastAsia="Times New Roman" w:hAnsi="Georgia" w:cs="Times New Roman"/>
          <w:bCs/>
          <w:color w:val="333333"/>
          <w:sz w:val="24"/>
          <w:szCs w:val="24"/>
        </w:rPr>
        <w:t xml:space="preserve">Permanent peer teams collaborate in-program achievement </w:t>
      </w:r>
      <w:r>
        <w:rPr>
          <w:rFonts w:ascii="Times New Roman" w:hAnsi="Times New Roman" w:cs="Times New Roman"/>
          <w:sz w:val="24"/>
          <w:szCs w:val="24"/>
        </w:rPr>
        <w:t>(recommendation: 4 candidates + MKOs</w:t>
      </w:r>
      <w:r>
        <w:rPr>
          <w:rStyle w:val="FootnoteAnchor"/>
          <w:rFonts w:ascii="Times New Roman" w:hAnsi="Times New Roman" w:cs="Times New Roman"/>
          <w:sz w:val="24"/>
          <w:szCs w:val="24"/>
        </w:rPr>
        <w:footnoteReference w:id="12"/>
      </w:r>
      <w:r>
        <w:rPr>
          <w:rFonts w:ascii="Times New Roman" w:hAnsi="Times New Roman" w:cs="Times New Roman"/>
          <w:sz w:val="24"/>
          <w:szCs w:val="24"/>
        </w:rPr>
        <w:t>) throughout the duration of their training</w:t>
      </w:r>
      <w:r>
        <w:rPr>
          <w:rFonts w:ascii="Georgia" w:eastAsia="Times New Roman" w:hAnsi="Georgia" w:cs="Times New Roman"/>
          <w:bCs/>
          <w:color w:val="333333"/>
          <w:sz w:val="24"/>
          <w:szCs w:val="24"/>
        </w:rPr>
        <w:t xml:space="preserve"> teams assigned to graduate student and Faculty member, specialized adjudicating committees, opportunity to attend Faculty research presentations and practice ‘class’ </w:t>
      </w:r>
      <w:r w:rsidR="00482B95">
        <w:rPr>
          <w:rFonts w:ascii="Georgia" w:eastAsia="Times New Roman" w:hAnsi="Georgia" w:cs="Times New Roman"/>
          <w:bCs/>
          <w:color w:val="333333"/>
          <w:sz w:val="24"/>
          <w:szCs w:val="24"/>
        </w:rPr>
        <w:t>scenarios</w:t>
      </w:r>
      <w:r>
        <w:rPr>
          <w:rFonts w:ascii="Georgia" w:eastAsia="Times New Roman" w:hAnsi="Georgia" w:cs="Times New Roman"/>
          <w:bCs/>
          <w:color w:val="333333"/>
          <w:sz w:val="24"/>
          <w:szCs w:val="24"/>
        </w:rPr>
        <w:t xml:space="preserve">, online forum for curriculum exchange and discussion, virtual teaching environments and testing </w:t>
      </w:r>
      <w:r w:rsidR="00482B95">
        <w:rPr>
          <w:rFonts w:ascii="Georgia" w:eastAsia="Times New Roman" w:hAnsi="Georgia" w:cs="Times New Roman"/>
          <w:bCs/>
          <w:color w:val="333333"/>
          <w:sz w:val="24"/>
          <w:szCs w:val="24"/>
        </w:rPr>
        <w:t>scenarios</w:t>
      </w:r>
      <w:r>
        <w:rPr>
          <w:rFonts w:ascii="Georgia" w:eastAsia="Times New Roman" w:hAnsi="Georgia" w:cs="Times New Roman"/>
          <w:bCs/>
          <w:color w:val="333333"/>
          <w:sz w:val="24"/>
          <w:szCs w:val="24"/>
        </w:rPr>
        <w:t>.</w:t>
      </w:r>
    </w:p>
    <w:p w14:paraId="0706022E" w14:textId="77777777" w:rsidR="002A7509" w:rsidRDefault="002A7509" w:rsidP="009E7B73">
      <w:pPr>
        <w:pStyle w:val="ListParagraph"/>
        <w:numPr>
          <w:ilvl w:val="0"/>
          <w:numId w:val="6"/>
        </w:numPr>
        <w:suppressAutoHyphens/>
        <w:jc w:val="both"/>
      </w:pPr>
      <w:r>
        <w:rPr>
          <w:rFonts w:ascii="Times New Roman" w:hAnsi="Times New Roman" w:cs="Times New Roman"/>
          <w:sz w:val="24"/>
          <w:szCs w:val="24"/>
        </w:rPr>
        <w:t>Applicable</w:t>
      </w:r>
    </w:p>
    <w:p w14:paraId="0C8E4108" w14:textId="77777777" w:rsidR="002A7509" w:rsidRDefault="002A7509" w:rsidP="009E7B73">
      <w:pPr>
        <w:pStyle w:val="ListParagraph"/>
        <w:numPr>
          <w:ilvl w:val="1"/>
          <w:numId w:val="6"/>
        </w:numPr>
        <w:suppressAutoHyphens/>
        <w:jc w:val="both"/>
      </w:pPr>
      <w:r>
        <w:rPr>
          <w:rFonts w:ascii="Times New Roman" w:hAnsi="Times New Roman" w:cs="Times New Roman"/>
          <w:sz w:val="24"/>
          <w:szCs w:val="24"/>
        </w:rPr>
        <w:t>Application of theoretical study, projects, design to test in the classroom, with supervision, adjudication, and evaluation</w:t>
      </w:r>
    </w:p>
    <w:p w14:paraId="48618ABA" w14:textId="77777777" w:rsidR="002A7509" w:rsidRPr="00EF2C06" w:rsidRDefault="002A7509" w:rsidP="009E7B73">
      <w:pPr>
        <w:pStyle w:val="ListParagraph"/>
        <w:numPr>
          <w:ilvl w:val="1"/>
          <w:numId w:val="6"/>
        </w:numPr>
        <w:suppressAutoHyphens/>
        <w:jc w:val="both"/>
      </w:pPr>
      <w:r>
        <w:rPr>
          <w:rFonts w:ascii="Times New Roman" w:hAnsi="Times New Roman" w:cs="Times New Roman"/>
          <w:sz w:val="24"/>
          <w:szCs w:val="24"/>
        </w:rPr>
        <w:t>Teachers are each equipped with working knowledge of a dynamic and common (compatible) technology toolbox</w:t>
      </w:r>
    </w:p>
    <w:p w14:paraId="6113CB99" w14:textId="77777777" w:rsidR="00EF2C06" w:rsidRDefault="00EF2C06" w:rsidP="00EF2C06">
      <w:pPr>
        <w:suppressAutoHyphens/>
      </w:pPr>
    </w:p>
    <w:p w14:paraId="4F76981A" w14:textId="77777777" w:rsidR="00EF2C06" w:rsidRDefault="00EF2C06">
      <w:pPr>
        <w:rPr>
          <w:rFonts w:ascii="Times New Roman" w:hAnsi="Times New Roman" w:cs="Times New Roman"/>
          <w:b/>
          <w:sz w:val="40"/>
          <w:szCs w:val="40"/>
        </w:rPr>
      </w:pPr>
      <w:r>
        <w:rPr>
          <w:rFonts w:ascii="Times New Roman" w:hAnsi="Times New Roman" w:cs="Times New Roman"/>
          <w:b/>
          <w:sz w:val="40"/>
          <w:szCs w:val="40"/>
        </w:rPr>
        <w:br w:type="page"/>
      </w:r>
    </w:p>
    <w:p w14:paraId="13B61063" w14:textId="77777777" w:rsidR="00EF2C06" w:rsidRDefault="00EF2C06" w:rsidP="00EF2C06">
      <w:pPr>
        <w:rPr>
          <w:rFonts w:ascii="Times New Roman" w:hAnsi="Times New Roman" w:cs="Times New Roman"/>
          <w:b/>
          <w:sz w:val="40"/>
          <w:szCs w:val="40"/>
        </w:rPr>
      </w:pPr>
      <w:r>
        <w:rPr>
          <w:rFonts w:ascii="Times New Roman" w:hAnsi="Times New Roman" w:cs="Times New Roman"/>
          <w:b/>
          <w:sz w:val="40"/>
          <w:szCs w:val="40"/>
        </w:rPr>
        <w:t>Implications</w:t>
      </w:r>
    </w:p>
    <w:p w14:paraId="4A9F71DE" w14:textId="77777777" w:rsidR="00EF2C06" w:rsidRPr="00E2199D" w:rsidRDefault="00EF2C06" w:rsidP="00EF2C06">
      <w:pPr>
        <w:rPr>
          <w:rFonts w:ascii="Times New Roman" w:hAnsi="Times New Roman" w:cs="Times New Roman"/>
          <w:b/>
          <w:sz w:val="32"/>
          <w:szCs w:val="32"/>
        </w:rPr>
      </w:pPr>
      <w:r w:rsidRPr="00E2199D">
        <w:rPr>
          <w:rFonts w:ascii="Times New Roman" w:hAnsi="Times New Roman" w:cs="Times New Roman"/>
          <w:b/>
          <w:sz w:val="32"/>
          <w:szCs w:val="32"/>
        </w:rPr>
        <w:t>For students</w:t>
      </w:r>
    </w:p>
    <w:p w14:paraId="61E02B90" w14:textId="77777777" w:rsidR="00EF2C06" w:rsidRPr="00095A25" w:rsidRDefault="00EF2C06" w:rsidP="00EF2C06">
      <w:pPr>
        <w:pStyle w:val="ListParagraph"/>
        <w:numPr>
          <w:ilvl w:val="0"/>
          <w:numId w:val="4"/>
        </w:numPr>
        <w:rPr>
          <w:rFonts w:ascii="Times New Roman" w:hAnsi="Times New Roman" w:cs="Times New Roman"/>
          <w:b/>
          <w:sz w:val="28"/>
          <w:szCs w:val="28"/>
        </w:rPr>
      </w:pPr>
      <w:commentRangeStart w:id="8"/>
      <w:r>
        <w:rPr>
          <w:rFonts w:ascii="Times New Roman" w:hAnsi="Times New Roman" w:cs="Times New Roman"/>
          <w:sz w:val="24"/>
          <w:szCs w:val="24"/>
        </w:rPr>
        <w:t>More time for research &amp; showcasing specialization</w:t>
      </w:r>
    </w:p>
    <w:p w14:paraId="6FF40BF3"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More chance for online collaboration with colleagues and peers, building international connections</w:t>
      </w:r>
    </w:p>
    <w:p w14:paraId="007B64EA" w14:textId="77777777" w:rsidR="00EF2C06" w:rsidRPr="002A7509"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Classroom teaching optional for passionate experiential educators &amp; lecturers</w:t>
      </w:r>
    </w:p>
    <w:p w14:paraId="18DB0D66"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Some students may miss ‘performance’ element of class or seminar participation</w:t>
      </w:r>
    </w:p>
    <w:p w14:paraId="269DB1DD"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Ability to upgrade technology training at own pace with specialized peer group (30 start-up specialists assigned to teams of 4 faculty members)</w:t>
      </w:r>
    </w:p>
    <w:p w14:paraId="0ABD25EC"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Engagement as a leader with annual team of 4 and </w:t>
      </w:r>
      <w:r w:rsidR="00482B95">
        <w:rPr>
          <w:rFonts w:ascii="Times New Roman" w:hAnsi="Times New Roman" w:cs="Times New Roman"/>
          <w:sz w:val="24"/>
          <w:szCs w:val="24"/>
        </w:rPr>
        <w:t>incumbent</w:t>
      </w:r>
      <w:r>
        <w:rPr>
          <w:rFonts w:ascii="Times New Roman" w:hAnsi="Times New Roman" w:cs="Times New Roman"/>
          <w:sz w:val="24"/>
          <w:szCs w:val="24"/>
        </w:rPr>
        <w:t xml:space="preserve"> graduate students under supervision</w:t>
      </w:r>
    </w:p>
    <w:p w14:paraId="1564742A"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Engagement as a specialist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adjudicator on design days or committees</w:t>
      </w:r>
    </w:p>
    <w:p w14:paraId="49C92B8A"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Access to research analytics from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cohort</w:t>
      </w:r>
    </w:p>
    <w:p w14:paraId="459818C6"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Learning Commons bridges gap between faculty and student interactive spaces</w:t>
      </w:r>
    </w:p>
    <w:p w14:paraId="76FB3898" w14:textId="77777777" w:rsidR="00EF2C06" w:rsidRPr="00E2199D" w:rsidRDefault="00EF2C06" w:rsidP="00EF2C06">
      <w:pPr>
        <w:rPr>
          <w:rFonts w:ascii="Times New Roman" w:hAnsi="Times New Roman" w:cs="Times New Roman"/>
          <w:b/>
          <w:sz w:val="32"/>
          <w:szCs w:val="32"/>
        </w:rPr>
      </w:pPr>
      <w:r w:rsidRPr="00E2199D">
        <w:rPr>
          <w:rFonts w:ascii="Times New Roman" w:hAnsi="Times New Roman" w:cs="Times New Roman"/>
          <w:b/>
          <w:sz w:val="32"/>
          <w:szCs w:val="32"/>
        </w:rPr>
        <w:t>For faculty</w:t>
      </w:r>
    </w:p>
    <w:p w14:paraId="1EB7292A"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More time for research &amp; showcasing specialization on and off campus</w:t>
      </w:r>
    </w:p>
    <w:p w14:paraId="73B2F32A"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More chance for online collaboration with colleagues and peers, building international connections</w:t>
      </w:r>
    </w:p>
    <w:p w14:paraId="33279A54"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Classroom teaching optional for passionate experiential educators</w:t>
      </w:r>
    </w:p>
    <w:p w14:paraId="11585CF7"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Ability to upgrade technology training at own pace with specialized peer group (30 start-up specialists assigned to teams of 4 faculty members)</w:t>
      </w:r>
    </w:p>
    <w:p w14:paraId="05F3180C"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Engagement as a leader with annual team of 4 and </w:t>
      </w:r>
      <w:r w:rsidR="00482B95">
        <w:rPr>
          <w:rFonts w:ascii="Times New Roman" w:hAnsi="Times New Roman" w:cs="Times New Roman"/>
          <w:sz w:val="24"/>
          <w:szCs w:val="24"/>
        </w:rPr>
        <w:t>incumbent</w:t>
      </w:r>
      <w:r>
        <w:rPr>
          <w:rFonts w:ascii="Times New Roman" w:hAnsi="Times New Roman" w:cs="Times New Roman"/>
          <w:sz w:val="24"/>
          <w:szCs w:val="24"/>
        </w:rPr>
        <w:t xml:space="preserve"> graduate students under supervision</w:t>
      </w:r>
    </w:p>
    <w:p w14:paraId="59EE2D32"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Engagement as a specialist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adjudicator on design days or committees</w:t>
      </w:r>
    </w:p>
    <w:p w14:paraId="2148B0C8"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Access to research analytics from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cohort</w:t>
      </w:r>
    </w:p>
    <w:p w14:paraId="7CB2A56B"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Learning Commons bridges gap between faculty and student interactive spaces</w:t>
      </w:r>
    </w:p>
    <w:p w14:paraId="6C8105FC" w14:textId="77777777" w:rsidR="00EF2C06" w:rsidRPr="00095A25" w:rsidRDefault="00EF2C06" w:rsidP="00EF2C06">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Enhanced quality of knowledge creation and </w:t>
      </w:r>
      <w:r w:rsidR="00482B95">
        <w:rPr>
          <w:rFonts w:ascii="Times New Roman" w:hAnsi="Times New Roman" w:cs="Times New Roman"/>
          <w:b/>
          <w:sz w:val="28"/>
          <w:szCs w:val="28"/>
        </w:rPr>
        <w:t>evaluation</w:t>
      </w:r>
      <w:r>
        <w:rPr>
          <w:rFonts w:ascii="Times New Roman" w:hAnsi="Times New Roman" w:cs="Times New Roman"/>
          <w:b/>
          <w:sz w:val="28"/>
          <w:szCs w:val="28"/>
        </w:rPr>
        <w:t xml:space="preserve"> experience</w:t>
      </w:r>
    </w:p>
    <w:commentRangeEnd w:id="8"/>
    <w:p w14:paraId="2CCF882A" w14:textId="77777777" w:rsidR="00135C16" w:rsidRPr="00E2199D" w:rsidRDefault="002C0280" w:rsidP="00135C16">
      <w:pPr>
        <w:rPr>
          <w:rFonts w:ascii="Times New Roman" w:hAnsi="Times New Roman" w:cs="Times New Roman"/>
          <w:b/>
          <w:sz w:val="32"/>
          <w:szCs w:val="32"/>
        </w:rPr>
      </w:pPr>
      <w:r>
        <w:rPr>
          <w:rStyle w:val="CommentReference"/>
        </w:rPr>
        <w:commentReference w:id="8"/>
      </w:r>
      <w:r w:rsidR="00135C16" w:rsidRPr="00E2199D">
        <w:rPr>
          <w:rFonts w:ascii="Times New Roman" w:hAnsi="Times New Roman" w:cs="Times New Roman"/>
          <w:b/>
          <w:sz w:val="32"/>
          <w:szCs w:val="32"/>
        </w:rPr>
        <w:t>For the public</w:t>
      </w:r>
    </w:p>
    <w:p w14:paraId="30A7713A" w14:textId="77777777" w:rsidR="00E2199D" w:rsidRDefault="00E2199D" w:rsidP="00E2199D">
      <w:pPr>
        <w:pStyle w:val="ListParagraph"/>
        <w:numPr>
          <w:ilvl w:val="0"/>
          <w:numId w:val="15"/>
        </w:numPr>
        <w:suppressAutoHyphens/>
      </w:pPr>
      <w:r>
        <w:rPr>
          <w:rFonts w:ascii="Times New Roman" w:hAnsi="Times New Roman" w:cs="Times New Roman"/>
          <w:sz w:val="24"/>
          <w:szCs w:val="24"/>
        </w:rPr>
        <w:t>Potential for a higher quality caliber of teacher, more able to meet rapidly evolving technologically driven pedagogical demands.</w:t>
      </w:r>
    </w:p>
    <w:p w14:paraId="22AF79DD" w14:textId="77777777" w:rsidR="00542CC0" w:rsidRPr="00F549EB" w:rsidRDefault="00095A25" w:rsidP="00542CC0">
      <w:pPr>
        <w:rPr>
          <w:rFonts w:ascii="Times New Roman" w:hAnsi="Times New Roman" w:cs="Times New Roman"/>
          <w:b/>
          <w:sz w:val="40"/>
          <w:szCs w:val="40"/>
        </w:rPr>
      </w:pPr>
      <w:r>
        <w:rPr>
          <w:rFonts w:ascii="Times New Roman" w:hAnsi="Times New Roman" w:cs="Times New Roman"/>
          <w:b/>
          <w:sz w:val="28"/>
          <w:szCs w:val="28"/>
        </w:rPr>
        <w:br w:type="page"/>
      </w:r>
      <w:r w:rsidR="00EF2C06" w:rsidRPr="00F549EB">
        <w:rPr>
          <w:rFonts w:ascii="Times New Roman" w:hAnsi="Times New Roman" w:cs="Times New Roman"/>
          <w:b/>
          <w:sz w:val="40"/>
          <w:szCs w:val="40"/>
        </w:rPr>
        <w:t>Details of Vision &amp; Implications</w:t>
      </w:r>
    </w:p>
    <w:p w14:paraId="40E2EB2D"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Students will need to complete a prescribed set of outcomes to meet the requirements for a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but these requirements will not be delivered in a mandatory program of ‘</w:t>
      </w:r>
      <w:r w:rsidR="00482B95">
        <w:rPr>
          <w:rFonts w:ascii="Times New Roman" w:hAnsi="Times New Roman" w:cs="Times New Roman"/>
          <w:sz w:val="24"/>
          <w:szCs w:val="24"/>
        </w:rPr>
        <w:t>participatory</w:t>
      </w:r>
      <w:r>
        <w:rPr>
          <w:rFonts w:ascii="Times New Roman" w:hAnsi="Times New Roman" w:cs="Times New Roman"/>
          <w:sz w:val="24"/>
          <w:szCs w:val="24"/>
        </w:rPr>
        <w:t>’ classes in the grind of 9-5pm.</w:t>
      </w:r>
    </w:p>
    <w:p w14:paraId="5C64F9A8"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The rationale for E-learning here is to allow students the </w:t>
      </w:r>
      <w:r>
        <w:rPr>
          <w:rFonts w:ascii="Times New Roman" w:hAnsi="Times New Roman" w:cs="Times New Roman"/>
          <w:b/>
          <w:sz w:val="24"/>
          <w:szCs w:val="24"/>
        </w:rPr>
        <w:t>maximum opportunity to complete program outcomes based on individual readiness and mastery, fostering a spirit of inquiry to study how best to design for one’s subject, to allow for more connections and mentoring across the Faculty, and to have time to participate in collective activities.</w:t>
      </w:r>
      <w:r>
        <w:rPr>
          <w:rFonts w:ascii="Times New Roman" w:hAnsi="Times New Roman" w:cs="Times New Roman"/>
          <w:sz w:val="24"/>
          <w:szCs w:val="24"/>
        </w:rPr>
        <w:t xml:space="preserve"> As time and project management skills are </w:t>
      </w:r>
      <w:r w:rsidR="00482B95">
        <w:rPr>
          <w:rFonts w:ascii="Times New Roman" w:hAnsi="Times New Roman" w:cs="Times New Roman"/>
          <w:sz w:val="24"/>
          <w:szCs w:val="24"/>
        </w:rPr>
        <w:t>essential</w:t>
      </w:r>
      <w:r>
        <w:rPr>
          <w:rFonts w:ascii="Times New Roman" w:hAnsi="Times New Roman" w:cs="Times New Roman"/>
          <w:sz w:val="24"/>
          <w:szCs w:val="24"/>
        </w:rPr>
        <w:t xml:space="preserve"> to the modern educator, initial timelines and sets of candidates goals will be submitted (online) to their Faculty advisor for preliminary review, and revisited on a regular basis to ensure completion within a prescribed program timeframe, currently 12 months.  </w:t>
      </w:r>
    </w:p>
    <w:p w14:paraId="28CA99D8"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Adding ‘flexibility’ to any program creates a (un)certain amount of unknowns, such as how many components would be done individually as a team, and what would be the purpose of each activity, and what preferences would emerge for environments to conduct the activities (on campus, online, home, community field trips).  This could be looked at on an annual review basis and kept relevant with then-current issues.</w:t>
      </w:r>
    </w:p>
    <w:p w14:paraId="7F7CB7F3"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Some initial ideas that I would like to see would be a complete program module migration to Blackboard as a starting place for personal and team inquiry.  Discussion topics of interest could be laid out as a foundation by the Faculty, such as social justice, critical media literacy, aboriginal education, outdoor education, e-learning, classroom management, and by cohort groups.  </w:t>
      </w:r>
    </w:p>
    <w:p w14:paraId="6EA9E63A" w14:textId="77777777" w:rsidR="006170E6" w:rsidRDefault="006170E6" w:rsidP="006170E6">
      <w:pPr>
        <w:pStyle w:val="DefaultStyle"/>
      </w:pPr>
    </w:p>
    <w:p w14:paraId="06F23024" w14:textId="77777777" w:rsidR="006170E6" w:rsidRDefault="006170E6" w:rsidP="006170E6">
      <w:pPr>
        <w:pStyle w:val="DefaultStyle"/>
        <w:pageBreakBefore/>
        <w:spacing w:line="480" w:lineRule="auto"/>
        <w:ind w:firstLine="720"/>
        <w:jc w:val="both"/>
      </w:pPr>
      <w:r>
        <w:rPr>
          <w:rFonts w:ascii="Times New Roman" w:hAnsi="Times New Roman" w:cs="Times New Roman"/>
          <w:sz w:val="24"/>
          <w:szCs w:val="24"/>
        </w:rPr>
        <w:t>Virtual classroom modules and tests could provide a basis for teacher candidates to understand their own beliefs:</w:t>
      </w:r>
    </w:p>
    <w:p w14:paraId="142D8C4E" w14:textId="77777777" w:rsidR="006170E6" w:rsidRDefault="006170E6" w:rsidP="006170E6">
      <w:pPr>
        <w:pStyle w:val="DefaultStyle"/>
        <w:spacing w:line="480" w:lineRule="auto"/>
        <w:jc w:val="both"/>
      </w:pPr>
      <w:r>
        <w:rPr>
          <w:rFonts w:ascii="Times New Roman" w:hAnsi="Times New Roman" w:cs="Times New Roman"/>
          <w:i/>
          <w:sz w:val="24"/>
          <w:szCs w:val="24"/>
        </w:rPr>
        <w:t xml:space="preserve">A student walks into class late. What do you do? Choose from one of the options below or choose </w:t>
      </w:r>
      <w:proofErr w:type="gramStart"/>
      <w:r>
        <w:rPr>
          <w:rFonts w:ascii="Times New Roman" w:hAnsi="Times New Roman" w:cs="Times New Roman"/>
          <w:i/>
          <w:sz w:val="24"/>
          <w:szCs w:val="24"/>
        </w:rPr>
        <w:t>Other</w:t>
      </w:r>
      <w:proofErr w:type="gramEnd"/>
      <w:r>
        <w:rPr>
          <w:rFonts w:ascii="Times New Roman" w:hAnsi="Times New Roman" w:cs="Times New Roman"/>
          <w:i/>
          <w:sz w:val="24"/>
          <w:szCs w:val="24"/>
        </w:rPr>
        <w:t>. Why did you choose this option?</w:t>
      </w:r>
    </w:p>
    <w:p w14:paraId="326C3ACB"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Analytical programs can provide powerful tools of insight to teacher candidates about their initial assumptions and beliefs, and give an opportunity for supervising Faculty to get to know their students in-depth. These could start as simple questionnaires as existing technology allows, and develop into full virtually-reality simulations with intelligent interactions, (moving forward AI).</w:t>
      </w:r>
    </w:p>
    <w:p w14:paraId="7D1848E5" w14:textId="77777777" w:rsidR="006170E6" w:rsidRDefault="006170E6" w:rsidP="006170E6">
      <w:pPr>
        <w:pStyle w:val="DefaultStyle"/>
        <w:spacing w:line="480" w:lineRule="auto"/>
        <w:ind w:firstLine="720"/>
        <w:jc w:val="both"/>
      </w:pPr>
      <w:commentRangeStart w:id="9"/>
      <w:r>
        <w:rPr>
          <w:rFonts w:ascii="Times New Roman" w:hAnsi="Times New Roman" w:cs="Times New Roman"/>
          <w:sz w:val="24"/>
          <w:szCs w:val="24"/>
        </w:rPr>
        <w:t xml:space="preserve">Special experiential classes </w:t>
      </w:r>
      <w:commentRangeEnd w:id="9"/>
      <w:r w:rsidR="00565579">
        <w:rPr>
          <w:rStyle w:val="CommentReference"/>
          <w:rFonts w:asciiTheme="minorHAnsi" w:eastAsiaTheme="minorHAnsi" w:hAnsiTheme="minorHAnsi" w:cstheme="minorBidi"/>
        </w:rPr>
        <w:commentReference w:id="9"/>
      </w:r>
      <w:r>
        <w:rPr>
          <w:rFonts w:ascii="Times New Roman" w:hAnsi="Times New Roman" w:cs="Times New Roman"/>
          <w:sz w:val="24"/>
          <w:szCs w:val="24"/>
        </w:rPr>
        <w:t xml:space="preserve">could be conducted by passionate education faculty members, using the entire cohort with interactive classes using 2.0 learning technology applications such as </w:t>
      </w:r>
      <w:commentRangeStart w:id="10"/>
      <w:r>
        <w:rPr>
          <w:rFonts w:ascii="Times New Roman" w:hAnsi="Times New Roman" w:cs="Times New Roman"/>
          <w:sz w:val="24"/>
          <w:szCs w:val="24"/>
        </w:rPr>
        <w:t xml:space="preserve">Learning </w:t>
      </w:r>
      <w:proofErr w:type="spellStart"/>
      <w:r>
        <w:rPr>
          <w:rFonts w:ascii="Times New Roman" w:hAnsi="Times New Roman" w:cs="Times New Roman"/>
          <w:sz w:val="24"/>
          <w:szCs w:val="24"/>
        </w:rPr>
        <w:t>Catalytics</w:t>
      </w:r>
      <w:proofErr w:type="spellEnd"/>
      <w:r>
        <w:rPr>
          <w:rFonts w:ascii="Times New Roman" w:hAnsi="Times New Roman" w:cs="Times New Roman"/>
          <w:sz w:val="24"/>
          <w:szCs w:val="24"/>
        </w:rPr>
        <w:t xml:space="preserve">, </w:t>
      </w:r>
      <w:commentRangeEnd w:id="10"/>
      <w:r w:rsidR="00850A5A">
        <w:rPr>
          <w:rStyle w:val="CommentReference"/>
          <w:rFonts w:asciiTheme="minorHAnsi" w:eastAsiaTheme="minorHAnsi" w:hAnsiTheme="minorHAnsi" w:cstheme="minorBidi"/>
        </w:rPr>
        <w:commentReference w:id="10"/>
      </w:r>
      <w:r>
        <w:rPr>
          <w:rFonts w:ascii="Times New Roman" w:hAnsi="Times New Roman" w:cs="Times New Roman"/>
          <w:sz w:val="24"/>
          <w:szCs w:val="24"/>
        </w:rPr>
        <w:t>or more traditional modes of presentations, team-teaching series, colloquiums, and special topics seminars.</w:t>
      </w:r>
      <w:r w:rsidR="00482B95">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Teacher candidates can have a chance to teach a group of their peers by submitting proposals for Faculty approval, in order to call candidates to a Class. </w:t>
      </w:r>
      <w:r w:rsidR="00482B95">
        <w:rPr>
          <w:rFonts w:ascii="Times New Roman" w:hAnsi="Times New Roman" w:cs="Times New Roman"/>
          <w:sz w:val="24"/>
          <w:szCs w:val="24"/>
        </w:rPr>
        <w:t>Another variant</w:t>
      </w:r>
      <w:r>
        <w:rPr>
          <w:rFonts w:ascii="Times New Roman" w:hAnsi="Times New Roman" w:cs="Times New Roman"/>
          <w:sz w:val="24"/>
          <w:szCs w:val="24"/>
        </w:rPr>
        <w:t xml:space="preserve"> would see candidates have an opportunity to test their lesson designs in an online forum, or for experiential learning, on Design Days, where cohorts would take turns leading one another in experimental lessons.  Instructional design can be adjudicated by the peer teams, or a ‘committee’ made of peers in a specialization (art, music, social studies) and appropriate experts on the subject (faculty, community members such as aboriginal elders,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27B18084"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The ‘online’ learning commons could also provide collaboration tools and a place to showcase preliminary instructional design, or existing best instructional design to learn from or critique. To this end I created a Social Studies Cohort </w:t>
      </w:r>
      <w:proofErr w:type="spellStart"/>
      <w:r>
        <w:rPr>
          <w:rFonts w:ascii="Times New Roman" w:hAnsi="Times New Roman" w:cs="Times New Roman"/>
          <w:sz w:val="24"/>
          <w:szCs w:val="24"/>
        </w:rPr>
        <w:t>Skydrive</w:t>
      </w:r>
      <w:proofErr w:type="spellEnd"/>
      <w:r>
        <w:rPr>
          <w:rFonts w:ascii="Times New Roman" w:hAnsi="Times New Roman" w:cs="Times New Roman"/>
          <w:sz w:val="24"/>
          <w:szCs w:val="24"/>
        </w:rPr>
        <w:t xml:space="preserve"> account for cohort collaboration and sharing, which has shown some surprising results. I invite you to check out these </w:t>
      </w:r>
      <w:hyperlink r:id="rId15">
        <w:r w:rsidRPr="003B3AB3">
          <w:rPr>
            <w:rStyle w:val="InternetLink"/>
            <w:rFonts w:ascii="Georgia" w:eastAsia="Times New Roman" w:hAnsi="Georgia" w:cs="Times New Roman"/>
            <w:bCs/>
            <w:sz w:val="20"/>
            <w:szCs w:val="20"/>
          </w:rPr>
          <w:t>First Class Applications</w:t>
        </w:r>
      </w:hyperlink>
      <w:r w:rsidRPr="003B3AB3">
        <w:rPr>
          <w:rFonts w:ascii="Times New Roman" w:hAnsi="Times New Roman" w:cs="Times New Roman"/>
          <w:sz w:val="20"/>
          <w:szCs w:val="20"/>
        </w:rPr>
        <w:t xml:space="preserve"> </w:t>
      </w:r>
      <w:r>
        <w:rPr>
          <w:rFonts w:ascii="Times New Roman" w:hAnsi="Times New Roman" w:cs="Times New Roman"/>
          <w:sz w:val="24"/>
          <w:szCs w:val="24"/>
        </w:rPr>
        <w:t xml:space="preserve">on my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‘research’ page, </w:t>
      </w:r>
      <w:hyperlink r:id="rId16">
        <w:r w:rsidRPr="003B3AB3">
          <w:rPr>
            <w:rStyle w:val="InternetLink"/>
            <w:rFonts w:ascii="Georgia" w:eastAsia="Times New Roman" w:hAnsi="Georgia" w:cs="Times New Roman"/>
            <w:bCs/>
            <w:sz w:val="20"/>
            <w:szCs w:val="20"/>
          </w:rPr>
          <w:t>Once Upon an Inquiry</w:t>
        </w:r>
      </w:hyperlink>
      <w:r>
        <w:rPr>
          <w:rFonts w:ascii="Georgia" w:eastAsia="Times New Roman" w:hAnsi="Georgia" w:cs="Times New Roman"/>
          <w:bCs/>
          <w:color w:val="333333"/>
          <w:sz w:val="16"/>
        </w:rPr>
        <w:t xml:space="preserve">. </w:t>
      </w:r>
      <w:r>
        <w:rPr>
          <w:rStyle w:val="FootnoteAnchor"/>
          <w:rFonts w:ascii="Georgia" w:eastAsia="Times New Roman" w:hAnsi="Georgia" w:cs="Times New Roman"/>
          <w:bCs/>
          <w:color w:val="333333"/>
        </w:rPr>
        <w:footnoteReference w:id="14"/>
      </w:r>
    </w:p>
    <w:p w14:paraId="5F9BFD3A" w14:textId="77777777" w:rsidR="006170E6" w:rsidRDefault="006170E6" w:rsidP="006170E6">
      <w:pPr>
        <w:pStyle w:val="DefaultStyle"/>
        <w:spacing w:line="480" w:lineRule="auto"/>
        <w:ind w:firstLine="720"/>
        <w:jc w:val="both"/>
      </w:pPr>
      <w:r>
        <w:rPr>
          <w:rFonts w:ascii="Times New Roman" w:eastAsia="Times New Roman" w:hAnsi="Times New Roman" w:cs="Times New Roman"/>
          <w:bCs/>
          <w:color w:val="333333"/>
          <w:sz w:val="24"/>
          <w:szCs w:val="24"/>
        </w:rPr>
        <w:t xml:space="preserve">Each candidate and team will receive a technology ‘toolbox’ of applications to master for use in an education setting and instructional design. Along with </w:t>
      </w:r>
      <w:r w:rsidR="00482B95">
        <w:rPr>
          <w:rFonts w:ascii="Times New Roman" w:eastAsia="Times New Roman" w:hAnsi="Times New Roman" w:cs="Times New Roman"/>
          <w:bCs/>
          <w:color w:val="333333"/>
          <w:sz w:val="24"/>
          <w:szCs w:val="24"/>
        </w:rPr>
        <w:t>learning</w:t>
      </w:r>
      <w:r>
        <w:rPr>
          <w:rFonts w:ascii="Times New Roman" w:eastAsia="Times New Roman" w:hAnsi="Times New Roman" w:cs="Times New Roman"/>
          <w:bCs/>
          <w:color w:val="333333"/>
          <w:sz w:val="24"/>
          <w:szCs w:val="24"/>
        </w:rPr>
        <w:t xml:space="preserve"> about psychological aspects of learning such as memory and learning modes, this will give all candidates a chance to understand how to apply proper matches of technology applications to learning outcomes.  This will also allow candidates to conduct valuable research on whether or not a certain technology produces a more positive impact on learning than current practices. This can start a collective memory of best practices for Faculty members to evaluate further, especially for those interested in technology, experiential learning, and defining digital literacy or competencies.</w:t>
      </w:r>
    </w:p>
    <w:p w14:paraId="7E4E7987"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Teams could be randomized across the cohort to mix up elementary, secondary and concentration areas to promote a wider perspective on pedagogy questions from each peer. They may also be sorted into </w:t>
      </w:r>
      <w:r w:rsidR="00482B95">
        <w:rPr>
          <w:rFonts w:ascii="Times New Roman" w:hAnsi="Times New Roman" w:cs="Times New Roman"/>
          <w:sz w:val="24"/>
          <w:szCs w:val="24"/>
        </w:rPr>
        <w:t>concentrations</w:t>
      </w:r>
      <w:r>
        <w:rPr>
          <w:rFonts w:ascii="Times New Roman" w:hAnsi="Times New Roman" w:cs="Times New Roman"/>
          <w:sz w:val="24"/>
          <w:szCs w:val="24"/>
        </w:rPr>
        <w:t xml:space="preserve">, or have test groups against random groups, such as a group of all home-economics teachers. </w:t>
      </w:r>
    </w:p>
    <w:p w14:paraId="2399199E"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Graduate students currently outnumber undergraduate students, and will likely continue to do so as the culture of life-long learning and professional development is well established in the teaching profession. Even if the current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intake of 550 students somehow sustains in the future, the multitude of graduate students would allow for a 1:4 graduate peer-team ratio, giving graduate students valuable leadership and teaching experience under the supervision of Faculty. Faculty members would also have a 1:4 Faculty to undergrad-team ratio. Currently there is surplus Faculty to teams with this ratio, to allow for parental, sabbatical, and research requests.</w:t>
      </w:r>
    </w:p>
    <w:p w14:paraId="437899B1"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Faculty members benefit from a small team to lead, and are able to develop deeper understandings of education among all participants, while at the same time giving an opportunity to conduct online courses or in-person presentations in ‘education of scale.’</w:t>
      </w:r>
    </w:p>
    <w:p w14:paraId="04ACE63C"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Ext</w:t>
      </w:r>
      <w:commentRangeStart w:id="11"/>
      <w:r>
        <w:rPr>
          <w:rFonts w:ascii="Times New Roman" w:hAnsi="Times New Roman" w:cs="Times New Roman"/>
          <w:sz w:val="24"/>
          <w:szCs w:val="24"/>
        </w:rPr>
        <w:t xml:space="preserve">ensive technology training for Faculty members is not necessary to implement e-learning immersion from the start of this program </w:t>
      </w:r>
      <w:r w:rsidR="00482B95">
        <w:rPr>
          <w:rFonts w:ascii="Times New Roman" w:hAnsi="Times New Roman" w:cs="Times New Roman"/>
          <w:sz w:val="24"/>
          <w:szCs w:val="24"/>
        </w:rPr>
        <w:t>up to</w:t>
      </w:r>
      <w:r>
        <w:rPr>
          <w:rFonts w:ascii="Times New Roman" w:hAnsi="Times New Roman" w:cs="Times New Roman"/>
          <w:sz w:val="24"/>
          <w:szCs w:val="24"/>
        </w:rPr>
        <w:t xml:space="preserve"> 5 years.  </w:t>
      </w:r>
      <w:commentRangeEnd w:id="11"/>
      <w:r w:rsidR="0010115C">
        <w:rPr>
          <w:rStyle w:val="CommentReference"/>
          <w:rFonts w:asciiTheme="minorHAnsi" w:eastAsiaTheme="minorHAnsi" w:hAnsiTheme="minorHAnsi" w:cstheme="minorBidi"/>
        </w:rPr>
        <w:commentReference w:id="11"/>
      </w:r>
      <w:r>
        <w:rPr>
          <w:rFonts w:ascii="Times New Roman" w:hAnsi="Times New Roman" w:cs="Times New Roman"/>
          <w:sz w:val="24"/>
          <w:szCs w:val="24"/>
        </w:rPr>
        <w:t>To implement preliminary training for Faculty would require mass orientations and further training as I will describe now.</w:t>
      </w:r>
    </w:p>
    <w:p w14:paraId="7809317C"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 I recommend having the Education IT department work with the existing research and best practices in the Centre for Teaching and Learning at UBC to design the preliminary Blackboard cohort model with a new Standing Academic Committee. This committee will make adjustments on an ongoing basis.</w:t>
      </w:r>
    </w:p>
    <w:p w14:paraId="13BC49E7"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A first cohort of 30 Faculty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technology specialists will be intensively trained. This will allow for a ratio of 1:4 specialists to Faculty teams to be assigned for ongoing training and </w:t>
      </w:r>
      <w:commentRangeStart w:id="12"/>
      <w:proofErr w:type="spellStart"/>
      <w:r>
        <w:rPr>
          <w:rFonts w:ascii="Times New Roman" w:hAnsi="Times New Roman" w:cs="Times New Roman"/>
          <w:sz w:val="24"/>
          <w:szCs w:val="24"/>
        </w:rPr>
        <w:t>liaisoning</w:t>
      </w:r>
      <w:proofErr w:type="spellEnd"/>
      <w:r>
        <w:rPr>
          <w:rFonts w:ascii="Times New Roman" w:hAnsi="Times New Roman" w:cs="Times New Roman"/>
          <w:sz w:val="24"/>
          <w:szCs w:val="24"/>
        </w:rPr>
        <w:t xml:space="preserve"> </w:t>
      </w:r>
      <w:commentRangeEnd w:id="12"/>
      <w:r w:rsidR="00A65847">
        <w:rPr>
          <w:rStyle w:val="CommentReference"/>
          <w:rFonts w:asciiTheme="minorHAnsi" w:eastAsiaTheme="minorHAnsi" w:hAnsiTheme="minorHAnsi" w:cstheme="minorBidi"/>
        </w:rPr>
        <w:commentReference w:id="12"/>
      </w:r>
      <w:r>
        <w:rPr>
          <w:rFonts w:ascii="Times New Roman" w:hAnsi="Times New Roman" w:cs="Times New Roman"/>
          <w:sz w:val="24"/>
          <w:szCs w:val="24"/>
        </w:rPr>
        <w:t xml:space="preserve">until all Faculty members achieve independence and are able to participate in Academic critique on the program on an equitable basis of knowledge. New Faculty members would need to attend their own pre-service orientation, following the recommendation made by Bates &amp; </w:t>
      </w:r>
      <w:proofErr w:type="spellStart"/>
      <w:r>
        <w:rPr>
          <w:rFonts w:ascii="Times New Roman" w:hAnsi="Times New Roman" w:cs="Times New Roman"/>
          <w:sz w:val="24"/>
          <w:szCs w:val="24"/>
        </w:rPr>
        <w:t>Sangrà</w:t>
      </w:r>
      <w:proofErr w:type="spellEnd"/>
      <w:r>
        <w:rPr>
          <w:rFonts w:ascii="Times New Roman" w:hAnsi="Times New Roman" w:cs="Times New Roman"/>
          <w:sz w:val="24"/>
          <w:szCs w:val="24"/>
        </w:rPr>
        <w:t>. The exact same process would happen for graduate students.</w:t>
      </w:r>
    </w:p>
    <w:p w14:paraId="396BCD1A"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With more flexible learning schedules, students have time to evaluate their own work-life balance and adjust to hours of work in the public school system. In addition there is more opportunity for the Faculty to create community-wide social occasions (such as team sports days), host conferences, or research showcases.</w:t>
      </w:r>
    </w:p>
    <w:p w14:paraId="77A84266"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Assessment would be conducted via the online learning modules (tests) and by a majority of portfolio or project-based assessment, such as full unit and lesson plans for the practicum. Peer adjudication with the committee of your group graduate peer and faculty member would be a part of the feedback process for individual work, in addition to any online discussions or team projects.</w:t>
      </w:r>
    </w:p>
    <w:p w14:paraId="0D0828BC"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Rather than having all candidates exit a practicum at the same time, teams will submit readiness reports to the practicum coordinator with advanced notice such as 2 months, and individuals will be placed accordingly. This will allow for a Faculty advisor to have time to attend adjudication of all team members teaching in the classroom during the practicum timeframe.</w:t>
      </w:r>
    </w:p>
    <w:p w14:paraId="0D0F7A82" w14:textId="77777777" w:rsidR="006170E6" w:rsidRDefault="006170E6" w:rsidP="006170E6">
      <w:pPr>
        <w:pStyle w:val="DefaultStyle"/>
        <w:spacing w:line="480" w:lineRule="auto"/>
        <w:ind w:firstLine="720"/>
        <w:jc w:val="both"/>
      </w:pPr>
      <w:r>
        <w:rPr>
          <w:rFonts w:ascii="Times New Roman" w:hAnsi="Times New Roman" w:cs="Times New Roman"/>
          <w:sz w:val="24"/>
          <w:szCs w:val="24"/>
        </w:rPr>
        <w:t xml:space="preserve">E-learning immersion would allow for mandatory classes of 40 people to </w:t>
      </w:r>
      <w:commentRangeStart w:id="13"/>
      <w:r>
        <w:rPr>
          <w:rFonts w:ascii="Times New Roman" w:hAnsi="Times New Roman" w:cs="Times New Roman"/>
          <w:sz w:val="24"/>
          <w:szCs w:val="24"/>
        </w:rPr>
        <w:t xml:space="preserve">obsolesce </w:t>
      </w:r>
      <w:commentRangeEnd w:id="13"/>
      <w:r w:rsidR="00E74AEE">
        <w:rPr>
          <w:rStyle w:val="CommentReference"/>
          <w:rFonts w:asciiTheme="minorHAnsi" w:eastAsiaTheme="minorHAnsi" w:hAnsiTheme="minorHAnsi" w:cstheme="minorBidi"/>
        </w:rPr>
        <w:commentReference w:id="13"/>
      </w:r>
      <w:r>
        <w:rPr>
          <w:rFonts w:ascii="Times New Roman" w:hAnsi="Times New Roman" w:cs="Times New Roman"/>
          <w:sz w:val="24"/>
          <w:szCs w:val="24"/>
        </w:rPr>
        <w:t xml:space="preserve">or become optional and more akin to workshops.  This allows time spent in a larger seminar to be appreciated and utilized far more than in the current ‘experiential’ reality, where the majority </w:t>
      </w:r>
      <w:r w:rsidR="00482B95">
        <w:rPr>
          <w:rFonts w:ascii="Times New Roman" w:hAnsi="Times New Roman" w:cs="Times New Roman"/>
          <w:sz w:val="24"/>
          <w:szCs w:val="24"/>
        </w:rPr>
        <w:t>of Teacher</w:t>
      </w:r>
      <w:r>
        <w:rPr>
          <w:rFonts w:ascii="Times New Roman" w:hAnsi="Times New Roman" w:cs="Times New Roman"/>
          <w:sz w:val="24"/>
          <w:szCs w:val="24"/>
        </w:rPr>
        <w:t xml:space="preserve"> Candidates bring a laptop to class and opt-out of participation until the period is up.  Experiential classes would be run by interested faculty or peers on an ad-hoc basis. A good example of a workshop could be one which demonstrates how to use and operate Blackboard as an instructor, before moderating part of the online teacher candidate forum for a term.</w:t>
      </w:r>
    </w:p>
    <w:p w14:paraId="25DB8846" w14:textId="77777777" w:rsidR="0034608B" w:rsidRDefault="006170E6" w:rsidP="006170E6">
      <w:pPr>
        <w:suppressAutoHyphens/>
        <w:spacing w:line="480" w:lineRule="auto"/>
        <w:ind w:firstLine="720"/>
        <w:rPr>
          <w:rFonts w:ascii="Times New Roman" w:hAnsi="Times New Roman" w:cs="Times New Roman"/>
          <w:sz w:val="24"/>
          <w:szCs w:val="24"/>
        </w:rPr>
      </w:pPr>
      <w:r>
        <w:rPr>
          <w:rFonts w:ascii="Times New Roman" w:hAnsi="Times New Roman" w:cs="Times New Roman"/>
          <w:sz w:val="24"/>
          <w:szCs w:val="24"/>
        </w:rPr>
        <w:t>Classrooms return to Homerooms. Teams may start the day in a homeroom to continue on individual or collective objectives, or meet on a pre-defined schedule with their Faculty advisor or each other. These homerooms would basically be lounges and workplaces with a few computer terminals and places for laptops.</w:t>
      </w:r>
      <w:r w:rsidR="0034608B">
        <w:rPr>
          <w:rFonts w:ascii="Times New Roman" w:hAnsi="Times New Roman" w:cs="Times New Roman"/>
          <w:sz w:val="24"/>
          <w:szCs w:val="24"/>
        </w:rPr>
        <w:tab/>
      </w:r>
      <w:r w:rsidR="0034608B">
        <w:rPr>
          <w:rFonts w:ascii="Times New Roman" w:hAnsi="Times New Roman" w:cs="Times New Roman"/>
          <w:sz w:val="24"/>
          <w:szCs w:val="24"/>
        </w:rPr>
        <w:tab/>
      </w:r>
      <w:r w:rsidR="0034608B">
        <w:rPr>
          <w:rFonts w:ascii="Times New Roman" w:hAnsi="Times New Roman" w:cs="Times New Roman"/>
          <w:sz w:val="24"/>
          <w:szCs w:val="24"/>
        </w:rPr>
        <w:tab/>
      </w:r>
      <w:r w:rsidR="0034608B">
        <w:rPr>
          <w:rFonts w:ascii="Times New Roman" w:hAnsi="Times New Roman" w:cs="Times New Roman"/>
          <w:sz w:val="24"/>
          <w:szCs w:val="24"/>
        </w:rPr>
        <w:tab/>
      </w:r>
      <w:r w:rsidR="0034608B">
        <w:rPr>
          <w:rFonts w:ascii="Times New Roman" w:hAnsi="Times New Roman" w:cs="Times New Roman"/>
          <w:sz w:val="24"/>
          <w:szCs w:val="24"/>
        </w:rPr>
        <w:tab/>
      </w:r>
      <w:r w:rsidR="0034608B">
        <w:rPr>
          <w:rFonts w:ascii="Times New Roman" w:hAnsi="Times New Roman" w:cs="Times New Roman"/>
          <w:sz w:val="24"/>
          <w:szCs w:val="24"/>
        </w:rPr>
        <w:tab/>
      </w:r>
    </w:p>
    <w:p w14:paraId="72079DFF" w14:textId="77777777" w:rsidR="0034608B" w:rsidRDefault="0034608B" w:rsidP="0034608B">
      <w:pPr>
        <w:suppressAutoHyphens/>
        <w:spacing w:line="480" w:lineRule="auto"/>
      </w:pPr>
    </w:p>
    <w:p w14:paraId="29454529" w14:textId="77777777" w:rsidR="0034608B" w:rsidRDefault="0034608B" w:rsidP="0034608B">
      <w:pPr>
        <w:suppressAutoHyphens/>
        <w:spacing w:line="480" w:lineRule="auto"/>
      </w:pPr>
    </w:p>
    <w:p w14:paraId="617B03BE" w14:textId="77777777" w:rsidR="00DB0B6A" w:rsidRDefault="00DB0B6A" w:rsidP="0034608B">
      <w:pPr>
        <w:suppressAutoHyphens/>
        <w:spacing w:line="480" w:lineRule="auto"/>
      </w:pPr>
      <w:proofErr w:type="gramStart"/>
      <w:r>
        <w:t>A model learning-commons style homeroom.</w:t>
      </w:r>
      <w:proofErr w:type="gramEnd"/>
      <w:r>
        <w:t xml:space="preserve"> I designed this one to meet the needs of a secondary classroom, though it could be similarly integrated into existing rooms at UBC with little additional cost of furnishings, which may be largely open to students to propose and develop.</w:t>
      </w:r>
      <w:r w:rsidR="00107C00">
        <w:t xml:space="preserve"> The exercise itself is an example of an e-learning activity teacher candidates may undertake.</w:t>
      </w:r>
      <w:r w:rsidR="00825D8F">
        <w:t xml:space="preserve"> Constructed using </w:t>
      </w:r>
      <w:proofErr w:type="spellStart"/>
      <w:r w:rsidR="00825D8F">
        <w:t>AutoDesk</w:t>
      </w:r>
      <w:proofErr w:type="spellEnd"/>
      <w:r w:rsidR="00825D8F">
        <w:t xml:space="preserve"> </w:t>
      </w:r>
      <w:proofErr w:type="spellStart"/>
      <w:r w:rsidR="00825D8F">
        <w:t>Homestyler</w:t>
      </w:r>
      <w:proofErr w:type="spellEnd"/>
      <w:r w:rsidR="00825D8F">
        <w:t>.</w:t>
      </w:r>
      <w:r w:rsidR="00825D8F">
        <w:rPr>
          <w:rStyle w:val="FootnoteReference"/>
        </w:rPr>
        <w:footnoteReference w:id="15"/>
      </w:r>
    </w:p>
    <w:p w14:paraId="474B85A9" w14:textId="77777777" w:rsidR="00107C00" w:rsidRDefault="00107C00" w:rsidP="0034608B">
      <w:pPr>
        <w:suppressAutoHyphens/>
        <w:spacing w:line="480" w:lineRule="auto"/>
      </w:pPr>
      <w:r>
        <w:rPr>
          <w:noProof/>
          <w:lang w:val="en-CA" w:eastAsia="en-CA"/>
        </w:rPr>
        <w:drawing>
          <wp:inline distT="0" distB="0" distL="0" distR="0" wp14:anchorId="0750FAE8" wp14:editId="48B65239">
            <wp:extent cx="6086475" cy="3818320"/>
            <wp:effectExtent l="19050" t="0" r="0" b="0"/>
            <wp:docPr id="16" name="Picture 15" descr="C:\Documents and Settings\PAR\Desktop\520 ETEC\high school commons mod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PAR\Desktop\520 ETEC\high school commons model.bmp"/>
                    <pic:cNvPicPr>
                      <a:picLocks noChangeAspect="1" noChangeArrowheads="1"/>
                    </pic:cNvPicPr>
                  </pic:nvPicPr>
                  <pic:blipFill>
                    <a:blip r:embed="rId17" cstate="print"/>
                    <a:srcRect/>
                    <a:stretch>
                      <a:fillRect/>
                    </a:stretch>
                  </pic:blipFill>
                  <pic:spPr bwMode="auto">
                    <a:xfrm>
                      <a:off x="0" y="0"/>
                      <a:ext cx="6085483" cy="3817698"/>
                    </a:xfrm>
                    <a:prstGeom prst="rect">
                      <a:avLst/>
                    </a:prstGeom>
                    <a:noFill/>
                    <a:ln w="9525">
                      <a:noFill/>
                      <a:miter lim="800000"/>
                      <a:headEnd/>
                      <a:tailEnd/>
                    </a:ln>
                  </pic:spPr>
                </pic:pic>
              </a:graphicData>
            </a:graphic>
          </wp:inline>
        </w:drawing>
      </w:r>
    </w:p>
    <w:p w14:paraId="375384FA" w14:textId="77777777" w:rsidR="00DB0B6A" w:rsidRDefault="00DB0B6A" w:rsidP="008E026D">
      <w:pPr>
        <w:pStyle w:val="ListParagraph"/>
        <w:jc w:val="both"/>
      </w:pPr>
    </w:p>
    <w:p w14:paraId="1A2149D5" w14:textId="77777777" w:rsidR="00DB0B6A" w:rsidRDefault="00DB0B6A" w:rsidP="008E026D">
      <w:pPr>
        <w:pStyle w:val="ListParagraph"/>
        <w:jc w:val="both"/>
      </w:pPr>
    </w:p>
    <w:p w14:paraId="0A1A3026" w14:textId="77777777" w:rsidR="00DB0B6A" w:rsidRDefault="00DB0B6A" w:rsidP="008E026D">
      <w:pPr>
        <w:pStyle w:val="ListParagraph"/>
        <w:jc w:val="both"/>
      </w:pPr>
    </w:p>
    <w:p w14:paraId="29B5C506" w14:textId="77777777" w:rsidR="00DB0B6A" w:rsidRDefault="00DB0B6A" w:rsidP="008E026D">
      <w:pPr>
        <w:pStyle w:val="ListParagraph"/>
        <w:jc w:val="both"/>
      </w:pPr>
    </w:p>
    <w:p w14:paraId="3D5438E4" w14:textId="77777777" w:rsidR="00DB0B6A" w:rsidRDefault="00DB0B6A" w:rsidP="008E026D">
      <w:pPr>
        <w:pStyle w:val="ListParagraph"/>
        <w:jc w:val="both"/>
      </w:pPr>
    </w:p>
    <w:p w14:paraId="63176821" w14:textId="77777777" w:rsidR="0034608B" w:rsidRDefault="0034608B">
      <w:pPr>
        <w:rPr>
          <w:rFonts w:ascii="Times New Roman" w:hAnsi="Times New Roman" w:cs="Times New Roman"/>
          <w:sz w:val="24"/>
          <w:szCs w:val="24"/>
        </w:rPr>
      </w:pPr>
      <w:r>
        <w:rPr>
          <w:rFonts w:ascii="Times New Roman" w:hAnsi="Times New Roman" w:cs="Times New Roman"/>
          <w:sz w:val="24"/>
          <w:szCs w:val="24"/>
        </w:rPr>
        <w:br w:type="page"/>
      </w:r>
    </w:p>
    <w:p w14:paraId="1402AA02" w14:textId="77777777" w:rsidR="00DB0B6A" w:rsidRDefault="00DB0B6A" w:rsidP="008E026D">
      <w:pPr>
        <w:suppressAutoHyphens/>
        <w:ind w:left="720"/>
        <w:jc w:val="both"/>
        <w:rPr>
          <w:rFonts w:ascii="Times New Roman" w:hAnsi="Times New Roman" w:cs="Times New Roman"/>
          <w:sz w:val="24"/>
          <w:szCs w:val="24"/>
        </w:rPr>
      </w:pPr>
      <w:r>
        <w:rPr>
          <w:rFonts w:ascii="Times New Roman" w:hAnsi="Times New Roman" w:cs="Times New Roman"/>
          <w:sz w:val="24"/>
          <w:szCs w:val="24"/>
        </w:rPr>
        <w:t>The library would become the place of research and learning which teacher candidates may spend the majority of time. The existing library may be expanded to include more of a learning-commons area, such as the IKB Learning Centre at UBC.</w:t>
      </w:r>
    </w:p>
    <w:p w14:paraId="4540D768" w14:textId="77777777" w:rsidR="00DB0B6A" w:rsidRDefault="00DB0B6A" w:rsidP="008E026D">
      <w:pPr>
        <w:suppressAutoHyphens/>
        <w:ind w:left="720"/>
        <w:jc w:val="both"/>
        <w:rPr>
          <w:rFonts w:ascii="Times New Roman" w:hAnsi="Times New Roman" w:cs="Times New Roman"/>
          <w:sz w:val="24"/>
          <w:szCs w:val="24"/>
        </w:rPr>
      </w:pPr>
    </w:p>
    <w:p w14:paraId="639491F6" w14:textId="77777777" w:rsidR="0034608B" w:rsidRDefault="0034608B" w:rsidP="008E026D">
      <w:pPr>
        <w:pStyle w:val="ListParagraph"/>
        <w:jc w:val="both"/>
      </w:pPr>
      <w:r>
        <w:rPr>
          <w:noProof/>
          <w:lang w:val="en-CA" w:eastAsia="en-CA"/>
        </w:rPr>
        <w:drawing>
          <wp:anchor distT="0" distB="0" distL="114300" distR="114300" simplePos="0" relativeHeight="251663360" behindDoc="1" locked="0" layoutInCell="1" allowOverlap="1" wp14:anchorId="157D3A8A" wp14:editId="003B6DD8">
            <wp:simplePos x="0" y="0"/>
            <wp:positionH relativeFrom="column">
              <wp:posOffset>2171065</wp:posOffset>
            </wp:positionH>
            <wp:positionV relativeFrom="paragraph">
              <wp:posOffset>32385</wp:posOffset>
            </wp:positionV>
            <wp:extent cx="4156075" cy="5165725"/>
            <wp:effectExtent l="19050" t="0" r="0" b="0"/>
            <wp:wrapTight wrapText="bothSides">
              <wp:wrapPolygon edited="0">
                <wp:start x="-99" y="0"/>
                <wp:lineTo x="-99" y="21507"/>
                <wp:lineTo x="21583" y="21507"/>
                <wp:lineTo x="21583" y="0"/>
                <wp:lineTo x="-99" y="0"/>
              </wp:wrapPolygon>
            </wp:wrapTight>
            <wp:docPr id="13" name="Picture 5" descr="Irving K. Barber Chapman Learning Comm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ving K. Barber Chapman Learning Commons"/>
                    <pic:cNvPicPr>
                      <a:picLocks noChangeAspect="1" noChangeArrowheads="1"/>
                    </pic:cNvPicPr>
                  </pic:nvPicPr>
                  <pic:blipFill>
                    <a:blip r:embed="rId19" cstate="print"/>
                    <a:srcRect/>
                    <a:stretch>
                      <a:fillRect/>
                    </a:stretch>
                  </pic:blipFill>
                  <pic:spPr bwMode="auto">
                    <a:xfrm>
                      <a:off x="0" y="0"/>
                      <a:ext cx="4156075" cy="5165725"/>
                    </a:xfrm>
                    <a:prstGeom prst="rect">
                      <a:avLst/>
                    </a:prstGeom>
                    <a:noFill/>
                    <a:ln w="9525">
                      <a:noFill/>
                      <a:miter lim="800000"/>
                      <a:headEnd/>
                      <a:tailEnd/>
                    </a:ln>
                  </pic:spPr>
                </pic:pic>
              </a:graphicData>
            </a:graphic>
          </wp:anchor>
        </w:drawing>
      </w:r>
      <w:r w:rsidR="00DB0B6A">
        <w:t xml:space="preserve">The Irving K. Barber Learning Commons: </w:t>
      </w:r>
    </w:p>
    <w:p w14:paraId="55B07AC2" w14:textId="77777777" w:rsidR="00415494" w:rsidRDefault="00DB0B6A" w:rsidP="008E026D">
      <w:pPr>
        <w:pStyle w:val="ListParagraph"/>
        <w:jc w:val="both"/>
      </w:pPr>
      <w:r>
        <w:t>A model for Learning Commons in Teacher Education</w:t>
      </w:r>
    </w:p>
    <w:p w14:paraId="6E624FFF" w14:textId="77777777" w:rsidR="00095A25" w:rsidRPr="00095A25" w:rsidRDefault="00095A25" w:rsidP="008E026D">
      <w:pPr>
        <w:pStyle w:val="ListParagraph"/>
        <w:ind w:left="0"/>
        <w:jc w:val="both"/>
        <w:rPr>
          <w:rFonts w:ascii="Times New Roman" w:hAnsi="Times New Roman" w:cs="Times New Roman"/>
          <w:sz w:val="40"/>
          <w:szCs w:val="40"/>
        </w:rPr>
      </w:pPr>
    </w:p>
    <w:p w14:paraId="4CA3DC94" w14:textId="77777777" w:rsidR="00095A25" w:rsidRDefault="00095A25" w:rsidP="00542CC0">
      <w:pPr>
        <w:rPr>
          <w:rFonts w:ascii="Times New Roman" w:hAnsi="Times New Roman" w:cs="Times New Roman"/>
          <w:b/>
          <w:sz w:val="40"/>
          <w:szCs w:val="40"/>
        </w:rPr>
      </w:pPr>
    </w:p>
    <w:p w14:paraId="4551E5D1" w14:textId="77777777" w:rsidR="00542CC0" w:rsidRDefault="00542CC0" w:rsidP="00542CC0">
      <w:pPr>
        <w:rPr>
          <w:rFonts w:ascii="Times New Roman" w:hAnsi="Times New Roman" w:cs="Times New Roman"/>
          <w:b/>
          <w:sz w:val="40"/>
          <w:szCs w:val="40"/>
        </w:rPr>
      </w:pPr>
    </w:p>
    <w:p w14:paraId="71EA6AC6" w14:textId="77777777" w:rsidR="00542CC0" w:rsidRDefault="00542CC0" w:rsidP="00542CC0"/>
    <w:p w14:paraId="490F24B1" w14:textId="77777777" w:rsidR="00456A56" w:rsidRDefault="00456A56" w:rsidP="00ED6CCF">
      <w:pPr>
        <w:rPr>
          <w:rFonts w:ascii="Times New Roman" w:eastAsia="Times New Roman" w:hAnsi="Times New Roman" w:cs="Times New Roman"/>
          <w:bCs/>
          <w:color w:val="333333"/>
          <w:sz w:val="24"/>
          <w:szCs w:val="24"/>
        </w:rPr>
      </w:pPr>
    </w:p>
    <w:p w14:paraId="64FF7064" w14:textId="77777777" w:rsidR="00912597" w:rsidRDefault="00912597" w:rsidP="00ED6CCF">
      <w:pPr>
        <w:rPr>
          <w:rFonts w:ascii="Times New Roman" w:eastAsia="Times New Roman" w:hAnsi="Times New Roman" w:cs="Times New Roman"/>
          <w:bCs/>
          <w:color w:val="333333"/>
          <w:sz w:val="24"/>
          <w:szCs w:val="24"/>
        </w:rPr>
      </w:pPr>
    </w:p>
    <w:p w14:paraId="3687A138" w14:textId="77777777" w:rsidR="00912597" w:rsidRDefault="00912597" w:rsidP="00ED6CCF">
      <w:pPr>
        <w:rPr>
          <w:rFonts w:ascii="Times New Roman" w:eastAsia="Times New Roman" w:hAnsi="Times New Roman" w:cs="Times New Roman"/>
          <w:bCs/>
          <w:color w:val="333333"/>
          <w:sz w:val="24"/>
          <w:szCs w:val="24"/>
        </w:rPr>
      </w:pPr>
    </w:p>
    <w:p w14:paraId="0C40A29C" w14:textId="77777777" w:rsidR="00912597" w:rsidRDefault="00912597" w:rsidP="00ED6CCF">
      <w:pPr>
        <w:rPr>
          <w:rFonts w:ascii="Times New Roman" w:eastAsia="Times New Roman" w:hAnsi="Times New Roman" w:cs="Times New Roman"/>
          <w:bCs/>
          <w:color w:val="333333"/>
          <w:sz w:val="24"/>
          <w:szCs w:val="24"/>
        </w:rPr>
      </w:pPr>
    </w:p>
    <w:p w14:paraId="26AAF62B" w14:textId="77777777" w:rsidR="00912597" w:rsidRDefault="00912597" w:rsidP="00ED6CCF">
      <w:pPr>
        <w:rPr>
          <w:rFonts w:ascii="Times New Roman" w:eastAsia="Times New Roman" w:hAnsi="Times New Roman" w:cs="Times New Roman"/>
          <w:bCs/>
          <w:color w:val="333333"/>
          <w:sz w:val="24"/>
          <w:szCs w:val="24"/>
        </w:rPr>
      </w:pPr>
    </w:p>
    <w:p w14:paraId="07B28BA4" w14:textId="77777777" w:rsidR="00912597" w:rsidRDefault="00912597" w:rsidP="00ED6CCF">
      <w:pPr>
        <w:rPr>
          <w:rFonts w:ascii="Times New Roman" w:eastAsia="Times New Roman" w:hAnsi="Times New Roman" w:cs="Times New Roman"/>
          <w:bCs/>
          <w:color w:val="333333"/>
          <w:sz w:val="24"/>
          <w:szCs w:val="24"/>
        </w:rPr>
      </w:pPr>
    </w:p>
    <w:p w14:paraId="67A3D902" w14:textId="77777777" w:rsidR="00912597" w:rsidRDefault="00912597" w:rsidP="00ED6CCF">
      <w:pPr>
        <w:rPr>
          <w:rFonts w:ascii="Times New Roman" w:eastAsia="Times New Roman" w:hAnsi="Times New Roman" w:cs="Times New Roman"/>
          <w:bCs/>
          <w:color w:val="333333"/>
          <w:sz w:val="24"/>
          <w:szCs w:val="24"/>
        </w:rPr>
      </w:pPr>
    </w:p>
    <w:p w14:paraId="13C9180B" w14:textId="77777777" w:rsidR="00912597" w:rsidRDefault="00912597" w:rsidP="00ED6CCF">
      <w:pPr>
        <w:rPr>
          <w:rFonts w:ascii="Times New Roman" w:eastAsia="Times New Roman" w:hAnsi="Times New Roman" w:cs="Times New Roman"/>
          <w:bCs/>
          <w:color w:val="333333"/>
          <w:sz w:val="24"/>
          <w:szCs w:val="24"/>
        </w:rPr>
      </w:pPr>
    </w:p>
    <w:p w14:paraId="24AC0A35" w14:textId="61ED2613" w:rsidR="00912597" w:rsidRDefault="00EB7355" w:rsidP="00ED6CCF">
      <w:pPr>
        <w:rPr>
          <w:rFonts w:ascii="Times New Roman" w:eastAsia="Times New Roman" w:hAnsi="Times New Roman" w:cs="Times New Roman"/>
          <w:bCs/>
          <w:color w:val="333333"/>
          <w:sz w:val="24"/>
          <w:szCs w:val="24"/>
        </w:rPr>
      </w:pPr>
      <w:commentRangeStart w:id="14"/>
      <w:r>
        <w:rPr>
          <w:rFonts w:ascii="Times New Roman" w:eastAsia="Times New Roman" w:hAnsi="Times New Roman" w:cs="Times New Roman"/>
          <w:bCs/>
          <w:color w:val="333333"/>
          <w:sz w:val="24"/>
          <w:szCs w:val="24"/>
        </w:rPr>
        <w:t>..</w:t>
      </w:r>
      <w:commentRangeEnd w:id="14"/>
      <w:r>
        <w:rPr>
          <w:rStyle w:val="CommentReference"/>
        </w:rPr>
        <w:commentReference w:id="14"/>
      </w:r>
    </w:p>
    <w:p w14:paraId="77104D2C" w14:textId="77777777" w:rsidR="00912597" w:rsidRDefault="00912597">
      <w:pP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br w:type="page"/>
      </w:r>
    </w:p>
    <w:p w14:paraId="476D7A7C" w14:textId="77777777" w:rsidR="00912597" w:rsidRDefault="00912597" w:rsidP="00912597">
      <w:pPr>
        <w:rPr>
          <w:rFonts w:ascii="Times New Roman" w:hAnsi="Times New Roman" w:cs="Times New Roman"/>
          <w:b/>
          <w:sz w:val="40"/>
          <w:szCs w:val="40"/>
        </w:rPr>
      </w:pPr>
      <w:r>
        <w:rPr>
          <w:rFonts w:ascii="Times New Roman" w:hAnsi="Times New Roman" w:cs="Times New Roman"/>
          <w:b/>
          <w:sz w:val="40"/>
          <w:szCs w:val="40"/>
        </w:rPr>
        <w:t>Conclusion</w:t>
      </w:r>
    </w:p>
    <w:p w14:paraId="4E00B74B" w14:textId="77777777" w:rsidR="00912597" w:rsidRDefault="00912597" w:rsidP="00315E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Popular and academic literature calls upon the importance to E-learning management and planning to be implemented in post-secondary institutions, but there are few blended learning models in teacher’s education to draw from. I have envisioned a program that would suit </w:t>
      </w:r>
      <w:r w:rsidR="00D71299">
        <w:rPr>
          <w:rFonts w:ascii="Times New Roman" w:hAnsi="Times New Roman" w:cs="Times New Roman"/>
          <w:sz w:val="24"/>
          <w:szCs w:val="24"/>
        </w:rPr>
        <w:t xml:space="preserve">the </w:t>
      </w:r>
      <w:r>
        <w:rPr>
          <w:rFonts w:ascii="Times New Roman" w:hAnsi="Times New Roman" w:cs="Times New Roman"/>
          <w:sz w:val="24"/>
          <w:szCs w:val="24"/>
        </w:rPr>
        <w:t xml:space="preserve">needs and interests </w:t>
      </w:r>
      <w:r w:rsidR="00D71299">
        <w:rPr>
          <w:rFonts w:ascii="Times New Roman" w:hAnsi="Times New Roman" w:cs="Times New Roman"/>
          <w:sz w:val="24"/>
          <w:szCs w:val="24"/>
        </w:rPr>
        <w:t xml:space="preserve">of UBC teacher candidates </w:t>
      </w:r>
      <w:r>
        <w:rPr>
          <w:rFonts w:ascii="Times New Roman" w:hAnsi="Times New Roman" w:cs="Times New Roman"/>
          <w:sz w:val="24"/>
          <w:szCs w:val="24"/>
        </w:rPr>
        <w:t>as a current 21</w:t>
      </w:r>
      <w:r w:rsidRPr="0091259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teacher candidate</w:t>
      </w:r>
      <w:r w:rsidR="00D71299">
        <w:rPr>
          <w:rFonts w:ascii="Times New Roman" w:hAnsi="Times New Roman" w:cs="Times New Roman"/>
          <w:sz w:val="24"/>
          <w:szCs w:val="24"/>
        </w:rPr>
        <w:t xml:space="preserve"> myself</w:t>
      </w:r>
      <w:r>
        <w:rPr>
          <w:rFonts w:ascii="Times New Roman" w:hAnsi="Times New Roman" w:cs="Times New Roman"/>
          <w:sz w:val="24"/>
          <w:szCs w:val="24"/>
        </w:rPr>
        <w:t>,</w:t>
      </w:r>
      <w:r w:rsidR="00D71299">
        <w:rPr>
          <w:rFonts w:ascii="Times New Roman" w:hAnsi="Times New Roman" w:cs="Times New Roman"/>
          <w:sz w:val="24"/>
          <w:szCs w:val="24"/>
        </w:rPr>
        <w:t xml:space="preserve"> as I continue to</w:t>
      </w:r>
      <w:r>
        <w:rPr>
          <w:rFonts w:ascii="Times New Roman" w:hAnsi="Times New Roman" w:cs="Times New Roman"/>
          <w:sz w:val="24"/>
          <w:szCs w:val="24"/>
        </w:rPr>
        <w:t xml:space="preserve"> looking for best practices in</w:t>
      </w:r>
      <w:r w:rsidR="00D71299">
        <w:rPr>
          <w:rFonts w:ascii="Times New Roman" w:hAnsi="Times New Roman" w:cs="Times New Roman"/>
          <w:sz w:val="24"/>
          <w:szCs w:val="24"/>
        </w:rPr>
        <w:t xml:space="preserve"> teaching and learning with technology.</w:t>
      </w:r>
      <w:r w:rsidR="00DF4F82">
        <w:rPr>
          <w:rFonts w:ascii="Times New Roman" w:hAnsi="Times New Roman" w:cs="Times New Roman"/>
          <w:sz w:val="24"/>
          <w:szCs w:val="24"/>
        </w:rPr>
        <w:t xml:space="preserve"> </w:t>
      </w:r>
    </w:p>
    <w:p w14:paraId="0C84A6B2" w14:textId="77777777" w:rsidR="003B3AB3" w:rsidRDefault="003B3AB3">
      <w:pPr>
        <w:rPr>
          <w:rFonts w:ascii="Times New Roman" w:hAnsi="Times New Roman" w:cs="Times New Roman"/>
          <w:sz w:val="24"/>
          <w:szCs w:val="24"/>
        </w:rPr>
      </w:pPr>
      <w:r>
        <w:rPr>
          <w:rFonts w:ascii="Times New Roman" w:hAnsi="Times New Roman" w:cs="Times New Roman"/>
          <w:sz w:val="24"/>
          <w:szCs w:val="24"/>
        </w:rPr>
        <w:br w:type="page"/>
      </w:r>
    </w:p>
    <w:p w14:paraId="57FBA419" w14:textId="1E7CB518" w:rsidR="003B3AB3" w:rsidRPr="004C5DB1" w:rsidRDefault="003B3AB3" w:rsidP="00170424">
      <w:pPr>
        <w:spacing w:after="0" w:line="480" w:lineRule="auto"/>
        <w:ind w:firstLine="720"/>
        <w:contextualSpacing/>
        <w:rPr>
          <w:rFonts w:ascii="Times New Roman" w:hAnsi="Times New Roman" w:cs="Times New Roman"/>
          <w:b/>
          <w:sz w:val="32"/>
          <w:szCs w:val="32"/>
        </w:rPr>
      </w:pPr>
      <w:r w:rsidRPr="004C5DB1">
        <w:rPr>
          <w:rFonts w:ascii="Times New Roman" w:hAnsi="Times New Roman" w:cs="Times New Roman"/>
          <w:b/>
          <w:sz w:val="32"/>
          <w:szCs w:val="32"/>
        </w:rPr>
        <w:t>Works Cited</w:t>
      </w:r>
      <w:commentRangeStart w:id="15"/>
      <w:r w:rsidR="007F001E">
        <w:rPr>
          <w:rFonts w:ascii="Times New Roman" w:hAnsi="Times New Roman" w:cs="Times New Roman"/>
          <w:b/>
          <w:sz w:val="32"/>
          <w:szCs w:val="32"/>
        </w:rPr>
        <w:t>…</w:t>
      </w:r>
      <w:commentRangeEnd w:id="15"/>
      <w:r w:rsidR="007F001E">
        <w:rPr>
          <w:rStyle w:val="CommentReference"/>
        </w:rPr>
        <w:commentReference w:id="15"/>
      </w:r>
    </w:p>
    <w:p w14:paraId="6BD33E14" w14:textId="77777777" w:rsidR="00170424" w:rsidRPr="00170424" w:rsidRDefault="00D85D41" w:rsidP="00170424">
      <w:pPr>
        <w:spacing w:after="0" w:line="480" w:lineRule="auto"/>
        <w:ind w:left="720"/>
        <w:contextualSpacing/>
        <w:rPr>
          <w:rFonts w:ascii="Times New Roman" w:hAnsi="Times New Roman" w:cs="Times New Roman"/>
        </w:rPr>
      </w:pPr>
      <w:hyperlink r:id="rId20" w:history="1">
        <w:proofErr w:type="spellStart"/>
        <w:r w:rsidR="00170424" w:rsidRPr="00170424">
          <w:rPr>
            <w:rStyle w:val="Hyperlink"/>
            <w:rFonts w:ascii="Times New Roman" w:hAnsi="Times New Roman" w:cs="Times New Roman"/>
          </w:rPr>
          <w:t>AutoDesk</w:t>
        </w:r>
        <w:proofErr w:type="spellEnd"/>
        <w:r w:rsidR="00170424" w:rsidRPr="00170424">
          <w:rPr>
            <w:rStyle w:val="Hyperlink"/>
            <w:rFonts w:ascii="Times New Roman" w:hAnsi="Times New Roman" w:cs="Times New Roman"/>
          </w:rPr>
          <w:t xml:space="preserve"> </w:t>
        </w:r>
        <w:proofErr w:type="spellStart"/>
        <w:r w:rsidR="00170424" w:rsidRPr="00170424">
          <w:rPr>
            <w:rStyle w:val="Hyperlink"/>
            <w:rFonts w:ascii="Times New Roman" w:hAnsi="Times New Roman" w:cs="Times New Roman"/>
          </w:rPr>
          <w:t>Homestyler</w:t>
        </w:r>
        <w:proofErr w:type="spellEnd"/>
      </w:hyperlink>
    </w:p>
    <w:p w14:paraId="22016DCB" w14:textId="77777777" w:rsidR="00170424" w:rsidRPr="00170424" w:rsidRDefault="00D85D41" w:rsidP="00170424">
      <w:pPr>
        <w:pStyle w:val="FootnoteText"/>
        <w:spacing w:line="480" w:lineRule="auto"/>
        <w:ind w:left="720"/>
        <w:contextualSpacing/>
        <w:rPr>
          <w:rFonts w:ascii="Times New Roman" w:hAnsi="Times New Roman" w:cs="Times New Roman"/>
          <w:sz w:val="22"/>
          <w:szCs w:val="22"/>
        </w:rPr>
      </w:pPr>
      <w:hyperlink r:id="rId21" w:history="1">
        <w:r w:rsidR="00170424" w:rsidRPr="00170424">
          <w:rPr>
            <w:rStyle w:val="Hyperlink"/>
            <w:rFonts w:ascii="Times New Roman" w:hAnsi="Times New Roman" w:cs="Times New Roman"/>
            <w:sz w:val="22"/>
            <w:szCs w:val="22"/>
          </w:rPr>
          <w:t>BC Digital Literacy Standards</w:t>
        </w:r>
      </w:hyperlink>
      <w:r w:rsidR="00170424" w:rsidRPr="00170424">
        <w:rPr>
          <w:rFonts w:ascii="Times New Roman" w:hAnsi="Times New Roman" w:cs="Times New Roman"/>
          <w:sz w:val="22"/>
          <w:szCs w:val="22"/>
        </w:rPr>
        <w:t xml:space="preserve"> </w:t>
      </w:r>
    </w:p>
    <w:p w14:paraId="2BDDC736" w14:textId="77777777" w:rsidR="00170424" w:rsidRDefault="00D85D41" w:rsidP="00170424">
      <w:pPr>
        <w:pStyle w:val="FootnoteText"/>
        <w:spacing w:line="480" w:lineRule="auto"/>
        <w:ind w:left="720"/>
        <w:contextualSpacing/>
        <w:rPr>
          <w:rFonts w:ascii="Times New Roman" w:hAnsi="Times New Roman" w:cs="Times New Roman"/>
          <w:sz w:val="22"/>
          <w:szCs w:val="22"/>
        </w:rPr>
      </w:pPr>
      <w:hyperlink r:id="rId22" w:history="1">
        <w:r w:rsidR="00170424" w:rsidRPr="00170424">
          <w:rPr>
            <w:rStyle w:val="Hyperlink"/>
            <w:rFonts w:ascii="Times New Roman" w:hAnsi="Times New Roman" w:cs="Times New Roman"/>
            <w:sz w:val="22"/>
            <w:szCs w:val="22"/>
          </w:rPr>
          <w:t>BC Education Plan</w:t>
        </w:r>
      </w:hyperlink>
    </w:p>
    <w:p w14:paraId="76301A83" w14:textId="77777777" w:rsidR="00170424" w:rsidRDefault="00D85D41" w:rsidP="00170424">
      <w:pPr>
        <w:pStyle w:val="FootnoteText"/>
        <w:spacing w:line="480" w:lineRule="auto"/>
        <w:ind w:left="720"/>
        <w:contextualSpacing/>
        <w:rPr>
          <w:rFonts w:ascii="Times New Roman" w:hAnsi="Times New Roman" w:cs="Times New Roman"/>
          <w:sz w:val="22"/>
          <w:szCs w:val="22"/>
        </w:rPr>
      </w:pPr>
      <w:hyperlink r:id="rId23" w:history="1">
        <w:r w:rsidR="00170424" w:rsidRPr="00170424">
          <w:rPr>
            <w:rStyle w:val="Hyperlink"/>
            <w:rFonts w:ascii="Times New Roman" w:hAnsi="Times New Roman" w:cs="Times New Roman"/>
            <w:sz w:val="22"/>
            <w:szCs w:val="22"/>
          </w:rPr>
          <w:t>Digital Literacy Centre</w:t>
        </w:r>
      </w:hyperlink>
    </w:p>
    <w:p w14:paraId="2E7600C3" w14:textId="77777777" w:rsidR="00170424" w:rsidRPr="00170424" w:rsidRDefault="00D85D41" w:rsidP="00170424">
      <w:pPr>
        <w:spacing w:after="0" w:line="480" w:lineRule="auto"/>
        <w:ind w:left="720"/>
        <w:contextualSpacing/>
        <w:rPr>
          <w:rFonts w:ascii="Times New Roman" w:hAnsi="Times New Roman" w:cs="Times New Roman"/>
        </w:rPr>
      </w:pPr>
      <w:hyperlink r:id="rId24" w:history="1">
        <w:r w:rsidR="00170424" w:rsidRPr="00170424">
          <w:rPr>
            <w:rStyle w:val="Hyperlink"/>
            <w:rFonts w:ascii="Times New Roman" w:hAnsi="Times New Roman" w:cs="Times New Roman"/>
          </w:rPr>
          <w:t xml:space="preserve">Faculty of </w:t>
        </w:r>
        <w:proofErr w:type="spellStart"/>
        <w:r w:rsidR="00170424" w:rsidRPr="00170424">
          <w:rPr>
            <w:rStyle w:val="Hyperlink"/>
            <w:rFonts w:ascii="Times New Roman" w:hAnsi="Times New Roman" w:cs="Times New Roman"/>
          </w:rPr>
          <w:t>Educaton</w:t>
        </w:r>
        <w:proofErr w:type="spellEnd"/>
        <w:r w:rsidR="00170424" w:rsidRPr="00170424">
          <w:rPr>
            <w:rStyle w:val="Hyperlink"/>
            <w:rFonts w:ascii="Times New Roman" w:hAnsi="Times New Roman" w:cs="Times New Roman"/>
          </w:rPr>
          <w:t xml:space="preserve"> Directory</w:t>
        </w:r>
      </w:hyperlink>
    </w:p>
    <w:p w14:paraId="00080559" w14:textId="77777777" w:rsidR="00170424" w:rsidRPr="00170424" w:rsidRDefault="00D85D41" w:rsidP="00170424">
      <w:pPr>
        <w:spacing w:after="0" w:line="480" w:lineRule="auto"/>
        <w:ind w:left="720"/>
        <w:contextualSpacing/>
        <w:rPr>
          <w:rFonts w:ascii="Times New Roman" w:hAnsi="Times New Roman" w:cs="Times New Roman"/>
        </w:rPr>
      </w:pPr>
      <w:hyperlink r:id="rId25" w:history="1">
        <w:r w:rsidR="00170424" w:rsidRPr="00170424">
          <w:rPr>
            <w:rStyle w:val="Hyperlink"/>
            <w:rFonts w:ascii="Times New Roman" w:hAnsi="Times New Roman" w:cs="Times New Roman"/>
          </w:rPr>
          <w:t xml:space="preserve">Learning </w:t>
        </w:r>
        <w:proofErr w:type="spellStart"/>
        <w:r w:rsidR="00170424" w:rsidRPr="00170424">
          <w:rPr>
            <w:rStyle w:val="Hyperlink"/>
            <w:rFonts w:ascii="Times New Roman" w:hAnsi="Times New Roman" w:cs="Times New Roman"/>
          </w:rPr>
          <w:t>Catalytics</w:t>
        </w:r>
        <w:proofErr w:type="spellEnd"/>
      </w:hyperlink>
    </w:p>
    <w:p w14:paraId="4EC1C5E7" w14:textId="77777777" w:rsidR="00170424" w:rsidRPr="00170424" w:rsidRDefault="00D85D41" w:rsidP="00170424">
      <w:pPr>
        <w:pStyle w:val="FootnoteText"/>
        <w:spacing w:line="480" w:lineRule="auto"/>
        <w:ind w:left="720"/>
        <w:contextualSpacing/>
        <w:rPr>
          <w:rFonts w:ascii="Times New Roman" w:hAnsi="Times New Roman" w:cs="Times New Roman"/>
          <w:sz w:val="22"/>
          <w:szCs w:val="22"/>
        </w:rPr>
      </w:pPr>
      <w:hyperlink r:id="rId26" w:history="1">
        <w:r w:rsidR="00170424" w:rsidRPr="00170424">
          <w:rPr>
            <w:rStyle w:val="Hyperlink"/>
            <w:rFonts w:ascii="Times New Roman" w:hAnsi="Times New Roman" w:cs="Times New Roman"/>
            <w:sz w:val="22"/>
            <w:szCs w:val="22"/>
          </w:rPr>
          <w:t xml:space="preserve">Location of Neville </w:t>
        </w:r>
        <w:proofErr w:type="spellStart"/>
        <w:r w:rsidR="00170424" w:rsidRPr="00170424">
          <w:rPr>
            <w:rStyle w:val="Hyperlink"/>
            <w:rFonts w:ascii="Times New Roman" w:hAnsi="Times New Roman" w:cs="Times New Roman"/>
            <w:sz w:val="22"/>
            <w:szCs w:val="22"/>
          </w:rPr>
          <w:t>Scarfe</w:t>
        </w:r>
        <w:proofErr w:type="spellEnd"/>
        <w:r w:rsidR="00170424" w:rsidRPr="00170424">
          <w:rPr>
            <w:rStyle w:val="Hyperlink"/>
            <w:rFonts w:ascii="Times New Roman" w:hAnsi="Times New Roman" w:cs="Times New Roman"/>
            <w:sz w:val="22"/>
            <w:szCs w:val="22"/>
          </w:rPr>
          <w:t xml:space="preserve"> Building (UBC </w:t>
        </w:r>
        <w:proofErr w:type="spellStart"/>
        <w:r w:rsidR="00170424" w:rsidRPr="00170424">
          <w:rPr>
            <w:rStyle w:val="Hyperlink"/>
            <w:rFonts w:ascii="Times New Roman" w:hAnsi="Times New Roman" w:cs="Times New Roman"/>
            <w:sz w:val="22"/>
            <w:szCs w:val="22"/>
          </w:rPr>
          <w:t>Wayfinding</w:t>
        </w:r>
        <w:proofErr w:type="spellEnd"/>
        <w:r w:rsidR="00170424" w:rsidRPr="00170424">
          <w:rPr>
            <w:rStyle w:val="Hyperlink"/>
            <w:rFonts w:ascii="Times New Roman" w:hAnsi="Times New Roman" w:cs="Times New Roman"/>
            <w:sz w:val="22"/>
            <w:szCs w:val="22"/>
          </w:rPr>
          <w:t>)</w:t>
        </w:r>
      </w:hyperlink>
    </w:p>
    <w:p w14:paraId="7AD20CF3" w14:textId="77777777" w:rsidR="00170424" w:rsidRPr="00170424" w:rsidRDefault="00D85D41" w:rsidP="00170424">
      <w:pPr>
        <w:spacing w:after="0" w:line="480" w:lineRule="auto"/>
        <w:ind w:left="720"/>
        <w:contextualSpacing/>
        <w:rPr>
          <w:rFonts w:ascii="Times New Roman" w:eastAsia="Times New Roman" w:hAnsi="Times New Roman" w:cs="Times New Roman"/>
          <w:bCs/>
          <w:color w:val="333333"/>
        </w:rPr>
      </w:pPr>
      <w:hyperlink r:id="rId27">
        <w:r w:rsidR="00170424" w:rsidRPr="00170424">
          <w:rPr>
            <w:rStyle w:val="InternetLink"/>
            <w:rFonts w:ascii="Times New Roman" w:eastAsia="Times New Roman" w:hAnsi="Times New Roman" w:cs="Times New Roman"/>
            <w:bCs/>
          </w:rPr>
          <w:t>Once Upon an Inquiry</w:t>
        </w:r>
      </w:hyperlink>
    </w:p>
    <w:p w14:paraId="6747D28B" w14:textId="77777777" w:rsidR="00170424" w:rsidRPr="00170424" w:rsidRDefault="00170424" w:rsidP="00170424">
      <w:pPr>
        <w:spacing w:after="0" w:line="480" w:lineRule="auto"/>
        <w:ind w:left="720"/>
        <w:contextualSpacing/>
        <w:rPr>
          <w:rFonts w:ascii="Times New Roman" w:hAnsi="Times New Roman" w:cs="Times New Roman"/>
        </w:rPr>
      </w:pPr>
      <w:r w:rsidRPr="00170424">
        <w:rPr>
          <w:rFonts w:ascii="Times New Roman" w:hAnsi="Times New Roman" w:cs="Times New Roman"/>
        </w:rPr>
        <w:t xml:space="preserve"> </w:t>
      </w:r>
      <w:hyperlink r:id="rId28" w:history="1">
        <w:r w:rsidRPr="00170424">
          <w:rPr>
            <w:rStyle w:val="Hyperlink"/>
            <w:rFonts w:ascii="Times New Roman" w:hAnsi="Times New Roman" w:cs="Times New Roman"/>
          </w:rPr>
          <w:t>“Ontario cuts teaching spaces, doubles program length”.</w:t>
        </w:r>
      </w:hyperlink>
      <w:r w:rsidRPr="00170424">
        <w:rPr>
          <w:rFonts w:ascii="Times New Roman" w:hAnsi="Times New Roman" w:cs="Times New Roman"/>
        </w:rPr>
        <w:t xml:space="preserve"> Steve </w:t>
      </w:r>
      <w:proofErr w:type="spellStart"/>
      <w:r w:rsidRPr="00170424">
        <w:rPr>
          <w:rFonts w:ascii="Times New Roman" w:hAnsi="Times New Roman" w:cs="Times New Roman"/>
        </w:rPr>
        <w:t>Mertl</w:t>
      </w:r>
      <w:proofErr w:type="spellEnd"/>
      <w:r w:rsidRPr="00170424">
        <w:rPr>
          <w:rFonts w:ascii="Times New Roman" w:hAnsi="Times New Roman" w:cs="Times New Roman"/>
        </w:rPr>
        <w:t>, Daily Brew. June 5</w:t>
      </w:r>
      <w:r w:rsidRPr="00170424">
        <w:rPr>
          <w:rFonts w:ascii="Times New Roman" w:hAnsi="Times New Roman" w:cs="Times New Roman"/>
          <w:vertAlign w:val="superscript"/>
        </w:rPr>
        <w:t>th</w:t>
      </w:r>
      <w:r w:rsidRPr="00170424">
        <w:rPr>
          <w:rFonts w:ascii="Times New Roman" w:hAnsi="Times New Roman" w:cs="Times New Roman"/>
        </w:rPr>
        <w:t>, 2013.</w:t>
      </w:r>
    </w:p>
    <w:p w14:paraId="4964F989" w14:textId="77777777" w:rsidR="00170424" w:rsidRPr="00170424" w:rsidRDefault="00170424" w:rsidP="00170424">
      <w:pPr>
        <w:pStyle w:val="FootnoteText"/>
        <w:spacing w:line="480" w:lineRule="auto"/>
        <w:ind w:left="720"/>
        <w:contextualSpacing/>
        <w:rPr>
          <w:rFonts w:ascii="Times New Roman" w:hAnsi="Times New Roman" w:cs="Times New Roman"/>
          <w:sz w:val="22"/>
          <w:szCs w:val="22"/>
        </w:rPr>
      </w:pPr>
      <w:r w:rsidRPr="00170424">
        <w:rPr>
          <w:rFonts w:ascii="Times New Roman" w:hAnsi="Times New Roman" w:cs="Times New Roman"/>
          <w:sz w:val="22"/>
          <w:szCs w:val="22"/>
        </w:rPr>
        <w:t xml:space="preserve"> </w:t>
      </w:r>
      <w:hyperlink r:id="rId29" w:anchor="7" w:history="1">
        <w:r w:rsidRPr="00170424">
          <w:rPr>
            <w:rStyle w:val="Hyperlink"/>
            <w:rFonts w:ascii="Times New Roman" w:hAnsi="Times New Roman" w:cs="Times New Roman"/>
            <w:sz w:val="22"/>
            <w:szCs w:val="22"/>
          </w:rPr>
          <w:t>PL-Tech description</w:t>
        </w:r>
      </w:hyperlink>
    </w:p>
    <w:p w14:paraId="41C5CAD8" w14:textId="77777777" w:rsidR="00170424" w:rsidRDefault="00D85D41" w:rsidP="00170424">
      <w:pPr>
        <w:pStyle w:val="FootnoteText"/>
        <w:spacing w:line="480" w:lineRule="auto"/>
        <w:ind w:left="720"/>
        <w:contextualSpacing/>
        <w:rPr>
          <w:rFonts w:ascii="Times New Roman" w:hAnsi="Times New Roman" w:cs="Times New Roman"/>
          <w:sz w:val="22"/>
          <w:szCs w:val="22"/>
        </w:rPr>
      </w:pPr>
      <w:hyperlink r:id="rId30" w:history="1">
        <w:r w:rsidR="00170424" w:rsidRPr="00170424">
          <w:rPr>
            <w:rStyle w:val="Hyperlink"/>
            <w:rFonts w:ascii="Times New Roman" w:hAnsi="Times New Roman" w:cs="Times New Roman"/>
            <w:sz w:val="22"/>
            <w:szCs w:val="22"/>
          </w:rPr>
          <w:t xml:space="preserve"> UBC </w:t>
        </w:r>
        <w:proofErr w:type="spellStart"/>
        <w:r w:rsidR="00170424" w:rsidRPr="00170424">
          <w:rPr>
            <w:rStyle w:val="Hyperlink"/>
            <w:rFonts w:ascii="Times New Roman" w:hAnsi="Times New Roman" w:cs="Times New Roman"/>
            <w:sz w:val="22"/>
            <w:szCs w:val="22"/>
          </w:rPr>
          <w:t>BEd</w:t>
        </w:r>
        <w:proofErr w:type="spellEnd"/>
        <w:r w:rsidR="00170424" w:rsidRPr="00170424">
          <w:rPr>
            <w:rStyle w:val="Hyperlink"/>
            <w:rFonts w:ascii="Times New Roman" w:hAnsi="Times New Roman" w:cs="Times New Roman"/>
            <w:sz w:val="22"/>
            <w:szCs w:val="22"/>
          </w:rPr>
          <w:t xml:space="preserve"> Program</w:t>
        </w:r>
      </w:hyperlink>
    </w:p>
    <w:p w14:paraId="5C03A4A6" w14:textId="77777777" w:rsidR="00170424" w:rsidRPr="00170424" w:rsidRDefault="00170424" w:rsidP="00170424">
      <w:pPr>
        <w:pStyle w:val="FootnoteText"/>
        <w:spacing w:line="480" w:lineRule="auto"/>
        <w:ind w:left="720"/>
        <w:contextualSpacing/>
        <w:rPr>
          <w:rFonts w:ascii="Times New Roman" w:hAnsi="Times New Roman" w:cs="Times New Roman"/>
          <w:sz w:val="22"/>
          <w:szCs w:val="22"/>
        </w:rPr>
      </w:pPr>
      <w:r w:rsidRPr="00170424">
        <w:rPr>
          <w:rFonts w:ascii="Times New Roman" w:hAnsi="Times New Roman" w:cs="Times New Roman"/>
          <w:sz w:val="22"/>
          <w:szCs w:val="22"/>
        </w:rPr>
        <w:t xml:space="preserve"> </w:t>
      </w:r>
      <w:hyperlink r:id="rId31" w:history="1">
        <w:r w:rsidRPr="00170424">
          <w:rPr>
            <w:rStyle w:val="Hyperlink"/>
            <w:rFonts w:ascii="Times New Roman" w:hAnsi="Times New Roman" w:cs="Times New Roman"/>
            <w:sz w:val="22"/>
            <w:szCs w:val="22"/>
          </w:rPr>
          <w:t>UBC Flexible Learning Initiative</w:t>
        </w:r>
      </w:hyperlink>
    </w:p>
    <w:p w14:paraId="12D04887" w14:textId="77777777" w:rsidR="00170424" w:rsidRPr="00170424" w:rsidRDefault="00D85D41" w:rsidP="00170424">
      <w:pPr>
        <w:spacing w:after="0" w:line="480" w:lineRule="auto"/>
        <w:ind w:left="720"/>
        <w:contextualSpacing/>
        <w:rPr>
          <w:rFonts w:ascii="Times New Roman" w:hAnsi="Times New Roman" w:cs="Times New Roman"/>
        </w:rPr>
      </w:pPr>
      <w:hyperlink r:id="rId32" w:history="1">
        <w:r w:rsidR="00170424" w:rsidRPr="00170424">
          <w:rPr>
            <w:rStyle w:val="Hyperlink"/>
            <w:rFonts w:ascii="Times New Roman" w:hAnsi="Times New Roman" w:cs="Times New Roman"/>
          </w:rPr>
          <w:t>UBC Strategic Plan 2011-2016, p 20</w:t>
        </w:r>
      </w:hyperlink>
    </w:p>
    <w:p w14:paraId="5B7B1CD0" w14:textId="77777777" w:rsidR="00170424" w:rsidRPr="00170424" w:rsidRDefault="00D85D41" w:rsidP="00170424">
      <w:pPr>
        <w:spacing w:after="0" w:line="480" w:lineRule="auto"/>
        <w:ind w:left="720"/>
        <w:contextualSpacing/>
        <w:rPr>
          <w:rFonts w:ascii="Times New Roman" w:eastAsia="Times New Roman" w:hAnsi="Times New Roman" w:cs="Times New Roman"/>
          <w:bCs/>
          <w:color w:val="333333"/>
        </w:rPr>
      </w:pPr>
      <w:hyperlink r:id="rId33" w:history="1">
        <w:r w:rsidR="00170424">
          <w:rPr>
            <w:rStyle w:val="Hyperlink"/>
            <w:rFonts w:ascii="Times New Roman" w:eastAsia="Times New Roman" w:hAnsi="Times New Roman" w:cs="Times New Roman"/>
            <w:bCs/>
          </w:rPr>
          <w:t>UBC V</w:t>
        </w:r>
        <w:r w:rsidR="00170424" w:rsidRPr="00170424">
          <w:rPr>
            <w:rStyle w:val="Hyperlink"/>
            <w:rFonts w:ascii="Times New Roman" w:eastAsia="Times New Roman" w:hAnsi="Times New Roman" w:cs="Times New Roman"/>
            <w:bCs/>
          </w:rPr>
          <w:t>ancouver Academic Calendar, 2013/14</w:t>
        </w:r>
      </w:hyperlink>
    </w:p>
    <w:p w14:paraId="1D0D3321" w14:textId="77777777" w:rsidR="00170424" w:rsidRDefault="00170424" w:rsidP="00170424">
      <w:pPr>
        <w:spacing w:after="0" w:line="480" w:lineRule="auto"/>
        <w:ind w:left="720" w:firstLine="720"/>
        <w:contextualSpacing/>
        <w:rPr>
          <w:rFonts w:ascii="Times New Roman" w:hAnsi="Times New Roman" w:cs="Times New Roman"/>
          <w:sz w:val="24"/>
          <w:szCs w:val="24"/>
        </w:rPr>
      </w:pPr>
    </w:p>
    <w:sectPr w:rsidR="00170424" w:rsidSect="008363F9">
      <w:footerReference w:type="default" r:id="rId34"/>
      <w:pgSz w:w="12240" w:h="15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viewer Reviewer" w:date="2013-06-29T20:10:00Z" w:initials="RR">
    <w:p w14:paraId="02F1A34E" w14:textId="77777777" w:rsidR="00EB7355" w:rsidRDefault="00EB7355">
      <w:pPr>
        <w:pStyle w:val="CommentText"/>
      </w:pPr>
      <w:r>
        <w:rPr>
          <w:rStyle w:val="CommentReference"/>
        </w:rPr>
        <w:annotationRef/>
      </w:r>
      <w:r>
        <w:t>Are they really noticing this? And if they are, does it really matter? Does everything that happens outside the classroom have to be reflected in the classroom? I think we need to be careful about this kind of argument. The use of digital technology needs to be justified on its own merits not because it’s being elsewhere or because students notice it is absent from the classroom.</w:t>
      </w:r>
    </w:p>
  </w:comment>
  <w:comment w:id="1" w:author="Reviewer Reviewer" w:date="2013-06-29T20:11:00Z" w:initials="RR">
    <w:p w14:paraId="395D6552" w14:textId="4188408D" w:rsidR="00EB7355" w:rsidRDefault="00EB7355">
      <w:pPr>
        <w:pStyle w:val="CommentText"/>
      </w:pPr>
      <w:r>
        <w:rPr>
          <w:rStyle w:val="CommentReference"/>
        </w:rPr>
        <w:annotationRef/>
      </w:r>
      <w:r>
        <w:t>Citation?</w:t>
      </w:r>
    </w:p>
  </w:comment>
  <w:comment w:id="3" w:author="Reviewer Reviewer" w:date="2013-06-29T20:14:00Z" w:initials="RR">
    <w:p w14:paraId="48A488E3" w14:textId="77777777" w:rsidR="00EB7355" w:rsidRDefault="00EB7355">
      <w:pPr>
        <w:pStyle w:val="CommentText"/>
        <w:rPr>
          <w:b/>
        </w:rPr>
      </w:pPr>
      <w:r>
        <w:rPr>
          <w:rStyle w:val="CommentReference"/>
        </w:rPr>
        <w:annotationRef/>
      </w:r>
      <w:r w:rsidRPr="007045DF">
        <w:rPr>
          <w:b/>
        </w:rPr>
        <w:t>Context Section</w:t>
      </w:r>
    </w:p>
    <w:p w14:paraId="6EBDECCF" w14:textId="77777777" w:rsidR="00EB7355" w:rsidRDefault="00EB7355">
      <w:pPr>
        <w:pStyle w:val="CommentText"/>
      </w:pPr>
      <w:r>
        <w:t>This is a very thorough description of the institutional and program context.</w:t>
      </w:r>
    </w:p>
    <w:p w14:paraId="3E4CBF88" w14:textId="77777777" w:rsidR="00EB7355" w:rsidRDefault="00EB7355">
      <w:pPr>
        <w:pStyle w:val="CommentText"/>
      </w:pPr>
    </w:p>
    <w:p w14:paraId="44D11ED9" w14:textId="215C99D4" w:rsidR="00EB7355" w:rsidRPr="007045DF" w:rsidRDefault="00EB7355">
      <w:pPr>
        <w:pStyle w:val="CommentText"/>
      </w:pPr>
      <w:r>
        <w:t>3/3</w:t>
      </w:r>
    </w:p>
  </w:comment>
  <w:comment w:id="4" w:author="Reviewer Reviewer" w:date="2013-06-29T20:21:00Z" w:initials="RR">
    <w:p w14:paraId="7F1041C7" w14:textId="77777777" w:rsidR="00EB7355" w:rsidRDefault="00EB7355">
      <w:pPr>
        <w:pStyle w:val="CommentText"/>
      </w:pPr>
      <w:r>
        <w:rPr>
          <w:rStyle w:val="CommentReference"/>
        </w:rPr>
        <w:annotationRef/>
      </w:r>
      <w:r>
        <w:t xml:space="preserve">That could a politically dangerous move as would likely anger the BCTF, a group that would be good to have on side for any e-learning </w:t>
      </w:r>
      <w:proofErr w:type="spellStart"/>
      <w:r>
        <w:t>initiatve</w:t>
      </w:r>
      <w:proofErr w:type="spellEnd"/>
      <w:r>
        <w:t>.</w:t>
      </w:r>
    </w:p>
    <w:p w14:paraId="1591E45F" w14:textId="77777777" w:rsidR="00EB7355" w:rsidRDefault="00EB7355">
      <w:pPr>
        <w:pStyle w:val="CommentText"/>
      </w:pPr>
    </w:p>
    <w:p w14:paraId="7F1E21C7" w14:textId="0742D241" w:rsidR="00EB7355" w:rsidRDefault="00EB7355">
      <w:pPr>
        <w:pStyle w:val="CommentText"/>
      </w:pPr>
      <w:r>
        <w:t xml:space="preserve">Do you think there are there any direct implications for e-learning arising out of the </w:t>
      </w:r>
      <w:proofErr w:type="spellStart"/>
      <w:r>
        <w:t>labour</w:t>
      </w:r>
      <w:proofErr w:type="spellEnd"/>
      <w:r>
        <w:t xml:space="preserve"> negotiations.</w:t>
      </w:r>
    </w:p>
  </w:comment>
  <w:comment w:id="5" w:author="Reviewer Reviewer" w:date="2013-06-29T20:21:00Z" w:initials="RR">
    <w:p w14:paraId="3BF03DC4" w14:textId="413AE607" w:rsidR="00EB7355" w:rsidRDefault="00EB7355">
      <w:pPr>
        <w:pStyle w:val="CommentText"/>
      </w:pPr>
      <w:r>
        <w:rPr>
          <w:rStyle w:val="CommentReference"/>
        </w:rPr>
        <w:annotationRef/>
      </w:r>
      <w:r>
        <w:t>You haven’t made it clear how this is relevant to e-learning.</w:t>
      </w:r>
    </w:p>
  </w:comment>
  <w:comment w:id="6" w:author="Reviewer Reviewer" w:date="2013-06-29T20:24:00Z" w:initials="RR">
    <w:p w14:paraId="2FB55307" w14:textId="229C88CF" w:rsidR="00EB7355" w:rsidRDefault="00EB7355">
      <w:pPr>
        <w:pStyle w:val="CommentText"/>
      </w:pPr>
      <w:r>
        <w:rPr>
          <w:rStyle w:val="CommentReference"/>
        </w:rPr>
        <w:annotationRef/>
      </w:r>
      <w:r>
        <w:t>What is the relevance of this? You need to make the connection.</w:t>
      </w:r>
    </w:p>
  </w:comment>
  <w:comment w:id="7" w:author="Reviewer Reviewer" w:date="2013-06-29T20:28:00Z" w:initials="RR">
    <w:p w14:paraId="238AEFEB" w14:textId="77777777" w:rsidR="00EB7355" w:rsidRDefault="00EB7355">
      <w:pPr>
        <w:pStyle w:val="CommentText"/>
        <w:rPr>
          <w:b/>
        </w:rPr>
      </w:pPr>
      <w:r>
        <w:rPr>
          <w:rStyle w:val="CommentReference"/>
        </w:rPr>
        <w:annotationRef/>
      </w:r>
      <w:r w:rsidRPr="001D63C4">
        <w:rPr>
          <w:b/>
        </w:rPr>
        <w:t>Environmental Scan Section</w:t>
      </w:r>
    </w:p>
    <w:p w14:paraId="4A091E44" w14:textId="77777777" w:rsidR="00EB7355" w:rsidRDefault="00EB7355">
      <w:pPr>
        <w:pStyle w:val="CommentText"/>
      </w:pPr>
      <w:r>
        <w:t>You have done excellent job of identifying and discussing the key internal and external factors that might have some impact on the implementation of e-learning in the teacher education program. There are one or two points that need some clarifications and you don’t explain how the strategic plan that you mention at the end relates to e-learning plans.</w:t>
      </w:r>
    </w:p>
    <w:p w14:paraId="5ADAFABB" w14:textId="77777777" w:rsidR="00EB7355" w:rsidRDefault="00EB7355">
      <w:pPr>
        <w:pStyle w:val="CommentText"/>
      </w:pPr>
    </w:p>
    <w:p w14:paraId="64CB8A54" w14:textId="1DD1C495" w:rsidR="00EB7355" w:rsidRPr="001D63C4" w:rsidRDefault="00EB7355">
      <w:pPr>
        <w:pStyle w:val="CommentText"/>
      </w:pPr>
      <w:r>
        <w:t>8/9</w:t>
      </w:r>
    </w:p>
  </w:comment>
  <w:comment w:id="8" w:author="Reviewer Reviewer" w:date="2013-06-29T20:31:00Z" w:initials="RR">
    <w:p w14:paraId="0DE28AD4" w14:textId="1ED099D7" w:rsidR="00EB7355" w:rsidRDefault="00EB7355">
      <w:pPr>
        <w:pStyle w:val="CommentText"/>
      </w:pPr>
      <w:r>
        <w:rPr>
          <w:rStyle w:val="CommentReference"/>
        </w:rPr>
        <w:annotationRef/>
      </w:r>
      <w:r>
        <w:t>A lot of these points are so brief it is not clear what they mean in practice. I like the idea of providing this kind of summary but it needs to be detailed enough to make sense to the reader. I’m assuming these points will be elaborated later in the document.</w:t>
      </w:r>
    </w:p>
  </w:comment>
  <w:comment w:id="9" w:author="Reviewer Reviewer" w:date="2013-06-29T20:34:00Z" w:initials="RR">
    <w:p w14:paraId="5AC8F61A" w14:textId="1E021345" w:rsidR="00EB7355" w:rsidRDefault="00EB7355">
      <w:pPr>
        <w:pStyle w:val="CommentText"/>
      </w:pPr>
      <w:r>
        <w:rPr>
          <w:rStyle w:val="CommentReference"/>
        </w:rPr>
        <w:annotationRef/>
      </w:r>
      <w:r>
        <w:t>What does this mean?</w:t>
      </w:r>
    </w:p>
  </w:comment>
  <w:comment w:id="10" w:author="Reviewer Reviewer" w:date="2013-06-29T20:34:00Z" w:initials="RR">
    <w:p w14:paraId="61331106" w14:textId="2DF241D3" w:rsidR="00EB7355" w:rsidRDefault="00EB7355">
      <w:pPr>
        <w:pStyle w:val="CommentText"/>
      </w:pPr>
      <w:r>
        <w:rPr>
          <w:rStyle w:val="CommentReference"/>
        </w:rPr>
        <w:annotationRef/>
      </w:r>
      <w:r>
        <w:t>What is this?</w:t>
      </w:r>
    </w:p>
  </w:comment>
  <w:comment w:id="11" w:author="Reviewer Reviewer" w:date="2013-06-29T20:37:00Z" w:initials="RR">
    <w:p w14:paraId="33493F66" w14:textId="42D1FBDE" w:rsidR="00EB7355" w:rsidRDefault="00EB7355">
      <w:pPr>
        <w:pStyle w:val="CommentText"/>
      </w:pPr>
      <w:r>
        <w:rPr>
          <w:rStyle w:val="CommentReference"/>
        </w:rPr>
        <w:annotationRef/>
      </w:r>
      <w:r>
        <w:t>Why wouldn’t this be necessary?</w:t>
      </w:r>
    </w:p>
  </w:comment>
  <w:comment w:id="12" w:author="Reviewer Reviewer" w:date="2013-06-29T20:38:00Z" w:initials="RR">
    <w:p w14:paraId="659A9B71" w14:textId="3B9AB147" w:rsidR="00EB7355" w:rsidRDefault="00EB7355">
      <w:pPr>
        <w:pStyle w:val="CommentText"/>
      </w:pPr>
      <w:r>
        <w:rPr>
          <w:rStyle w:val="CommentReference"/>
        </w:rPr>
        <w:annotationRef/>
      </w:r>
      <w:r>
        <w:t xml:space="preserve">I don’t think this a word. Should be: liaising </w:t>
      </w:r>
    </w:p>
  </w:comment>
  <w:comment w:id="13" w:author="Reviewer Reviewer" w:date="2013-06-29T20:39:00Z" w:initials="RR">
    <w:p w14:paraId="527C7911" w14:textId="2871FEC8" w:rsidR="00EB7355" w:rsidRDefault="00EB7355">
      <w:pPr>
        <w:pStyle w:val="CommentText"/>
      </w:pPr>
      <w:r>
        <w:rPr>
          <w:rStyle w:val="CommentReference"/>
        </w:rPr>
        <w:annotationRef/>
      </w:r>
      <w:r>
        <w:t>??</w:t>
      </w:r>
    </w:p>
  </w:comment>
  <w:comment w:id="14" w:author="Reviewer Reviewer" w:date="2013-06-29T20:49:00Z" w:initials="RR">
    <w:p w14:paraId="05A63776" w14:textId="77777777" w:rsidR="00EB7355" w:rsidRDefault="00EB7355">
      <w:pPr>
        <w:pStyle w:val="CommentText"/>
        <w:rPr>
          <w:b/>
        </w:rPr>
      </w:pPr>
      <w:r>
        <w:rPr>
          <w:rStyle w:val="CommentReference"/>
        </w:rPr>
        <w:annotationRef/>
      </w:r>
      <w:r w:rsidRPr="00EB7355">
        <w:rPr>
          <w:b/>
        </w:rPr>
        <w:t>Vision &amp; Implications</w:t>
      </w:r>
    </w:p>
    <w:p w14:paraId="7CB5A088" w14:textId="77777777" w:rsidR="00EB7355" w:rsidRDefault="00EB7355">
      <w:pPr>
        <w:pStyle w:val="CommentText"/>
      </w:pPr>
      <w:r>
        <w:t xml:space="preserve">You have proposed what I think is a very radical vision that would see a complete overhaul of the teacher education program. I commend you for thinking outside the box and applying many of the concepts of the course to your </w:t>
      </w:r>
      <w:r w:rsidR="007052D9">
        <w:t>vision. As I note in some of my earlier comments there are parts of your vision that are unclear and need further explanation. Unfortunately, after reading this I am not left with clear idea of what your intentions are except that what you are proposing would involve some significant changes. I think to be able to sell this vision you would need to focus it more and frame it around one or two key themes.</w:t>
      </w:r>
    </w:p>
    <w:p w14:paraId="4A31A8C4" w14:textId="77777777" w:rsidR="007052D9" w:rsidRDefault="007052D9">
      <w:pPr>
        <w:pStyle w:val="CommentText"/>
      </w:pPr>
      <w:r>
        <w:t>As for the implications, you seem to have considered these carefully and identified some of the key challenges.</w:t>
      </w:r>
    </w:p>
    <w:p w14:paraId="61DA8F93" w14:textId="012AA5CD" w:rsidR="007052D9" w:rsidRDefault="007052D9">
      <w:pPr>
        <w:pStyle w:val="CommentText"/>
      </w:pPr>
      <w:r>
        <w:t>14/18</w:t>
      </w:r>
    </w:p>
    <w:p w14:paraId="6E49C065" w14:textId="77777777" w:rsidR="00D577EF" w:rsidRDefault="00D577EF">
      <w:pPr>
        <w:pStyle w:val="CommentText"/>
      </w:pPr>
    </w:p>
    <w:p w14:paraId="1E66E54B" w14:textId="34CAE00C" w:rsidR="00D577EF" w:rsidRPr="00EB7355" w:rsidRDefault="00D577EF">
      <w:pPr>
        <w:pStyle w:val="CommentText"/>
      </w:pPr>
      <w:r>
        <w:t>Total Mark: 25/30</w:t>
      </w:r>
    </w:p>
  </w:comment>
  <w:comment w:id="15" w:author="Reviewer Reviewer" w:date="2013-06-29T20:48:00Z" w:initials="RR">
    <w:p w14:paraId="313C0A80" w14:textId="073F7BBE" w:rsidR="007F001E" w:rsidRDefault="007F001E">
      <w:pPr>
        <w:pStyle w:val="CommentText"/>
      </w:pPr>
      <w:r>
        <w:rPr>
          <w:rStyle w:val="CommentReference"/>
        </w:rPr>
        <w:annotationRef/>
      </w:r>
      <w:r>
        <w:t>It is better to use the conventional approach to listing references.  I am reading this on flight from Houston to Vancouver and have no Internet access so I have no way of checking any of these.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65CE2" w14:textId="77777777" w:rsidR="00EB7355" w:rsidRDefault="00EB7355" w:rsidP="00ED6CCF">
      <w:pPr>
        <w:spacing w:after="0" w:line="240" w:lineRule="auto"/>
      </w:pPr>
      <w:r>
        <w:separator/>
      </w:r>
    </w:p>
  </w:endnote>
  <w:endnote w:type="continuationSeparator" w:id="0">
    <w:p w14:paraId="0AA98D48" w14:textId="77777777" w:rsidR="00EB7355" w:rsidRDefault="00EB7355" w:rsidP="00ED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Fax">
    <w:panose1 w:val="02060602050505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09985"/>
      <w:docPartObj>
        <w:docPartGallery w:val="Page Numbers (Bottom of Page)"/>
        <w:docPartUnique/>
      </w:docPartObj>
    </w:sdtPr>
    <w:sdtEndPr>
      <w:rPr>
        <w:color w:val="7F7F7F" w:themeColor="background1" w:themeShade="7F"/>
        <w:spacing w:val="60"/>
      </w:rPr>
    </w:sdtEndPr>
    <w:sdtContent>
      <w:p w14:paraId="30EC9A13" w14:textId="77777777" w:rsidR="00EB7355" w:rsidRDefault="00EB7355">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D85D41">
          <w:rPr>
            <w:noProof/>
          </w:rPr>
          <w:t>8</w:t>
        </w:r>
        <w:r>
          <w:rPr>
            <w:noProof/>
          </w:rPr>
          <w:fldChar w:fldCharType="end"/>
        </w:r>
        <w:r>
          <w:t xml:space="preserve"> |</w:t>
        </w:r>
        <w:r>
          <w:rPr>
            <w:color w:val="7F7F7F" w:themeColor="background1" w:themeShade="7F"/>
            <w:spacing w:val="60"/>
          </w:rPr>
          <w:t>Ruck</w:t>
        </w:r>
      </w:p>
      <w:p w14:paraId="7FDF8C03" w14:textId="77777777" w:rsidR="00EB7355" w:rsidRDefault="00D85D41">
        <w:pPr>
          <w:pStyle w:val="Footer"/>
          <w:pBdr>
            <w:top w:val="single" w:sz="4" w:space="1" w:color="D9D9D9" w:themeColor="background1" w:themeShade="D9"/>
          </w:pBdr>
          <w:jc w:val="right"/>
        </w:pPr>
      </w:p>
    </w:sdtContent>
  </w:sdt>
  <w:p w14:paraId="3E0B4960" w14:textId="77777777" w:rsidR="00EB7355" w:rsidRDefault="00EB7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84C68" w14:textId="77777777" w:rsidR="00EB7355" w:rsidRDefault="00EB7355" w:rsidP="00ED6CCF">
      <w:pPr>
        <w:spacing w:after="0" w:line="240" w:lineRule="auto"/>
      </w:pPr>
      <w:r>
        <w:separator/>
      </w:r>
    </w:p>
  </w:footnote>
  <w:footnote w:type="continuationSeparator" w:id="0">
    <w:p w14:paraId="4A26EE0D" w14:textId="77777777" w:rsidR="00EB7355" w:rsidRDefault="00EB7355" w:rsidP="00ED6CCF">
      <w:pPr>
        <w:spacing w:after="0" w:line="240" w:lineRule="auto"/>
      </w:pPr>
      <w:r>
        <w:continuationSeparator/>
      </w:r>
    </w:p>
  </w:footnote>
  <w:footnote w:id="1">
    <w:p w14:paraId="3C9CA00C" w14:textId="77777777" w:rsidR="00EB7355" w:rsidRDefault="00EB7355">
      <w:pPr>
        <w:pStyle w:val="FootnoteText"/>
      </w:pPr>
      <w:r>
        <w:rPr>
          <w:rStyle w:val="FootnoteReference"/>
        </w:rPr>
        <w:footnoteRef/>
      </w:r>
      <w:r>
        <w:t xml:space="preserve"> </w:t>
      </w:r>
      <w:hyperlink r:id="rId1" w:history="1">
        <w:r>
          <w:rPr>
            <w:rStyle w:val="Hyperlink"/>
          </w:rPr>
          <w:t xml:space="preserve">Link to UBC </w:t>
        </w:r>
        <w:proofErr w:type="spellStart"/>
        <w:r>
          <w:rPr>
            <w:rStyle w:val="Hyperlink"/>
          </w:rPr>
          <w:t>BEd</w:t>
        </w:r>
        <w:proofErr w:type="spellEnd"/>
        <w:r>
          <w:rPr>
            <w:rStyle w:val="Hyperlink"/>
          </w:rPr>
          <w:t xml:space="preserve"> Program, strands, cohort, NITEP more</w:t>
        </w:r>
      </w:hyperlink>
      <w:r>
        <w:t xml:space="preserve">. </w:t>
      </w:r>
    </w:p>
  </w:footnote>
  <w:footnote w:id="2">
    <w:p w14:paraId="5FB4C1DA" w14:textId="77777777" w:rsidR="00EB7355" w:rsidRDefault="00EB7355">
      <w:pPr>
        <w:pStyle w:val="FootnoteText"/>
      </w:pPr>
      <w:r>
        <w:rPr>
          <w:rStyle w:val="FootnoteReference"/>
        </w:rPr>
        <w:footnoteRef/>
      </w:r>
      <w:r>
        <w:t xml:space="preserve"> </w:t>
      </w:r>
      <w:hyperlink r:id="rId2" w:history="1">
        <w:r>
          <w:rPr>
            <w:rStyle w:val="Hyperlink"/>
          </w:rPr>
          <w:t xml:space="preserve">Location of Neville </w:t>
        </w:r>
        <w:proofErr w:type="spellStart"/>
        <w:r>
          <w:rPr>
            <w:rStyle w:val="Hyperlink"/>
          </w:rPr>
          <w:t>Scarfe</w:t>
        </w:r>
        <w:proofErr w:type="spellEnd"/>
        <w:r>
          <w:rPr>
            <w:rStyle w:val="Hyperlink"/>
          </w:rPr>
          <w:t xml:space="preserve"> Building (UBC </w:t>
        </w:r>
        <w:proofErr w:type="spellStart"/>
        <w:r>
          <w:rPr>
            <w:rStyle w:val="Hyperlink"/>
          </w:rPr>
          <w:t>Wayfinding</w:t>
        </w:r>
        <w:proofErr w:type="spellEnd"/>
        <w:r>
          <w:rPr>
            <w:rStyle w:val="Hyperlink"/>
          </w:rPr>
          <w:t>)</w:t>
        </w:r>
      </w:hyperlink>
    </w:p>
  </w:footnote>
  <w:footnote w:id="3">
    <w:p w14:paraId="347DABB3" w14:textId="77777777" w:rsidR="00EB7355" w:rsidRPr="00900AC6" w:rsidRDefault="00EB7355" w:rsidP="00900AC6">
      <w:pPr>
        <w:pStyle w:val="FootnoteText"/>
        <w:rPr>
          <w:b/>
        </w:rPr>
      </w:pPr>
      <w:r>
        <w:rPr>
          <w:rStyle w:val="FootnoteReference"/>
        </w:rPr>
        <w:footnoteRef/>
      </w:r>
      <w:r>
        <w:t xml:space="preserve"> </w:t>
      </w:r>
      <w:hyperlink r:id="rId3" w:history="1">
        <w:r w:rsidRPr="00900AC6">
          <w:rPr>
            <w:rStyle w:val="Hyperlink"/>
          </w:rPr>
          <w:t xml:space="preserve">Faculty of </w:t>
        </w:r>
        <w:proofErr w:type="spellStart"/>
        <w:r w:rsidRPr="00900AC6">
          <w:rPr>
            <w:rStyle w:val="Hyperlink"/>
          </w:rPr>
          <w:t>Educaton</w:t>
        </w:r>
        <w:proofErr w:type="spellEnd"/>
        <w:r w:rsidRPr="00900AC6">
          <w:rPr>
            <w:rStyle w:val="Hyperlink"/>
          </w:rPr>
          <w:t xml:space="preserve"> Directory</w:t>
        </w:r>
      </w:hyperlink>
    </w:p>
  </w:footnote>
  <w:footnote w:id="4">
    <w:p w14:paraId="5430D442" w14:textId="77777777" w:rsidR="00EB7355" w:rsidRDefault="00EB7355">
      <w:pPr>
        <w:pStyle w:val="FootnoteText"/>
      </w:pPr>
      <w:r>
        <w:rPr>
          <w:rStyle w:val="FootnoteReference"/>
        </w:rPr>
        <w:footnoteRef/>
      </w:r>
      <w:r>
        <w:t xml:space="preserve"> </w:t>
      </w:r>
      <w:hyperlink r:id="rId4" w:history="1">
        <w:r w:rsidRPr="00843F03">
          <w:rPr>
            <w:rStyle w:val="Hyperlink"/>
            <w:rFonts w:ascii="Times New Roman" w:eastAsia="Times New Roman" w:hAnsi="Times New Roman" w:cs="Times New Roman"/>
            <w:bCs/>
            <w:sz w:val="16"/>
          </w:rPr>
          <w:t>Vancouver Academic Calendar, 2013/14</w:t>
        </w:r>
      </w:hyperlink>
      <w:r>
        <w:rPr>
          <w:rFonts w:ascii="Times New Roman" w:eastAsia="Times New Roman" w:hAnsi="Times New Roman" w:cs="Times New Roman"/>
          <w:bCs/>
          <w:color w:val="333333"/>
          <w:sz w:val="16"/>
        </w:rPr>
        <w:t>, Screenshot June 23, 2013.</w:t>
      </w:r>
    </w:p>
  </w:footnote>
  <w:footnote w:id="5">
    <w:p w14:paraId="704BC6D5" w14:textId="77777777" w:rsidR="00EB7355" w:rsidRDefault="00EB7355" w:rsidP="00AC2AF9">
      <w:pPr>
        <w:pStyle w:val="FootnoteText"/>
      </w:pPr>
      <w:r>
        <w:rPr>
          <w:rStyle w:val="FootnoteReference"/>
        </w:rPr>
        <w:footnoteRef/>
      </w:r>
      <w:r>
        <w:t xml:space="preserve"> </w:t>
      </w:r>
      <w:hyperlink r:id="rId5" w:history="1">
        <w:r w:rsidRPr="008363F9">
          <w:rPr>
            <w:rStyle w:val="Hyperlink"/>
          </w:rPr>
          <w:t>BC Digital Literacy Standards</w:t>
        </w:r>
      </w:hyperlink>
      <w:r>
        <w:t xml:space="preserve"> </w:t>
      </w:r>
    </w:p>
  </w:footnote>
  <w:footnote w:id="6">
    <w:p w14:paraId="2617D7EF" w14:textId="77777777" w:rsidR="00EB7355" w:rsidRDefault="00EB7355">
      <w:pPr>
        <w:pStyle w:val="FootnoteText"/>
      </w:pPr>
      <w:r>
        <w:rPr>
          <w:rStyle w:val="FootnoteReference"/>
        </w:rPr>
        <w:footnoteRef/>
      </w:r>
      <w:r>
        <w:t xml:space="preserve"> </w:t>
      </w:r>
      <w:hyperlink r:id="rId6" w:history="1">
        <w:r w:rsidRPr="00170424">
          <w:rPr>
            <w:rStyle w:val="Hyperlink"/>
          </w:rPr>
          <w:t>BC Education Plan.</w:t>
        </w:r>
      </w:hyperlink>
    </w:p>
  </w:footnote>
  <w:footnote w:id="7">
    <w:p w14:paraId="7BC3BDB8" w14:textId="77777777" w:rsidR="00EB7355" w:rsidRDefault="00EB7355">
      <w:pPr>
        <w:pStyle w:val="FootnoteText"/>
      </w:pPr>
      <w:r>
        <w:rPr>
          <w:rStyle w:val="FootnoteReference"/>
        </w:rPr>
        <w:footnoteRef/>
      </w:r>
      <w:r>
        <w:t xml:space="preserve">  </w:t>
      </w:r>
      <w:hyperlink r:id="rId7" w:history="1">
        <w:r w:rsidRPr="008363F9">
          <w:rPr>
            <w:rStyle w:val="Hyperlink"/>
          </w:rPr>
          <w:t>“Ontario cuts teaching spaces, doubles program length”.</w:t>
        </w:r>
      </w:hyperlink>
      <w:r>
        <w:t xml:space="preserve"> Steve </w:t>
      </w:r>
      <w:proofErr w:type="spellStart"/>
      <w:r>
        <w:t>Mertl</w:t>
      </w:r>
      <w:proofErr w:type="spellEnd"/>
      <w:r>
        <w:t>, Daily Brew. June 5</w:t>
      </w:r>
      <w:r w:rsidRPr="008363F9">
        <w:rPr>
          <w:vertAlign w:val="superscript"/>
        </w:rPr>
        <w:t>th</w:t>
      </w:r>
      <w:r>
        <w:t>, 2013.</w:t>
      </w:r>
    </w:p>
  </w:footnote>
  <w:footnote w:id="8">
    <w:p w14:paraId="1F522A24" w14:textId="77777777" w:rsidR="00EB7355" w:rsidRDefault="00EB7355">
      <w:pPr>
        <w:pStyle w:val="FootnoteText"/>
      </w:pPr>
      <w:r>
        <w:rPr>
          <w:rStyle w:val="FootnoteReference"/>
        </w:rPr>
        <w:footnoteRef/>
      </w:r>
      <w:r>
        <w:t xml:space="preserve">  </w:t>
      </w:r>
      <w:hyperlink r:id="rId8" w:history="1">
        <w:proofErr w:type="gramStart"/>
        <w:r w:rsidRPr="0039044F">
          <w:rPr>
            <w:rStyle w:val="Hyperlink"/>
          </w:rPr>
          <w:t>Digital Literacy Centre</w:t>
        </w:r>
      </w:hyperlink>
      <w:r>
        <w:t>.</w:t>
      </w:r>
      <w:proofErr w:type="gramEnd"/>
    </w:p>
  </w:footnote>
  <w:footnote w:id="9">
    <w:p w14:paraId="2E2768F1" w14:textId="77777777" w:rsidR="00EB7355" w:rsidRDefault="00EB7355">
      <w:pPr>
        <w:pStyle w:val="FootnoteText"/>
      </w:pPr>
      <w:r>
        <w:rPr>
          <w:rStyle w:val="FootnoteReference"/>
        </w:rPr>
        <w:footnoteRef/>
      </w:r>
      <w:r>
        <w:t xml:space="preserve">  </w:t>
      </w:r>
      <w:hyperlink r:id="rId9" w:anchor="7" w:history="1">
        <w:r w:rsidRPr="00285AE6">
          <w:rPr>
            <w:rStyle w:val="Hyperlink"/>
          </w:rPr>
          <w:t>PL-Tech description</w:t>
        </w:r>
      </w:hyperlink>
      <w:r>
        <w:t>.</w:t>
      </w:r>
    </w:p>
  </w:footnote>
  <w:footnote w:id="10">
    <w:p w14:paraId="38F1B26E" w14:textId="77777777" w:rsidR="00EB7355" w:rsidRDefault="00EB7355">
      <w:pPr>
        <w:pStyle w:val="FootnoteText"/>
      </w:pPr>
      <w:r>
        <w:rPr>
          <w:rStyle w:val="FootnoteReference"/>
        </w:rPr>
        <w:footnoteRef/>
      </w:r>
      <w:r>
        <w:t xml:space="preserve"> </w:t>
      </w:r>
      <w:hyperlink r:id="rId10" w:history="1">
        <w:proofErr w:type="gramStart"/>
        <w:r w:rsidRPr="0020373C">
          <w:rPr>
            <w:rStyle w:val="Hyperlink"/>
          </w:rPr>
          <w:t>UBC Flexible Learning Initiative.</w:t>
        </w:r>
        <w:proofErr w:type="gramEnd"/>
      </w:hyperlink>
    </w:p>
  </w:footnote>
  <w:footnote w:id="11">
    <w:p w14:paraId="2B56E760" w14:textId="77777777" w:rsidR="00EB7355" w:rsidRDefault="00EB7355">
      <w:pPr>
        <w:pStyle w:val="FootnoteText"/>
      </w:pPr>
      <w:r>
        <w:rPr>
          <w:rStyle w:val="FootnoteReference"/>
        </w:rPr>
        <w:footnoteRef/>
      </w:r>
      <w:r>
        <w:t xml:space="preserve"> </w:t>
      </w:r>
      <w:hyperlink r:id="rId11" w:history="1">
        <w:proofErr w:type="gramStart"/>
        <w:r w:rsidRPr="00015965">
          <w:rPr>
            <w:rStyle w:val="Hyperlink"/>
          </w:rPr>
          <w:t>UBC Strategic Plan 2011-2016, p 20.</w:t>
        </w:r>
        <w:proofErr w:type="gramEnd"/>
      </w:hyperlink>
    </w:p>
  </w:footnote>
  <w:footnote w:id="12">
    <w:p w14:paraId="3FF7174E" w14:textId="77777777" w:rsidR="00EB7355" w:rsidRDefault="00EB7355" w:rsidP="002A7509">
      <w:pPr>
        <w:pStyle w:val="FootnoteText"/>
      </w:pPr>
      <w:r>
        <w:rPr>
          <w:rStyle w:val="FootnoteReference"/>
        </w:rPr>
        <w:footnoteRef/>
      </w:r>
      <w:r>
        <w:t xml:space="preserve"> MKO: short form for ‘More </w:t>
      </w:r>
      <w:proofErr w:type="spellStart"/>
      <w:r>
        <w:t>Knowledgable</w:t>
      </w:r>
      <w:proofErr w:type="spellEnd"/>
      <w:r>
        <w:t xml:space="preserve"> Other’, a classic principle of education coined by Lev Vygotsky in the early 20</w:t>
      </w:r>
      <w:r w:rsidRPr="00E2199D">
        <w:rPr>
          <w:vertAlign w:val="superscript"/>
        </w:rPr>
        <w:t>th</w:t>
      </w:r>
      <w:r>
        <w:t xml:space="preserve"> century. </w:t>
      </w:r>
    </w:p>
  </w:footnote>
  <w:footnote w:id="13">
    <w:p w14:paraId="0545E57B" w14:textId="77777777" w:rsidR="00EB7355" w:rsidRDefault="00EB7355">
      <w:pPr>
        <w:pStyle w:val="FootnoteText"/>
      </w:pPr>
      <w:r>
        <w:rPr>
          <w:rStyle w:val="FootnoteReference"/>
        </w:rPr>
        <w:footnoteRef/>
      </w:r>
      <w:r>
        <w:t xml:space="preserve"> </w:t>
      </w:r>
      <w:hyperlink r:id="rId12" w:history="1">
        <w:r w:rsidRPr="00482B95">
          <w:rPr>
            <w:rStyle w:val="Hyperlink"/>
          </w:rPr>
          <w:t xml:space="preserve">Learning </w:t>
        </w:r>
        <w:proofErr w:type="spellStart"/>
        <w:r w:rsidRPr="00482B95">
          <w:rPr>
            <w:rStyle w:val="Hyperlink"/>
          </w:rPr>
          <w:t>Catalytics</w:t>
        </w:r>
        <w:proofErr w:type="spellEnd"/>
        <w:r w:rsidRPr="00482B95">
          <w:rPr>
            <w:rStyle w:val="Hyperlink"/>
          </w:rPr>
          <w:t>.</w:t>
        </w:r>
      </w:hyperlink>
    </w:p>
  </w:footnote>
  <w:footnote w:id="14">
    <w:p w14:paraId="65814080" w14:textId="77777777" w:rsidR="00EB7355" w:rsidRDefault="00EB7355" w:rsidP="006170E6">
      <w:pPr>
        <w:pStyle w:val="FootnoteText"/>
      </w:pPr>
      <w:r>
        <w:rPr>
          <w:rStyle w:val="FootnoteReference"/>
        </w:rPr>
        <w:footnoteRef/>
      </w:r>
      <w:r>
        <w:rPr>
          <w:rStyle w:val="FootnoteReference"/>
        </w:rPr>
        <w:tab/>
      </w:r>
      <w:r>
        <w:t xml:space="preserve"> </w:t>
      </w:r>
      <w:r>
        <w:rPr>
          <w:rFonts w:ascii="Times New Roman" w:hAnsi="Times New Roman" w:cs="Times New Roman"/>
          <w:sz w:val="24"/>
          <w:szCs w:val="24"/>
        </w:rPr>
        <w:t xml:space="preserve">You may also be interested in the section which reflects on early 1990s E-learning, </w:t>
      </w:r>
      <w:hyperlink r:id="rId13">
        <w:r>
          <w:rPr>
            <w:rStyle w:val="InternetLink"/>
            <w:rFonts w:ascii="Georgia" w:eastAsia="Times New Roman" w:hAnsi="Georgia" w:cs="Times New Roman"/>
            <w:bCs/>
            <w:sz w:val="24"/>
            <w:szCs w:val="24"/>
          </w:rPr>
          <w:t xml:space="preserve">A Net-Gen Retrospective: Collaboration in Gaming &amp; “Game-Based Learning” on the eve of the </w:t>
        </w:r>
        <w:proofErr w:type="spellStart"/>
        <w:r>
          <w:rPr>
            <w:rStyle w:val="InternetLink"/>
            <w:rFonts w:ascii="Georgia" w:eastAsia="Times New Roman" w:hAnsi="Georgia" w:cs="Times New Roman"/>
            <w:bCs/>
            <w:sz w:val="24"/>
            <w:szCs w:val="24"/>
          </w:rPr>
          <w:t>Millenium</w:t>
        </w:r>
        <w:proofErr w:type="spellEnd"/>
      </w:hyperlink>
      <w:r>
        <w:rPr>
          <w:rFonts w:ascii="Georgia" w:eastAsia="Times New Roman" w:hAnsi="Georgia" w:cs="Times New Roman"/>
          <w:bCs/>
          <w:color w:val="333333"/>
          <w:sz w:val="24"/>
          <w:szCs w:val="24"/>
        </w:rPr>
        <w:t>.</w:t>
      </w:r>
    </w:p>
  </w:footnote>
  <w:footnote w:id="15">
    <w:p w14:paraId="2A945DC5" w14:textId="77777777" w:rsidR="00EB7355" w:rsidRDefault="00EB7355">
      <w:pPr>
        <w:pStyle w:val="FootnoteText"/>
      </w:pPr>
      <w:r>
        <w:rPr>
          <w:rStyle w:val="FootnoteReference"/>
        </w:rPr>
        <w:footnoteRef/>
      </w:r>
      <w:r>
        <w:t xml:space="preserve"> </w:t>
      </w:r>
      <w:hyperlink r:id="rId14" w:history="1">
        <w:proofErr w:type="spellStart"/>
        <w:r w:rsidRPr="002D65DA">
          <w:rPr>
            <w:rStyle w:val="Hyperlink"/>
          </w:rPr>
          <w:t>AutoDesk</w:t>
        </w:r>
        <w:proofErr w:type="spellEnd"/>
        <w:r w:rsidRPr="002D65DA">
          <w:rPr>
            <w:rStyle w:val="Hyperlink"/>
          </w:rPr>
          <w:t xml:space="preserve"> </w:t>
        </w:r>
        <w:proofErr w:type="spellStart"/>
        <w:r w:rsidRPr="002D65DA">
          <w:rPr>
            <w:rStyle w:val="Hyperlink"/>
          </w:rPr>
          <w:t>Homestyler</w:t>
        </w:r>
        <w:proofErr w:type="spellEnd"/>
        <w:r w:rsidRPr="002D65DA">
          <w:rPr>
            <w:rStyle w:val="Hyperlink"/>
          </w:rPr>
          <w: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709"/>
    <w:multiLevelType w:val="multilevel"/>
    <w:tmpl w:val="0C405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4296C"/>
    <w:multiLevelType w:val="multilevel"/>
    <w:tmpl w:val="B5C24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85836"/>
    <w:multiLevelType w:val="multilevel"/>
    <w:tmpl w:val="8CCA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3044B"/>
    <w:multiLevelType w:val="hybridMultilevel"/>
    <w:tmpl w:val="CCB8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50762"/>
    <w:multiLevelType w:val="multilevel"/>
    <w:tmpl w:val="BF9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022C8"/>
    <w:multiLevelType w:val="multilevel"/>
    <w:tmpl w:val="1A244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32B6A"/>
    <w:multiLevelType w:val="multilevel"/>
    <w:tmpl w:val="8C1EC1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B44702B"/>
    <w:multiLevelType w:val="multilevel"/>
    <w:tmpl w:val="C1241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77A25"/>
    <w:multiLevelType w:val="hybridMultilevel"/>
    <w:tmpl w:val="4E2686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5A72731"/>
    <w:multiLevelType w:val="multilevel"/>
    <w:tmpl w:val="98B8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8418A"/>
    <w:multiLevelType w:val="hybridMultilevel"/>
    <w:tmpl w:val="E4DC4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7109B"/>
    <w:multiLevelType w:val="hybridMultilevel"/>
    <w:tmpl w:val="97C4E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2050FE"/>
    <w:multiLevelType w:val="multilevel"/>
    <w:tmpl w:val="B146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B65E7D"/>
    <w:multiLevelType w:val="multilevel"/>
    <w:tmpl w:val="627EFE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B4C2204"/>
    <w:multiLevelType w:val="hybridMultilevel"/>
    <w:tmpl w:val="774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13967"/>
    <w:multiLevelType w:val="hybridMultilevel"/>
    <w:tmpl w:val="E46A5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2C54486"/>
    <w:multiLevelType w:val="hybridMultilevel"/>
    <w:tmpl w:val="2D80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11"/>
  </w:num>
  <w:num w:numId="5">
    <w:abstractNumId w:val="3"/>
  </w:num>
  <w:num w:numId="6">
    <w:abstractNumId w:val="6"/>
  </w:num>
  <w:num w:numId="7">
    <w:abstractNumId w:val="8"/>
  </w:num>
  <w:num w:numId="8">
    <w:abstractNumId w:val="0"/>
  </w:num>
  <w:num w:numId="9">
    <w:abstractNumId w:val="1"/>
  </w:num>
  <w:num w:numId="10">
    <w:abstractNumId w:val="5"/>
  </w:num>
  <w:num w:numId="11">
    <w:abstractNumId w:val="9"/>
  </w:num>
  <w:num w:numId="12">
    <w:abstractNumId w:val="12"/>
  </w:num>
  <w:num w:numId="13">
    <w:abstractNumId w:val="4"/>
  </w:num>
  <w:num w:numId="14">
    <w:abstractNumId w:val="2"/>
  </w:num>
  <w:num w:numId="15">
    <w:abstractNumId w:val="1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00"/>
    <w:rsid w:val="00015965"/>
    <w:rsid w:val="000377AD"/>
    <w:rsid w:val="00095A25"/>
    <w:rsid w:val="000A4A94"/>
    <w:rsid w:val="0010115C"/>
    <w:rsid w:val="00107C00"/>
    <w:rsid w:val="00135C16"/>
    <w:rsid w:val="00170424"/>
    <w:rsid w:val="00170E21"/>
    <w:rsid w:val="001A51F3"/>
    <w:rsid w:val="001D63C4"/>
    <w:rsid w:val="001D7DC5"/>
    <w:rsid w:val="00201B5E"/>
    <w:rsid w:val="0020373C"/>
    <w:rsid w:val="002569B9"/>
    <w:rsid w:val="00284FBC"/>
    <w:rsid w:val="00285AE6"/>
    <w:rsid w:val="002A7509"/>
    <w:rsid w:val="002C0280"/>
    <w:rsid w:val="002D65DA"/>
    <w:rsid w:val="002E5870"/>
    <w:rsid w:val="003127F3"/>
    <w:rsid w:val="00315E15"/>
    <w:rsid w:val="0032606F"/>
    <w:rsid w:val="0034608B"/>
    <w:rsid w:val="003674BE"/>
    <w:rsid w:val="0039044F"/>
    <w:rsid w:val="003B3AB3"/>
    <w:rsid w:val="003B66D9"/>
    <w:rsid w:val="00400653"/>
    <w:rsid w:val="00415494"/>
    <w:rsid w:val="00420583"/>
    <w:rsid w:val="00456A56"/>
    <w:rsid w:val="004601F3"/>
    <w:rsid w:val="00482B95"/>
    <w:rsid w:val="004C5DB1"/>
    <w:rsid w:val="004D562E"/>
    <w:rsid w:val="004F33E4"/>
    <w:rsid w:val="00502E61"/>
    <w:rsid w:val="00542CC0"/>
    <w:rsid w:val="00565579"/>
    <w:rsid w:val="00593491"/>
    <w:rsid w:val="005A3584"/>
    <w:rsid w:val="005D74E4"/>
    <w:rsid w:val="006170E6"/>
    <w:rsid w:val="00630CE5"/>
    <w:rsid w:val="00681230"/>
    <w:rsid w:val="00684626"/>
    <w:rsid w:val="006F3D4C"/>
    <w:rsid w:val="006F7670"/>
    <w:rsid w:val="007045DF"/>
    <w:rsid w:val="007052D9"/>
    <w:rsid w:val="00744DA5"/>
    <w:rsid w:val="00761070"/>
    <w:rsid w:val="007A2BFE"/>
    <w:rsid w:val="007F001E"/>
    <w:rsid w:val="00825D8F"/>
    <w:rsid w:val="008363F9"/>
    <w:rsid w:val="00843F03"/>
    <w:rsid w:val="00846767"/>
    <w:rsid w:val="00850A5A"/>
    <w:rsid w:val="008A5A22"/>
    <w:rsid w:val="008C4696"/>
    <w:rsid w:val="008D66DB"/>
    <w:rsid w:val="008E026D"/>
    <w:rsid w:val="008F433B"/>
    <w:rsid w:val="00900AC6"/>
    <w:rsid w:val="00912597"/>
    <w:rsid w:val="009161D4"/>
    <w:rsid w:val="009308AF"/>
    <w:rsid w:val="00936496"/>
    <w:rsid w:val="00964A57"/>
    <w:rsid w:val="009C662C"/>
    <w:rsid w:val="009C6EA9"/>
    <w:rsid w:val="009E0034"/>
    <w:rsid w:val="009E7B73"/>
    <w:rsid w:val="009F59D5"/>
    <w:rsid w:val="00A16785"/>
    <w:rsid w:val="00A65847"/>
    <w:rsid w:val="00AC2AF9"/>
    <w:rsid w:val="00AD40D0"/>
    <w:rsid w:val="00B05B49"/>
    <w:rsid w:val="00B30A67"/>
    <w:rsid w:val="00B61700"/>
    <w:rsid w:val="00B8363E"/>
    <w:rsid w:val="00BC285B"/>
    <w:rsid w:val="00C1673E"/>
    <w:rsid w:val="00C16ABC"/>
    <w:rsid w:val="00CE0C7C"/>
    <w:rsid w:val="00D10553"/>
    <w:rsid w:val="00D345CA"/>
    <w:rsid w:val="00D577EF"/>
    <w:rsid w:val="00D71299"/>
    <w:rsid w:val="00D85D41"/>
    <w:rsid w:val="00DA7DE5"/>
    <w:rsid w:val="00DB0B6A"/>
    <w:rsid w:val="00DC52D6"/>
    <w:rsid w:val="00DE454B"/>
    <w:rsid w:val="00DF4F82"/>
    <w:rsid w:val="00E063F3"/>
    <w:rsid w:val="00E2199D"/>
    <w:rsid w:val="00E51924"/>
    <w:rsid w:val="00E53C14"/>
    <w:rsid w:val="00E74AEE"/>
    <w:rsid w:val="00EB7355"/>
    <w:rsid w:val="00ED4416"/>
    <w:rsid w:val="00ED6CCF"/>
    <w:rsid w:val="00ED7B00"/>
    <w:rsid w:val="00EE06A0"/>
    <w:rsid w:val="00EE5B16"/>
    <w:rsid w:val="00EF2C06"/>
    <w:rsid w:val="00F368F0"/>
    <w:rsid w:val="00F549EB"/>
    <w:rsid w:val="00F73D52"/>
    <w:rsid w:val="00FE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D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84"/>
  </w:style>
  <w:style w:type="paragraph" w:styleId="Heading1">
    <w:name w:val="heading 1"/>
    <w:basedOn w:val="Normal"/>
    <w:link w:val="Heading1Char"/>
    <w:uiPriority w:val="9"/>
    <w:qFormat/>
    <w:rsid w:val="00DF4F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CCF"/>
    <w:rPr>
      <w:color w:val="0000FF"/>
      <w:u w:val="single"/>
    </w:rPr>
  </w:style>
  <w:style w:type="paragraph" w:styleId="FootnoteText">
    <w:name w:val="footnote text"/>
    <w:basedOn w:val="Normal"/>
    <w:link w:val="FootnoteTextChar"/>
    <w:uiPriority w:val="99"/>
    <w:unhideWhenUsed/>
    <w:rsid w:val="00ED6CCF"/>
    <w:pPr>
      <w:spacing w:after="0" w:line="240" w:lineRule="auto"/>
    </w:pPr>
    <w:rPr>
      <w:sz w:val="20"/>
      <w:szCs w:val="20"/>
    </w:rPr>
  </w:style>
  <w:style w:type="character" w:customStyle="1" w:styleId="FootnoteTextChar">
    <w:name w:val="Footnote Text Char"/>
    <w:basedOn w:val="DefaultParagraphFont"/>
    <w:link w:val="FootnoteText"/>
    <w:uiPriority w:val="99"/>
    <w:rsid w:val="00ED6CCF"/>
    <w:rPr>
      <w:sz w:val="20"/>
      <w:szCs w:val="20"/>
    </w:rPr>
  </w:style>
  <w:style w:type="character" w:styleId="FootnoteReference">
    <w:name w:val="footnote reference"/>
    <w:basedOn w:val="DefaultParagraphFont"/>
    <w:uiPriority w:val="99"/>
    <w:unhideWhenUsed/>
    <w:rsid w:val="00ED6CCF"/>
    <w:rPr>
      <w:vertAlign w:val="superscript"/>
    </w:rPr>
  </w:style>
  <w:style w:type="paragraph" w:styleId="BalloonText">
    <w:name w:val="Balloon Text"/>
    <w:basedOn w:val="Normal"/>
    <w:link w:val="BalloonTextChar"/>
    <w:uiPriority w:val="99"/>
    <w:semiHidden/>
    <w:unhideWhenUsed/>
    <w:rsid w:val="00DE4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4B"/>
    <w:rPr>
      <w:rFonts w:ascii="Tahoma" w:hAnsi="Tahoma" w:cs="Tahoma"/>
      <w:sz w:val="16"/>
      <w:szCs w:val="16"/>
    </w:rPr>
  </w:style>
  <w:style w:type="paragraph" w:styleId="ListParagraph">
    <w:name w:val="List Paragraph"/>
    <w:basedOn w:val="Normal"/>
    <w:qFormat/>
    <w:rsid w:val="00843F03"/>
    <w:pPr>
      <w:ind w:left="720"/>
      <w:contextualSpacing/>
    </w:pPr>
  </w:style>
  <w:style w:type="paragraph" w:customStyle="1" w:styleId="DefaultStyle">
    <w:name w:val="Default Style"/>
    <w:rsid w:val="00AC2AF9"/>
    <w:pPr>
      <w:suppressAutoHyphens/>
    </w:pPr>
    <w:rPr>
      <w:rFonts w:ascii="Calibri" w:eastAsia="SimSun" w:hAnsi="Calibri" w:cs="Calibri"/>
    </w:rPr>
  </w:style>
  <w:style w:type="character" w:customStyle="1" w:styleId="InternetLink">
    <w:name w:val="Internet Link"/>
    <w:basedOn w:val="DefaultParagraphFont"/>
    <w:rsid w:val="00AC2AF9"/>
    <w:rPr>
      <w:color w:val="0000FF"/>
      <w:u w:val="single"/>
    </w:rPr>
  </w:style>
  <w:style w:type="character" w:customStyle="1" w:styleId="FootnoteAnchor">
    <w:name w:val="Footnote Anchor"/>
    <w:rsid w:val="00AC2AF9"/>
    <w:rPr>
      <w:vertAlign w:val="superscript"/>
    </w:rPr>
  </w:style>
  <w:style w:type="character" w:customStyle="1" w:styleId="apple-converted-space">
    <w:name w:val="apple-converted-space"/>
    <w:basedOn w:val="DefaultParagraphFont"/>
    <w:rsid w:val="00DF4F82"/>
  </w:style>
  <w:style w:type="character" w:styleId="Emphasis">
    <w:name w:val="Emphasis"/>
    <w:basedOn w:val="DefaultParagraphFont"/>
    <w:uiPriority w:val="20"/>
    <w:qFormat/>
    <w:rsid w:val="00DF4F82"/>
    <w:rPr>
      <w:i/>
      <w:iCs/>
    </w:rPr>
  </w:style>
  <w:style w:type="character" w:customStyle="1" w:styleId="Heading1Char">
    <w:name w:val="Heading 1 Char"/>
    <w:basedOn w:val="DefaultParagraphFont"/>
    <w:link w:val="Heading1"/>
    <w:uiPriority w:val="9"/>
    <w:rsid w:val="00DF4F8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16ABC"/>
    <w:rPr>
      <w:color w:val="800080" w:themeColor="followedHyperlink"/>
      <w:u w:val="single"/>
    </w:rPr>
  </w:style>
  <w:style w:type="paragraph" w:styleId="Header">
    <w:name w:val="header"/>
    <w:basedOn w:val="Normal"/>
    <w:link w:val="HeaderChar"/>
    <w:uiPriority w:val="99"/>
    <w:semiHidden/>
    <w:unhideWhenUsed/>
    <w:rsid w:val="008363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3F9"/>
  </w:style>
  <w:style w:type="paragraph" w:styleId="Footer">
    <w:name w:val="footer"/>
    <w:basedOn w:val="Normal"/>
    <w:link w:val="FooterChar"/>
    <w:uiPriority w:val="99"/>
    <w:unhideWhenUsed/>
    <w:rsid w:val="00836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F9"/>
  </w:style>
  <w:style w:type="character" w:styleId="CommentReference">
    <w:name w:val="annotation reference"/>
    <w:basedOn w:val="DefaultParagraphFont"/>
    <w:uiPriority w:val="99"/>
    <w:semiHidden/>
    <w:unhideWhenUsed/>
    <w:rsid w:val="004D562E"/>
    <w:rPr>
      <w:sz w:val="18"/>
      <w:szCs w:val="18"/>
    </w:rPr>
  </w:style>
  <w:style w:type="paragraph" w:styleId="CommentText">
    <w:name w:val="annotation text"/>
    <w:basedOn w:val="Normal"/>
    <w:link w:val="CommentTextChar"/>
    <w:uiPriority w:val="99"/>
    <w:semiHidden/>
    <w:unhideWhenUsed/>
    <w:rsid w:val="004D562E"/>
    <w:pPr>
      <w:spacing w:line="240" w:lineRule="auto"/>
    </w:pPr>
    <w:rPr>
      <w:sz w:val="24"/>
      <w:szCs w:val="24"/>
    </w:rPr>
  </w:style>
  <w:style w:type="character" w:customStyle="1" w:styleId="CommentTextChar">
    <w:name w:val="Comment Text Char"/>
    <w:basedOn w:val="DefaultParagraphFont"/>
    <w:link w:val="CommentText"/>
    <w:uiPriority w:val="99"/>
    <w:semiHidden/>
    <w:rsid w:val="004D562E"/>
    <w:rPr>
      <w:sz w:val="24"/>
      <w:szCs w:val="24"/>
    </w:rPr>
  </w:style>
  <w:style w:type="paragraph" w:styleId="CommentSubject">
    <w:name w:val="annotation subject"/>
    <w:basedOn w:val="CommentText"/>
    <w:next w:val="CommentText"/>
    <w:link w:val="CommentSubjectChar"/>
    <w:uiPriority w:val="99"/>
    <w:semiHidden/>
    <w:unhideWhenUsed/>
    <w:rsid w:val="004D562E"/>
    <w:rPr>
      <w:b/>
      <w:bCs/>
      <w:sz w:val="20"/>
      <w:szCs w:val="20"/>
    </w:rPr>
  </w:style>
  <w:style w:type="character" w:customStyle="1" w:styleId="CommentSubjectChar">
    <w:name w:val="Comment Subject Char"/>
    <w:basedOn w:val="CommentTextChar"/>
    <w:link w:val="CommentSubject"/>
    <w:uiPriority w:val="99"/>
    <w:semiHidden/>
    <w:rsid w:val="004D56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84"/>
  </w:style>
  <w:style w:type="paragraph" w:styleId="Heading1">
    <w:name w:val="heading 1"/>
    <w:basedOn w:val="Normal"/>
    <w:link w:val="Heading1Char"/>
    <w:uiPriority w:val="9"/>
    <w:qFormat/>
    <w:rsid w:val="00DF4F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CCF"/>
    <w:rPr>
      <w:color w:val="0000FF"/>
      <w:u w:val="single"/>
    </w:rPr>
  </w:style>
  <w:style w:type="paragraph" w:styleId="FootnoteText">
    <w:name w:val="footnote text"/>
    <w:basedOn w:val="Normal"/>
    <w:link w:val="FootnoteTextChar"/>
    <w:uiPriority w:val="99"/>
    <w:unhideWhenUsed/>
    <w:rsid w:val="00ED6CCF"/>
    <w:pPr>
      <w:spacing w:after="0" w:line="240" w:lineRule="auto"/>
    </w:pPr>
    <w:rPr>
      <w:sz w:val="20"/>
      <w:szCs w:val="20"/>
    </w:rPr>
  </w:style>
  <w:style w:type="character" w:customStyle="1" w:styleId="FootnoteTextChar">
    <w:name w:val="Footnote Text Char"/>
    <w:basedOn w:val="DefaultParagraphFont"/>
    <w:link w:val="FootnoteText"/>
    <w:uiPriority w:val="99"/>
    <w:rsid w:val="00ED6CCF"/>
    <w:rPr>
      <w:sz w:val="20"/>
      <w:szCs w:val="20"/>
    </w:rPr>
  </w:style>
  <w:style w:type="character" w:styleId="FootnoteReference">
    <w:name w:val="footnote reference"/>
    <w:basedOn w:val="DefaultParagraphFont"/>
    <w:uiPriority w:val="99"/>
    <w:unhideWhenUsed/>
    <w:rsid w:val="00ED6CCF"/>
    <w:rPr>
      <w:vertAlign w:val="superscript"/>
    </w:rPr>
  </w:style>
  <w:style w:type="paragraph" w:styleId="BalloonText">
    <w:name w:val="Balloon Text"/>
    <w:basedOn w:val="Normal"/>
    <w:link w:val="BalloonTextChar"/>
    <w:uiPriority w:val="99"/>
    <w:semiHidden/>
    <w:unhideWhenUsed/>
    <w:rsid w:val="00DE4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4B"/>
    <w:rPr>
      <w:rFonts w:ascii="Tahoma" w:hAnsi="Tahoma" w:cs="Tahoma"/>
      <w:sz w:val="16"/>
      <w:szCs w:val="16"/>
    </w:rPr>
  </w:style>
  <w:style w:type="paragraph" w:styleId="ListParagraph">
    <w:name w:val="List Paragraph"/>
    <w:basedOn w:val="Normal"/>
    <w:qFormat/>
    <w:rsid w:val="00843F03"/>
    <w:pPr>
      <w:ind w:left="720"/>
      <w:contextualSpacing/>
    </w:pPr>
  </w:style>
  <w:style w:type="paragraph" w:customStyle="1" w:styleId="DefaultStyle">
    <w:name w:val="Default Style"/>
    <w:rsid w:val="00AC2AF9"/>
    <w:pPr>
      <w:suppressAutoHyphens/>
    </w:pPr>
    <w:rPr>
      <w:rFonts w:ascii="Calibri" w:eastAsia="SimSun" w:hAnsi="Calibri" w:cs="Calibri"/>
    </w:rPr>
  </w:style>
  <w:style w:type="character" w:customStyle="1" w:styleId="InternetLink">
    <w:name w:val="Internet Link"/>
    <w:basedOn w:val="DefaultParagraphFont"/>
    <w:rsid w:val="00AC2AF9"/>
    <w:rPr>
      <w:color w:val="0000FF"/>
      <w:u w:val="single"/>
    </w:rPr>
  </w:style>
  <w:style w:type="character" w:customStyle="1" w:styleId="FootnoteAnchor">
    <w:name w:val="Footnote Anchor"/>
    <w:rsid w:val="00AC2AF9"/>
    <w:rPr>
      <w:vertAlign w:val="superscript"/>
    </w:rPr>
  </w:style>
  <w:style w:type="character" w:customStyle="1" w:styleId="apple-converted-space">
    <w:name w:val="apple-converted-space"/>
    <w:basedOn w:val="DefaultParagraphFont"/>
    <w:rsid w:val="00DF4F82"/>
  </w:style>
  <w:style w:type="character" w:styleId="Emphasis">
    <w:name w:val="Emphasis"/>
    <w:basedOn w:val="DefaultParagraphFont"/>
    <w:uiPriority w:val="20"/>
    <w:qFormat/>
    <w:rsid w:val="00DF4F82"/>
    <w:rPr>
      <w:i/>
      <w:iCs/>
    </w:rPr>
  </w:style>
  <w:style w:type="character" w:customStyle="1" w:styleId="Heading1Char">
    <w:name w:val="Heading 1 Char"/>
    <w:basedOn w:val="DefaultParagraphFont"/>
    <w:link w:val="Heading1"/>
    <w:uiPriority w:val="9"/>
    <w:rsid w:val="00DF4F8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16ABC"/>
    <w:rPr>
      <w:color w:val="800080" w:themeColor="followedHyperlink"/>
      <w:u w:val="single"/>
    </w:rPr>
  </w:style>
  <w:style w:type="paragraph" w:styleId="Header">
    <w:name w:val="header"/>
    <w:basedOn w:val="Normal"/>
    <w:link w:val="HeaderChar"/>
    <w:uiPriority w:val="99"/>
    <w:semiHidden/>
    <w:unhideWhenUsed/>
    <w:rsid w:val="008363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3F9"/>
  </w:style>
  <w:style w:type="paragraph" w:styleId="Footer">
    <w:name w:val="footer"/>
    <w:basedOn w:val="Normal"/>
    <w:link w:val="FooterChar"/>
    <w:uiPriority w:val="99"/>
    <w:unhideWhenUsed/>
    <w:rsid w:val="00836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F9"/>
  </w:style>
  <w:style w:type="character" w:styleId="CommentReference">
    <w:name w:val="annotation reference"/>
    <w:basedOn w:val="DefaultParagraphFont"/>
    <w:uiPriority w:val="99"/>
    <w:semiHidden/>
    <w:unhideWhenUsed/>
    <w:rsid w:val="004D562E"/>
    <w:rPr>
      <w:sz w:val="18"/>
      <w:szCs w:val="18"/>
    </w:rPr>
  </w:style>
  <w:style w:type="paragraph" w:styleId="CommentText">
    <w:name w:val="annotation text"/>
    <w:basedOn w:val="Normal"/>
    <w:link w:val="CommentTextChar"/>
    <w:uiPriority w:val="99"/>
    <w:semiHidden/>
    <w:unhideWhenUsed/>
    <w:rsid w:val="004D562E"/>
    <w:pPr>
      <w:spacing w:line="240" w:lineRule="auto"/>
    </w:pPr>
    <w:rPr>
      <w:sz w:val="24"/>
      <w:szCs w:val="24"/>
    </w:rPr>
  </w:style>
  <w:style w:type="character" w:customStyle="1" w:styleId="CommentTextChar">
    <w:name w:val="Comment Text Char"/>
    <w:basedOn w:val="DefaultParagraphFont"/>
    <w:link w:val="CommentText"/>
    <w:uiPriority w:val="99"/>
    <w:semiHidden/>
    <w:rsid w:val="004D562E"/>
    <w:rPr>
      <w:sz w:val="24"/>
      <w:szCs w:val="24"/>
    </w:rPr>
  </w:style>
  <w:style w:type="paragraph" w:styleId="CommentSubject">
    <w:name w:val="annotation subject"/>
    <w:basedOn w:val="CommentText"/>
    <w:next w:val="CommentText"/>
    <w:link w:val="CommentSubjectChar"/>
    <w:uiPriority w:val="99"/>
    <w:semiHidden/>
    <w:unhideWhenUsed/>
    <w:rsid w:val="004D562E"/>
    <w:rPr>
      <w:b/>
      <w:bCs/>
      <w:sz w:val="20"/>
      <w:szCs w:val="20"/>
    </w:rPr>
  </w:style>
  <w:style w:type="character" w:customStyle="1" w:styleId="CommentSubjectChar">
    <w:name w:val="Comment Subject Char"/>
    <w:basedOn w:val="CommentTextChar"/>
    <w:link w:val="CommentSubject"/>
    <w:uiPriority w:val="99"/>
    <w:semiHidden/>
    <w:rsid w:val="004D56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5933">
      <w:bodyDiv w:val="1"/>
      <w:marLeft w:val="0"/>
      <w:marRight w:val="0"/>
      <w:marTop w:val="0"/>
      <w:marBottom w:val="0"/>
      <w:divBdr>
        <w:top w:val="none" w:sz="0" w:space="0" w:color="auto"/>
        <w:left w:val="none" w:sz="0" w:space="0" w:color="auto"/>
        <w:bottom w:val="none" w:sz="0" w:space="0" w:color="auto"/>
        <w:right w:val="none" w:sz="0" w:space="0" w:color="auto"/>
      </w:divBdr>
    </w:div>
    <w:div w:id="338626482">
      <w:bodyDiv w:val="1"/>
      <w:marLeft w:val="0"/>
      <w:marRight w:val="0"/>
      <w:marTop w:val="0"/>
      <w:marBottom w:val="0"/>
      <w:divBdr>
        <w:top w:val="none" w:sz="0" w:space="0" w:color="auto"/>
        <w:left w:val="none" w:sz="0" w:space="0" w:color="auto"/>
        <w:bottom w:val="none" w:sz="0" w:space="0" w:color="auto"/>
        <w:right w:val="none" w:sz="0" w:space="0" w:color="auto"/>
      </w:divBdr>
    </w:div>
    <w:div w:id="344601884">
      <w:bodyDiv w:val="1"/>
      <w:marLeft w:val="0"/>
      <w:marRight w:val="0"/>
      <w:marTop w:val="0"/>
      <w:marBottom w:val="0"/>
      <w:divBdr>
        <w:top w:val="none" w:sz="0" w:space="0" w:color="auto"/>
        <w:left w:val="none" w:sz="0" w:space="0" w:color="auto"/>
        <w:bottom w:val="none" w:sz="0" w:space="0" w:color="auto"/>
        <w:right w:val="none" w:sz="0" w:space="0" w:color="auto"/>
      </w:divBdr>
      <w:divsChild>
        <w:div w:id="1049231540">
          <w:marLeft w:val="0"/>
          <w:marRight w:val="0"/>
          <w:marTop w:val="0"/>
          <w:marBottom w:val="0"/>
          <w:divBdr>
            <w:top w:val="none" w:sz="0" w:space="0" w:color="auto"/>
            <w:left w:val="none" w:sz="0" w:space="0" w:color="auto"/>
            <w:bottom w:val="none" w:sz="0" w:space="0" w:color="auto"/>
            <w:right w:val="none" w:sz="0" w:space="0" w:color="auto"/>
          </w:divBdr>
        </w:div>
      </w:divsChild>
    </w:div>
    <w:div w:id="1188569259">
      <w:bodyDiv w:val="1"/>
      <w:marLeft w:val="0"/>
      <w:marRight w:val="0"/>
      <w:marTop w:val="0"/>
      <w:marBottom w:val="0"/>
      <w:divBdr>
        <w:top w:val="none" w:sz="0" w:space="0" w:color="auto"/>
        <w:left w:val="none" w:sz="0" w:space="0" w:color="auto"/>
        <w:bottom w:val="none" w:sz="0" w:space="0" w:color="auto"/>
        <w:right w:val="none" w:sz="0" w:space="0" w:color="auto"/>
      </w:divBdr>
    </w:div>
    <w:div w:id="1577932482">
      <w:bodyDiv w:val="1"/>
      <w:marLeft w:val="0"/>
      <w:marRight w:val="0"/>
      <w:marTop w:val="0"/>
      <w:marBottom w:val="0"/>
      <w:divBdr>
        <w:top w:val="none" w:sz="0" w:space="0" w:color="auto"/>
        <w:left w:val="none" w:sz="0" w:space="0" w:color="auto"/>
        <w:bottom w:val="none" w:sz="0" w:space="0" w:color="auto"/>
        <w:right w:val="none" w:sz="0" w:space="0" w:color="auto"/>
      </w:divBdr>
    </w:div>
    <w:div w:id="20773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blogs.ubc.ca/phoebeyu/archives/new-job-at-the-chapman-learning-commons/" TargetMode="External"/><Relationship Id="rId26" Type="http://schemas.openxmlformats.org/officeDocument/2006/relationships/hyperlink" Target="http://www.maps.ubc.ca/PROD/index_detail.php?locat1=234" TargetMode="External"/><Relationship Id="rId3" Type="http://schemas.openxmlformats.org/officeDocument/2006/relationships/styles" Target="styles.xml"/><Relationship Id="rId21" Type="http://schemas.openxmlformats.org/officeDocument/2006/relationships/hyperlink" Target="http://www.bced.gov.bc.ca/dist_learning/dig_lit_standards.ht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learningcatalytics.com/" TargetMode="External"/><Relationship Id="rId33" Type="http://schemas.openxmlformats.org/officeDocument/2006/relationships/hyperlink" Target="http://www.calendar.ubc.ca/vancouver/index.cfm?page=appendix1" TargetMode="External"/><Relationship Id="rId2" Type="http://schemas.openxmlformats.org/officeDocument/2006/relationships/numbering" Target="numbering.xml"/><Relationship Id="rId16" Type="http://schemas.openxmlformats.org/officeDocument/2006/relationships/hyperlink" Target="http://onceuponaninquiry.weebly.com/first-class-applications.html" TargetMode="External"/><Relationship Id="rId20" Type="http://schemas.openxmlformats.org/officeDocument/2006/relationships/hyperlink" Target="https://www.google.ca/search?q=autodesk+homestyler&amp;oq=Autodesk+Home&amp;aqs=chrome.0.0j57j0l2j60j62.3002j0&amp;sourceid=chrome&amp;ie=UTF-8" TargetMode="External"/><Relationship Id="rId29" Type="http://schemas.openxmlformats.org/officeDocument/2006/relationships/hyperlink" Target="http://teach.educ.ubc.ca/programs/BEd-program/cohorts/elementar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ogpr.educ.ubc.ca/research/research-directory/faculty/" TargetMode="External"/><Relationship Id="rId32" Type="http://schemas.openxmlformats.org/officeDocument/2006/relationships/hyperlink" Target="https://www.google.ca/search?q=ubc+strategic+plan&amp;oq=UBC+Stra&amp;aqs=chrome.1.57j0l3j62j60.2944j0&amp;sourceid=chrome&amp;ie=UTF-8" TargetMode="External"/><Relationship Id="rId5" Type="http://schemas.openxmlformats.org/officeDocument/2006/relationships/settings" Target="settings.xml"/><Relationship Id="rId15" Type="http://schemas.openxmlformats.org/officeDocument/2006/relationships/hyperlink" Target="http://onceuponaninquiry.weebly.com/first-class-applications.html" TargetMode="External"/><Relationship Id="rId23" Type="http://schemas.openxmlformats.org/officeDocument/2006/relationships/hyperlink" Target="http://dlc.lled.educ.ubc.ca/" TargetMode="External"/><Relationship Id="rId28" Type="http://schemas.openxmlformats.org/officeDocument/2006/relationships/hyperlink" Target="http://ca.news.yahoo.com/blogs/dailybrew/ontario-cuts-teacher-training-spaces-doubles-program-length-211326120.html"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yperlink" Target="http://flexible.learning.ubc.ca/" TargetMode="External"/><Relationship Id="rId4" Type="http://schemas.microsoft.com/office/2007/relationships/stylesWithEffects" Target="stylesWithEffects.xml"/><Relationship Id="rId9" Type="http://schemas.openxmlformats.org/officeDocument/2006/relationships/hyperlink" Target="http://www.intel.com/content/www/fr/fr/architecture-and-technology/hyper-threading/hyper-threading-technology.html" TargetMode="External"/><Relationship Id="rId14" Type="http://schemas.openxmlformats.org/officeDocument/2006/relationships/image" Target="media/image4.png"/><Relationship Id="rId22" Type="http://schemas.openxmlformats.org/officeDocument/2006/relationships/hyperlink" Target="http://www.bcedplan.ca/media/bc_ed_plan.php" TargetMode="External"/><Relationship Id="rId27" Type="http://schemas.openxmlformats.org/officeDocument/2006/relationships/hyperlink" Target="http://onceuponaninquiry.weebly.com/first-class-applications.html" TargetMode="External"/><Relationship Id="rId30" Type="http://schemas.openxmlformats.org/officeDocument/2006/relationships/hyperlink" Target="http://teach.educ.ubc.ca/programs/bed-program.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lc.lled.educ.ubc.ca/" TargetMode="External"/><Relationship Id="rId13" Type="http://schemas.openxmlformats.org/officeDocument/2006/relationships/hyperlink" Target="http://onceuponaninquiry.weebly.com/a-net-gen-retrospective-collaboration-in-gaming--game-based-learning-on-the-eve-of-the-millenium.html" TargetMode="External"/><Relationship Id="rId3" Type="http://schemas.openxmlformats.org/officeDocument/2006/relationships/hyperlink" Target="http://ogpr.educ.ubc.ca/research/research-directory/faculty/" TargetMode="External"/><Relationship Id="rId7" Type="http://schemas.openxmlformats.org/officeDocument/2006/relationships/hyperlink" Target="http://ca.news.yahoo.com/blogs/dailybrew/ontario-cuts-teacher-training-spaces-doubles-program-length-211326120.html" TargetMode="External"/><Relationship Id="rId12" Type="http://schemas.openxmlformats.org/officeDocument/2006/relationships/hyperlink" Target="https://learningcatalytics.com/" TargetMode="External"/><Relationship Id="rId2" Type="http://schemas.openxmlformats.org/officeDocument/2006/relationships/hyperlink" Target="http://www.maps.ubc.ca/PROD/index_detail.php?locat1=234" TargetMode="External"/><Relationship Id="rId1" Type="http://schemas.openxmlformats.org/officeDocument/2006/relationships/hyperlink" Target="http://teach.educ.ubc.ca/programs/bed-program.html" TargetMode="External"/><Relationship Id="rId6" Type="http://schemas.openxmlformats.org/officeDocument/2006/relationships/hyperlink" Target="http://www.bcedplan.ca/media/bc_ed_plan.php" TargetMode="External"/><Relationship Id="rId11" Type="http://schemas.openxmlformats.org/officeDocument/2006/relationships/hyperlink" Target="https://www.google.ca/search?q=ubc+strategic+plan&amp;oq=UBC+Stra&amp;aqs=chrome.1.57j0l3j62j60.2944j0&amp;sourceid=chrome&amp;ie=UTF-8" TargetMode="External"/><Relationship Id="rId5" Type="http://schemas.openxmlformats.org/officeDocument/2006/relationships/hyperlink" Target="http://www.bced.gov.bc.ca/dist_learning/dig_lit_standards.htm" TargetMode="External"/><Relationship Id="rId10" Type="http://schemas.openxmlformats.org/officeDocument/2006/relationships/hyperlink" Target="http://flexible.learning.ubc.ca/" TargetMode="External"/><Relationship Id="rId4" Type="http://schemas.openxmlformats.org/officeDocument/2006/relationships/hyperlink" Target="http://www.calendar.ubc.ca/vancouver/index.cfm?page=appendix1" TargetMode="External"/><Relationship Id="rId9" Type="http://schemas.openxmlformats.org/officeDocument/2006/relationships/hyperlink" Target="http://teach.educ.ubc.ca/programs/BEd-program/cohorts/elementary.html" TargetMode="External"/><Relationship Id="rId14" Type="http://schemas.openxmlformats.org/officeDocument/2006/relationships/hyperlink" Target="https://www.google.ca/search?q=autodesk+homestyler&amp;oq=Autodesk+Home&amp;aqs=chrome.0.0j57j0l2j60j62.3002j0&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6E8C1-ABAE-4279-B131-1FD13D19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3715</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Phaidra</cp:lastModifiedBy>
  <cp:revision>21</cp:revision>
  <cp:lastPrinted>2013-06-24T04:59:00Z</cp:lastPrinted>
  <dcterms:created xsi:type="dcterms:W3CDTF">2013-06-30T01:07:00Z</dcterms:created>
  <dcterms:modified xsi:type="dcterms:W3CDTF">2014-07-13T07:43:00Z</dcterms:modified>
</cp:coreProperties>
</file>