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17DDD" w14:textId="5EC50BF6" w:rsidR="00677EF8" w:rsidRPr="00BB232C" w:rsidRDefault="00B8704D" w:rsidP="00162D03">
      <w:pPr>
        <w:pStyle w:val="Title"/>
      </w:pPr>
      <w:r>
        <w:softHyphen/>
      </w:r>
      <w:r w:rsidR="00677EF8" w:rsidRPr="00BB232C">
        <w:t>PHIL 102:  INTRODUCTION TO PHILOSOPHY II</w:t>
      </w:r>
    </w:p>
    <w:p w14:paraId="0F2648C7" w14:textId="7433D331" w:rsidR="00677EF8" w:rsidRPr="00BB232C" w:rsidRDefault="005622B0">
      <w:pPr>
        <w:jc w:val="center"/>
      </w:pPr>
      <w:r>
        <w:rPr>
          <w:b/>
        </w:rPr>
        <w:t>W17</w:t>
      </w:r>
      <w:r w:rsidR="00F60A6C">
        <w:rPr>
          <w:b/>
        </w:rPr>
        <w:t xml:space="preserve"> Term 2</w:t>
      </w:r>
      <w:r w:rsidR="003C5A52">
        <w:rPr>
          <w:b/>
        </w:rPr>
        <w:t xml:space="preserve">, </w:t>
      </w:r>
      <w:r w:rsidR="007B1E72">
        <w:rPr>
          <w:b/>
        </w:rPr>
        <w:t>Spring 2018</w:t>
      </w:r>
      <w:r w:rsidR="00677EF8" w:rsidRPr="00BB232C">
        <w:rPr>
          <w:b/>
        </w:rPr>
        <w:t xml:space="preserve"> </w:t>
      </w:r>
      <w:r w:rsidR="00677EF8" w:rsidRPr="00BB232C">
        <w:t>(Sect.</w:t>
      </w:r>
      <w:r w:rsidR="00357372">
        <w:t xml:space="preserve"> 003</w:t>
      </w:r>
      <w:r w:rsidR="00677EF8" w:rsidRPr="00BB232C">
        <w:t>)</w:t>
      </w:r>
    </w:p>
    <w:p w14:paraId="4AC2A454" w14:textId="2075B604" w:rsidR="00677EF8" w:rsidRDefault="00677EF8">
      <w:pPr>
        <w:jc w:val="center"/>
      </w:pPr>
      <w:r w:rsidRPr="00BB232C">
        <w:rPr>
          <w:u w:val="single"/>
        </w:rPr>
        <w:t>Meets</w:t>
      </w:r>
      <w:r w:rsidRPr="00BB232C">
        <w:t xml:space="preserve">: </w:t>
      </w:r>
      <w:r w:rsidR="003C5A52">
        <w:t xml:space="preserve">M,W 10-10:50am in </w:t>
      </w:r>
      <w:r w:rsidR="00450140">
        <w:t>Swing Space 1</w:t>
      </w:r>
      <w:r w:rsidR="00357372">
        <w:t>21</w:t>
      </w:r>
    </w:p>
    <w:p w14:paraId="6182C583" w14:textId="08721C4D" w:rsidR="00F076B5" w:rsidRPr="00BB232C" w:rsidRDefault="00341262">
      <w:pPr>
        <w:jc w:val="center"/>
      </w:pPr>
      <w:r>
        <w:t xml:space="preserve">Plus one </w:t>
      </w:r>
      <w:r w:rsidR="00357372">
        <w:t xml:space="preserve">Wednesday or Friday </w:t>
      </w:r>
      <w:r>
        <w:t>discussion meeting</w:t>
      </w:r>
    </w:p>
    <w:p w14:paraId="7B4C4F53" w14:textId="77777777" w:rsidR="00677EF8" w:rsidRDefault="00677EF8"/>
    <w:p w14:paraId="64ECD60A" w14:textId="77777777" w:rsidR="00762F5A" w:rsidRPr="00BB232C" w:rsidRDefault="00762F5A"/>
    <w:p w14:paraId="398C0EE6" w14:textId="1D650569" w:rsidR="00677EF8" w:rsidRPr="00BB232C" w:rsidRDefault="00677EF8" w:rsidP="00162D03">
      <w:pPr>
        <w:pStyle w:val="Heading1"/>
      </w:pPr>
      <w:r w:rsidRPr="00BB232C">
        <w:t>Instructor:</w:t>
      </w:r>
      <w:r>
        <w:t xml:space="preserve"> </w:t>
      </w:r>
      <w:r>
        <w:tab/>
      </w:r>
      <w:r>
        <w:tab/>
      </w:r>
      <w:r>
        <w:tab/>
      </w:r>
      <w:r w:rsidR="007E6311">
        <w:tab/>
      </w:r>
      <w:r w:rsidR="007E6311">
        <w:tab/>
      </w:r>
      <w:r w:rsidR="007E6311">
        <w:tab/>
      </w:r>
      <w:r w:rsidR="00F076B5" w:rsidRPr="003B72CD">
        <w:t>TA’s</w:t>
      </w:r>
      <w:r>
        <w:tab/>
      </w:r>
      <w:r>
        <w:tab/>
      </w:r>
      <w:r w:rsidRPr="00BB232C">
        <w:tab/>
      </w:r>
    </w:p>
    <w:p w14:paraId="05ACDB95" w14:textId="2FEAF516" w:rsidR="002817A2" w:rsidRDefault="00677EF8">
      <w:r>
        <w:t>Dr. Christina Hendricks</w:t>
      </w:r>
      <w:r>
        <w:tab/>
      </w:r>
      <w:r>
        <w:tab/>
      </w:r>
      <w:r>
        <w:tab/>
      </w:r>
      <w:r w:rsidR="0068741C">
        <w:tab/>
      </w:r>
      <w:r w:rsidR="007E6311">
        <w:t xml:space="preserve">Jeremy Dawson: </w:t>
      </w:r>
      <w:hyperlink r:id="rId7" w:history="1">
        <w:r w:rsidR="007E6311">
          <w:rPr>
            <w:rStyle w:val="Hyperlink"/>
          </w:rPr>
          <w:t>jeremy.dawson@alumni.ubc.ca</w:t>
        </w:r>
      </w:hyperlink>
    </w:p>
    <w:p w14:paraId="63C92A5A" w14:textId="5C74DA73" w:rsidR="007E6311" w:rsidRPr="00B5407D" w:rsidRDefault="00611E08">
      <w:pPr>
        <w:rPr>
          <w:rFonts w:eastAsia="Times New Roman"/>
        </w:rPr>
      </w:pPr>
      <w:hyperlink r:id="rId8" w:history="1">
        <w:r w:rsidR="007E294F" w:rsidRPr="007E294F">
          <w:rPr>
            <w:rStyle w:val="Hyperlink"/>
          </w:rPr>
          <w:t>christina.hendricks@ubc.ca</w:t>
        </w:r>
      </w:hyperlink>
      <w:r w:rsidR="00B07A92" w:rsidRPr="00B07A92">
        <w:t xml:space="preserve"> </w:t>
      </w:r>
      <w:r w:rsidR="007E294F">
        <w:tab/>
      </w:r>
      <w:r w:rsidR="007E6311">
        <w:tab/>
      </w:r>
      <w:r w:rsidR="007E6311">
        <w:tab/>
      </w:r>
      <w:r w:rsidR="007E6311">
        <w:tab/>
      </w:r>
      <w:r w:rsidR="007E6311" w:rsidRPr="00B5407D">
        <w:t>Jade Hadley:</w:t>
      </w:r>
      <w:r w:rsidR="00B5407D" w:rsidRPr="00B5407D">
        <w:t xml:space="preserve"> </w:t>
      </w:r>
      <w:hyperlink r:id="rId9" w:history="1">
        <w:r w:rsidR="00B5407D" w:rsidRPr="00B5407D">
          <w:rPr>
            <w:rStyle w:val="Hyperlink"/>
          </w:rPr>
          <w:t>jade.hadley@ubc.ca</w:t>
        </w:r>
      </w:hyperlink>
    </w:p>
    <w:p w14:paraId="7B6E4B92" w14:textId="77777777" w:rsidR="00B5407D" w:rsidRPr="00B5407D" w:rsidRDefault="00B8505D" w:rsidP="00B5407D">
      <w:pPr>
        <w:rPr>
          <w:rFonts w:eastAsia="Times New Roman"/>
        </w:rPr>
      </w:pPr>
      <w:r w:rsidRPr="00B5407D">
        <w:t>604-822-2520</w:t>
      </w:r>
      <w:r w:rsidRPr="00B5407D">
        <w:rPr>
          <w:b/>
        </w:rPr>
        <w:tab/>
      </w:r>
      <w:r w:rsidRPr="00B5407D">
        <w:rPr>
          <w:b/>
        </w:rPr>
        <w:tab/>
      </w:r>
      <w:r w:rsidRPr="00B5407D">
        <w:rPr>
          <w:b/>
        </w:rPr>
        <w:tab/>
      </w:r>
      <w:r w:rsidRPr="00B5407D">
        <w:rPr>
          <w:b/>
        </w:rPr>
        <w:tab/>
      </w:r>
      <w:r w:rsidRPr="00B5407D">
        <w:rPr>
          <w:b/>
        </w:rPr>
        <w:tab/>
      </w:r>
      <w:r w:rsidR="007E6311" w:rsidRPr="00B5407D">
        <w:tab/>
        <w:t xml:space="preserve">Phyllis Pearson: </w:t>
      </w:r>
      <w:hyperlink r:id="rId10" w:history="1">
        <w:r w:rsidR="00B5407D" w:rsidRPr="00B5407D">
          <w:rPr>
            <w:rStyle w:val="Hyperlink"/>
            <w:sz w:val="21"/>
            <w:szCs w:val="21"/>
          </w:rPr>
          <w:t>ppears01@mail.ubc.ca</w:t>
        </w:r>
      </w:hyperlink>
    </w:p>
    <w:p w14:paraId="3C9D9607" w14:textId="09ED51A9" w:rsidR="00341262" w:rsidRPr="00B8505D" w:rsidRDefault="007E294F" w:rsidP="00677EF8">
      <w:pPr>
        <w:rPr>
          <w:b/>
        </w:rPr>
      </w:pPr>
      <w:r>
        <w:tab/>
      </w:r>
      <w:r>
        <w:tab/>
      </w:r>
      <w:r>
        <w:tab/>
      </w:r>
      <w:r w:rsidR="00B07A92">
        <w:tab/>
      </w:r>
      <w:r w:rsidR="00B07A92">
        <w:tab/>
      </w:r>
      <w:r w:rsidR="00B07A92">
        <w:tab/>
      </w:r>
      <w:r w:rsidR="00B07A92">
        <w:tab/>
      </w:r>
      <w:r w:rsidR="00B07A92">
        <w:tab/>
      </w:r>
    </w:p>
    <w:p w14:paraId="4CCB0B60" w14:textId="3195F43D" w:rsidR="00B8505D" w:rsidRDefault="00677EF8" w:rsidP="003B72CD">
      <w:pPr>
        <w:pStyle w:val="Heading1"/>
      </w:pPr>
      <w:r>
        <w:t xml:space="preserve">Christina’s </w:t>
      </w:r>
      <w:r w:rsidRPr="00BB232C">
        <w:t>Office Hours</w:t>
      </w:r>
      <w:r w:rsidR="00B8505D">
        <w:t>:</w:t>
      </w:r>
      <w:r w:rsidR="002862B6">
        <w:t xml:space="preserve"> </w:t>
      </w:r>
      <w:r w:rsidR="00F076B5">
        <w:tab/>
      </w:r>
    </w:p>
    <w:p w14:paraId="366DFFD9" w14:textId="650C47A4" w:rsidR="0068741C" w:rsidRDefault="00B8505D" w:rsidP="0068741C">
      <w:pPr>
        <w:rPr>
          <w:b/>
        </w:rPr>
      </w:pPr>
      <w:r>
        <w:rPr>
          <w:i/>
        </w:rPr>
        <w:t>All in Buchanan E, room 375</w:t>
      </w:r>
      <w:r w:rsidR="00F076B5">
        <w:rPr>
          <w:b/>
        </w:rPr>
        <w:tab/>
      </w:r>
      <w:r w:rsidR="00F076B5">
        <w:rPr>
          <w:b/>
        </w:rPr>
        <w:tab/>
      </w:r>
      <w:r w:rsidR="00F076B5">
        <w:rPr>
          <w:b/>
        </w:rPr>
        <w:tab/>
      </w:r>
      <w:r w:rsidR="00F076B5">
        <w:rPr>
          <w:b/>
        </w:rPr>
        <w:tab/>
      </w:r>
    </w:p>
    <w:p w14:paraId="051897B0" w14:textId="762BC208" w:rsidR="00520D67" w:rsidRDefault="00B8505D" w:rsidP="00F076B5">
      <w:pPr>
        <w:pStyle w:val="ListParagraph"/>
        <w:numPr>
          <w:ilvl w:val="0"/>
          <w:numId w:val="24"/>
        </w:numPr>
      </w:pPr>
      <w:r>
        <w:t>Mondays</w:t>
      </w:r>
      <w:r w:rsidR="00341262">
        <w:t xml:space="preserve"> </w:t>
      </w:r>
      <w:r>
        <w:t>1-2pm</w:t>
      </w:r>
      <w:r w:rsidR="00F076B5">
        <w:t xml:space="preserve">, </w:t>
      </w:r>
      <w:r>
        <w:t>Wednesdays 11a-12p</w:t>
      </w:r>
    </w:p>
    <w:p w14:paraId="592F07C7" w14:textId="5D60D7ED" w:rsidR="00677EF8" w:rsidRPr="00F076B5" w:rsidRDefault="00B8505D" w:rsidP="00F076B5">
      <w:pPr>
        <w:pStyle w:val="ListParagraph"/>
        <w:numPr>
          <w:ilvl w:val="0"/>
          <w:numId w:val="24"/>
        </w:numPr>
        <w:rPr>
          <w:color w:val="000000"/>
        </w:rPr>
      </w:pPr>
      <w:r>
        <w:t>Also b</w:t>
      </w:r>
      <w:r w:rsidR="00677EF8">
        <w:t>y appointment—just ask in class or email me for an appointment time</w:t>
      </w:r>
    </w:p>
    <w:p w14:paraId="7C4A412B" w14:textId="77777777" w:rsidR="00677EF8" w:rsidRPr="00BB232C" w:rsidRDefault="00677EF8">
      <w:r w:rsidRPr="00BB232C">
        <w:tab/>
      </w:r>
    </w:p>
    <w:p w14:paraId="01AADA70" w14:textId="55CAF981" w:rsidR="00677EF8" w:rsidRDefault="00B8505D" w:rsidP="003B72CD">
      <w:pPr>
        <w:pStyle w:val="Heading1"/>
      </w:pPr>
      <w:r>
        <w:t>To meet with your TA:</w:t>
      </w:r>
    </w:p>
    <w:p w14:paraId="66D2B1C9" w14:textId="3714BCA6" w:rsidR="00B8505D" w:rsidRDefault="00B8505D">
      <w:r>
        <w:t>Email them using email addresses above to set up an appointment.</w:t>
      </w:r>
    </w:p>
    <w:p w14:paraId="3BFB69C0" w14:textId="77777777" w:rsidR="00B8505D" w:rsidRPr="00B8505D" w:rsidRDefault="00B8505D"/>
    <w:p w14:paraId="128ABAE7" w14:textId="77777777" w:rsidR="00677EF8" w:rsidRPr="00BB232C" w:rsidRDefault="00677EF8" w:rsidP="003B72CD">
      <w:pPr>
        <w:pStyle w:val="Heading1"/>
        <w:pBdr>
          <w:top w:val="single" w:sz="4" w:space="1" w:color="auto"/>
          <w:bottom w:val="single" w:sz="4" w:space="1" w:color="auto"/>
        </w:pBdr>
      </w:pPr>
      <w:r w:rsidRPr="00BB232C">
        <w:t>Description</w:t>
      </w:r>
    </w:p>
    <w:p w14:paraId="3A5133DD" w14:textId="77777777" w:rsidR="0085557D" w:rsidRDefault="00677EF8">
      <w:r w:rsidRPr="00BB232C">
        <w:tab/>
      </w:r>
    </w:p>
    <w:p w14:paraId="7E12A662" w14:textId="77777777" w:rsidR="002E08AE" w:rsidRDefault="002E08AE" w:rsidP="002E08AE">
      <w:pPr>
        <w:ind w:firstLine="720"/>
      </w:pPr>
      <w:r>
        <w:t xml:space="preserve">PHIL 102 is an introductory philosophy course focused on ethics and/or social &amp; political philosophy. In this version of the course we will look at two sets of questions:    </w:t>
      </w:r>
    </w:p>
    <w:p w14:paraId="2C860C0B" w14:textId="77777777" w:rsidR="002E08AE" w:rsidRDefault="002E08AE" w:rsidP="002E08AE">
      <w:pPr>
        <w:ind w:firstLine="720"/>
      </w:pPr>
    </w:p>
    <w:p w14:paraId="2D88D7F1" w14:textId="77777777" w:rsidR="002E08AE" w:rsidRDefault="002E08AE" w:rsidP="002E08AE">
      <w:pPr>
        <w:ind w:left="270" w:hanging="270"/>
      </w:pPr>
      <w:r>
        <w:t>1. Just what is philosophy, anyway? This is a difficult question to answer, it turns out, and we will mainly be looking at philosophy in the "Western" tradition (because that is what your instructor knows the most about). Related questions we will consider:</w:t>
      </w:r>
    </w:p>
    <w:p w14:paraId="75D0F923" w14:textId="657530FC" w:rsidR="002E08AE" w:rsidRDefault="002E08AE" w:rsidP="002E08AE">
      <w:pPr>
        <w:pStyle w:val="ListParagraph"/>
        <w:numPr>
          <w:ilvl w:val="0"/>
          <w:numId w:val="31"/>
        </w:numPr>
      </w:pPr>
      <w:r>
        <w:t>What is distinctive about philosophical questions, philosophical discussions, philosophical texts? How do philosophers think, speak, write, act?</w:t>
      </w:r>
    </w:p>
    <w:p w14:paraId="3177B57D" w14:textId="77777777" w:rsidR="002E08AE" w:rsidRDefault="002E08AE" w:rsidP="002E08AE">
      <w:pPr>
        <w:pStyle w:val="ListParagraph"/>
        <w:numPr>
          <w:ilvl w:val="0"/>
          <w:numId w:val="31"/>
        </w:numPr>
      </w:pPr>
      <w:r>
        <w:t>What is the value of philosophy? What do we get out of thinking, speaking, writing philosophically?</w:t>
      </w:r>
    </w:p>
    <w:p w14:paraId="337A6C50" w14:textId="587A3B46" w:rsidR="002E08AE" w:rsidRDefault="002E08AE" w:rsidP="002E08AE">
      <w:pPr>
        <w:pStyle w:val="ListParagraph"/>
        <w:numPr>
          <w:ilvl w:val="0"/>
          <w:numId w:val="31"/>
        </w:numPr>
      </w:pPr>
      <w:r>
        <w:t>How can we see philosophical approaches beyond work done in philosophy classes or by teachers or researchers in philosophy? How can we see philosophy out in the world around us?</w:t>
      </w:r>
    </w:p>
    <w:p w14:paraId="7A9A032A" w14:textId="77777777" w:rsidR="002E08AE" w:rsidRDefault="002E08AE" w:rsidP="002E08AE">
      <w:pPr>
        <w:ind w:firstLine="720"/>
      </w:pPr>
    </w:p>
    <w:p w14:paraId="30B0359B" w14:textId="77777777" w:rsidR="002E08AE" w:rsidRDefault="002E08AE" w:rsidP="002E08AE">
      <w:pPr>
        <w:ind w:left="180" w:hanging="180"/>
      </w:pPr>
      <w:r>
        <w:t>2. How can philosophy help us think about matters of life and death?</w:t>
      </w:r>
    </w:p>
    <w:p w14:paraId="11DB02FC" w14:textId="77777777" w:rsidR="002E08AE" w:rsidRDefault="002E08AE" w:rsidP="0071049F">
      <w:pPr>
        <w:pStyle w:val="ListParagraph"/>
        <w:numPr>
          <w:ilvl w:val="0"/>
          <w:numId w:val="33"/>
        </w:numPr>
      </w:pPr>
      <w:r>
        <w:t>What have philosophers said about topics such as how we should live, what's important in life, how we should approach our own mortality, our responsibilities for the lives and deaths of others?</w:t>
      </w:r>
    </w:p>
    <w:p w14:paraId="2660B847" w14:textId="77777777" w:rsidR="002E08AE" w:rsidRDefault="002E08AE" w:rsidP="0071049F">
      <w:pPr>
        <w:pStyle w:val="ListParagraph"/>
        <w:numPr>
          <w:ilvl w:val="0"/>
          <w:numId w:val="33"/>
        </w:numPr>
      </w:pPr>
      <w:r>
        <w:t>What do you think about these arguments?</w:t>
      </w:r>
    </w:p>
    <w:p w14:paraId="3E0D1BAA" w14:textId="77777777" w:rsidR="002E08AE" w:rsidRDefault="002E08AE" w:rsidP="0071049F">
      <w:pPr>
        <w:pStyle w:val="ListParagraph"/>
        <w:numPr>
          <w:ilvl w:val="0"/>
          <w:numId w:val="33"/>
        </w:numPr>
      </w:pPr>
      <w:r>
        <w:t>Can philosophical approaches help us think about these issues in a better way than we might have done otherwise?</w:t>
      </w:r>
    </w:p>
    <w:p w14:paraId="349AC23C" w14:textId="77777777" w:rsidR="002E08AE" w:rsidRDefault="002E08AE" w:rsidP="002E08AE">
      <w:pPr>
        <w:ind w:left="180" w:hanging="180"/>
      </w:pPr>
    </w:p>
    <w:p w14:paraId="4564B644" w14:textId="3277A300" w:rsidR="00677EF8" w:rsidRPr="00BB232C" w:rsidRDefault="00677EF8" w:rsidP="0071049F">
      <w:r w:rsidRPr="00BB232C">
        <w:t xml:space="preserve">Structure of </w:t>
      </w:r>
      <w:r w:rsidR="002862B6">
        <w:t>the c</w:t>
      </w:r>
      <w:r w:rsidR="00F86365">
        <w:t>ourse: We meet twice a week as a large group for 50 minutes, and once a week in smaller groups of up to 25 for discussions. During the</w:t>
      </w:r>
      <w:r w:rsidR="00DB324B">
        <w:t xml:space="preserve"> Monday and Wednesday</w:t>
      </w:r>
      <w:r w:rsidR="00F86365">
        <w:t xml:space="preserve"> </w:t>
      </w:r>
      <w:r w:rsidR="001015EA">
        <w:t xml:space="preserve">large group </w:t>
      </w:r>
      <w:r w:rsidR="00F86365">
        <w:t xml:space="preserve">meetings there will be some lecture, but not only lecture; there will be times you need to actively participate in some in-class activities as well. </w:t>
      </w:r>
      <w:r w:rsidR="0071049F">
        <w:t>The smaller meetings on Wednesdays and Fridays provide a chance to engage in philosophical discussion in smaller groups.</w:t>
      </w:r>
      <w:r w:rsidR="00F86365">
        <w:t xml:space="preserve"> </w:t>
      </w:r>
    </w:p>
    <w:p w14:paraId="43B12D56" w14:textId="77777777" w:rsidR="00677EF8" w:rsidRPr="00BB232C" w:rsidRDefault="00677EF8"/>
    <w:p w14:paraId="7F2525E3" w14:textId="77777777" w:rsidR="00677EF8" w:rsidRPr="00BB232C" w:rsidRDefault="00677EF8" w:rsidP="003B72CD">
      <w:pPr>
        <w:pStyle w:val="Heading1"/>
        <w:pBdr>
          <w:top w:val="single" w:sz="4" w:space="1" w:color="auto"/>
          <w:bottom w:val="single" w:sz="4" w:space="1" w:color="auto"/>
        </w:pBdr>
      </w:pPr>
      <w:r w:rsidRPr="00BB232C">
        <w:lastRenderedPageBreak/>
        <w:t>Learning Objectives (and their relationship to course activities)</w:t>
      </w:r>
    </w:p>
    <w:p w14:paraId="4F2B7A03" w14:textId="77777777" w:rsidR="00677EF8" w:rsidRPr="00BB232C" w:rsidRDefault="00677EF8"/>
    <w:p w14:paraId="2DB172FF" w14:textId="5A6031F1" w:rsidR="00911D1A" w:rsidRDefault="00677EF8">
      <w:pPr>
        <w:rPr>
          <w:u w:val="single"/>
        </w:rPr>
      </w:pPr>
      <w:r w:rsidRPr="00911D1A">
        <w:rPr>
          <w:u w:val="single"/>
        </w:rPr>
        <w:t>Students who successfully complete the course will be able to:</w:t>
      </w:r>
    </w:p>
    <w:p w14:paraId="54776226" w14:textId="77777777" w:rsidR="00911D1A" w:rsidRPr="00911D1A" w:rsidRDefault="00911D1A">
      <w:pPr>
        <w:rPr>
          <w:u w:val="single"/>
        </w:rPr>
      </w:pPr>
    </w:p>
    <w:p w14:paraId="6B3BF590" w14:textId="18E635C1" w:rsidR="001015EA" w:rsidRDefault="00911D1A" w:rsidP="001015EA">
      <w:pPr>
        <w:ind w:left="360" w:hanging="360"/>
        <w:rPr>
          <w:rFonts w:ascii="Times" w:eastAsia="Times New Roman" w:hAnsi="Times"/>
          <w:szCs w:val="24"/>
          <w:lang w:val="en-CA"/>
        </w:rPr>
      </w:pPr>
      <w:r w:rsidRPr="00911D1A">
        <w:rPr>
          <w:rFonts w:ascii="Times" w:eastAsia="Times New Roman" w:hAnsi="Times"/>
          <w:szCs w:val="24"/>
          <w:lang w:val="en-CA"/>
        </w:rPr>
        <w:t xml:space="preserve">1. </w:t>
      </w:r>
      <w:r w:rsidR="001015EA" w:rsidRPr="00911D1A">
        <w:rPr>
          <w:rFonts w:ascii="Times" w:eastAsia="Times New Roman" w:hAnsi="Times"/>
          <w:szCs w:val="24"/>
          <w:lang w:val="en-CA"/>
        </w:rPr>
        <w:t xml:space="preserve">Based on what we've studied in the class, give one (of many!) possible answers to the question: What is philosophical activity </w:t>
      </w:r>
      <w:r w:rsidR="001015EA">
        <w:rPr>
          <w:rFonts w:ascii="Times" w:eastAsia="Times New Roman" w:hAnsi="Times"/>
          <w:szCs w:val="24"/>
          <w:lang w:val="en-CA"/>
        </w:rPr>
        <w:t>and where do we see it outside of this course</w:t>
      </w:r>
      <w:r w:rsidR="001015EA" w:rsidRPr="00911D1A">
        <w:rPr>
          <w:rFonts w:ascii="Times" w:eastAsia="Times New Roman" w:hAnsi="Times"/>
          <w:szCs w:val="24"/>
          <w:lang w:val="en-CA"/>
        </w:rPr>
        <w:t xml:space="preserve">? </w:t>
      </w:r>
      <w:r w:rsidR="001015EA">
        <w:rPr>
          <w:rFonts w:ascii="Times" w:eastAsia="Times New Roman" w:hAnsi="Times"/>
          <w:szCs w:val="24"/>
          <w:lang w:val="en-CA"/>
        </w:rPr>
        <w:t>Explain how philosophy is not limited only to people trained as “philosophers.” (philosophy in the world assignment)</w:t>
      </w:r>
    </w:p>
    <w:p w14:paraId="291B0F6B" w14:textId="67A62102" w:rsidR="001015EA" w:rsidRDefault="001015EA" w:rsidP="00A56472">
      <w:pPr>
        <w:ind w:left="360" w:hanging="360"/>
        <w:rPr>
          <w:rFonts w:ascii="Times" w:eastAsia="Times New Roman" w:hAnsi="Times"/>
          <w:szCs w:val="24"/>
          <w:lang w:val="en-CA"/>
        </w:rPr>
      </w:pPr>
      <w:r>
        <w:rPr>
          <w:rFonts w:ascii="Times" w:eastAsia="Times New Roman" w:hAnsi="Times"/>
          <w:szCs w:val="24"/>
          <w:lang w:val="en-CA"/>
        </w:rPr>
        <w:t xml:space="preserve">2. </w:t>
      </w:r>
      <w:r w:rsidRPr="00911D1A">
        <w:rPr>
          <w:rFonts w:ascii="Times" w:eastAsia="Times New Roman" w:hAnsi="Times"/>
          <w:szCs w:val="24"/>
          <w:lang w:val="en-CA"/>
        </w:rPr>
        <w:t>Explain the basic structure of a philosophical argument--premise</w:t>
      </w:r>
      <w:r w:rsidR="00A56472">
        <w:rPr>
          <w:rFonts w:ascii="Times" w:eastAsia="Times New Roman" w:hAnsi="Times"/>
          <w:szCs w:val="24"/>
          <w:lang w:val="en-CA"/>
        </w:rPr>
        <w:t xml:space="preserve">s and conclusion—and outline </w:t>
      </w:r>
      <w:r w:rsidRPr="00911D1A">
        <w:rPr>
          <w:rFonts w:ascii="Times" w:eastAsia="Times New Roman" w:hAnsi="Times"/>
          <w:szCs w:val="24"/>
          <w:lang w:val="en-CA"/>
        </w:rPr>
        <w:t>a</w:t>
      </w:r>
      <w:r>
        <w:rPr>
          <w:rFonts w:ascii="Times" w:eastAsia="Times New Roman" w:hAnsi="Times"/>
          <w:szCs w:val="24"/>
          <w:lang w:val="en-CA"/>
        </w:rPr>
        <w:t>rgument</w:t>
      </w:r>
      <w:r w:rsidR="00A56472">
        <w:rPr>
          <w:rFonts w:ascii="Times" w:eastAsia="Times New Roman" w:hAnsi="Times"/>
          <w:szCs w:val="24"/>
          <w:lang w:val="en-CA"/>
        </w:rPr>
        <w:t>s in philosophical works</w:t>
      </w:r>
      <w:r>
        <w:rPr>
          <w:rFonts w:ascii="Times" w:eastAsia="Times New Roman" w:hAnsi="Times"/>
          <w:szCs w:val="24"/>
          <w:lang w:val="en-CA"/>
        </w:rPr>
        <w:t>. (</w:t>
      </w:r>
      <w:r w:rsidR="00A56472">
        <w:rPr>
          <w:rFonts w:ascii="Times" w:eastAsia="Times New Roman" w:hAnsi="Times"/>
          <w:szCs w:val="24"/>
          <w:lang w:val="en-CA"/>
        </w:rPr>
        <w:t>in-class activities, notes &amp; discussion questions assignment, exams</w:t>
      </w:r>
      <w:r>
        <w:rPr>
          <w:rFonts w:ascii="Times" w:eastAsia="Times New Roman" w:hAnsi="Times"/>
          <w:szCs w:val="24"/>
          <w:lang w:val="en-CA"/>
        </w:rPr>
        <w:t>)</w:t>
      </w:r>
    </w:p>
    <w:p w14:paraId="4FB88CB7" w14:textId="4701EAEB" w:rsidR="001015EA" w:rsidRDefault="00A56472" w:rsidP="001015EA">
      <w:pPr>
        <w:ind w:left="360" w:hanging="360"/>
        <w:rPr>
          <w:rFonts w:ascii="Times" w:eastAsia="Times New Roman" w:hAnsi="Times"/>
          <w:szCs w:val="24"/>
          <w:lang w:val="en-CA"/>
        </w:rPr>
      </w:pPr>
      <w:r>
        <w:rPr>
          <w:rFonts w:ascii="Times" w:eastAsia="Times New Roman" w:hAnsi="Times"/>
          <w:szCs w:val="24"/>
          <w:lang w:val="en-CA"/>
        </w:rPr>
        <w:t>3</w:t>
      </w:r>
      <w:r w:rsidR="001015EA">
        <w:rPr>
          <w:rFonts w:ascii="Times" w:eastAsia="Times New Roman" w:hAnsi="Times"/>
          <w:szCs w:val="24"/>
          <w:lang w:val="en-CA"/>
        </w:rPr>
        <w:t>. Evaluate</w:t>
      </w:r>
      <w:r w:rsidR="001015EA" w:rsidRPr="00911D1A">
        <w:rPr>
          <w:rFonts w:ascii="Times" w:eastAsia="Times New Roman" w:hAnsi="Times"/>
          <w:szCs w:val="24"/>
          <w:lang w:val="en-CA"/>
        </w:rPr>
        <w:t xml:space="preserve"> the strength of arguments in assigned texts, in oral or written work by other students, and their own arguments</w:t>
      </w:r>
      <w:r w:rsidR="001015EA">
        <w:rPr>
          <w:rFonts w:ascii="Times" w:eastAsia="Times New Roman" w:hAnsi="Times"/>
          <w:szCs w:val="24"/>
          <w:lang w:val="en-CA"/>
        </w:rPr>
        <w:t xml:space="preserve">. (essays, peer feedback, </w:t>
      </w:r>
      <w:r>
        <w:rPr>
          <w:rFonts w:ascii="Times" w:eastAsia="Times New Roman" w:hAnsi="Times"/>
          <w:szCs w:val="24"/>
          <w:lang w:val="en-CA"/>
        </w:rPr>
        <w:t>exams</w:t>
      </w:r>
      <w:r w:rsidR="001015EA">
        <w:rPr>
          <w:rFonts w:ascii="Times" w:eastAsia="Times New Roman" w:hAnsi="Times"/>
          <w:szCs w:val="24"/>
          <w:lang w:val="en-CA"/>
        </w:rPr>
        <w:t>, class discussions)</w:t>
      </w:r>
    </w:p>
    <w:p w14:paraId="62C5B084" w14:textId="5D8D7936" w:rsidR="001015EA" w:rsidRPr="00A56472" w:rsidRDefault="00A56472" w:rsidP="00A56472">
      <w:pPr>
        <w:rPr>
          <w:rFonts w:eastAsia="Times New Roman"/>
        </w:rPr>
      </w:pPr>
      <w:r>
        <w:rPr>
          <w:rFonts w:ascii="Times" w:eastAsia="Times New Roman" w:hAnsi="Times"/>
          <w:szCs w:val="24"/>
          <w:lang w:val="en-CA"/>
        </w:rPr>
        <w:t>4</w:t>
      </w:r>
      <w:r w:rsidR="001015EA">
        <w:rPr>
          <w:rFonts w:ascii="Times" w:eastAsia="Times New Roman" w:hAnsi="Times"/>
          <w:szCs w:val="24"/>
          <w:lang w:val="en-CA"/>
        </w:rPr>
        <w:t xml:space="preserve">. </w:t>
      </w:r>
      <w:r>
        <w:t>Make a claim about a philosophical issue and defend it with sound reasoning, in writing</w:t>
      </w:r>
      <w:r>
        <w:rPr>
          <w:rFonts w:eastAsia="Times New Roman"/>
        </w:rPr>
        <w:t xml:space="preserve"> </w:t>
      </w:r>
      <w:r w:rsidR="001015EA">
        <w:rPr>
          <w:rFonts w:ascii="Times" w:eastAsia="Times New Roman" w:hAnsi="Times"/>
          <w:szCs w:val="24"/>
          <w:lang w:val="en-CA"/>
        </w:rPr>
        <w:t>(essays)</w:t>
      </w:r>
    </w:p>
    <w:p w14:paraId="2415B8FF" w14:textId="3D362DAA" w:rsidR="001015EA" w:rsidRDefault="00A56472" w:rsidP="001015EA">
      <w:pPr>
        <w:ind w:left="360" w:hanging="360"/>
        <w:rPr>
          <w:rFonts w:ascii="Times" w:eastAsia="Times New Roman" w:hAnsi="Times"/>
          <w:szCs w:val="24"/>
          <w:lang w:val="en-CA"/>
        </w:rPr>
      </w:pPr>
      <w:r>
        <w:rPr>
          <w:rFonts w:ascii="Times" w:eastAsia="Times New Roman" w:hAnsi="Times"/>
          <w:szCs w:val="24"/>
          <w:lang w:val="en-CA"/>
        </w:rPr>
        <w:t>5</w:t>
      </w:r>
      <w:r w:rsidR="001015EA">
        <w:rPr>
          <w:rFonts w:ascii="Times" w:eastAsia="Times New Roman" w:hAnsi="Times"/>
          <w:szCs w:val="24"/>
          <w:lang w:val="en-CA"/>
        </w:rPr>
        <w:t xml:space="preserve">. </w:t>
      </w:r>
      <w:r w:rsidR="001015EA" w:rsidRPr="00911D1A">
        <w:rPr>
          <w:rFonts w:ascii="Times" w:eastAsia="Times New Roman" w:hAnsi="Times"/>
          <w:szCs w:val="24"/>
          <w:lang w:val="en-CA"/>
        </w:rPr>
        <w:t>Participate in a respectful discussion with others on a philosophical question: clarify positions and arguments from themselves or others, criticize flawed arguments, present their own arguments, and do all this in manner that respects the</w:t>
      </w:r>
      <w:r w:rsidR="001015EA">
        <w:rPr>
          <w:rFonts w:ascii="Times" w:eastAsia="Times New Roman" w:hAnsi="Times"/>
          <w:szCs w:val="24"/>
          <w:lang w:val="en-CA"/>
        </w:rPr>
        <w:t xml:space="preserve"> other people in the discussion. (</w:t>
      </w:r>
      <w:r>
        <w:rPr>
          <w:rFonts w:ascii="Times" w:eastAsia="Times New Roman" w:hAnsi="Times"/>
          <w:szCs w:val="24"/>
          <w:lang w:val="en-CA"/>
        </w:rPr>
        <w:t>in-</w:t>
      </w:r>
      <w:r w:rsidR="001015EA">
        <w:rPr>
          <w:rFonts w:ascii="Times" w:eastAsia="Times New Roman" w:hAnsi="Times"/>
          <w:szCs w:val="24"/>
          <w:lang w:val="en-CA"/>
        </w:rPr>
        <w:t>class discussions</w:t>
      </w:r>
      <w:r>
        <w:rPr>
          <w:rFonts w:ascii="Times" w:eastAsia="Times New Roman" w:hAnsi="Times"/>
          <w:szCs w:val="24"/>
          <w:lang w:val="en-CA"/>
        </w:rPr>
        <w:t>, discussion board</w:t>
      </w:r>
      <w:r w:rsidR="001015EA">
        <w:rPr>
          <w:rFonts w:ascii="Times" w:eastAsia="Times New Roman" w:hAnsi="Times"/>
          <w:szCs w:val="24"/>
          <w:lang w:val="en-CA"/>
        </w:rPr>
        <w:t>)</w:t>
      </w:r>
    </w:p>
    <w:p w14:paraId="2CA0126F" w14:textId="5D5C36EA" w:rsidR="001015EA" w:rsidRDefault="00A56472" w:rsidP="001015EA">
      <w:pPr>
        <w:ind w:left="360" w:hanging="360"/>
        <w:rPr>
          <w:rFonts w:ascii="Times" w:eastAsia="Times New Roman" w:hAnsi="Times"/>
          <w:szCs w:val="24"/>
          <w:lang w:val="en-CA"/>
        </w:rPr>
      </w:pPr>
      <w:r>
        <w:rPr>
          <w:rFonts w:ascii="Times" w:eastAsia="Times New Roman" w:hAnsi="Times"/>
          <w:szCs w:val="24"/>
          <w:lang w:val="en-CA"/>
        </w:rPr>
        <w:t>6</w:t>
      </w:r>
      <w:r w:rsidR="001015EA">
        <w:rPr>
          <w:rFonts w:ascii="Times" w:eastAsia="Times New Roman" w:hAnsi="Times"/>
          <w:szCs w:val="24"/>
          <w:lang w:val="en-CA"/>
        </w:rPr>
        <w:t xml:space="preserve">. Explain and evaluate </w:t>
      </w:r>
      <w:r w:rsidR="00221C4A">
        <w:rPr>
          <w:rFonts w:ascii="Times" w:eastAsia="Times New Roman" w:hAnsi="Times"/>
          <w:szCs w:val="24"/>
          <w:lang w:val="en-CA"/>
        </w:rPr>
        <w:t>the following</w:t>
      </w:r>
      <w:r w:rsidR="001015EA">
        <w:rPr>
          <w:rFonts w:ascii="Times" w:eastAsia="Times New Roman" w:hAnsi="Times"/>
          <w:szCs w:val="24"/>
          <w:lang w:val="en-CA"/>
        </w:rPr>
        <w:t xml:space="preserve">: (class discussions, </w:t>
      </w:r>
      <w:r w:rsidR="00221C4A">
        <w:rPr>
          <w:rFonts w:ascii="Times" w:eastAsia="Times New Roman" w:hAnsi="Times"/>
          <w:szCs w:val="24"/>
          <w:lang w:val="en-CA"/>
        </w:rPr>
        <w:t xml:space="preserve">notes &amp; discussion questions assignment, </w:t>
      </w:r>
      <w:r>
        <w:rPr>
          <w:rFonts w:ascii="Times" w:eastAsia="Times New Roman" w:hAnsi="Times"/>
          <w:szCs w:val="24"/>
          <w:lang w:val="en-CA"/>
        </w:rPr>
        <w:t>exams</w:t>
      </w:r>
      <w:r w:rsidR="001015EA">
        <w:rPr>
          <w:rFonts w:ascii="Times" w:eastAsia="Times New Roman" w:hAnsi="Times"/>
          <w:szCs w:val="24"/>
          <w:lang w:val="en-CA"/>
        </w:rPr>
        <w:t>, essays)</w:t>
      </w:r>
    </w:p>
    <w:p w14:paraId="67667955" w14:textId="6EE20039" w:rsidR="00A56472" w:rsidRDefault="00221C4A" w:rsidP="001015EA">
      <w:pPr>
        <w:pStyle w:val="ListParagraph"/>
        <w:numPr>
          <w:ilvl w:val="0"/>
          <w:numId w:val="25"/>
        </w:numPr>
        <w:rPr>
          <w:rFonts w:ascii="Times" w:eastAsia="Times New Roman" w:hAnsi="Times"/>
          <w:szCs w:val="24"/>
          <w:lang w:val="en-CA"/>
        </w:rPr>
      </w:pPr>
      <w:r>
        <w:rPr>
          <w:rFonts w:ascii="Times" w:eastAsia="Times New Roman" w:hAnsi="Times"/>
          <w:szCs w:val="24"/>
          <w:lang w:val="en-CA"/>
        </w:rPr>
        <w:t>At least two philosophical approaches to how we should live/what is important in life (e.g., the views of Socrates, Epicureans, Mozi)</w:t>
      </w:r>
    </w:p>
    <w:p w14:paraId="1AD0A8B8" w14:textId="6F2F86A3" w:rsidR="00221C4A" w:rsidRDefault="00221C4A" w:rsidP="001015EA">
      <w:pPr>
        <w:pStyle w:val="ListParagraph"/>
        <w:numPr>
          <w:ilvl w:val="0"/>
          <w:numId w:val="25"/>
        </w:numPr>
        <w:rPr>
          <w:rFonts w:ascii="Times" w:eastAsia="Times New Roman" w:hAnsi="Times"/>
          <w:szCs w:val="24"/>
          <w:lang w:val="en-CA"/>
        </w:rPr>
      </w:pPr>
      <w:r>
        <w:rPr>
          <w:rFonts w:ascii="Times" w:eastAsia="Times New Roman" w:hAnsi="Times"/>
          <w:szCs w:val="24"/>
          <w:lang w:val="en-CA"/>
        </w:rPr>
        <w:t>At least two views of what morality requires of us (e.g., utilitarianism, Kantianism)</w:t>
      </w:r>
    </w:p>
    <w:p w14:paraId="630200A6" w14:textId="5EE5CEDD" w:rsidR="001015EA" w:rsidRDefault="00221C4A" w:rsidP="001015EA">
      <w:pPr>
        <w:pStyle w:val="ListParagraph"/>
        <w:numPr>
          <w:ilvl w:val="0"/>
          <w:numId w:val="25"/>
        </w:numPr>
        <w:rPr>
          <w:rFonts w:ascii="Times" w:eastAsia="Times New Roman" w:hAnsi="Times"/>
          <w:szCs w:val="24"/>
          <w:lang w:val="en-CA"/>
        </w:rPr>
      </w:pPr>
      <w:r>
        <w:rPr>
          <w:rFonts w:ascii="Times" w:eastAsia="Times New Roman" w:hAnsi="Times"/>
          <w:szCs w:val="24"/>
          <w:lang w:val="en-CA"/>
        </w:rPr>
        <w:t>At least two views of our responsibilities for the lives and deaths of others (e.g., Singer, Nussbaum, Thomson)</w:t>
      </w:r>
    </w:p>
    <w:p w14:paraId="322BEE42" w14:textId="3B89C3FC" w:rsidR="00911D1A" w:rsidRPr="001015EA" w:rsidRDefault="00221C4A" w:rsidP="001015EA">
      <w:pPr>
        <w:pStyle w:val="ListParagraph"/>
        <w:numPr>
          <w:ilvl w:val="0"/>
          <w:numId w:val="25"/>
        </w:numPr>
        <w:rPr>
          <w:rFonts w:ascii="Times" w:eastAsia="Times New Roman" w:hAnsi="Times"/>
          <w:szCs w:val="24"/>
          <w:lang w:val="en-CA"/>
        </w:rPr>
      </w:pPr>
      <w:r>
        <w:rPr>
          <w:rFonts w:ascii="Times" w:eastAsia="Times New Roman" w:hAnsi="Times"/>
          <w:szCs w:val="24"/>
          <w:lang w:val="en-CA"/>
        </w:rPr>
        <w:t>At least two views of our responsibilities for the lives and deaths of non-human animals (e.g., Harman, Belshaw)</w:t>
      </w:r>
      <w:r w:rsidR="001015EA" w:rsidRPr="001015EA">
        <w:rPr>
          <w:rFonts w:ascii="Times" w:eastAsia="Times New Roman" w:hAnsi="Times"/>
          <w:szCs w:val="24"/>
          <w:lang w:val="en-CA"/>
        </w:rPr>
        <w:t xml:space="preserve"> </w:t>
      </w:r>
    </w:p>
    <w:p w14:paraId="3DF68AB2" w14:textId="77777777" w:rsidR="00677EF8" w:rsidRPr="00094B4B" w:rsidRDefault="00677EF8" w:rsidP="00677EF8">
      <w:pPr>
        <w:ind w:left="360" w:hanging="360"/>
        <w:rPr>
          <w:color w:val="A6A6A6" w:themeColor="background1" w:themeShade="A6"/>
        </w:rPr>
      </w:pPr>
    </w:p>
    <w:p w14:paraId="3633958C" w14:textId="77777777" w:rsidR="00677EF8" w:rsidRPr="00BB232C" w:rsidRDefault="00677EF8" w:rsidP="003B72CD">
      <w:pPr>
        <w:pStyle w:val="Heading1"/>
        <w:pBdr>
          <w:top w:val="single" w:sz="4" w:space="1" w:color="auto"/>
          <w:bottom w:val="single" w:sz="4" w:space="1" w:color="auto"/>
        </w:pBdr>
      </w:pPr>
      <w:r w:rsidRPr="00BB232C">
        <w:t>Required Readings</w:t>
      </w:r>
    </w:p>
    <w:p w14:paraId="73FCEF40" w14:textId="77777777" w:rsidR="00677EF8" w:rsidRPr="00BB232C" w:rsidRDefault="00677EF8">
      <w:pPr>
        <w:ind w:left="360" w:hanging="360"/>
      </w:pPr>
    </w:p>
    <w:p w14:paraId="497370D2" w14:textId="74D04D2E" w:rsidR="00677EF8" w:rsidRDefault="001B5E1D" w:rsidP="001B5E1D">
      <w:r>
        <w:t xml:space="preserve">All readings for the course are available free of cost online, either as publicly available documents on the internet or through the UBC Library course reserve system. All readings will be accessible through the course website (see below). </w:t>
      </w:r>
    </w:p>
    <w:p w14:paraId="368B9140" w14:textId="77777777" w:rsidR="00677EF8" w:rsidRPr="007B6830" w:rsidRDefault="00677EF8" w:rsidP="000B664B">
      <w:pPr>
        <w:rPr>
          <w:i/>
        </w:rPr>
      </w:pPr>
    </w:p>
    <w:p w14:paraId="23502582" w14:textId="77777777" w:rsidR="00677EF8" w:rsidRPr="00BB232C" w:rsidRDefault="00677EF8" w:rsidP="003B72CD">
      <w:pPr>
        <w:pStyle w:val="Heading1"/>
        <w:pBdr>
          <w:top w:val="single" w:sz="4" w:space="1" w:color="auto"/>
          <w:bottom w:val="single" w:sz="4" w:space="1" w:color="auto"/>
        </w:pBdr>
        <w:rPr>
          <w:i/>
        </w:rPr>
      </w:pPr>
      <w:r w:rsidRPr="00BB232C">
        <w:t>Course Website</w:t>
      </w:r>
    </w:p>
    <w:p w14:paraId="54BBBD39" w14:textId="77777777" w:rsidR="00677EF8" w:rsidRDefault="00677EF8">
      <w:pPr>
        <w:pStyle w:val="BodyTextIndent"/>
        <w:ind w:left="0" w:firstLine="0"/>
        <w:rPr>
          <w:b/>
          <w:i w:val="0"/>
        </w:rPr>
      </w:pPr>
    </w:p>
    <w:p w14:paraId="41571B1C" w14:textId="252F1EBA" w:rsidR="00677EF8" w:rsidRDefault="00677EF8" w:rsidP="004B7DF8">
      <w:pPr>
        <w:pStyle w:val="BodyTextIndent"/>
        <w:ind w:left="0" w:firstLine="720"/>
        <w:rPr>
          <w:i w:val="0"/>
        </w:rPr>
      </w:pPr>
      <w:r>
        <w:rPr>
          <w:i w:val="0"/>
        </w:rPr>
        <w:t xml:space="preserve">The </w:t>
      </w:r>
      <w:r w:rsidR="001B5E1D">
        <w:rPr>
          <w:i w:val="0"/>
        </w:rPr>
        <w:t xml:space="preserve">website for this course is on </w:t>
      </w:r>
      <w:r w:rsidR="008B606B">
        <w:rPr>
          <w:i w:val="0"/>
        </w:rPr>
        <w:t xml:space="preserve">the UBC Blogs system, here: </w:t>
      </w:r>
      <w:hyperlink r:id="rId11" w:history="1">
        <w:r w:rsidR="008B606B" w:rsidRPr="0088528F">
          <w:rPr>
            <w:rStyle w:val="Hyperlink"/>
            <w:i w:val="0"/>
          </w:rPr>
          <w:t>http://blogs.ubc.ca/phil102</w:t>
        </w:r>
      </w:hyperlink>
      <w:r w:rsidR="004B7DF8">
        <w:rPr>
          <w:i w:val="0"/>
        </w:rPr>
        <w:t xml:space="preserve">. </w:t>
      </w:r>
      <w:r>
        <w:rPr>
          <w:i w:val="0"/>
        </w:rPr>
        <w:t xml:space="preserve">On it you can find this syllabus, a weekly schedule that gives you up to date information on </w:t>
      </w:r>
      <w:r w:rsidR="001B5E1D">
        <w:rPr>
          <w:i w:val="0"/>
        </w:rPr>
        <w:t xml:space="preserve">what to read/watch/do each week, </w:t>
      </w:r>
      <w:r>
        <w:rPr>
          <w:i w:val="0"/>
        </w:rPr>
        <w:t xml:space="preserve">announcements, </w:t>
      </w:r>
      <w:r w:rsidR="001B5E1D">
        <w:rPr>
          <w:i w:val="0"/>
        </w:rPr>
        <w:t xml:space="preserve">slides from class, links to useful resources, </w:t>
      </w:r>
      <w:r w:rsidR="004B7DF8">
        <w:rPr>
          <w:i w:val="0"/>
        </w:rPr>
        <w:t xml:space="preserve">and more. </w:t>
      </w:r>
    </w:p>
    <w:p w14:paraId="1BBA9299" w14:textId="03364664" w:rsidR="004B7DF8" w:rsidRDefault="004B7DF8" w:rsidP="001B5E1D">
      <w:pPr>
        <w:pStyle w:val="BodyTextIndent"/>
        <w:ind w:left="0" w:firstLine="0"/>
        <w:rPr>
          <w:i w:val="0"/>
        </w:rPr>
      </w:pPr>
      <w:r>
        <w:rPr>
          <w:i w:val="0"/>
        </w:rPr>
        <w:tab/>
        <w:t xml:space="preserve">We also have a course site on Canvas, where you will be submitting some assignments, and where you can check your grades: </w:t>
      </w:r>
      <w:hyperlink r:id="rId12" w:history="1">
        <w:r w:rsidRPr="0088528F">
          <w:rPr>
            <w:rStyle w:val="Hyperlink"/>
            <w:i w:val="0"/>
          </w:rPr>
          <w:t>http://canvas.ubc.ca</w:t>
        </w:r>
      </w:hyperlink>
    </w:p>
    <w:p w14:paraId="40D68115" w14:textId="77777777" w:rsidR="00866FFB" w:rsidRDefault="00866FFB" w:rsidP="001B5E1D">
      <w:pPr>
        <w:pStyle w:val="BodyTextIndent"/>
        <w:ind w:left="0" w:firstLine="0"/>
        <w:rPr>
          <w:i w:val="0"/>
        </w:rPr>
      </w:pPr>
    </w:p>
    <w:p w14:paraId="5309696E" w14:textId="77777777" w:rsidR="00866FFB" w:rsidRPr="003B72CD" w:rsidRDefault="00866FFB" w:rsidP="003B72CD">
      <w:pPr>
        <w:pStyle w:val="Heading1"/>
        <w:pBdr>
          <w:top w:val="single" w:sz="6" w:space="1" w:color="auto"/>
          <w:bottom w:val="single" w:sz="6" w:space="1" w:color="auto"/>
        </w:pBdr>
      </w:pPr>
      <w:r w:rsidRPr="003B72CD">
        <w:t>Information on Learning Catalytics</w:t>
      </w:r>
    </w:p>
    <w:p w14:paraId="2B1E8AC3" w14:textId="77777777" w:rsidR="00866FFB" w:rsidRPr="00BB232C" w:rsidRDefault="00866FFB" w:rsidP="00866FFB">
      <w:pPr>
        <w:jc w:val="center"/>
      </w:pPr>
    </w:p>
    <w:p w14:paraId="4DBE2EFC" w14:textId="3A9A2DA5" w:rsidR="00866FFB" w:rsidRDefault="00866FFB" w:rsidP="00866FFB">
      <w:pPr>
        <w:spacing w:beforeLines="1" w:before="2" w:afterLines="1" w:after="2"/>
        <w:ind w:firstLine="720"/>
      </w:pPr>
      <w:r>
        <w:t xml:space="preserve">We will be using a system called Learning Catalytics to do some in-class activities. This allows you to use your phone, tablet or computer to answer questions. </w:t>
      </w:r>
      <w:r w:rsidR="00162D03">
        <w:t xml:space="preserve">You don’t have to pay anything to use it. </w:t>
      </w:r>
      <w:r>
        <w:t xml:space="preserve">There are documents and links for help with Learning Catalytics under “links” on the main course website: </w:t>
      </w:r>
      <w:hyperlink r:id="rId13" w:history="1">
        <w:r w:rsidRPr="00D46FC3">
          <w:rPr>
            <w:rStyle w:val="Hyperlink"/>
          </w:rPr>
          <w:t>http://blogs.ubc.ca/phil102</w:t>
        </w:r>
      </w:hyperlink>
      <w:r>
        <w:t>.</w:t>
      </w:r>
    </w:p>
    <w:p w14:paraId="136C370E" w14:textId="443E5FEB" w:rsidR="00EC099C" w:rsidRPr="00EC099C" w:rsidRDefault="00866FFB" w:rsidP="00EC099C">
      <w:pPr>
        <w:spacing w:beforeLines="1" w:before="2" w:afterLines="1" w:after="2"/>
        <w:ind w:firstLine="720"/>
      </w:pPr>
      <w:r>
        <w:rPr>
          <w:b/>
        </w:rPr>
        <w:t xml:space="preserve">Learning Catalytics stores some about you outside of Canada, including in the United States. </w:t>
      </w:r>
      <w:r>
        <w:t>In order to use LC, you must register with Pearson Education. To register, you must provide a name, email address, and your institution. In addition, they will store your answers to the LC questions as well as the marks you receive on them.</w:t>
      </w:r>
      <w:r w:rsidR="00162D03">
        <w:t xml:space="preserve"> Christina then downloads the marks to store on her encrypted computer and then uploads totals to Canvas. Please see the</w:t>
      </w:r>
      <w:r>
        <w:t xml:space="preserve"> privacy policy</w:t>
      </w:r>
      <w:r w:rsidR="00162D03">
        <w:t xml:space="preserve"> for Pearson, which is the company that owns Learning Catalytics.: </w:t>
      </w:r>
      <w:hyperlink r:id="rId14" w:history="1">
        <w:r w:rsidR="00EC099C" w:rsidRPr="0088528F">
          <w:rPr>
            <w:rStyle w:val="Hyperlink"/>
          </w:rPr>
          <w:t>https://www.pearson.com/ca/en/legal/privacy-statement.html</w:t>
        </w:r>
      </w:hyperlink>
    </w:p>
    <w:p w14:paraId="0022D31B" w14:textId="6DC737D5" w:rsidR="00866FFB" w:rsidRPr="008915D9" w:rsidRDefault="00866FFB" w:rsidP="00866FFB">
      <w:pPr>
        <w:spacing w:beforeLines="1" w:before="2" w:afterLines="1" w:after="2"/>
        <w:ind w:firstLine="720"/>
        <w:rPr>
          <w:b/>
          <w:color w:val="000000" w:themeColor="text1"/>
        </w:rPr>
      </w:pPr>
      <w:r w:rsidRPr="00EC099C">
        <w:t xml:space="preserve">If you do not wish to have </w:t>
      </w:r>
      <w:r w:rsidR="00EC099C" w:rsidRPr="00EC099C">
        <w:t>your personal</w:t>
      </w:r>
      <w:r w:rsidRPr="00EC099C">
        <w:t xml:space="preserve"> st</w:t>
      </w:r>
      <w:r w:rsidR="00EC099C" w:rsidRPr="00EC099C">
        <w:t>ored by Pearson, attached to your real identity,</w:t>
      </w:r>
      <w:r w:rsidRPr="00EC099C">
        <w:t xml:space="preserve"> you may </w:t>
      </w:r>
      <w:r w:rsidRPr="008915D9">
        <w:rPr>
          <w:color w:val="000000" w:themeColor="text1"/>
        </w:rPr>
        <w:t>set up Learning Catalytics with a fake name and an email address that isn’t tied to your real name</w:t>
      </w:r>
      <w:r w:rsidR="00162D03">
        <w:rPr>
          <w:color w:val="000000" w:themeColor="text1"/>
        </w:rPr>
        <w:t xml:space="preserve"> (but it should be an email address you have access to!). </w:t>
      </w:r>
      <w:r w:rsidRPr="008915D9">
        <w:rPr>
          <w:b/>
          <w:color w:val="000000" w:themeColor="text1"/>
        </w:rPr>
        <w:t>If you do this, please let Christ</w:t>
      </w:r>
      <w:r w:rsidR="00162D03">
        <w:rPr>
          <w:b/>
          <w:color w:val="000000" w:themeColor="text1"/>
        </w:rPr>
        <w:t>ina know what your fake name is, or else you can’t get credit for the answers you give on LC.</w:t>
      </w:r>
    </w:p>
    <w:p w14:paraId="2853B936" w14:textId="293C70AA" w:rsidR="00EC099C" w:rsidRPr="008915D9" w:rsidRDefault="00EC099C" w:rsidP="00866FFB">
      <w:pPr>
        <w:spacing w:beforeLines="1" w:before="2" w:afterLines="1" w:after="2"/>
        <w:ind w:firstLine="720"/>
        <w:rPr>
          <w:color w:val="000000" w:themeColor="text1"/>
        </w:rPr>
      </w:pPr>
      <w:r w:rsidRPr="008915D9">
        <w:rPr>
          <w:color w:val="000000" w:themeColor="text1"/>
          <w:u w:val="single"/>
        </w:rPr>
        <w:t xml:space="preserve">Alternatively, you may use paper in class to answer the Learning Catalytics </w:t>
      </w:r>
      <w:r w:rsidRPr="008915D9">
        <w:rPr>
          <w:color w:val="000000" w:themeColor="text1"/>
        </w:rPr>
        <w:t xml:space="preserve">questions instead of using the LC system. That way you won’t interact with them at all. </w:t>
      </w:r>
      <w:r w:rsidR="00162D03">
        <w:rPr>
          <w:color w:val="000000" w:themeColor="text1"/>
        </w:rPr>
        <w:t>You will need to submit your answers on paper right after completing them; you can’t hand them in at the end of class, after we’ve already talked about the answers.</w:t>
      </w:r>
    </w:p>
    <w:p w14:paraId="376B6A02" w14:textId="77777777" w:rsidR="00677EF8" w:rsidRPr="008915D9" w:rsidRDefault="00677EF8">
      <w:pPr>
        <w:pStyle w:val="BodyTextIndent"/>
        <w:ind w:left="0" w:firstLine="0"/>
        <w:rPr>
          <w:i w:val="0"/>
          <w:color w:val="000000" w:themeColor="text1"/>
        </w:rPr>
      </w:pPr>
    </w:p>
    <w:p w14:paraId="2ECE9409" w14:textId="77777777" w:rsidR="00677EF8" w:rsidRPr="003B72CD" w:rsidRDefault="00677EF8" w:rsidP="003B72CD">
      <w:pPr>
        <w:pStyle w:val="Heading1"/>
        <w:pBdr>
          <w:top w:val="single" w:sz="6" w:space="1" w:color="auto"/>
          <w:bottom w:val="single" w:sz="6" w:space="1" w:color="auto"/>
        </w:pBdr>
      </w:pPr>
      <w:r w:rsidRPr="003B72CD">
        <w:t xml:space="preserve">Evaluation/Assignments </w:t>
      </w:r>
    </w:p>
    <w:p w14:paraId="255E0B3F" w14:textId="77777777" w:rsidR="008350A1" w:rsidRPr="008915D9" w:rsidRDefault="008350A1" w:rsidP="003F5C96">
      <w:pPr>
        <w:rPr>
          <w:b/>
          <w:color w:val="000000" w:themeColor="text1"/>
        </w:rPr>
      </w:pPr>
    </w:p>
    <w:p w14:paraId="6804A916" w14:textId="2F0DF333" w:rsidR="003F5C96" w:rsidRPr="008915D9" w:rsidRDefault="009C580D" w:rsidP="003B72CD">
      <w:pPr>
        <w:pStyle w:val="Heading2"/>
      </w:pPr>
      <w:r w:rsidRPr="008915D9">
        <w:t>P</w:t>
      </w:r>
      <w:r w:rsidR="003F5C96" w:rsidRPr="008915D9">
        <w:t>articipation</w:t>
      </w:r>
      <w:r w:rsidR="00DD19BD" w:rsidRPr="008915D9">
        <w:t>:</w:t>
      </w:r>
      <w:r w:rsidR="00B83D31" w:rsidRPr="008915D9">
        <w:t xml:space="preserve"> </w:t>
      </w:r>
      <w:r w:rsidR="00357C5A">
        <w:t>15</w:t>
      </w:r>
      <w:r w:rsidR="003F5C96" w:rsidRPr="008915D9">
        <w:t>%</w:t>
      </w:r>
    </w:p>
    <w:p w14:paraId="368CDA6F" w14:textId="70E17D9C" w:rsidR="00B83D31" w:rsidRPr="008915D9" w:rsidRDefault="00F339DC" w:rsidP="00B83D31">
      <w:pPr>
        <w:pStyle w:val="ListParagraph"/>
        <w:numPr>
          <w:ilvl w:val="0"/>
          <w:numId w:val="38"/>
        </w:numPr>
        <w:rPr>
          <w:color w:val="000000" w:themeColor="text1"/>
        </w:rPr>
      </w:pPr>
      <w:r>
        <w:rPr>
          <w:color w:val="000000" w:themeColor="text1"/>
        </w:rPr>
        <w:t>P</w:t>
      </w:r>
      <w:r w:rsidR="00B83D31" w:rsidRPr="008915D9">
        <w:rPr>
          <w:color w:val="000000" w:themeColor="text1"/>
        </w:rPr>
        <w:t>articipation</w:t>
      </w:r>
      <w:r w:rsidR="00B26B26" w:rsidRPr="008915D9">
        <w:rPr>
          <w:color w:val="000000" w:themeColor="text1"/>
        </w:rPr>
        <w:t xml:space="preserve"> in discussion </w:t>
      </w:r>
      <w:r w:rsidR="00B83D31" w:rsidRPr="008915D9">
        <w:rPr>
          <w:color w:val="000000" w:themeColor="text1"/>
        </w:rPr>
        <w:t>meetings (</w:t>
      </w:r>
      <w:r w:rsidR="00B26B26" w:rsidRPr="008915D9">
        <w:rPr>
          <w:color w:val="000000" w:themeColor="text1"/>
        </w:rPr>
        <w:t>and/or</w:t>
      </w:r>
      <w:r w:rsidR="00B83D31" w:rsidRPr="008915D9">
        <w:rPr>
          <w:color w:val="000000" w:themeColor="text1"/>
        </w:rPr>
        <w:t xml:space="preserve"> another way of participating; see below)</w:t>
      </w:r>
      <w:r w:rsidR="00357C5A">
        <w:rPr>
          <w:color w:val="000000" w:themeColor="text1"/>
        </w:rPr>
        <w:t>: 8</w:t>
      </w:r>
      <w:r w:rsidR="00B83D31" w:rsidRPr="008915D9">
        <w:rPr>
          <w:color w:val="000000" w:themeColor="text1"/>
        </w:rPr>
        <w:t>%</w:t>
      </w:r>
    </w:p>
    <w:p w14:paraId="7CFDB034" w14:textId="3952DB0F" w:rsidR="00357C5A" w:rsidRDefault="00F339DC" w:rsidP="00F339DC">
      <w:pPr>
        <w:pStyle w:val="ListParagraph"/>
        <w:numPr>
          <w:ilvl w:val="0"/>
          <w:numId w:val="38"/>
        </w:numPr>
        <w:rPr>
          <w:color w:val="000000" w:themeColor="text1"/>
        </w:rPr>
      </w:pPr>
      <w:r>
        <w:rPr>
          <w:color w:val="000000" w:themeColor="text1"/>
        </w:rPr>
        <w:t>P</w:t>
      </w:r>
      <w:r w:rsidR="00866FFB" w:rsidRPr="008915D9">
        <w:rPr>
          <w:color w:val="000000" w:themeColor="text1"/>
        </w:rPr>
        <w:t>articipation in peer feedback on essays</w:t>
      </w:r>
      <w:r w:rsidR="00357C5A">
        <w:rPr>
          <w:color w:val="000000" w:themeColor="text1"/>
        </w:rPr>
        <w:t>: 3</w:t>
      </w:r>
      <w:r>
        <w:rPr>
          <w:color w:val="000000" w:themeColor="text1"/>
        </w:rPr>
        <w:t>%</w:t>
      </w:r>
    </w:p>
    <w:p w14:paraId="4B61C009" w14:textId="585A7106" w:rsidR="00F339DC" w:rsidRDefault="00F339DC" w:rsidP="00F339DC">
      <w:pPr>
        <w:pStyle w:val="ListParagraph"/>
        <w:numPr>
          <w:ilvl w:val="0"/>
          <w:numId w:val="38"/>
        </w:numPr>
        <w:rPr>
          <w:color w:val="000000" w:themeColor="text1"/>
        </w:rPr>
      </w:pPr>
      <w:r w:rsidRPr="00357C5A">
        <w:rPr>
          <w:color w:val="000000" w:themeColor="text1"/>
        </w:rPr>
        <w:t>Summary of discussion questions facilitated in a small group:</w:t>
      </w:r>
      <w:r w:rsidR="00357C5A">
        <w:rPr>
          <w:color w:val="000000" w:themeColor="text1"/>
        </w:rPr>
        <w:t xml:space="preserve"> 4</w:t>
      </w:r>
      <w:r w:rsidRPr="00357C5A">
        <w:rPr>
          <w:color w:val="000000" w:themeColor="text1"/>
        </w:rPr>
        <w:t>%</w:t>
      </w:r>
    </w:p>
    <w:p w14:paraId="10CDB206" w14:textId="77777777" w:rsidR="00357C5A" w:rsidRDefault="00357C5A" w:rsidP="00357C5A">
      <w:pPr>
        <w:rPr>
          <w:color w:val="000000" w:themeColor="text1"/>
        </w:rPr>
      </w:pPr>
    </w:p>
    <w:p w14:paraId="6B86806E" w14:textId="30ECC2EE" w:rsidR="00357C5A" w:rsidRPr="00357C5A" w:rsidRDefault="00357C5A" w:rsidP="003B72CD">
      <w:pPr>
        <w:pStyle w:val="Heading2"/>
        <w:rPr>
          <w:u w:val="none"/>
        </w:rPr>
      </w:pPr>
      <w:r>
        <w:t>In-class Learning Catalytics activities: 5%</w:t>
      </w:r>
    </w:p>
    <w:p w14:paraId="40E8F6C1" w14:textId="6FF4C716" w:rsidR="00C5357E" w:rsidRPr="00357C5A" w:rsidRDefault="003B72CD" w:rsidP="003B72CD">
      <w:pPr>
        <w:tabs>
          <w:tab w:val="left" w:pos="3800"/>
        </w:tabs>
        <w:rPr>
          <w:color w:val="000000" w:themeColor="text1"/>
        </w:rPr>
      </w:pPr>
      <w:r>
        <w:rPr>
          <w:color w:val="000000" w:themeColor="text1"/>
        </w:rPr>
        <w:tab/>
      </w:r>
    </w:p>
    <w:p w14:paraId="76F394EE" w14:textId="05065692" w:rsidR="00677EF8" w:rsidRPr="008915D9" w:rsidRDefault="009C580D" w:rsidP="003B72CD">
      <w:pPr>
        <w:pStyle w:val="Heading2"/>
      </w:pPr>
      <w:r w:rsidRPr="008915D9">
        <w:t>Mid-term exam</w:t>
      </w:r>
      <w:r w:rsidR="00357C5A">
        <w:t>: 15</w:t>
      </w:r>
      <w:r w:rsidR="007824BD" w:rsidRPr="008915D9">
        <w:t>%</w:t>
      </w:r>
    </w:p>
    <w:p w14:paraId="0CA51B21" w14:textId="77777777" w:rsidR="00866FFB" w:rsidRPr="008915D9" w:rsidRDefault="00866FFB" w:rsidP="002D1C69">
      <w:pPr>
        <w:rPr>
          <w:color w:val="000000" w:themeColor="text1"/>
        </w:rPr>
      </w:pPr>
    </w:p>
    <w:p w14:paraId="685F20BB" w14:textId="1F60C4D3" w:rsidR="001468FB" w:rsidRPr="003B72CD" w:rsidRDefault="00677EF8" w:rsidP="003B72CD">
      <w:pPr>
        <w:pStyle w:val="Heading2"/>
      </w:pPr>
      <w:r w:rsidRPr="003B72CD">
        <w:t>Writing assignments</w:t>
      </w:r>
      <w:r w:rsidR="00B4435C" w:rsidRPr="003B72CD">
        <w:t>: 4</w:t>
      </w:r>
      <w:r w:rsidR="00357C5A" w:rsidRPr="003B72CD">
        <w:t>0</w:t>
      </w:r>
      <w:r w:rsidR="001468FB" w:rsidRPr="003B72CD">
        <w:t>%</w:t>
      </w:r>
      <w:r w:rsidR="0089482F" w:rsidRPr="003B72CD">
        <w:t xml:space="preserve"> </w:t>
      </w:r>
    </w:p>
    <w:p w14:paraId="4F8E418A" w14:textId="3DE6453C" w:rsidR="00B4435C" w:rsidRPr="008915D9" w:rsidRDefault="0089482F" w:rsidP="00B4435C">
      <w:pPr>
        <w:numPr>
          <w:ilvl w:val="0"/>
          <w:numId w:val="9"/>
        </w:numPr>
        <w:rPr>
          <w:color w:val="000000" w:themeColor="text1"/>
        </w:rPr>
      </w:pPr>
      <w:r w:rsidRPr="008915D9">
        <w:rPr>
          <w:color w:val="000000" w:themeColor="text1"/>
        </w:rPr>
        <w:t>F</w:t>
      </w:r>
      <w:r w:rsidR="00B4435C" w:rsidRPr="008915D9">
        <w:rPr>
          <w:color w:val="000000" w:themeColor="text1"/>
        </w:rPr>
        <w:t xml:space="preserve">irst essay (approx. </w:t>
      </w:r>
      <w:r w:rsidR="00053767" w:rsidRPr="008915D9">
        <w:rPr>
          <w:color w:val="000000" w:themeColor="text1"/>
        </w:rPr>
        <w:t>2-</w:t>
      </w:r>
      <w:r w:rsidR="00B4435C" w:rsidRPr="008915D9">
        <w:rPr>
          <w:color w:val="000000" w:themeColor="text1"/>
        </w:rPr>
        <w:t>3 pages): 10</w:t>
      </w:r>
      <w:r w:rsidR="00677EF8" w:rsidRPr="008915D9">
        <w:rPr>
          <w:color w:val="000000" w:themeColor="text1"/>
        </w:rPr>
        <w:t>%</w:t>
      </w:r>
    </w:p>
    <w:p w14:paraId="2D432F6B" w14:textId="00696486" w:rsidR="00677EF8" w:rsidRPr="008915D9" w:rsidRDefault="00677EF8" w:rsidP="00677EF8">
      <w:pPr>
        <w:numPr>
          <w:ilvl w:val="0"/>
          <w:numId w:val="9"/>
        </w:numPr>
        <w:rPr>
          <w:color w:val="000000" w:themeColor="text1"/>
        </w:rPr>
      </w:pPr>
      <w:r w:rsidRPr="008915D9">
        <w:rPr>
          <w:color w:val="000000" w:themeColor="text1"/>
        </w:rPr>
        <w:t xml:space="preserve">Second essay (approx. </w:t>
      </w:r>
      <w:r w:rsidR="005301BD" w:rsidRPr="008915D9">
        <w:rPr>
          <w:color w:val="000000" w:themeColor="text1"/>
        </w:rPr>
        <w:t>5</w:t>
      </w:r>
      <w:r w:rsidR="00053767" w:rsidRPr="008915D9">
        <w:rPr>
          <w:color w:val="000000" w:themeColor="text1"/>
        </w:rPr>
        <w:t>-6</w:t>
      </w:r>
      <w:r w:rsidR="000F5110">
        <w:rPr>
          <w:color w:val="000000" w:themeColor="text1"/>
        </w:rPr>
        <w:t xml:space="preserve"> pages): 20</w:t>
      </w:r>
      <w:r w:rsidRPr="008915D9">
        <w:rPr>
          <w:color w:val="000000" w:themeColor="text1"/>
        </w:rPr>
        <w:t xml:space="preserve">% </w:t>
      </w:r>
    </w:p>
    <w:p w14:paraId="7C8AA2D6" w14:textId="3AA94680" w:rsidR="003F5C96" w:rsidRPr="008915D9" w:rsidRDefault="00866FFB" w:rsidP="00677EF8">
      <w:pPr>
        <w:numPr>
          <w:ilvl w:val="0"/>
          <w:numId w:val="9"/>
        </w:numPr>
        <w:rPr>
          <w:color w:val="000000" w:themeColor="text1"/>
        </w:rPr>
      </w:pPr>
      <w:r w:rsidRPr="008915D9">
        <w:rPr>
          <w:color w:val="000000" w:themeColor="text1"/>
        </w:rPr>
        <w:t xml:space="preserve"> </w:t>
      </w:r>
      <w:r w:rsidR="009C580D" w:rsidRPr="008915D9">
        <w:rPr>
          <w:color w:val="000000" w:themeColor="text1"/>
        </w:rPr>
        <w:t>“P</w:t>
      </w:r>
      <w:r w:rsidR="003F5C96" w:rsidRPr="008915D9">
        <w:rPr>
          <w:color w:val="000000" w:themeColor="text1"/>
        </w:rPr>
        <w:t>hilosophy in the world” assignment: 10%</w:t>
      </w:r>
    </w:p>
    <w:p w14:paraId="057EE65B" w14:textId="77777777" w:rsidR="00677EF8" w:rsidRPr="008915D9" w:rsidRDefault="00677EF8" w:rsidP="0089482F">
      <w:pPr>
        <w:rPr>
          <w:color w:val="000000" w:themeColor="text1"/>
        </w:rPr>
      </w:pPr>
    </w:p>
    <w:p w14:paraId="7057D34C" w14:textId="3396688D" w:rsidR="0089482F" w:rsidRPr="008915D9" w:rsidRDefault="0089482F" w:rsidP="003B72CD">
      <w:pPr>
        <w:pStyle w:val="Heading2"/>
      </w:pPr>
      <w:r w:rsidRPr="008915D9">
        <w:t>Final exam</w:t>
      </w:r>
      <w:r w:rsidR="00053767" w:rsidRPr="008915D9">
        <w:t>: 25</w:t>
      </w:r>
      <w:r w:rsidRPr="008915D9">
        <w:t>%</w:t>
      </w:r>
    </w:p>
    <w:p w14:paraId="0A83FE97" w14:textId="77777777" w:rsidR="00677EF8" w:rsidRPr="008915D9" w:rsidRDefault="00677EF8">
      <w:pPr>
        <w:rPr>
          <w:b/>
          <w:color w:val="000000" w:themeColor="text1"/>
        </w:rPr>
      </w:pPr>
    </w:p>
    <w:p w14:paraId="302179B3" w14:textId="2FA66109" w:rsidR="008350A1" w:rsidRPr="008915D9" w:rsidRDefault="005301BD" w:rsidP="003B72CD">
      <w:pPr>
        <w:pStyle w:val="Heading1"/>
      </w:pPr>
      <w:r w:rsidRPr="008915D9">
        <w:t>Further explanation</w:t>
      </w:r>
      <w:r w:rsidR="00677EF8" w:rsidRPr="008915D9">
        <w:t xml:space="preserve"> of </w:t>
      </w:r>
      <w:r w:rsidR="009C580D" w:rsidRPr="008915D9">
        <w:t>ass</w:t>
      </w:r>
      <w:r w:rsidR="00B26B26" w:rsidRPr="008915D9">
        <w:t>ignments</w:t>
      </w:r>
    </w:p>
    <w:p w14:paraId="39FCC436" w14:textId="77777777" w:rsidR="008350A1" w:rsidRPr="008915D9" w:rsidRDefault="008350A1">
      <w:pPr>
        <w:rPr>
          <w:color w:val="000000" w:themeColor="text1"/>
        </w:rPr>
      </w:pPr>
    </w:p>
    <w:p w14:paraId="75984F71" w14:textId="32EAF3C1" w:rsidR="00E275B4" w:rsidRDefault="00677EF8" w:rsidP="00E275B4">
      <w:pPr>
        <w:rPr>
          <w:color w:val="000000" w:themeColor="text1"/>
        </w:rPr>
      </w:pPr>
      <w:r w:rsidRPr="008915D9">
        <w:rPr>
          <w:i/>
          <w:color w:val="000000" w:themeColor="text1"/>
        </w:rPr>
        <w:t>These are general explanations only; specific instructions for presentations, essays, and in-class assignments and exams will be provided later on handouts, available on the course website:</w:t>
      </w:r>
      <w:r w:rsidR="00162D03">
        <w:rPr>
          <w:color w:val="000000" w:themeColor="text1"/>
        </w:rPr>
        <w:t xml:space="preserve"> </w:t>
      </w:r>
      <w:hyperlink r:id="rId15" w:history="1">
        <w:r w:rsidR="00162D03" w:rsidRPr="0088528F">
          <w:rPr>
            <w:rStyle w:val="Hyperlink"/>
          </w:rPr>
          <w:t>http://blogs.ubc.ca/phil102</w:t>
        </w:r>
      </w:hyperlink>
    </w:p>
    <w:p w14:paraId="7F51DFEC" w14:textId="77777777" w:rsidR="00E275B4" w:rsidRPr="008915D9" w:rsidRDefault="00E275B4" w:rsidP="00E275B4">
      <w:pPr>
        <w:rPr>
          <w:rStyle w:val="Hyperlink"/>
          <w:i/>
          <w:color w:val="000000" w:themeColor="text1"/>
        </w:rPr>
      </w:pPr>
    </w:p>
    <w:p w14:paraId="53D3A984" w14:textId="066548BE" w:rsidR="00E275B4" w:rsidRDefault="00C52B75" w:rsidP="003B72CD">
      <w:pPr>
        <w:pStyle w:val="Heading2"/>
      </w:pPr>
      <w:r w:rsidRPr="008915D9">
        <w:t>Parti</w:t>
      </w:r>
      <w:r w:rsidR="00F339DC">
        <w:t>cipation (15</w:t>
      </w:r>
      <w:r w:rsidR="00E275B4" w:rsidRPr="008915D9">
        <w:t xml:space="preserve">%): </w:t>
      </w:r>
    </w:p>
    <w:p w14:paraId="4799289E" w14:textId="77777777" w:rsidR="00357C5A" w:rsidRPr="008915D9" w:rsidRDefault="00357C5A" w:rsidP="00E275B4">
      <w:pPr>
        <w:rPr>
          <w:color w:val="000000" w:themeColor="text1"/>
        </w:rPr>
      </w:pPr>
    </w:p>
    <w:p w14:paraId="3D64B3FC" w14:textId="45383E91" w:rsidR="00357C5A" w:rsidRPr="003B72CD" w:rsidRDefault="00357C5A" w:rsidP="003B72CD">
      <w:pPr>
        <w:pStyle w:val="Heading3"/>
      </w:pPr>
      <w:r w:rsidRPr="003B72CD">
        <w:t>Summary of discussion questions and answers:</w:t>
      </w:r>
      <w:r w:rsidR="00162D03" w:rsidRPr="003B72CD">
        <w:t xml:space="preserve"> 4</w:t>
      </w:r>
      <w:r w:rsidRPr="003B72CD">
        <w:t>%</w:t>
      </w:r>
    </w:p>
    <w:p w14:paraId="5B599E51" w14:textId="77777777" w:rsidR="00357C5A" w:rsidRPr="008915D9" w:rsidRDefault="00357C5A" w:rsidP="00357C5A">
      <w:pPr>
        <w:pStyle w:val="ListParagraph"/>
        <w:numPr>
          <w:ilvl w:val="1"/>
          <w:numId w:val="40"/>
        </w:numPr>
        <w:rPr>
          <w:color w:val="000000" w:themeColor="text1"/>
        </w:rPr>
      </w:pPr>
      <w:r w:rsidRPr="008915D9">
        <w:rPr>
          <w:color w:val="000000" w:themeColor="text1"/>
        </w:rPr>
        <w:t xml:space="preserve">You’ll need to sign up for one day during which you’ll bring discussion questions to talk about in a small group in your discussion meeting that week. You’ll then need to write a summary of what was talked about and post it on the </w:t>
      </w:r>
      <w:r>
        <w:rPr>
          <w:color w:val="000000" w:themeColor="text1"/>
        </w:rPr>
        <w:t xml:space="preserve">course website. </w:t>
      </w:r>
      <w:r w:rsidRPr="008915D9">
        <w:rPr>
          <w:color w:val="000000" w:themeColor="text1"/>
        </w:rPr>
        <w:t xml:space="preserve"> </w:t>
      </w:r>
    </w:p>
    <w:p w14:paraId="5B78BAE3" w14:textId="77777777" w:rsidR="009C580D" w:rsidRPr="002637D8" w:rsidRDefault="009C580D" w:rsidP="009C580D">
      <w:pPr>
        <w:rPr>
          <w:color w:val="7F7F7F" w:themeColor="text1" w:themeTint="80"/>
        </w:rPr>
      </w:pPr>
    </w:p>
    <w:p w14:paraId="57467CF1" w14:textId="074AEE23" w:rsidR="00735E12" w:rsidRPr="008915D9" w:rsidRDefault="00357C5A" w:rsidP="003B72CD">
      <w:pPr>
        <w:pStyle w:val="Heading3"/>
      </w:pPr>
      <w:r w:rsidRPr="00162D03">
        <w:t>Participation in discussion meetings or other ways</w:t>
      </w:r>
      <w:r>
        <w:t>:</w:t>
      </w:r>
      <w:r w:rsidR="00F802A9" w:rsidRPr="008915D9">
        <w:t xml:space="preserve"> </w:t>
      </w:r>
      <w:r>
        <w:t>8%</w:t>
      </w:r>
      <w:r w:rsidR="00F802A9" w:rsidRPr="008915D9">
        <w:t xml:space="preserve">   </w:t>
      </w:r>
    </w:p>
    <w:p w14:paraId="65998767" w14:textId="508EBF4E" w:rsidR="009C580D" w:rsidRPr="008915D9" w:rsidRDefault="00F802A9" w:rsidP="00EF0345">
      <w:pPr>
        <w:pStyle w:val="ListParagraph"/>
        <w:numPr>
          <w:ilvl w:val="1"/>
          <w:numId w:val="22"/>
        </w:numPr>
        <w:rPr>
          <w:color w:val="000000" w:themeColor="text1"/>
        </w:rPr>
      </w:pPr>
      <w:r w:rsidRPr="00162D03">
        <w:rPr>
          <w:color w:val="000000" w:themeColor="text1"/>
        </w:rPr>
        <w:t>Participation can be shown in one (or more) of several ways</w:t>
      </w:r>
      <w:r w:rsidR="00A3428E">
        <w:rPr>
          <w:color w:val="000000" w:themeColor="text1"/>
        </w:rPr>
        <w:t xml:space="preserve">, including speaking during your discussion meetings on Wednesdays or Fridays, posting to a discussion board on the course website, </w:t>
      </w:r>
      <w:r w:rsidR="00EF0345">
        <w:rPr>
          <w:color w:val="000000" w:themeColor="text1"/>
        </w:rPr>
        <w:t xml:space="preserve">submitting reflective notes on some texts, and more. A handout with instructions for these options will be posted on the course website. </w:t>
      </w:r>
    </w:p>
    <w:p w14:paraId="58557841" w14:textId="06E6EDC6" w:rsidR="00735E12" w:rsidRPr="008915D9" w:rsidRDefault="00735E12" w:rsidP="00735E12">
      <w:pPr>
        <w:pStyle w:val="ListParagraph"/>
        <w:numPr>
          <w:ilvl w:val="1"/>
          <w:numId w:val="22"/>
        </w:numPr>
        <w:rPr>
          <w:color w:val="000000" w:themeColor="text1"/>
        </w:rPr>
      </w:pPr>
      <w:r w:rsidRPr="008915D9">
        <w:rPr>
          <w:color w:val="000000" w:themeColor="text1"/>
          <w:u w:val="single"/>
        </w:rPr>
        <w:t>Attendance in discussion meetings</w:t>
      </w:r>
      <w:r w:rsidRPr="008915D9">
        <w:rPr>
          <w:color w:val="000000" w:themeColor="text1"/>
        </w:rPr>
        <w:t xml:space="preserve">: this counts only insofar as you miss class days for discussion </w:t>
      </w:r>
      <w:r w:rsidR="00564362" w:rsidRPr="008915D9">
        <w:rPr>
          <w:color w:val="000000" w:themeColor="text1"/>
        </w:rPr>
        <w:t>meetings</w:t>
      </w:r>
      <w:r w:rsidR="008915D9" w:rsidRPr="008915D9">
        <w:rPr>
          <w:color w:val="000000" w:themeColor="text1"/>
        </w:rPr>
        <w:t>. You can miss one Wednesday/Friday discussion meeting during the term without excuse and without penalty. After that, if you don’</w:t>
      </w:r>
      <w:r w:rsidR="00162D03">
        <w:rPr>
          <w:color w:val="000000" w:themeColor="text1"/>
        </w:rPr>
        <w:t>t talk to your TA</w:t>
      </w:r>
      <w:r w:rsidR="008915D9" w:rsidRPr="008915D9">
        <w:rPr>
          <w:color w:val="000000" w:themeColor="text1"/>
        </w:rPr>
        <w:t xml:space="preserve"> about a reason for missing class</w:t>
      </w:r>
      <w:r w:rsidR="00162D03">
        <w:rPr>
          <w:color w:val="000000" w:themeColor="text1"/>
        </w:rPr>
        <w:t xml:space="preserve"> and they</w:t>
      </w:r>
      <w:r w:rsidR="008915D9" w:rsidRPr="008915D9">
        <w:rPr>
          <w:color w:val="000000" w:themeColor="text1"/>
        </w:rPr>
        <w:t xml:space="preserve"> don’t grant you an excused absence, you’ll lose</w:t>
      </w:r>
      <w:r w:rsidR="00C85898">
        <w:rPr>
          <w:color w:val="000000" w:themeColor="text1"/>
        </w:rPr>
        <w:t xml:space="preserve"> 5% off </w:t>
      </w:r>
      <w:r w:rsidR="00162D03">
        <w:rPr>
          <w:color w:val="000000" w:themeColor="text1"/>
        </w:rPr>
        <w:t>of whatever you have earned otherwise for this 8% participation mark for each discussion meeting you miss. (E</w:t>
      </w:r>
      <w:r w:rsidR="00C85898">
        <w:rPr>
          <w:color w:val="000000" w:themeColor="text1"/>
        </w:rPr>
        <w:t>.g.,</w:t>
      </w:r>
      <w:r w:rsidR="00162D03">
        <w:rPr>
          <w:color w:val="000000" w:themeColor="text1"/>
        </w:rPr>
        <w:t xml:space="preserve"> if you earned 100% for participation that could be 8 points, and you would lose 0.4</w:t>
      </w:r>
      <w:r w:rsidR="008915D9" w:rsidRPr="008915D9">
        <w:rPr>
          <w:color w:val="000000" w:themeColor="text1"/>
        </w:rPr>
        <w:t xml:space="preserve"> points per day out of </w:t>
      </w:r>
      <w:r w:rsidR="00162D03">
        <w:rPr>
          <w:color w:val="000000" w:themeColor="text1"/>
        </w:rPr>
        <w:t>8 for each discussiin meeting missed)</w:t>
      </w:r>
      <w:r w:rsidR="008915D9" w:rsidRPr="008915D9">
        <w:rPr>
          <w:color w:val="000000" w:themeColor="text1"/>
        </w:rPr>
        <w:t>.</w:t>
      </w:r>
    </w:p>
    <w:p w14:paraId="0253D39C" w14:textId="7C7FBAFF" w:rsidR="008915D9" w:rsidRDefault="008915D9" w:rsidP="008915D9">
      <w:pPr>
        <w:pStyle w:val="ListParagraph"/>
        <w:numPr>
          <w:ilvl w:val="2"/>
          <w:numId w:val="22"/>
        </w:numPr>
        <w:rPr>
          <w:color w:val="000000" w:themeColor="text1"/>
        </w:rPr>
      </w:pPr>
      <w:r w:rsidRPr="008915D9">
        <w:rPr>
          <w:color w:val="000000" w:themeColor="text1"/>
        </w:rPr>
        <w:t xml:space="preserve">Talk to your TA if you miss a discussion meeting, as they are the ones keeping </w:t>
      </w:r>
      <w:r w:rsidR="00162D03">
        <w:rPr>
          <w:color w:val="000000" w:themeColor="text1"/>
        </w:rPr>
        <w:t>attendance and granting excused absences.</w:t>
      </w:r>
    </w:p>
    <w:p w14:paraId="59B807BE" w14:textId="77777777" w:rsidR="00357C5A" w:rsidRPr="00357C5A" w:rsidRDefault="00357C5A" w:rsidP="00357C5A">
      <w:pPr>
        <w:rPr>
          <w:color w:val="000000" w:themeColor="text1"/>
        </w:rPr>
      </w:pPr>
    </w:p>
    <w:p w14:paraId="2182C605" w14:textId="77777777" w:rsidR="00357C5A" w:rsidRDefault="00357C5A" w:rsidP="003B72CD">
      <w:pPr>
        <w:pStyle w:val="Heading3"/>
      </w:pPr>
      <w:r w:rsidRPr="00162D03">
        <w:t>Peer</w:t>
      </w:r>
      <w:r w:rsidR="00EF0345" w:rsidRPr="00162D03">
        <w:t xml:space="preserve"> feedback on essays:</w:t>
      </w:r>
      <w:r w:rsidR="00EF0345">
        <w:t xml:space="preserve"> </w:t>
      </w:r>
      <w:r>
        <w:t>3%</w:t>
      </w:r>
    </w:p>
    <w:p w14:paraId="0F4E060E" w14:textId="4B35C3D2" w:rsidR="00EF0345" w:rsidRDefault="00357C5A" w:rsidP="00357C5A">
      <w:pPr>
        <w:pStyle w:val="ListParagraph"/>
        <w:numPr>
          <w:ilvl w:val="1"/>
          <w:numId w:val="22"/>
        </w:numPr>
        <w:rPr>
          <w:color w:val="000000" w:themeColor="text1"/>
        </w:rPr>
      </w:pPr>
      <w:r>
        <w:rPr>
          <w:color w:val="000000" w:themeColor="text1"/>
        </w:rPr>
        <w:t>You will need to participate in peer feedback on both essays for the course, including submitting your own for feedback.</w:t>
      </w:r>
      <w:r w:rsidR="00162D03">
        <w:rPr>
          <w:color w:val="000000" w:themeColor="text1"/>
        </w:rPr>
        <w:t xml:space="preserve"> Instructions for how to do so will be given in class and on the course website.</w:t>
      </w:r>
    </w:p>
    <w:p w14:paraId="72C9CA6F" w14:textId="77777777" w:rsidR="00F339DC" w:rsidRPr="008915D9" w:rsidRDefault="00F339DC" w:rsidP="00F339DC">
      <w:pPr>
        <w:rPr>
          <w:color w:val="000000" w:themeColor="text1"/>
        </w:rPr>
      </w:pPr>
    </w:p>
    <w:p w14:paraId="244D43C1" w14:textId="76A45FF6" w:rsidR="00357C5A" w:rsidRDefault="00357C5A" w:rsidP="003B72CD">
      <w:pPr>
        <w:pStyle w:val="Heading2"/>
      </w:pPr>
      <w:r w:rsidRPr="00357C5A">
        <w:t>Learning Catalytics questions: 5%</w:t>
      </w:r>
    </w:p>
    <w:p w14:paraId="42D2AEB8" w14:textId="77777777" w:rsidR="003B72CD" w:rsidRPr="003B72CD" w:rsidRDefault="003B72CD" w:rsidP="003B72CD"/>
    <w:p w14:paraId="432D11A3" w14:textId="17C25730" w:rsidR="00357C5A" w:rsidRPr="008915D9" w:rsidRDefault="00357C5A" w:rsidP="00357C5A">
      <w:pPr>
        <w:pStyle w:val="ListParagraph"/>
        <w:numPr>
          <w:ilvl w:val="0"/>
          <w:numId w:val="22"/>
        </w:numPr>
        <w:rPr>
          <w:color w:val="000000" w:themeColor="text1"/>
        </w:rPr>
      </w:pPr>
      <w:r w:rsidRPr="008915D9">
        <w:rPr>
          <w:color w:val="000000" w:themeColor="text1"/>
        </w:rPr>
        <w:t xml:space="preserve">During the Monday &amp; Wednesday large classes there will be in-class activities you will do on a system called “Learning Catalytics,” for which you use a phone, tablet, or laptop (you can choose to use paper instead if you wish). </w:t>
      </w:r>
      <w:r w:rsidR="00162D03">
        <w:rPr>
          <w:color w:val="000000" w:themeColor="text1"/>
        </w:rPr>
        <w:t>This system is free for your to use.</w:t>
      </w:r>
    </w:p>
    <w:p w14:paraId="5888FB66" w14:textId="77777777" w:rsidR="003A1D31" w:rsidRDefault="00357C5A" w:rsidP="003A1D31">
      <w:pPr>
        <w:pStyle w:val="ListParagraph"/>
        <w:numPr>
          <w:ilvl w:val="0"/>
          <w:numId w:val="22"/>
        </w:numPr>
      </w:pPr>
      <w:r>
        <w:t>Marks for the LC questions include whether you did them at all and also (sometimes, depending on the question) the correctness of your answers. Sometimes I’ll use these to just see what is unclear and what you understand; in those cases, there are no marks attached to getting the “right” or “wrong” answers.</w:t>
      </w:r>
    </w:p>
    <w:p w14:paraId="3523F6F6" w14:textId="1A21605C" w:rsidR="00357C5A" w:rsidRPr="003A1D31" w:rsidRDefault="00357C5A" w:rsidP="003A1D31">
      <w:pPr>
        <w:pStyle w:val="ListParagraph"/>
        <w:numPr>
          <w:ilvl w:val="0"/>
          <w:numId w:val="22"/>
        </w:numPr>
      </w:pPr>
      <w:r w:rsidRPr="003A1D31">
        <w:rPr>
          <w:b/>
        </w:rPr>
        <w:t>You may miss two sets of questions from Learning Catalytics</w:t>
      </w:r>
      <w:r w:rsidRPr="003A1D31">
        <w:t xml:space="preserve"> without excuse and without penalty. We won’t do these during every Monday and Wednesday class meeting; it will probably be about once a week.</w:t>
      </w:r>
    </w:p>
    <w:p w14:paraId="7FC84B38" w14:textId="77777777" w:rsidR="00677EF8" w:rsidRPr="008915D9" w:rsidRDefault="00677EF8" w:rsidP="003F5C96">
      <w:pPr>
        <w:rPr>
          <w:color w:val="000000" w:themeColor="text1"/>
        </w:rPr>
      </w:pPr>
    </w:p>
    <w:p w14:paraId="6E092F19" w14:textId="1B025063" w:rsidR="00C47837" w:rsidRDefault="00F802A9" w:rsidP="003B72CD">
      <w:pPr>
        <w:pStyle w:val="Heading2"/>
      </w:pPr>
      <w:r w:rsidRPr="008915D9">
        <w:t>Mid-term exam</w:t>
      </w:r>
      <w:r w:rsidR="003B72CD">
        <w:t xml:space="preserve">: </w:t>
      </w:r>
      <w:r w:rsidRPr="008915D9">
        <w:t>15</w:t>
      </w:r>
      <w:r w:rsidR="003B72CD">
        <w:t>%</w:t>
      </w:r>
    </w:p>
    <w:p w14:paraId="6DC405C1" w14:textId="77777777" w:rsidR="00357C5A" w:rsidRPr="008915D9" w:rsidRDefault="00357C5A" w:rsidP="00C47837">
      <w:pPr>
        <w:ind w:left="360" w:hanging="360"/>
        <w:rPr>
          <w:color w:val="000000" w:themeColor="text1"/>
        </w:rPr>
      </w:pPr>
    </w:p>
    <w:p w14:paraId="5B3B4B86" w14:textId="1D1A8B31" w:rsidR="004842D0" w:rsidRPr="008915D9" w:rsidRDefault="00735E12" w:rsidP="00357C5A">
      <w:pPr>
        <w:ind w:left="180"/>
        <w:rPr>
          <w:color w:val="000000" w:themeColor="text1"/>
        </w:rPr>
      </w:pPr>
      <w:r w:rsidRPr="008915D9">
        <w:rPr>
          <w:color w:val="000000" w:themeColor="text1"/>
        </w:rPr>
        <w:t>The purpose of the</w:t>
      </w:r>
      <w:r w:rsidR="00F802A9" w:rsidRPr="008915D9">
        <w:rPr>
          <w:color w:val="000000" w:themeColor="text1"/>
        </w:rPr>
        <w:t xml:space="preserve"> mid-term is to encourage you to keep up with the course, but also to provide some practice for the final exam. </w:t>
      </w:r>
    </w:p>
    <w:p w14:paraId="6695E522" w14:textId="0CCD2BF3" w:rsidR="003F5C96" w:rsidRPr="008915D9" w:rsidRDefault="00F802A9" w:rsidP="004842D0">
      <w:pPr>
        <w:pStyle w:val="ListParagraph"/>
        <w:numPr>
          <w:ilvl w:val="0"/>
          <w:numId w:val="36"/>
        </w:numPr>
        <w:rPr>
          <w:color w:val="000000" w:themeColor="text1"/>
        </w:rPr>
      </w:pPr>
      <w:r w:rsidRPr="008915D9">
        <w:rPr>
          <w:color w:val="000000" w:themeColor="text1"/>
        </w:rPr>
        <w:t>For part of it, y</w:t>
      </w:r>
      <w:r w:rsidR="003F5C96" w:rsidRPr="008915D9">
        <w:rPr>
          <w:color w:val="000000" w:themeColor="text1"/>
        </w:rPr>
        <w:t xml:space="preserve">ou will be given a passage from one of the readings we’ve done in class, and will have to “outline” the argument. What this means will be discussed in class, and we </w:t>
      </w:r>
      <w:r w:rsidR="00B4435C" w:rsidRPr="008915D9">
        <w:rPr>
          <w:color w:val="000000" w:themeColor="text1"/>
        </w:rPr>
        <w:t>will practice doing these outlines in class beforehand</w:t>
      </w:r>
      <w:r w:rsidR="00053767" w:rsidRPr="008915D9">
        <w:rPr>
          <w:color w:val="000000" w:themeColor="text1"/>
        </w:rPr>
        <w:t>. You’ll also need to say how it fits into a larger point the author is making in the text.</w:t>
      </w:r>
    </w:p>
    <w:p w14:paraId="7C03FF61" w14:textId="40692E0D" w:rsidR="004842D0" w:rsidRPr="008915D9" w:rsidRDefault="004842D0" w:rsidP="004842D0">
      <w:pPr>
        <w:pStyle w:val="ListParagraph"/>
        <w:numPr>
          <w:ilvl w:val="0"/>
          <w:numId w:val="36"/>
        </w:numPr>
        <w:rPr>
          <w:color w:val="000000" w:themeColor="text1"/>
        </w:rPr>
      </w:pPr>
      <w:r w:rsidRPr="008915D9">
        <w:rPr>
          <w:color w:val="000000" w:themeColor="text1"/>
        </w:rPr>
        <w:t>There will also be either a set of short answer questions or a longer essay question (to be announced in class)</w:t>
      </w:r>
    </w:p>
    <w:p w14:paraId="7CB816EC" w14:textId="77777777" w:rsidR="003F5C96" w:rsidRPr="008915D9" w:rsidRDefault="003F5C96" w:rsidP="00A350FA">
      <w:pPr>
        <w:rPr>
          <w:color w:val="000000" w:themeColor="text1"/>
        </w:rPr>
      </w:pPr>
    </w:p>
    <w:p w14:paraId="04BB088A" w14:textId="2785B0FF" w:rsidR="009C580D" w:rsidRPr="008915D9" w:rsidRDefault="00677EF8" w:rsidP="003B72CD">
      <w:pPr>
        <w:pStyle w:val="Heading2"/>
      </w:pPr>
      <w:r w:rsidRPr="008915D9">
        <w:t>Writing assignments</w:t>
      </w:r>
      <w:r w:rsidR="003B72CD">
        <w:t>: 40%</w:t>
      </w:r>
    </w:p>
    <w:p w14:paraId="41FA9D41" w14:textId="16435A9F" w:rsidR="00677EF8" w:rsidRPr="008915D9" w:rsidRDefault="00677EF8" w:rsidP="00677EF8">
      <w:pPr>
        <w:ind w:left="360" w:hanging="360"/>
        <w:rPr>
          <w:color w:val="000000" w:themeColor="text1"/>
        </w:rPr>
      </w:pPr>
      <w:r w:rsidRPr="008915D9">
        <w:rPr>
          <w:color w:val="000000" w:themeColor="text1"/>
        </w:rPr>
        <w:t xml:space="preserve"> </w:t>
      </w:r>
    </w:p>
    <w:p w14:paraId="3196A355" w14:textId="1E5A972B" w:rsidR="003F5C96" w:rsidRPr="008915D9" w:rsidRDefault="00677EF8" w:rsidP="003F5C96">
      <w:pPr>
        <w:numPr>
          <w:ilvl w:val="0"/>
          <w:numId w:val="19"/>
        </w:numPr>
        <w:rPr>
          <w:color w:val="000000" w:themeColor="text1"/>
        </w:rPr>
      </w:pPr>
      <w:r w:rsidRPr="008915D9">
        <w:rPr>
          <w:color w:val="000000" w:themeColor="text1"/>
        </w:rPr>
        <w:t xml:space="preserve">You will be required to write </w:t>
      </w:r>
      <w:r w:rsidR="001468FB" w:rsidRPr="008915D9">
        <w:rPr>
          <w:color w:val="000000" w:themeColor="text1"/>
          <w:u w:val="single"/>
        </w:rPr>
        <w:t>two</w:t>
      </w:r>
      <w:r w:rsidRPr="008915D9">
        <w:rPr>
          <w:color w:val="000000" w:themeColor="text1"/>
          <w:u w:val="single"/>
        </w:rPr>
        <w:t xml:space="preserve"> essays</w:t>
      </w:r>
      <w:r w:rsidRPr="008915D9">
        <w:rPr>
          <w:color w:val="000000" w:themeColor="text1"/>
        </w:rPr>
        <w:t xml:space="preserve"> for this course.</w:t>
      </w:r>
      <w:r w:rsidR="00735E12" w:rsidRPr="008915D9">
        <w:rPr>
          <w:color w:val="000000" w:themeColor="text1"/>
        </w:rPr>
        <w:t xml:space="preserve"> You will give and receive peer feedback on both. </w:t>
      </w:r>
    </w:p>
    <w:p w14:paraId="08DF82CB" w14:textId="1AF479B2" w:rsidR="003F5C96" w:rsidRPr="008915D9" w:rsidRDefault="00677EF8" w:rsidP="003F5C96">
      <w:pPr>
        <w:numPr>
          <w:ilvl w:val="1"/>
          <w:numId w:val="19"/>
        </w:numPr>
        <w:ind w:left="1080"/>
        <w:rPr>
          <w:color w:val="000000" w:themeColor="text1"/>
        </w:rPr>
      </w:pPr>
      <w:r w:rsidRPr="008915D9">
        <w:rPr>
          <w:color w:val="000000" w:themeColor="text1"/>
          <w:u w:val="single"/>
        </w:rPr>
        <w:t>The first essay</w:t>
      </w:r>
      <w:r w:rsidRPr="008915D9">
        <w:rPr>
          <w:color w:val="000000" w:themeColor="text1"/>
        </w:rPr>
        <w:t xml:space="preserve"> will be a very short one, a summary of one philosopher’s views, just to get you practice in writing for philosophy.  </w:t>
      </w:r>
      <w:r w:rsidR="00A350FA" w:rsidRPr="008915D9">
        <w:rPr>
          <w:color w:val="000000" w:themeColor="text1"/>
        </w:rPr>
        <w:t>(10</w:t>
      </w:r>
      <w:r w:rsidR="003F5C96" w:rsidRPr="008915D9">
        <w:rPr>
          <w:color w:val="000000" w:themeColor="text1"/>
        </w:rPr>
        <w:t>%)</w:t>
      </w:r>
    </w:p>
    <w:p w14:paraId="7CBB10D7" w14:textId="3D2283F2" w:rsidR="00677EF8" w:rsidRPr="008915D9" w:rsidRDefault="00677EF8" w:rsidP="003F5C96">
      <w:pPr>
        <w:numPr>
          <w:ilvl w:val="1"/>
          <w:numId w:val="19"/>
        </w:numPr>
        <w:ind w:left="1080"/>
        <w:rPr>
          <w:color w:val="000000" w:themeColor="text1"/>
        </w:rPr>
      </w:pPr>
      <w:r w:rsidRPr="008915D9">
        <w:rPr>
          <w:color w:val="000000" w:themeColor="text1"/>
          <w:u w:val="single"/>
        </w:rPr>
        <w:t>The second essay</w:t>
      </w:r>
      <w:r w:rsidRPr="008915D9">
        <w:rPr>
          <w:color w:val="000000" w:themeColor="text1"/>
        </w:rPr>
        <w:t xml:space="preserve"> will </w:t>
      </w:r>
      <w:r w:rsidR="00DF718A" w:rsidRPr="008915D9">
        <w:rPr>
          <w:color w:val="000000" w:themeColor="text1"/>
        </w:rPr>
        <w:t xml:space="preserve">most </w:t>
      </w:r>
      <w:r w:rsidR="00C47837" w:rsidRPr="008915D9">
        <w:rPr>
          <w:color w:val="000000" w:themeColor="text1"/>
        </w:rPr>
        <w:t xml:space="preserve">likely </w:t>
      </w:r>
      <w:r w:rsidR="000226FD" w:rsidRPr="008915D9">
        <w:rPr>
          <w:color w:val="000000" w:themeColor="text1"/>
        </w:rPr>
        <w:t>either</w:t>
      </w:r>
      <w:r w:rsidR="00DF718A" w:rsidRPr="008915D9">
        <w:rPr>
          <w:color w:val="000000" w:themeColor="text1"/>
        </w:rPr>
        <w:t xml:space="preserve"> require you to discuss two philosophers’ views </w:t>
      </w:r>
      <w:r w:rsidR="000226FD" w:rsidRPr="008915D9">
        <w:rPr>
          <w:color w:val="000000" w:themeColor="text1"/>
        </w:rPr>
        <w:t>or one philosophers’ view plus</w:t>
      </w:r>
      <w:r w:rsidR="00DF718A" w:rsidRPr="008915D9">
        <w:rPr>
          <w:color w:val="000000" w:themeColor="text1"/>
        </w:rPr>
        <w:t xml:space="preserve"> your own arguments in response</w:t>
      </w:r>
      <w:r w:rsidR="00A350FA" w:rsidRPr="008915D9">
        <w:rPr>
          <w:color w:val="000000" w:themeColor="text1"/>
        </w:rPr>
        <w:t xml:space="preserve"> (details for what to write about will be given later in clas</w:t>
      </w:r>
      <w:r w:rsidR="000226FD" w:rsidRPr="008915D9">
        <w:rPr>
          <w:color w:val="000000" w:themeColor="text1"/>
        </w:rPr>
        <w:t>s</w:t>
      </w:r>
      <w:r w:rsidR="00A350FA" w:rsidRPr="008915D9">
        <w:rPr>
          <w:color w:val="000000" w:themeColor="text1"/>
        </w:rPr>
        <w:t>)</w:t>
      </w:r>
      <w:r w:rsidR="00DF718A" w:rsidRPr="008915D9">
        <w:rPr>
          <w:color w:val="000000" w:themeColor="text1"/>
        </w:rPr>
        <w:t>.</w:t>
      </w:r>
      <w:r w:rsidR="00735E12" w:rsidRPr="008915D9">
        <w:rPr>
          <w:color w:val="000000" w:themeColor="text1"/>
        </w:rPr>
        <w:t xml:space="preserve"> (20</w:t>
      </w:r>
      <w:r w:rsidR="003F5C96" w:rsidRPr="008915D9">
        <w:rPr>
          <w:color w:val="000000" w:themeColor="text1"/>
        </w:rPr>
        <w:t>%)</w:t>
      </w:r>
    </w:p>
    <w:p w14:paraId="3DD5698A" w14:textId="77777777" w:rsidR="009C580D" w:rsidRPr="008915D9" w:rsidRDefault="009C580D" w:rsidP="009C580D">
      <w:pPr>
        <w:rPr>
          <w:color w:val="000000" w:themeColor="text1"/>
        </w:rPr>
      </w:pPr>
    </w:p>
    <w:p w14:paraId="05263E7F" w14:textId="2F775BA5" w:rsidR="003F5C96" w:rsidRPr="008915D9" w:rsidRDefault="00C47837" w:rsidP="003F5C96">
      <w:pPr>
        <w:numPr>
          <w:ilvl w:val="0"/>
          <w:numId w:val="19"/>
        </w:numPr>
        <w:rPr>
          <w:color w:val="000000" w:themeColor="text1"/>
        </w:rPr>
      </w:pPr>
      <w:r w:rsidRPr="008915D9">
        <w:rPr>
          <w:color w:val="000000" w:themeColor="text1"/>
          <w:u w:val="single"/>
        </w:rPr>
        <w:t>“P</w:t>
      </w:r>
      <w:r w:rsidR="003F5C96" w:rsidRPr="008915D9">
        <w:rPr>
          <w:color w:val="000000" w:themeColor="text1"/>
          <w:u w:val="single"/>
        </w:rPr>
        <w:t>hilosophy in the world” assignment:</w:t>
      </w:r>
      <w:r w:rsidR="003F5C96" w:rsidRPr="008915D9">
        <w:rPr>
          <w:color w:val="000000" w:themeColor="text1"/>
        </w:rPr>
        <w:t xml:space="preserve"> </w:t>
      </w:r>
      <w:r w:rsidR="00735E12" w:rsidRPr="008915D9">
        <w:rPr>
          <w:color w:val="000000" w:themeColor="text1"/>
        </w:rPr>
        <w:t>The idea with this assignment</w:t>
      </w:r>
      <w:r w:rsidR="00094B4B" w:rsidRPr="008915D9">
        <w:rPr>
          <w:color w:val="000000" w:themeColor="text1"/>
        </w:rPr>
        <w:t xml:space="preserve"> is to find and talk about philosophical activities being done, or philosophical content you can find, outside in “the world” beyond the class. There will be several options for doing this assignment; these will be given in class and on the course website. (10%)</w:t>
      </w:r>
    </w:p>
    <w:p w14:paraId="7B35CF30" w14:textId="12BDA63F" w:rsidR="003F5C96" w:rsidRPr="008915D9" w:rsidRDefault="003F5C96" w:rsidP="003F5C96">
      <w:pPr>
        <w:numPr>
          <w:ilvl w:val="1"/>
          <w:numId w:val="19"/>
        </w:numPr>
        <w:rPr>
          <w:color w:val="000000" w:themeColor="text1"/>
        </w:rPr>
      </w:pPr>
      <w:r w:rsidRPr="008915D9">
        <w:rPr>
          <w:color w:val="000000" w:themeColor="text1"/>
        </w:rPr>
        <w:t>This assignment can be done individually or in pairs/groups. It is up to you to decide whether you want to do this assignment on your own, or with one or more people.</w:t>
      </w:r>
    </w:p>
    <w:p w14:paraId="0AED297F" w14:textId="05949539" w:rsidR="003F5C96" w:rsidRPr="008915D9" w:rsidRDefault="003F5C96" w:rsidP="003F5C96">
      <w:pPr>
        <w:numPr>
          <w:ilvl w:val="1"/>
          <w:numId w:val="19"/>
        </w:numPr>
        <w:rPr>
          <w:color w:val="000000" w:themeColor="text1"/>
        </w:rPr>
      </w:pPr>
      <w:r w:rsidRPr="008915D9">
        <w:rPr>
          <w:color w:val="000000" w:themeColor="text1"/>
        </w:rPr>
        <w:t xml:space="preserve">If you do the assignment with one or more people, you will have to fill out a worksheet that specifies the breakdown of roles (who will do what), a schedule of deadlines, etc. The mark for the project will be made up of the overall mark for the quality of the project plus </w:t>
      </w:r>
      <w:r w:rsidR="00094B4B" w:rsidRPr="008915D9">
        <w:rPr>
          <w:color w:val="000000" w:themeColor="text1"/>
        </w:rPr>
        <w:t>marks for what each individual member of the group did on their own.</w:t>
      </w:r>
    </w:p>
    <w:p w14:paraId="138E430E" w14:textId="77777777" w:rsidR="001468FB" w:rsidRPr="008915D9" w:rsidRDefault="001468FB" w:rsidP="003F5C96">
      <w:pPr>
        <w:pStyle w:val="BodyText"/>
        <w:rPr>
          <w:rFonts w:ascii="Times New Roman" w:hAnsi="Times New Roman"/>
          <w:color w:val="000000" w:themeColor="text1"/>
          <w:sz w:val="24"/>
        </w:rPr>
      </w:pPr>
    </w:p>
    <w:p w14:paraId="6E1B311D" w14:textId="4EE3EC8B" w:rsidR="003B72CD" w:rsidRDefault="003B72CD" w:rsidP="003B72CD">
      <w:pPr>
        <w:pStyle w:val="Heading2"/>
      </w:pPr>
      <w:r>
        <w:t>F</w:t>
      </w:r>
      <w:r w:rsidR="001468FB" w:rsidRPr="008915D9">
        <w:t>inal exam</w:t>
      </w:r>
      <w:r>
        <w:t>: 25%</w:t>
      </w:r>
    </w:p>
    <w:p w14:paraId="161ECF78" w14:textId="16A29124" w:rsidR="001468FB" w:rsidRPr="008915D9" w:rsidRDefault="003B72CD" w:rsidP="003B72CD">
      <w:pPr>
        <w:pStyle w:val="BodyText"/>
        <w:ind w:left="360"/>
        <w:rPr>
          <w:rFonts w:ascii="Times New Roman" w:hAnsi="Times New Roman"/>
          <w:color w:val="000000" w:themeColor="text1"/>
          <w:sz w:val="24"/>
        </w:rPr>
      </w:pPr>
      <w:r>
        <w:rPr>
          <w:rFonts w:ascii="Times New Roman" w:hAnsi="Times New Roman"/>
          <w:color w:val="000000" w:themeColor="text1"/>
          <w:sz w:val="24"/>
        </w:rPr>
        <w:t>The final exam</w:t>
      </w:r>
      <w:r w:rsidR="003F5C96" w:rsidRPr="008915D9">
        <w:rPr>
          <w:rFonts w:ascii="Times New Roman" w:hAnsi="Times New Roman"/>
          <w:color w:val="000000" w:themeColor="text1"/>
          <w:sz w:val="24"/>
        </w:rPr>
        <w:t xml:space="preserve"> </w:t>
      </w:r>
      <w:r w:rsidR="001468FB" w:rsidRPr="008915D9">
        <w:rPr>
          <w:rFonts w:ascii="Times New Roman" w:hAnsi="Times New Roman"/>
          <w:color w:val="000000" w:themeColor="text1"/>
          <w:sz w:val="24"/>
        </w:rPr>
        <w:t xml:space="preserve">will be made up partly of essay questions that you will have in advance of the exam, so you can prepare your answers. There will also be a short answer section (you won’t see the short answer questions in advance). The final exam will be held during the exam period for </w:t>
      </w:r>
      <w:r w:rsidR="00A350FA" w:rsidRPr="008915D9">
        <w:rPr>
          <w:rFonts w:ascii="Times New Roman" w:hAnsi="Times New Roman"/>
          <w:color w:val="000000" w:themeColor="text1"/>
          <w:sz w:val="24"/>
        </w:rPr>
        <w:t>Term 2</w:t>
      </w:r>
      <w:r w:rsidR="001468FB" w:rsidRPr="008915D9">
        <w:rPr>
          <w:rFonts w:ascii="Times New Roman" w:hAnsi="Times New Roman"/>
          <w:color w:val="000000" w:themeColor="text1"/>
          <w:sz w:val="24"/>
        </w:rPr>
        <w:t xml:space="preserve">, </w:t>
      </w:r>
      <w:r w:rsidR="00735E12" w:rsidRPr="008915D9">
        <w:rPr>
          <w:rFonts w:ascii="Times New Roman" w:hAnsi="Times New Roman"/>
          <w:color w:val="000000" w:themeColor="text1"/>
          <w:sz w:val="24"/>
        </w:rPr>
        <w:t>in April 2018</w:t>
      </w:r>
      <w:r w:rsidR="00A350FA" w:rsidRPr="008915D9">
        <w:rPr>
          <w:rFonts w:ascii="Times New Roman" w:hAnsi="Times New Roman"/>
          <w:color w:val="000000" w:themeColor="text1"/>
          <w:sz w:val="24"/>
        </w:rPr>
        <w:t>.</w:t>
      </w:r>
      <w:r w:rsidR="001468FB" w:rsidRPr="008915D9">
        <w:rPr>
          <w:rFonts w:ascii="Times New Roman" w:hAnsi="Times New Roman"/>
          <w:color w:val="000000" w:themeColor="text1"/>
          <w:sz w:val="24"/>
        </w:rPr>
        <w:t xml:space="preserve"> We won’t know the exact date and time of the exam until partway through the term</w:t>
      </w:r>
      <w:r w:rsidR="00735E12" w:rsidRPr="008915D9">
        <w:rPr>
          <w:rFonts w:ascii="Times New Roman" w:hAnsi="Times New Roman"/>
          <w:color w:val="000000" w:themeColor="text1"/>
          <w:sz w:val="24"/>
        </w:rPr>
        <w:t xml:space="preserve"> (usually sometime in February I think)</w:t>
      </w:r>
      <w:r w:rsidR="001468FB" w:rsidRPr="008915D9">
        <w:rPr>
          <w:rFonts w:ascii="Times New Roman" w:hAnsi="Times New Roman"/>
          <w:color w:val="000000" w:themeColor="text1"/>
          <w:sz w:val="24"/>
        </w:rPr>
        <w:t>.</w:t>
      </w:r>
    </w:p>
    <w:p w14:paraId="4CD6BBBB" w14:textId="77777777" w:rsidR="00762F5A" w:rsidRPr="004842D0" w:rsidRDefault="00762F5A" w:rsidP="001468FB">
      <w:pPr>
        <w:pStyle w:val="BodyText"/>
        <w:ind w:left="360" w:hanging="360"/>
        <w:rPr>
          <w:rFonts w:ascii="Times New Roman" w:hAnsi="Times New Roman"/>
          <w:color w:val="000000" w:themeColor="text1"/>
          <w:sz w:val="24"/>
        </w:rPr>
      </w:pPr>
    </w:p>
    <w:p w14:paraId="663621FE" w14:textId="644C78E3" w:rsidR="009B3D1E" w:rsidRPr="003B72CD" w:rsidRDefault="009B3D1E" w:rsidP="003B72CD">
      <w:pPr>
        <w:pStyle w:val="Heading1"/>
        <w:pBdr>
          <w:top w:val="single" w:sz="6" w:space="1" w:color="auto"/>
          <w:bottom w:val="single" w:sz="6" w:space="1" w:color="auto"/>
        </w:pBdr>
      </w:pPr>
      <w:r w:rsidRPr="003B72CD">
        <w:t xml:space="preserve">Course </w:t>
      </w:r>
      <w:r w:rsidR="00DD19BD" w:rsidRPr="003B72CD">
        <w:t xml:space="preserve">Guidelines </w:t>
      </w:r>
    </w:p>
    <w:p w14:paraId="7F1510E5" w14:textId="77777777" w:rsidR="009B3D1E" w:rsidRDefault="009B3D1E" w:rsidP="00677EF8">
      <w:pPr>
        <w:spacing w:beforeLines="1" w:before="2" w:afterLines="1" w:after="2"/>
        <w:ind w:left="360" w:hanging="360"/>
        <w:rPr>
          <w:b/>
        </w:rPr>
      </w:pPr>
    </w:p>
    <w:p w14:paraId="4369F1AE" w14:textId="1BE14FB6" w:rsidR="00677EF8" w:rsidRPr="003B72CD" w:rsidRDefault="00DD19BD" w:rsidP="003B72CD">
      <w:pPr>
        <w:pStyle w:val="Heading2"/>
        <w:rPr>
          <w:b/>
          <w:u w:val="none"/>
        </w:rPr>
      </w:pPr>
      <w:r w:rsidRPr="003B72CD">
        <w:rPr>
          <w:b/>
          <w:u w:val="none"/>
        </w:rPr>
        <w:t>Non-negotiable rules</w:t>
      </w:r>
    </w:p>
    <w:p w14:paraId="18F67C65" w14:textId="77777777" w:rsidR="003B72CD" w:rsidRPr="003B72CD" w:rsidRDefault="003B72CD" w:rsidP="003B72CD"/>
    <w:p w14:paraId="1B61830A" w14:textId="77777777" w:rsidR="00677EF8" w:rsidRPr="00BB232C" w:rsidRDefault="00677EF8" w:rsidP="00677EF8">
      <w:pPr>
        <w:numPr>
          <w:ilvl w:val="0"/>
          <w:numId w:val="11"/>
        </w:numPr>
        <w:spacing w:beforeLines="1" w:before="2" w:afterLines="1" w:after="2"/>
      </w:pPr>
      <w:r w:rsidRPr="00BB232C">
        <w:t>Basic rules of respectful dialogue will be enforced, such as avoiding direct attacks on persons (you may criticize ideas/arguments, but avoid criticizing the person who gives those). Disrespectful speech such as name-calling, stereotyping, and derogatory remarks about ethnicity, religion, gender, sexual orientation and sexual/ge</w:t>
      </w:r>
      <w:r>
        <w:t>nder identity should be avoided, and may constitute harassing speech—see below.</w:t>
      </w:r>
      <w:r w:rsidRPr="00BB232C">
        <w:t xml:space="preserve"> </w:t>
      </w:r>
    </w:p>
    <w:p w14:paraId="6C15CE02" w14:textId="77777777" w:rsidR="00CB0DD5" w:rsidRDefault="00CB0DD5" w:rsidP="00CB0DD5">
      <w:pPr>
        <w:numPr>
          <w:ilvl w:val="0"/>
          <w:numId w:val="11"/>
        </w:numPr>
        <w:spacing w:beforeLines="1" w:before="2" w:afterLines="1" w:after="2"/>
        <w:rPr>
          <w:rFonts w:ascii="Times" w:eastAsia="Times New Roman" w:hAnsi="Times"/>
        </w:rPr>
      </w:pPr>
      <w:r>
        <w:t xml:space="preserve">Please see this page for an explanation of harassment, which can include speech or action that can occur in the context of a class: </w:t>
      </w:r>
      <w:hyperlink r:id="rId16" w:history="1">
        <w:r w:rsidRPr="00193EE1">
          <w:rPr>
            <w:rStyle w:val="Hyperlink"/>
          </w:rPr>
          <w:t>https://students.ubc.ca/campus-life/diversity-campus/discrimination-harassment</w:t>
        </w:r>
      </w:hyperlink>
    </w:p>
    <w:p w14:paraId="3DE1F5C9" w14:textId="77777777" w:rsidR="00693795" w:rsidRDefault="00CB0DD5" w:rsidP="00693795">
      <w:pPr>
        <w:numPr>
          <w:ilvl w:val="1"/>
          <w:numId w:val="11"/>
        </w:numPr>
        <w:spacing w:beforeLines="1" w:before="2" w:afterLines="1" w:after="2"/>
        <w:rPr>
          <w:rFonts w:ascii="Times" w:eastAsia="Times New Roman" w:hAnsi="Times"/>
        </w:rPr>
      </w:pPr>
      <w:r>
        <w:t>Examples of harassment from that webpage include “</w:t>
      </w:r>
      <w:r w:rsidRPr="00CB0DD5">
        <w:rPr>
          <w:rFonts w:eastAsia="Times New Roman"/>
          <w:szCs w:val="24"/>
        </w:rPr>
        <w:t>Making racist, sexist, or homophobic jokes or remarks” and “Mocking a person's accent, culture or religion”</w:t>
      </w:r>
    </w:p>
    <w:p w14:paraId="1900F6F6" w14:textId="6FC924C2" w:rsidR="00693795" w:rsidRPr="00693795" w:rsidRDefault="00611E08" w:rsidP="00693795">
      <w:pPr>
        <w:numPr>
          <w:ilvl w:val="0"/>
          <w:numId w:val="11"/>
        </w:numPr>
        <w:spacing w:beforeLines="1" w:before="2" w:afterLines="1" w:after="2"/>
        <w:rPr>
          <w:rFonts w:ascii="Times" w:eastAsia="Times New Roman" w:hAnsi="Times"/>
        </w:rPr>
      </w:pPr>
      <w:hyperlink r:id="rId17" w:history="1">
        <w:r w:rsidR="00693795" w:rsidRPr="00693795">
          <w:rPr>
            <w:rStyle w:val="Hyperlink"/>
            <w:rFonts w:ascii="Times" w:eastAsia="Times New Roman" w:hAnsi="Times"/>
          </w:rPr>
          <w:t>UBC’s Policy 3 on Discrimination and Harassment</w:t>
        </w:r>
      </w:hyperlink>
      <w:r w:rsidR="00693795" w:rsidRPr="00693795">
        <w:rPr>
          <w:rFonts w:ascii="Times" w:eastAsia="Times New Roman" w:hAnsi="Times"/>
        </w:rPr>
        <w:t xml:space="preserve"> defines harassment as: </w:t>
      </w:r>
      <w:r w:rsidR="00693795" w:rsidRPr="00693795">
        <w:rPr>
          <w:rFonts w:eastAsia="Times New Roman"/>
          <w:szCs w:val="24"/>
        </w:rPr>
        <w:t>“comment or conduct that one knows or ought reasonably to know is unwelcome, that creates a negative impact for the recipient, and that is related to one or more of the prohibited grounds of discrimination as set out in the B.C. Human Rights Code.”</w:t>
      </w:r>
    </w:p>
    <w:p w14:paraId="25453FEA" w14:textId="1B0131C7" w:rsidR="003849B0" w:rsidRPr="00693795" w:rsidRDefault="00CB0DD5" w:rsidP="00693795">
      <w:pPr>
        <w:numPr>
          <w:ilvl w:val="0"/>
          <w:numId w:val="11"/>
        </w:numPr>
        <w:spacing w:beforeLines="1" w:before="2" w:afterLines="1" w:after="2"/>
        <w:rPr>
          <w:rFonts w:ascii="Times" w:eastAsia="Times New Roman" w:hAnsi="Times"/>
        </w:rPr>
      </w:pPr>
      <w:r>
        <w:rPr>
          <w:rFonts w:eastAsia="Times New Roman"/>
          <w:szCs w:val="24"/>
        </w:rPr>
        <w:t xml:space="preserve">See also the </w:t>
      </w:r>
      <w:hyperlink r:id="rId18" w:history="1">
        <w:r w:rsidRPr="00CB0DD5">
          <w:rPr>
            <w:rStyle w:val="Hyperlink"/>
            <w:rFonts w:eastAsia="Times New Roman"/>
            <w:szCs w:val="24"/>
          </w:rPr>
          <w:t>UBC Respectful Environment Statement</w:t>
        </w:r>
      </w:hyperlink>
      <w:r>
        <w:rPr>
          <w:rFonts w:eastAsia="Times New Roman"/>
          <w:szCs w:val="24"/>
        </w:rPr>
        <w:t xml:space="preserve">, </w:t>
      </w:r>
      <w:r w:rsidR="003849B0">
        <w:rPr>
          <w:rFonts w:eastAsia="Times New Roman"/>
          <w:szCs w:val="24"/>
        </w:rPr>
        <w:t>which characterizes personal harassment as:</w:t>
      </w:r>
      <w:r w:rsidR="003849B0">
        <w:rPr>
          <w:rFonts w:ascii="Times" w:eastAsia="Times New Roman" w:hAnsi="Times"/>
        </w:rPr>
        <w:t xml:space="preserve"> “</w:t>
      </w:r>
      <w:r w:rsidR="003849B0" w:rsidRPr="003849B0">
        <w:rPr>
          <w:rFonts w:eastAsia="Times New Roman"/>
          <w:szCs w:val="24"/>
        </w:rPr>
        <w:t>objectionable and unwanted behaviour that is verbally or physically abusive, vexatious or hostile, that is without reasonable justification, and that creates a hostile or intimidating environment for working, learning or living. Personal harassment may be intentional or unintentional. While personal harassment usually consists of repeated acts, a single serious incident that has a lasting harmful effect may constitute personal harassment.</w:t>
      </w:r>
      <w:r w:rsidR="003849B0">
        <w:rPr>
          <w:rFonts w:eastAsia="Times New Roman"/>
          <w:szCs w:val="24"/>
        </w:rPr>
        <w:t>”</w:t>
      </w:r>
    </w:p>
    <w:p w14:paraId="2DBBABB2" w14:textId="77777777" w:rsidR="00DD19BD" w:rsidRDefault="00DD19BD" w:rsidP="00DD19BD">
      <w:pPr>
        <w:spacing w:beforeLines="1" w:before="2" w:afterLines="1" w:after="2"/>
      </w:pPr>
    </w:p>
    <w:p w14:paraId="430EF7BF" w14:textId="1DCA0026" w:rsidR="003B72CD" w:rsidRPr="003B72CD" w:rsidRDefault="00DD19BD" w:rsidP="003B72CD">
      <w:pPr>
        <w:pStyle w:val="Heading2"/>
        <w:rPr>
          <w:b/>
          <w:u w:val="none"/>
        </w:rPr>
      </w:pPr>
      <w:r w:rsidRPr="003B72CD">
        <w:rPr>
          <w:b/>
          <w:u w:val="none"/>
        </w:rPr>
        <w:t>Negotiable guidelines</w:t>
      </w:r>
    </w:p>
    <w:p w14:paraId="13629824" w14:textId="3043380C" w:rsidR="00DD19BD" w:rsidRPr="003B72CD" w:rsidRDefault="00DD19BD" w:rsidP="003B72CD">
      <w:r w:rsidRPr="003B72CD">
        <w:t xml:space="preserve">We will work together on a shared document to create a set of guidelines for how we should treat each other in class, what is helpful to our learning and what is not, from both students and the professor. I will then work to hold us all to those during the term. </w:t>
      </w:r>
    </w:p>
    <w:p w14:paraId="61D4FEF0" w14:textId="77777777" w:rsidR="00677EF8" w:rsidRPr="00BB232C" w:rsidRDefault="00677EF8" w:rsidP="00677EF8">
      <w:pPr>
        <w:spacing w:beforeLines="1" w:before="2" w:afterLines="1" w:after="2"/>
        <w:rPr>
          <w:rFonts w:ascii="Times" w:eastAsia="Times New Roman" w:hAnsi="Times"/>
        </w:rPr>
      </w:pPr>
    </w:p>
    <w:p w14:paraId="697478D6" w14:textId="77802FDD" w:rsidR="003B72CD" w:rsidRPr="003B72CD" w:rsidRDefault="00677EF8" w:rsidP="003B72CD">
      <w:pPr>
        <w:pStyle w:val="Heading2"/>
        <w:rPr>
          <w:u w:val="none"/>
        </w:rPr>
      </w:pPr>
      <w:r w:rsidRPr="003B72CD">
        <w:rPr>
          <w:b/>
          <w:u w:val="none"/>
        </w:rPr>
        <w:t>General information on assignments</w:t>
      </w:r>
      <w:r w:rsidRPr="003B72CD">
        <w:rPr>
          <w:u w:val="none"/>
        </w:rPr>
        <w:t xml:space="preserve"> </w:t>
      </w:r>
    </w:p>
    <w:p w14:paraId="43453440" w14:textId="344C8B13" w:rsidR="00677EF8" w:rsidRPr="00BB232C" w:rsidRDefault="00677EF8" w:rsidP="00677EF8">
      <w:r w:rsidRPr="00BB232C">
        <w:t>Students should retain a copy of all submitted assignments and should also retain all their marked assignments in case they wish to apply for a Review of Assigned St</w:t>
      </w:r>
      <w:r>
        <w:t>anding (see</w:t>
      </w:r>
      <w:r w:rsidR="00DB5898">
        <w:t xml:space="preserve"> here for information on Review of Assigned Standing:</w:t>
      </w:r>
      <w:r>
        <w:t xml:space="preserve"> </w:t>
      </w:r>
      <w:hyperlink r:id="rId19" w:anchor="261" w:history="1">
        <w:r w:rsidRPr="0054798F">
          <w:rPr>
            <w:rStyle w:val="Hyperlink"/>
          </w:rPr>
          <w:t>http://www.calendar.ubc.ca/vancouver/index.cfm?tree=3,49,0,0#261</w:t>
        </w:r>
      </w:hyperlink>
      <w:r>
        <w:t>).</w:t>
      </w:r>
      <w:r w:rsidRPr="00BB232C">
        <w:t xml:space="preserve"> </w:t>
      </w:r>
      <w:r w:rsidR="00DB5898">
        <w:t>Reviewing completed final exams (</w:t>
      </w:r>
      <w:hyperlink r:id="rId20" w:history="1">
        <w:r w:rsidR="00DB5898">
          <w:rPr>
            <w:rStyle w:val="Hyperlink"/>
          </w:rPr>
          <w:t>http://www.calendar.ubc.ca/vancouver/index.cfm?tree=3,41,93,0</w:t>
        </w:r>
      </w:hyperlink>
      <w:r w:rsidR="00DB5898">
        <w:rPr>
          <w:rStyle w:val="Hyperlink"/>
        </w:rPr>
        <w:t>)</w:t>
      </w:r>
      <w:r>
        <w:t xml:space="preserve">: </w:t>
      </w:r>
      <w:r w:rsidRPr="00BB232C">
        <w:t xml:space="preserve">Students have the right to view their marked </w:t>
      </w:r>
      <w:r w:rsidR="00496ED0">
        <w:t>final</w:t>
      </w:r>
      <w:r w:rsidRPr="00BB232C">
        <w:t xml:space="preserve"> examinations with their instructor, providing they apply to do so by Jan 31 for Term 1 courses, by May 20 for Term 2 courses, and by Sept. 15 for summer courses. A final examination becomes the property of the University and must remain in the possession of the University for one year from the date of the examination, after which it should be destroyed or otherwise disposed of in accordance with </w:t>
      </w:r>
      <w:hyperlink r:id="rId21" w:history="1">
        <w:r w:rsidRPr="007A41C8">
          <w:rPr>
            <w:rStyle w:val="Hyperlink"/>
          </w:rPr>
          <w:t>UBC Policy 117</w:t>
        </w:r>
      </w:hyperlink>
      <w:r>
        <w:rPr>
          <w:color w:val="0000FF"/>
          <w:u w:val="single"/>
        </w:rPr>
        <w:t>.</w:t>
      </w:r>
    </w:p>
    <w:p w14:paraId="50F246C7" w14:textId="77777777" w:rsidR="00677EF8" w:rsidRPr="00BB232C" w:rsidRDefault="00677EF8">
      <w:pPr>
        <w:pStyle w:val="BodyText"/>
        <w:rPr>
          <w:rFonts w:ascii="Times New Roman" w:hAnsi="Times New Roman"/>
          <w:sz w:val="24"/>
        </w:rPr>
      </w:pPr>
    </w:p>
    <w:p w14:paraId="5339DE37" w14:textId="2863A6A7" w:rsidR="00D977D0" w:rsidRPr="003B72CD" w:rsidRDefault="00DD19BD" w:rsidP="003B72CD">
      <w:pPr>
        <w:pStyle w:val="Heading2"/>
        <w:rPr>
          <w:b/>
          <w:u w:val="none"/>
        </w:rPr>
      </w:pPr>
      <w:r w:rsidRPr="003B72CD">
        <w:rPr>
          <w:b/>
          <w:u w:val="none"/>
        </w:rPr>
        <w:t>Late</w:t>
      </w:r>
      <w:r w:rsidR="00677EF8" w:rsidRPr="003B72CD">
        <w:rPr>
          <w:b/>
          <w:u w:val="none"/>
        </w:rPr>
        <w:t xml:space="preserve"> or missed assignments</w:t>
      </w:r>
    </w:p>
    <w:p w14:paraId="6C090175" w14:textId="77777777" w:rsidR="00194323" w:rsidRPr="00194323" w:rsidRDefault="00194323" w:rsidP="00194323"/>
    <w:p w14:paraId="46C26906" w14:textId="14660139" w:rsidR="00DD19BD" w:rsidRPr="00735E12" w:rsidRDefault="00677EF8" w:rsidP="00677EF8">
      <w:pPr>
        <w:pStyle w:val="BodyTextIndent3"/>
        <w:rPr>
          <w:rFonts w:ascii="Times New Roman" w:hAnsi="Times New Roman"/>
          <w:color w:val="000000" w:themeColor="text1"/>
          <w:sz w:val="24"/>
        </w:rPr>
      </w:pPr>
      <w:r w:rsidRPr="00735E12">
        <w:rPr>
          <w:rFonts w:ascii="Times New Roman" w:hAnsi="Times New Roman"/>
          <w:color w:val="000000" w:themeColor="text1"/>
          <w:sz w:val="24"/>
        </w:rPr>
        <w:t xml:space="preserve">* </w:t>
      </w:r>
      <w:r w:rsidR="00194323" w:rsidRPr="00735E12">
        <w:rPr>
          <w:rFonts w:ascii="Times New Roman" w:hAnsi="Times New Roman"/>
          <w:color w:val="000000" w:themeColor="text1"/>
          <w:sz w:val="24"/>
          <w:u w:val="single"/>
        </w:rPr>
        <w:t>Peer feedback</w:t>
      </w:r>
      <w:r w:rsidR="00735E12">
        <w:rPr>
          <w:rFonts w:ascii="Times New Roman" w:hAnsi="Times New Roman"/>
          <w:color w:val="000000" w:themeColor="text1"/>
          <w:sz w:val="24"/>
          <w:u w:val="single"/>
        </w:rPr>
        <w:t xml:space="preserve"> on essays</w:t>
      </w:r>
      <w:r w:rsidR="00194323" w:rsidRPr="00735E12">
        <w:rPr>
          <w:rFonts w:ascii="Times New Roman" w:hAnsi="Times New Roman"/>
          <w:color w:val="000000" w:themeColor="text1"/>
          <w:sz w:val="24"/>
          <w:u w:val="single"/>
        </w:rPr>
        <w:t>:</w:t>
      </w:r>
      <w:r w:rsidR="00194323" w:rsidRPr="00735E12">
        <w:rPr>
          <w:rFonts w:ascii="Times New Roman" w:hAnsi="Times New Roman"/>
          <w:color w:val="000000" w:themeColor="text1"/>
          <w:sz w:val="24"/>
        </w:rPr>
        <w:t xml:space="preserve"> </w:t>
      </w:r>
      <w:r w:rsidR="00DD19BD" w:rsidRPr="00735E12">
        <w:rPr>
          <w:rFonts w:ascii="Times New Roman" w:hAnsi="Times New Roman"/>
          <w:color w:val="000000" w:themeColor="text1"/>
          <w:sz w:val="24"/>
        </w:rPr>
        <w:t>To get full marks for this, you must:</w:t>
      </w:r>
    </w:p>
    <w:p w14:paraId="75B677A9" w14:textId="4FD853BF" w:rsidR="00DD19BD" w:rsidRPr="00735E12" w:rsidRDefault="00735E12" w:rsidP="00DD19BD">
      <w:pPr>
        <w:pStyle w:val="ListParagraph"/>
        <w:numPr>
          <w:ilvl w:val="1"/>
          <w:numId w:val="23"/>
        </w:numPr>
        <w:ind w:left="630"/>
        <w:rPr>
          <w:color w:val="000000" w:themeColor="text1"/>
        </w:rPr>
      </w:pPr>
      <w:r>
        <w:rPr>
          <w:color w:val="000000" w:themeColor="text1"/>
        </w:rPr>
        <w:t>Submit your work for feedback by the deadline provided in the essay instructions</w:t>
      </w:r>
    </w:p>
    <w:p w14:paraId="5DEBF129" w14:textId="77777777" w:rsidR="00735E12" w:rsidRDefault="00735E12" w:rsidP="00735E12">
      <w:pPr>
        <w:pStyle w:val="ListParagraph"/>
        <w:numPr>
          <w:ilvl w:val="1"/>
          <w:numId w:val="23"/>
        </w:numPr>
        <w:ind w:left="630"/>
        <w:rPr>
          <w:color w:val="000000" w:themeColor="text1"/>
        </w:rPr>
      </w:pPr>
      <w:r>
        <w:rPr>
          <w:color w:val="000000" w:themeColor="text1"/>
        </w:rPr>
        <w:t>Provide feedback on others’ essays as explained in the essay instructions</w:t>
      </w:r>
    </w:p>
    <w:p w14:paraId="054E9E5E" w14:textId="3F8F8C1C" w:rsidR="00735E12" w:rsidRPr="00735E12" w:rsidRDefault="00DD19BD" w:rsidP="00735E12">
      <w:pPr>
        <w:pStyle w:val="ListParagraph"/>
        <w:numPr>
          <w:ilvl w:val="1"/>
          <w:numId w:val="23"/>
        </w:numPr>
        <w:ind w:left="630"/>
        <w:rPr>
          <w:color w:val="000000" w:themeColor="text1"/>
        </w:rPr>
      </w:pPr>
      <w:r w:rsidRPr="00735E12">
        <w:rPr>
          <w:color w:val="000000" w:themeColor="text1"/>
        </w:rPr>
        <w:t xml:space="preserve">Give constructive and substantial comments (more than just “good essay,” for example) </w:t>
      </w:r>
    </w:p>
    <w:p w14:paraId="7D680678" w14:textId="1F37D76E" w:rsidR="00677EF8" w:rsidRPr="00735E12" w:rsidRDefault="00DD19BD" w:rsidP="00735E12">
      <w:pPr>
        <w:pStyle w:val="ListParagraph"/>
        <w:ind w:left="0"/>
        <w:rPr>
          <w:color w:val="000000" w:themeColor="text1"/>
        </w:rPr>
      </w:pPr>
      <w:r w:rsidRPr="00735E12">
        <w:rPr>
          <w:color w:val="000000" w:themeColor="text1"/>
        </w:rPr>
        <w:t>If you fail to do one</w:t>
      </w:r>
      <w:r w:rsidR="009C580D">
        <w:rPr>
          <w:color w:val="000000" w:themeColor="text1"/>
        </w:rPr>
        <w:t xml:space="preserve"> or more</w:t>
      </w:r>
      <w:r w:rsidRPr="00735E12">
        <w:rPr>
          <w:color w:val="000000" w:themeColor="text1"/>
        </w:rPr>
        <w:t xml:space="preserve"> of these things, or don’t do them on time, then you will lose marks on </w:t>
      </w:r>
      <w:r w:rsidR="008915D9">
        <w:rPr>
          <w:color w:val="000000" w:themeColor="text1"/>
        </w:rPr>
        <w:t>your participation grade (10% of your final grade)</w:t>
      </w:r>
    </w:p>
    <w:p w14:paraId="3089D633" w14:textId="77777777" w:rsidR="00194323" w:rsidRPr="00735E12" w:rsidRDefault="00194323" w:rsidP="00677EF8">
      <w:pPr>
        <w:pStyle w:val="BodyTextIndent3"/>
        <w:rPr>
          <w:rFonts w:ascii="Times New Roman" w:hAnsi="Times New Roman"/>
          <w:color w:val="000000" w:themeColor="text1"/>
          <w:sz w:val="24"/>
        </w:rPr>
      </w:pPr>
    </w:p>
    <w:p w14:paraId="32EB1D33" w14:textId="450FB4F8" w:rsidR="00194323" w:rsidRDefault="00194323" w:rsidP="00677EF8">
      <w:pPr>
        <w:pStyle w:val="BodyTextIndent3"/>
        <w:rPr>
          <w:rFonts w:ascii="Times New Roman" w:hAnsi="Times New Roman"/>
          <w:color w:val="000000" w:themeColor="text1"/>
          <w:sz w:val="24"/>
        </w:rPr>
      </w:pPr>
      <w:r w:rsidRPr="00735E12">
        <w:rPr>
          <w:rFonts w:ascii="Times New Roman" w:hAnsi="Times New Roman"/>
          <w:color w:val="000000" w:themeColor="text1"/>
          <w:sz w:val="24"/>
        </w:rPr>
        <w:t xml:space="preserve">* </w:t>
      </w:r>
      <w:r w:rsidRPr="00735E12">
        <w:rPr>
          <w:rFonts w:ascii="Times New Roman" w:hAnsi="Times New Roman"/>
          <w:color w:val="000000" w:themeColor="text1"/>
          <w:sz w:val="24"/>
          <w:u w:val="single"/>
        </w:rPr>
        <w:t xml:space="preserve">Missing the </w:t>
      </w:r>
      <w:r w:rsidR="00735E12">
        <w:rPr>
          <w:rFonts w:ascii="Times New Roman" w:hAnsi="Times New Roman"/>
          <w:color w:val="000000" w:themeColor="text1"/>
          <w:sz w:val="24"/>
          <w:u w:val="single"/>
        </w:rPr>
        <w:t>mid-term exam</w:t>
      </w:r>
      <w:r w:rsidR="008915D9">
        <w:rPr>
          <w:rFonts w:ascii="Times New Roman" w:hAnsi="Times New Roman"/>
          <w:color w:val="000000" w:themeColor="text1"/>
          <w:sz w:val="24"/>
        </w:rPr>
        <w:t>: T</w:t>
      </w:r>
      <w:r w:rsidR="008E465F" w:rsidRPr="00735E12">
        <w:rPr>
          <w:rFonts w:ascii="Times New Roman" w:hAnsi="Times New Roman"/>
          <w:color w:val="000000" w:themeColor="text1"/>
          <w:sz w:val="24"/>
        </w:rPr>
        <w:t>his</w:t>
      </w:r>
      <w:r w:rsidRPr="00735E12">
        <w:rPr>
          <w:rFonts w:ascii="Times New Roman" w:hAnsi="Times New Roman"/>
          <w:color w:val="000000" w:themeColor="text1"/>
          <w:sz w:val="24"/>
        </w:rPr>
        <w:t xml:space="preserve"> can only be made up if you have a valid excuse (may require documentation).</w:t>
      </w:r>
    </w:p>
    <w:p w14:paraId="3C506064" w14:textId="77777777" w:rsidR="008915D9" w:rsidRDefault="008915D9" w:rsidP="00677EF8">
      <w:pPr>
        <w:pStyle w:val="BodyTextIndent3"/>
        <w:rPr>
          <w:rFonts w:ascii="Times New Roman" w:hAnsi="Times New Roman"/>
          <w:color w:val="000000" w:themeColor="text1"/>
          <w:sz w:val="24"/>
        </w:rPr>
      </w:pPr>
    </w:p>
    <w:p w14:paraId="728EB677" w14:textId="31B171CD" w:rsidR="008915D9" w:rsidRPr="008915D9" w:rsidRDefault="008915D9" w:rsidP="00677EF8">
      <w:pPr>
        <w:pStyle w:val="BodyTextIndent3"/>
        <w:rPr>
          <w:rFonts w:ascii="Times New Roman" w:hAnsi="Times New Roman"/>
          <w:color w:val="000000" w:themeColor="text1"/>
          <w:sz w:val="24"/>
        </w:rPr>
      </w:pPr>
      <w:r>
        <w:rPr>
          <w:rFonts w:ascii="Times New Roman" w:hAnsi="Times New Roman"/>
          <w:color w:val="000000" w:themeColor="text1"/>
          <w:sz w:val="24"/>
        </w:rPr>
        <w:t>*</w:t>
      </w:r>
      <w:r>
        <w:rPr>
          <w:rFonts w:ascii="Times New Roman" w:hAnsi="Times New Roman"/>
          <w:color w:val="000000" w:themeColor="text1"/>
          <w:sz w:val="24"/>
          <w:u w:val="single"/>
        </w:rPr>
        <w:t xml:space="preserve"> Missing Learning Catalytics questions:</w:t>
      </w:r>
      <w:r>
        <w:rPr>
          <w:rFonts w:ascii="Times New Roman" w:hAnsi="Times New Roman"/>
          <w:color w:val="000000" w:themeColor="text1"/>
          <w:sz w:val="24"/>
        </w:rPr>
        <w:t xml:space="preserve"> As noted above, you can miss two days on which there are LC questions, without excuse and without penalty. Essentially what this means is that the lowest two Learning Catalytics marks are dropped; if you miss classes the marks for the missed days are zeros, and those become the lowest marks.</w:t>
      </w:r>
    </w:p>
    <w:p w14:paraId="1D0C7B71" w14:textId="77777777" w:rsidR="00194323" w:rsidRPr="00735E12" w:rsidRDefault="00194323" w:rsidP="00677EF8">
      <w:pPr>
        <w:pStyle w:val="BodyTextIndent3"/>
        <w:rPr>
          <w:rFonts w:ascii="Times New Roman" w:hAnsi="Times New Roman"/>
          <w:color w:val="000000" w:themeColor="text1"/>
          <w:sz w:val="24"/>
        </w:rPr>
      </w:pPr>
    </w:p>
    <w:p w14:paraId="02E86324" w14:textId="1DADDAD9" w:rsidR="00194323" w:rsidRPr="00735E12" w:rsidRDefault="00194323" w:rsidP="00677EF8">
      <w:pPr>
        <w:pStyle w:val="BodyTextIndent3"/>
        <w:rPr>
          <w:rFonts w:ascii="Times New Roman" w:hAnsi="Times New Roman"/>
          <w:color w:val="000000" w:themeColor="text1"/>
          <w:sz w:val="24"/>
        </w:rPr>
      </w:pPr>
      <w:r w:rsidRPr="00735E12">
        <w:rPr>
          <w:rFonts w:ascii="Times New Roman" w:hAnsi="Times New Roman"/>
          <w:color w:val="000000" w:themeColor="text1"/>
          <w:sz w:val="24"/>
        </w:rPr>
        <w:t xml:space="preserve">* </w:t>
      </w:r>
      <w:r w:rsidRPr="00735E12">
        <w:rPr>
          <w:rFonts w:ascii="Times New Roman" w:hAnsi="Times New Roman"/>
          <w:color w:val="000000" w:themeColor="text1"/>
          <w:sz w:val="24"/>
          <w:u w:val="single"/>
        </w:rPr>
        <w:t xml:space="preserve">Missing </w:t>
      </w:r>
      <w:r w:rsidR="00735E12">
        <w:rPr>
          <w:rFonts w:ascii="Times New Roman" w:hAnsi="Times New Roman"/>
          <w:color w:val="000000" w:themeColor="text1"/>
          <w:sz w:val="24"/>
          <w:u w:val="single"/>
        </w:rPr>
        <w:t>discussion classes</w:t>
      </w:r>
      <w:r w:rsidRPr="00735E12">
        <w:rPr>
          <w:rFonts w:ascii="Times New Roman" w:hAnsi="Times New Roman"/>
          <w:color w:val="000000" w:themeColor="text1"/>
          <w:sz w:val="24"/>
        </w:rPr>
        <w:t xml:space="preserve">: </w:t>
      </w:r>
      <w:r w:rsidR="008915D9">
        <w:rPr>
          <w:rFonts w:ascii="Times New Roman" w:hAnsi="Times New Roman"/>
          <w:color w:val="000000" w:themeColor="text1"/>
          <w:sz w:val="24"/>
        </w:rPr>
        <w:t>As noted above, you may miss one discussion class meeting without excuse and without penalty. After that, you will lose 0.5 marks out of the 10 for your participation grade (or 5 out of 100; 5% either way).</w:t>
      </w:r>
    </w:p>
    <w:p w14:paraId="1936F2B0" w14:textId="77777777" w:rsidR="00194323" w:rsidRPr="00194323" w:rsidRDefault="00194323" w:rsidP="00677EF8">
      <w:pPr>
        <w:pStyle w:val="BodyTextIndent3"/>
        <w:rPr>
          <w:rFonts w:ascii="Times New Roman" w:hAnsi="Times New Roman"/>
          <w:sz w:val="24"/>
        </w:rPr>
      </w:pPr>
    </w:p>
    <w:p w14:paraId="1D01DCEF" w14:textId="68510614" w:rsidR="00194323" w:rsidRDefault="00677EF8" w:rsidP="00564362">
      <w:pPr>
        <w:ind w:left="360" w:hanging="360"/>
      </w:pPr>
      <w:r w:rsidRPr="00BB232C">
        <w:t xml:space="preserve">* </w:t>
      </w:r>
      <w:r w:rsidR="00194323" w:rsidRPr="00371AD3">
        <w:rPr>
          <w:u w:val="single"/>
        </w:rPr>
        <w:t xml:space="preserve">All </w:t>
      </w:r>
      <w:r w:rsidR="00194323">
        <w:rPr>
          <w:u w:val="single"/>
        </w:rPr>
        <w:t xml:space="preserve">writing assignments </w:t>
      </w:r>
      <w:r w:rsidR="00194323" w:rsidRPr="00371AD3">
        <w:rPr>
          <w:u w:val="single"/>
        </w:rPr>
        <w:t xml:space="preserve">are due the day </w:t>
      </w:r>
      <w:r w:rsidR="00194323">
        <w:rPr>
          <w:u w:val="single"/>
        </w:rPr>
        <w:t xml:space="preserve">and time </w:t>
      </w:r>
      <w:r w:rsidR="00194323" w:rsidRPr="00371AD3">
        <w:rPr>
          <w:u w:val="single"/>
        </w:rPr>
        <w:t xml:space="preserve">noted on the schedule </w:t>
      </w:r>
      <w:r w:rsidR="00194323" w:rsidRPr="00194323">
        <w:rPr>
          <w:u w:val="single"/>
        </w:rPr>
        <w:t>below and on the assignment instructions.</w:t>
      </w:r>
      <w:r w:rsidR="00194323" w:rsidRPr="00BB232C">
        <w:t xml:space="preserve"> </w:t>
      </w:r>
      <w:r w:rsidR="00194323">
        <w:t>Writing assignments</w:t>
      </w:r>
      <w:r w:rsidR="00D321E7">
        <w:t xml:space="preserve"> must</w:t>
      </w:r>
      <w:r w:rsidR="00194323" w:rsidRPr="00BB232C">
        <w:t xml:space="preserve"> be </w:t>
      </w:r>
      <w:r w:rsidR="00194323">
        <w:t xml:space="preserve">submitted via the course </w:t>
      </w:r>
      <w:r w:rsidR="00496ED0">
        <w:t xml:space="preserve">website on Canvas unless stated otherwise on the assignment instructions. </w:t>
      </w:r>
      <w:r w:rsidR="00194323" w:rsidRPr="00BB232C">
        <w:rPr>
          <w:u w:val="single"/>
        </w:rPr>
        <w:t xml:space="preserve">Late </w:t>
      </w:r>
      <w:r w:rsidR="00194323">
        <w:rPr>
          <w:u w:val="single"/>
        </w:rPr>
        <w:t>writing assignments must be accompanied by a “late</w:t>
      </w:r>
      <w:r w:rsidR="00194323" w:rsidRPr="00BB232C">
        <w:rPr>
          <w:u w:val="single"/>
        </w:rPr>
        <w:t xml:space="preserve"> form,” available on </w:t>
      </w:r>
      <w:r w:rsidR="00194323">
        <w:rPr>
          <w:u w:val="single"/>
        </w:rPr>
        <w:t>the</w:t>
      </w:r>
      <w:r w:rsidR="00194323" w:rsidRPr="00BB232C">
        <w:rPr>
          <w:u w:val="single"/>
        </w:rPr>
        <w:t xml:space="preserve"> course web site</w:t>
      </w:r>
      <w:r w:rsidR="002637D8">
        <w:rPr>
          <w:u w:val="single"/>
        </w:rPr>
        <w:t xml:space="preserve"> (under “assignments”) and also on Canvas</w:t>
      </w:r>
      <w:r w:rsidR="00194323" w:rsidRPr="00BB232C">
        <w:rPr>
          <w:u w:val="single"/>
        </w:rPr>
        <w:t>.</w:t>
      </w:r>
      <w:r w:rsidR="00194323" w:rsidRPr="00BB232C">
        <w:t xml:space="preserve">  Late </w:t>
      </w:r>
      <w:r w:rsidR="00194323">
        <w:t xml:space="preserve">writing assignments are subject to a 5% per </w:t>
      </w:r>
      <w:r w:rsidR="00194323" w:rsidRPr="00BB232C">
        <w:t xml:space="preserve">weekday </w:t>
      </w:r>
      <w:r w:rsidR="00194323">
        <w:t xml:space="preserve">and 5% per weekend </w:t>
      </w:r>
      <w:r w:rsidR="00194323" w:rsidRPr="00BB232C">
        <w:t xml:space="preserve">reduction in points (starting after the </w:t>
      </w:r>
      <w:r w:rsidR="00094B4B">
        <w:t>due date/time</w:t>
      </w:r>
      <w:r w:rsidR="00194323" w:rsidRPr="00BB232C">
        <w:t xml:space="preserve">), unless </w:t>
      </w:r>
      <w:r w:rsidR="00564362">
        <w:t>you are granted an extension by Christina (may require documentation)</w:t>
      </w:r>
      <w:r w:rsidR="00194323">
        <w:t xml:space="preserve">. </w:t>
      </w:r>
      <w:r w:rsidR="00194323" w:rsidRPr="00BB232C">
        <w:t>If you know you are going to miss a due date</w:t>
      </w:r>
      <w:r w:rsidR="00496ED0">
        <w:t xml:space="preserve">, please talk to Christina as soon as </w:t>
      </w:r>
      <w:r w:rsidR="00564362">
        <w:t>early as you can before the due date!</w:t>
      </w:r>
    </w:p>
    <w:p w14:paraId="378BC2B5" w14:textId="77777777" w:rsidR="00564362" w:rsidRDefault="00564362" w:rsidP="00564362">
      <w:pPr>
        <w:ind w:left="360" w:hanging="360"/>
      </w:pPr>
    </w:p>
    <w:p w14:paraId="491767E5" w14:textId="47DF98E0" w:rsidR="00677EF8" w:rsidRDefault="00194323" w:rsidP="00677EF8">
      <w:pPr>
        <w:ind w:left="360" w:hanging="360"/>
      </w:pPr>
      <w:r>
        <w:rPr>
          <w:u w:val="single"/>
        </w:rPr>
        <w:t>*</w:t>
      </w:r>
      <w:r w:rsidR="00677EF8" w:rsidRPr="00BB232C">
        <w:rPr>
          <w:u w:val="single"/>
        </w:rPr>
        <w:t>Final exam:</w:t>
      </w:r>
      <w:r w:rsidR="00677EF8" w:rsidRPr="00BB232C">
        <w:t xml:space="preserve">  According to the UBC Calendar, if you miss a final exam during the official examination periods, you must follow the procedures to request “Academic Concession” (see </w:t>
      </w:r>
      <w:hyperlink r:id="rId22" w:history="1">
        <w:r w:rsidR="00E45314" w:rsidRPr="00E45314">
          <w:rPr>
            <w:rStyle w:val="Hyperlink"/>
          </w:rPr>
          <w:t>http://www.calendar.ubc.ca/vancouver/index.cfm?tree=3,48,0,0</w:t>
        </w:r>
      </w:hyperlink>
      <w:r w:rsidR="00677EF8" w:rsidRPr="00BB232C">
        <w:t>).</w:t>
      </w:r>
      <w:r w:rsidR="00677EF8" w:rsidRPr="00371AD3">
        <w:t xml:space="preserve"> </w:t>
      </w:r>
    </w:p>
    <w:p w14:paraId="19A6E9E4" w14:textId="77777777" w:rsidR="00677EF8" w:rsidRPr="00BB232C" w:rsidRDefault="00677EF8" w:rsidP="00677EF8">
      <w:pPr>
        <w:pStyle w:val="BodyTextIndent3"/>
        <w:ind w:left="0" w:firstLine="0"/>
        <w:rPr>
          <w:rFonts w:ascii="Times New Roman" w:hAnsi="Times New Roman"/>
          <w:sz w:val="24"/>
        </w:rPr>
      </w:pPr>
    </w:p>
    <w:p w14:paraId="336794B0" w14:textId="77777777" w:rsidR="00677EF8" w:rsidRPr="003B72CD" w:rsidRDefault="00677EF8" w:rsidP="003B72CD">
      <w:pPr>
        <w:pStyle w:val="Heading2"/>
        <w:rPr>
          <w:b/>
          <w:u w:val="none"/>
        </w:rPr>
      </w:pPr>
      <w:r w:rsidRPr="003B72CD">
        <w:rPr>
          <w:b/>
          <w:u w:val="none"/>
        </w:rPr>
        <w:t xml:space="preserve">Grading Standards </w:t>
      </w:r>
    </w:p>
    <w:p w14:paraId="6F713EEB" w14:textId="77777777" w:rsidR="00194323" w:rsidRPr="00194323" w:rsidRDefault="00194323" w:rsidP="00194323"/>
    <w:p w14:paraId="27BFFB02" w14:textId="46D6FAF5" w:rsidR="00677EF8" w:rsidRDefault="00677EF8" w:rsidP="00677EF8">
      <w:pPr>
        <w:rPr>
          <w:i/>
        </w:rPr>
      </w:pPr>
      <w:r>
        <w:rPr>
          <w:i/>
        </w:rPr>
        <w:t>Specific grading guidelines for essays will be provided later in the course and will be available on the course website</w:t>
      </w:r>
      <w:r w:rsidR="00E45314">
        <w:rPr>
          <w:i/>
        </w:rPr>
        <w:t>.</w:t>
      </w:r>
      <w:r>
        <w:rPr>
          <w:i/>
        </w:rPr>
        <w:t xml:space="preserve"> </w:t>
      </w:r>
    </w:p>
    <w:p w14:paraId="7EDFB4F9" w14:textId="77777777" w:rsidR="00194323" w:rsidRDefault="00194323" w:rsidP="00677EF8"/>
    <w:p w14:paraId="202E10FD" w14:textId="77777777" w:rsidR="00677EF8" w:rsidRPr="00BB232C" w:rsidRDefault="00677EF8" w:rsidP="00677EF8">
      <w:pPr>
        <w:ind w:left="720" w:hanging="360"/>
      </w:pPr>
      <w:r w:rsidRPr="00BB232C">
        <w:rPr>
          <w:b/>
        </w:rPr>
        <w:t>80% to 100% (A- to A+)</w:t>
      </w:r>
      <w:r w:rsidRPr="00BB232C">
        <w:t xml:space="preserve"> </w:t>
      </w:r>
      <w:r w:rsidRPr="00BB232C">
        <w:rPr>
          <w:i/>
        </w:rPr>
        <w:t>Exceptional</w:t>
      </w:r>
      <w:r w:rsidRPr="00BB232C">
        <w:t xml:space="preserve"> performance: strong evidence of original thinking; good organization; capacity to analyze and synthesize; superior grasp of subject matter with sound critical evaluations; evidence of extensive knowledge base. </w:t>
      </w:r>
    </w:p>
    <w:p w14:paraId="224E6E83" w14:textId="77777777" w:rsidR="00677EF8" w:rsidRPr="00BB232C" w:rsidRDefault="00677EF8">
      <w:pPr>
        <w:ind w:left="720" w:hanging="270"/>
      </w:pPr>
      <w:r w:rsidRPr="00BB232C">
        <w:rPr>
          <w:b/>
        </w:rPr>
        <w:t>68% to 79% (B- to B+)</w:t>
      </w:r>
      <w:r w:rsidRPr="00BB232C">
        <w:t xml:space="preserve"> </w:t>
      </w:r>
      <w:r w:rsidRPr="00BB232C">
        <w:rPr>
          <w:i/>
        </w:rPr>
        <w:t>Competent</w:t>
      </w:r>
      <w:r w:rsidRPr="00BB232C">
        <w:t xml:space="preserve"> performance: evidence of grasp of subject matter; some evidence of critical capacity and analytic ability; reasonable understanding of relevant issues; evidence of familiarity with the literature. </w:t>
      </w:r>
    </w:p>
    <w:p w14:paraId="35F25EB3" w14:textId="77777777" w:rsidR="00677EF8" w:rsidRPr="00BB232C" w:rsidRDefault="00677EF8">
      <w:pPr>
        <w:ind w:left="720" w:hanging="270"/>
      </w:pPr>
      <w:r w:rsidRPr="00BB232C">
        <w:rPr>
          <w:b/>
        </w:rPr>
        <w:t>50% to 67% (D to C+)</w:t>
      </w:r>
      <w:r w:rsidRPr="00BB232C">
        <w:t xml:space="preserve"> </w:t>
      </w:r>
      <w:r w:rsidRPr="00BB232C">
        <w:rPr>
          <w:i/>
        </w:rPr>
        <w:t>Adequate</w:t>
      </w:r>
      <w:r w:rsidRPr="00BB232C">
        <w:t xml:space="preserve"> performance: understanding of the subject matter; ability to develop solutions to simple problems in the material; acceptable but uninspired work, not seriously faulty but lacking style and vigour. </w:t>
      </w:r>
    </w:p>
    <w:p w14:paraId="2E27BAF7" w14:textId="77777777" w:rsidR="00677EF8" w:rsidRDefault="00677EF8">
      <w:pPr>
        <w:ind w:left="720" w:hanging="360"/>
      </w:pPr>
      <w:r w:rsidRPr="00BB232C">
        <w:rPr>
          <w:b/>
        </w:rPr>
        <w:t>00% to 49% (F)</w:t>
      </w:r>
      <w:r w:rsidRPr="00BB232C">
        <w:t xml:space="preserve"> </w:t>
      </w:r>
      <w:r w:rsidRPr="00BB232C">
        <w:rPr>
          <w:i/>
        </w:rPr>
        <w:t>Inadequate</w:t>
      </w:r>
      <w:r w:rsidRPr="00BB232C">
        <w:t xml:space="preserve"> performance: little or no evidence of understanding of the subject matter; weakness in critical and analytic stills; limited or irrelevant use of the literature. </w:t>
      </w:r>
    </w:p>
    <w:p w14:paraId="672EB1E3" w14:textId="77777777" w:rsidR="00194323" w:rsidRDefault="00194323">
      <w:pPr>
        <w:ind w:left="720" w:hanging="360"/>
      </w:pPr>
    </w:p>
    <w:p w14:paraId="453C6993" w14:textId="3B1FB769" w:rsidR="00677EF8" w:rsidRDefault="00677EF8">
      <w:pPr>
        <w:rPr>
          <w:rFonts w:cs="Verdana"/>
          <w:szCs w:val="22"/>
          <w:lang w:bidi="en-US"/>
        </w:rPr>
      </w:pPr>
      <w:r w:rsidRPr="00BB232C">
        <w:rPr>
          <w:u w:val="single"/>
        </w:rPr>
        <w:t>Scaling of Grades:</w:t>
      </w:r>
      <w:r w:rsidR="008E465F">
        <w:t xml:space="preserve"> </w:t>
      </w:r>
      <w:r w:rsidRPr="00BB232C">
        <w:rPr>
          <w:rFonts w:cs="Verdana"/>
          <w:color w:val="1F1D22"/>
          <w:szCs w:val="22"/>
          <w:lang w:bidi="en-US"/>
        </w:rPr>
        <w:t>Mar</w:t>
      </w:r>
      <w:r w:rsidR="008E465F">
        <w:rPr>
          <w:rFonts w:cs="Verdana"/>
          <w:color w:val="1F1D22"/>
          <w:szCs w:val="22"/>
          <w:lang w:bidi="en-US"/>
        </w:rPr>
        <w:t xml:space="preserve">ks in this course may be scaled. </w:t>
      </w:r>
      <w:r w:rsidRPr="00BB232C">
        <w:rPr>
          <w:rFonts w:cs="Verdana"/>
          <w:color w:val="1F1D22"/>
          <w:szCs w:val="22"/>
          <w:lang w:bidi="en-US"/>
        </w:rPr>
        <w:t>If scaling is required, it will be carried out after each assignment, so that students will know where they stand going into the final examination. If scaling is done on the final examination, students will be informed if they ask to review their examination according to the usual policy.</w:t>
      </w:r>
      <w:r w:rsidRPr="00BB232C">
        <w:t xml:space="preserve"> From </w:t>
      </w:r>
      <w:r w:rsidR="00E45314">
        <w:t>the UBC Calendar</w:t>
      </w:r>
      <w:r w:rsidRPr="00BB232C">
        <w:t>: “</w:t>
      </w:r>
      <w:r w:rsidRPr="00BB232C">
        <w:rPr>
          <w:rFonts w:cs="Verdana"/>
          <w:szCs w:val="22"/>
          <w:lang w:bidi="en-US"/>
        </w:rPr>
        <w:t>Faculties, departments and schools reserve the right to scale grades in order to maintain equity among sections and conformity to University, faculty, department, or school norms. Students should therefore note that an unofficial grade given by an instructor might be changed by the faculty, department or school. Grades are not official until they appear</w:t>
      </w:r>
      <w:r w:rsidR="00E45314">
        <w:rPr>
          <w:rFonts w:cs="Verdana"/>
          <w:szCs w:val="22"/>
          <w:lang w:bidi="en-US"/>
        </w:rPr>
        <w:t xml:space="preserve"> on a student's academic record” (</w:t>
      </w:r>
      <w:hyperlink r:id="rId23" w:history="1">
        <w:r w:rsidR="00E45314" w:rsidRPr="00193EE1">
          <w:rPr>
            <w:rStyle w:val="Hyperlink"/>
            <w:rFonts w:cs="Verdana"/>
            <w:szCs w:val="22"/>
            <w:lang w:bidi="en-US"/>
          </w:rPr>
          <w:t>http://www.calendar.ubc.ca/Vancouver/index.cfm?tree=3,42,96,0)</w:t>
        </w:r>
      </w:hyperlink>
    </w:p>
    <w:p w14:paraId="39AB100F" w14:textId="77777777" w:rsidR="00677EF8" w:rsidRPr="004139EC" w:rsidRDefault="00677EF8">
      <w:pPr>
        <w:rPr>
          <w:rFonts w:cs="Verdana"/>
          <w:szCs w:val="22"/>
          <w:lang w:bidi="en-US"/>
        </w:rPr>
      </w:pPr>
    </w:p>
    <w:p w14:paraId="0573A5C8" w14:textId="77777777" w:rsidR="008E465F" w:rsidRPr="003B72CD" w:rsidRDefault="00677EF8" w:rsidP="003B72CD">
      <w:pPr>
        <w:pStyle w:val="Heading2"/>
        <w:rPr>
          <w:b/>
          <w:u w:val="none"/>
        </w:rPr>
      </w:pPr>
      <w:r w:rsidRPr="003B72CD">
        <w:rPr>
          <w:b/>
          <w:u w:val="none"/>
        </w:rPr>
        <w:t xml:space="preserve">Equity and special arrangements: </w:t>
      </w:r>
    </w:p>
    <w:p w14:paraId="75117AF9" w14:textId="6E107CDB" w:rsidR="008E465F" w:rsidRPr="003A1D31" w:rsidRDefault="00677EF8" w:rsidP="003A1D31">
      <w:pPr>
        <w:ind w:firstLine="720"/>
      </w:pPr>
      <w:r w:rsidRPr="003A1D31">
        <w:t xml:space="preserve">I will </w:t>
      </w:r>
      <w:r w:rsidR="00564362" w:rsidRPr="003A1D31">
        <w:t xml:space="preserve">do my best to </w:t>
      </w:r>
      <w:r w:rsidRPr="003A1D31">
        <w:t>ensure that all students have a fair and equitable opportunity for participat</w:t>
      </w:r>
      <w:r w:rsidR="008A55C3" w:rsidRPr="003A1D31">
        <w:t xml:space="preserve">ion and success in the course. </w:t>
      </w:r>
      <w:r w:rsidR="008E465F" w:rsidRPr="003A1D31">
        <w:t xml:space="preserve">If you need accommodations to complete your coursework please speak with the Access and Diversity office, if you haven’t already: </w:t>
      </w:r>
      <w:hyperlink r:id="rId24" w:history="1">
        <w:r w:rsidR="008E465F" w:rsidRPr="003A1D31">
          <w:t>https://students.ubc.ca/about-student-services/access-diversity</w:t>
        </w:r>
      </w:hyperlink>
    </w:p>
    <w:p w14:paraId="261888C0" w14:textId="19163436" w:rsidR="008E465F" w:rsidRPr="003A1D31" w:rsidRDefault="00677EF8" w:rsidP="003A1D31">
      <w:r w:rsidRPr="003A1D31">
        <w:t xml:space="preserve"> </w:t>
      </w:r>
      <w:r w:rsidR="003A1D31">
        <w:tab/>
        <w:t>I</w:t>
      </w:r>
      <w:r w:rsidR="008E465F" w:rsidRPr="003A1D31">
        <w:t>f you have</w:t>
      </w:r>
      <w:r w:rsidRPr="003A1D31">
        <w:t xml:space="preserve"> religious obligations </w:t>
      </w:r>
      <w:r w:rsidR="008E465F" w:rsidRPr="003A1D31">
        <w:t xml:space="preserve">that </w:t>
      </w:r>
      <w:r w:rsidRPr="003A1D31">
        <w:t>conflict with attendance, submitting assignments, or completing scheduled tests and examinations</w:t>
      </w:r>
      <w:r w:rsidR="008E465F" w:rsidRPr="003A1D31">
        <w:t>, these can be accommodated as well</w:t>
      </w:r>
      <w:r w:rsidRPr="003A1D31">
        <w:t xml:space="preserve">. See the university policy on religious holidays at: </w:t>
      </w:r>
      <w:hyperlink r:id="rId25" w:history="1">
        <w:r w:rsidRPr="003A1D31">
          <w:t>http://www.universitycounsel.ubc.ca/policies/policy65.pdf</w:t>
        </w:r>
      </w:hyperlink>
      <w:r w:rsidRPr="003A1D31">
        <w:t>. Please let me know in advance, preferably in the first week of class, if you wi</w:t>
      </w:r>
      <w:r w:rsidR="008A55C3" w:rsidRPr="003A1D31">
        <w:t xml:space="preserve">ll require any accommodation due to religious obligations </w:t>
      </w:r>
      <w:r w:rsidRPr="003A1D31">
        <w:t xml:space="preserve">(you must notify your instructor at least two weeks in advance, according to the university policy cited above). </w:t>
      </w:r>
    </w:p>
    <w:p w14:paraId="7293D940" w14:textId="730B7792" w:rsidR="00677EF8" w:rsidRPr="003A1D31" w:rsidRDefault="008E465F" w:rsidP="003A1D31">
      <w:pPr>
        <w:ind w:firstLine="720"/>
      </w:pPr>
      <w:r w:rsidRPr="003A1D31">
        <w:t>If you need</w:t>
      </w:r>
      <w:r w:rsidR="00677EF8" w:rsidRPr="003A1D31">
        <w:t xml:space="preserve"> to be absent for varsity athletics, family obligations, or other similar commitments, </w:t>
      </w:r>
      <w:r w:rsidR="00564362" w:rsidRPr="003A1D31">
        <w:t>please discuss those with Christina</w:t>
      </w:r>
      <w:r w:rsidRPr="003A1D31">
        <w:t xml:space="preserve"> before the drop date, as these do not fall under official accommodations by the university.</w:t>
      </w:r>
      <w:r w:rsidR="00564362" w:rsidRPr="003A1D31">
        <w:t xml:space="preserve"> They may still be accommodated, but please talk with Christina as early as you can!</w:t>
      </w:r>
    </w:p>
    <w:p w14:paraId="2D02693B" w14:textId="77777777" w:rsidR="00677EF8" w:rsidRPr="00BB232C" w:rsidRDefault="00677EF8"/>
    <w:p w14:paraId="0BB93AEF" w14:textId="67B3AF1C" w:rsidR="003B72CD" w:rsidRPr="003B72CD" w:rsidRDefault="00677EF8" w:rsidP="003B72CD">
      <w:pPr>
        <w:pStyle w:val="Heading2"/>
        <w:rPr>
          <w:b/>
          <w:u w:val="none"/>
        </w:rPr>
      </w:pPr>
      <w:r w:rsidRPr="003B72CD">
        <w:rPr>
          <w:b/>
          <w:u w:val="none"/>
        </w:rPr>
        <w:t xml:space="preserve">Academic </w:t>
      </w:r>
      <w:r w:rsidR="00C5357E" w:rsidRPr="003B72CD">
        <w:rPr>
          <w:b/>
          <w:u w:val="none"/>
        </w:rPr>
        <w:t>Integrity</w:t>
      </w:r>
    </w:p>
    <w:p w14:paraId="508BD55F" w14:textId="5C1689DC" w:rsidR="00677EF8" w:rsidRPr="003A1D31" w:rsidRDefault="00677EF8" w:rsidP="003A1D31">
      <w:r w:rsidRPr="003A1D31">
        <w:t xml:space="preserve">I take academic </w:t>
      </w:r>
      <w:r w:rsidR="00C5357E" w:rsidRPr="003A1D31">
        <w:t>integrity</w:t>
      </w:r>
      <w:r w:rsidRPr="003A1D31">
        <w:t xml:space="preserve"> very seriously, because ensuring that your grades reflect your own work is crucial to your own learning experience, to fairness to the rest of the students, and to those who expect your transcrip</w:t>
      </w:r>
      <w:r w:rsidR="008A55C3" w:rsidRPr="003A1D31">
        <w:t xml:space="preserve">t to reflect your own efforts. </w:t>
      </w:r>
      <w:r w:rsidRPr="003A1D31">
        <w:t>Accordingly, I am vigilant about preventing, detecting, and deterring academic misconduct whenever possible. Please review the UBC Calendar Academic regulations for the university policy on cheating, plagiarism, and other forms of academic dishonesty (See the UBC Calendar, under “Academic Regulations,” and “Student Conduct and Discipline”:</w:t>
      </w:r>
      <w:r w:rsidR="002D08BF" w:rsidRPr="003A1D31">
        <w:t xml:space="preserve"> </w:t>
      </w:r>
      <w:hyperlink r:id="rId26" w:history="1">
        <w:r w:rsidR="002D08BF" w:rsidRPr="003A1D31">
          <w:t>http://www.calendar.ubc.ca/vancouver/index.cfm?tree=3,54,0,0</w:t>
        </w:r>
      </w:hyperlink>
      <w:r w:rsidRPr="003A1D31">
        <w:t>. There are also links on the course website about what pl</w:t>
      </w:r>
      <w:r w:rsidR="0085557D" w:rsidRPr="003A1D31">
        <w:t>agiarism is and how to avoid it</w:t>
      </w:r>
      <w:r w:rsidR="002D08BF" w:rsidRPr="003A1D31">
        <w:t>.</w:t>
      </w:r>
    </w:p>
    <w:p w14:paraId="570E6C4B" w14:textId="77777777" w:rsidR="002D08BF" w:rsidRDefault="002D08BF" w:rsidP="002D08BF"/>
    <w:p w14:paraId="03DDABE0" w14:textId="6A1762F3" w:rsidR="003A1D31" w:rsidRDefault="003A1D31" w:rsidP="003B72CD">
      <w:pPr>
        <w:pStyle w:val="Heading2"/>
        <w:rPr>
          <w:b/>
          <w:u w:val="none"/>
        </w:rPr>
      </w:pPr>
      <w:r>
        <w:rPr>
          <w:b/>
          <w:u w:val="none"/>
        </w:rPr>
        <w:t>Help!</w:t>
      </w:r>
    </w:p>
    <w:p w14:paraId="5F5D5F86" w14:textId="1E3BF56C" w:rsidR="002D08BF" w:rsidRDefault="002D08BF" w:rsidP="002D08BF">
      <w:r w:rsidRPr="003A1D31">
        <w:t xml:space="preserve">If you find yourself falling behind in the course, or if things outside of school are making it difficult for you to do your best, help is available! </w:t>
      </w:r>
      <w:r>
        <w:t xml:space="preserve">You can </w:t>
      </w:r>
      <w:r w:rsidR="009E0B30">
        <w:t>either or both of the following</w:t>
      </w:r>
      <w:r>
        <w:t>:</w:t>
      </w:r>
    </w:p>
    <w:p w14:paraId="3665E972" w14:textId="3E078E48" w:rsidR="002D08BF" w:rsidRDefault="002D08BF" w:rsidP="002D08BF">
      <w:pPr>
        <w:pStyle w:val="ListParagraph"/>
        <w:numPr>
          <w:ilvl w:val="0"/>
          <w:numId w:val="34"/>
        </w:numPr>
      </w:pPr>
      <w:r>
        <w:t xml:space="preserve">You can speak to me and we can work out how you can catch up or what your next steps should be, </w:t>
      </w:r>
      <w:r w:rsidR="009E0B30">
        <w:t>and/</w:t>
      </w:r>
      <w:r>
        <w:t>or</w:t>
      </w:r>
    </w:p>
    <w:p w14:paraId="6D9D0B41" w14:textId="3849D5F2" w:rsidR="002F0EA5" w:rsidRDefault="002D08BF" w:rsidP="002F0EA5">
      <w:pPr>
        <w:pStyle w:val="ListParagraph"/>
        <w:numPr>
          <w:ilvl w:val="0"/>
          <w:numId w:val="34"/>
        </w:numPr>
      </w:pPr>
      <w:r>
        <w:t xml:space="preserve">You can speak to your Faculty’s advising office, who can connect you to support services and help you with academic concession if needed (to give you more time to complete assignments or defer completion of the course until the summer). </w:t>
      </w:r>
      <w:r w:rsidR="002F0EA5">
        <w:t xml:space="preserve">See here for a list of Faculty Advising offices: </w:t>
      </w:r>
      <w:hyperlink r:id="rId27" w:history="1">
        <w:r w:rsidR="002F0EA5" w:rsidRPr="00193EE1">
          <w:rPr>
            <w:rStyle w:val="Hyperlink"/>
          </w:rPr>
          <w:t>https://students.ubc.ca/academic-success/academic-supports/academic-advising</w:t>
        </w:r>
      </w:hyperlink>
    </w:p>
    <w:p w14:paraId="14707BE3" w14:textId="51529F1F" w:rsidR="009E0B30" w:rsidRPr="002D08BF" w:rsidRDefault="002D08BF" w:rsidP="009E0B30">
      <w:pPr>
        <w:pStyle w:val="ListParagraph"/>
        <w:numPr>
          <w:ilvl w:val="1"/>
          <w:numId w:val="34"/>
        </w:numPr>
      </w:pPr>
      <w:r>
        <w:t xml:space="preserve">If you are in Arts, please contact Arts Academic Advising: </w:t>
      </w:r>
      <w:hyperlink r:id="rId28" w:history="1">
        <w:r w:rsidR="009E0B30" w:rsidRPr="00193EE1">
          <w:rPr>
            <w:rStyle w:val="Hyperlink"/>
          </w:rPr>
          <w:t>https://students.arts.ubc.ca/advising/contact-us/</w:t>
        </w:r>
      </w:hyperlink>
    </w:p>
    <w:p w14:paraId="4CC35648" w14:textId="77777777" w:rsidR="00E732F6" w:rsidRDefault="00E732F6" w:rsidP="0085557D"/>
    <w:p w14:paraId="33784EE0" w14:textId="479DBDAB" w:rsidR="008915D9" w:rsidRDefault="00677EF8" w:rsidP="003B72CD">
      <w:pPr>
        <w:pStyle w:val="Heading1"/>
        <w:pBdr>
          <w:top w:val="single" w:sz="6" w:space="1" w:color="auto"/>
          <w:bottom w:val="single" w:sz="6" w:space="1" w:color="auto"/>
        </w:pBdr>
      </w:pPr>
      <w:r w:rsidRPr="00BB232C">
        <w:t>Schedule of Readings and Assignments</w:t>
      </w:r>
    </w:p>
    <w:p w14:paraId="1DA82C33" w14:textId="77777777" w:rsidR="009E0B30" w:rsidRPr="003A1D31" w:rsidRDefault="009E0B30" w:rsidP="003A1D31"/>
    <w:p w14:paraId="5ECC3CD3" w14:textId="77777777" w:rsidR="008915D9" w:rsidRPr="003A1D31" w:rsidRDefault="008915D9" w:rsidP="003A1D31">
      <w:r w:rsidRPr="003A1D31">
        <w:t>The following schedule is general only and is subject to change based on how long things take to discuss in class. However, the due dates for assignments and the in-class argument outline will not change.</w:t>
      </w:r>
    </w:p>
    <w:p w14:paraId="09821780" w14:textId="77777777" w:rsidR="008915D9" w:rsidRPr="003A1D31" w:rsidRDefault="008915D9" w:rsidP="003A1D31"/>
    <w:p w14:paraId="61BE8125" w14:textId="63E1A8FE" w:rsidR="00677EF8" w:rsidRDefault="00E275B4" w:rsidP="003A1D31">
      <w:r w:rsidRPr="003A1D31">
        <w:t>S</w:t>
      </w:r>
      <w:r w:rsidR="00677EF8" w:rsidRPr="003A1D31">
        <w:t xml:space="preserve">ee the course website for specific </w:t>
      </w:r>
      <w:r w:rsidR="00F65934" w:rsidRPr="003A1D31">
        <w:t>things to read for each week:</w:t>
      </w:r>
      <w:r w:rsidR="003A1D31">
        <w:t xml:space="preserve"> </w:t>
      </w:r>
      <w:hyperlink r:id="rId29" w:history="1">
        <w:r w:rsidR="003A1D31" w:rsidRPr="0088528F">
          <w:rPr>
            <w:rStyle w:val="Hyperlink"/>
          </w:rPr>
          <w:t>http://blogs.ubc.ca/phil102</w:t>
        </w:r>
      </w:hyperlink>
    </w:p>
    <w:p w14:paraId="4B4AD054" w14:textId="77777777" w:rsidR="003A1D31" w:rsidRPr="003A1D31" w:rsidRDefault="003A1D31" w:rsidP="003A1D31"/>
    <w:p w14:paraId="574146C1" w14:textId="3F3EA9AD" w:rsidR="009C580D" w:rsidRDefault="009C580D">
      <w:pPr>
        <w:rPr>
          <w:color w:val="000000"/>
        </w:rPr>
      </w:pPr>
      <w:r>
        <w:rPr>
          <w:color w:val="000000"/>
        </w:rPr>
        <w:br w:type="page"/>
      </w:r>
    </w:p>
    <w:p w14:paraId="620023D1" w14:textId="77777777" w:rsidR="00F86365" w:rsidRDefault="00F86365" w:rsidP="00F86365">
      <w:pPr>
        <w:rPr>
          <w:color w:val="000000"/>
        </w:rPr>
      </w:pPr>
    </w:p>
    <w:tbl>
      <w:tblPr>
        <w:tblW w:w="1027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Caption w:val="schedule of what to read and also class activities for each week of the course"/>
      </w:tblPr>
      <w:tblGrid>
        <w:gridCol w:w="1710"/>
        <w:gridCol w:w="5400"/>
        <w:gridCol w:w="3168"/>
      </w:tblGrid>
      <w:tr w:rsidR="00F86365" w:rsidRPr="00236223" w14:paraId="5F70978C" w14:textId="77777777" w:rsidTr="00DA40F0">
        <w:tc>
          <w:tcPr>
            <w:tcW w:w="1710" w:type="dxa"/>
          </w:tcPr>
          <w:p w14:paraId="7E443705" w14:textId="77777777" w:rsidR="00F86365" w:rsidRPr="00236223" w:rsidRDefault="00F86365" w:rsidP="00F86365">
            <w:pPr>
              <w:jc w:val="center"/>
              <w:rPr>
                <w:color w:val="000000"/>
              </w:rPr>
            </w:pPr>
            <w:r w:rsidRPr="00236223">
              <w:rPr>
                <w:b/>
                <w:u w:val="single"/>
                <w:lang w:bidi="x-none"/>
              </w:rPr>
              <w:t>Week/Date</w:t>
            </w:r>
          </w:p>
        </w:tc>
        <w:tc>
          <w:tcPr>
            <w:tcW w:w="5400" w:type="dxa"/>
          </w:tcPr>
          <w:p w14:paraId="19FFC403" w14:textId="28CCFAAE" w:rsidR="00F86365" w:rsidRPr="00236223" w:rsidRDefault="00F86365" w:rsidP="00F86365">
            <w:pPr>
              <w:jc w:val="center"/>
              <w:rPr>
                <w:b/>
                <w:color w:val="000000"/>
                <w:u w:val="single"/>
              </w:rPr>
            </w:pPr>
            <w:r w:rsidRPr="00236223">
              <w:rPr>
                <w:b/>
                <w:color w:val="000000"/>
                <w:u w:val="single"/>
              </w:rPr>
              <w:t>What to read</w:t>
            </w:r>
            <w:r w:rsidR="00F50C11">
              <w:rPr>
                <w:b/>
                <w:color w:val="000000"/>
                <w:u w:val="single"/>
              </w:rPr>
              <w:t>/watch</w:t>
            </w:r>
          </w:p>
        </w:tc>
        <w:tc>
          <w:tcPr>
            <w:tcW w:w="3168" w:type="dxa"/>
          </w:tcPr>
          <w:p w14:paraId="040F710C" w14:textId="64078F41" w:rsidR="00F86365" w:rsidRPr="00236223" w:rsidRDefault="00F86365" w:rsidP="00F65934">
            <w:pPr>
              <w:jc w:val="center"/>
              <w:rPr>
                <w:b/>
                <w:color w:val="000000"/>
                <w:u w:val="single"/>
              </w:rPr>
            </w:pPr>
            <w:r w:rsidRPr="00236223">
              <w:rPr>
                <w:b/>
                <w:color w:val="000000"/>
                <w:u w:val="single"/>
              </w:rPr>
              <w:t>Assignments</w:t>
            </w:r>
            <w:r w:rsidR="00F65934">
              <w:rPr>
                <w:b/>
                <w:color w:val="000000"/>
                <w:u w:val="single"/>
              </w:rPr>
              <w:t xml:space="preserve"> &amp; Activities</w:t>
            </w:r>
          </w:p>
        </w:tc>
      </w:tr>
      <w:tr w:rsidR="00B34CBF" w:rsidRPr="00236223" w14:paraId="619205D8" w14:textId="77777777" w:rsidTr="00DA40F0">
        <w:tc>
          <w:tcPr>
            <w:tcW w:w="1710" w:type="dxa"/>
          </w:tcPr>
          <w:p w14:paraId="503E514F" w14:textId="77777777" w:rsidR="00B34CBF" w:rsidRDefault="00B34CBF" w:rsidP="007C6EBE">
            <w:pPr>
              <w:ind w:left="180" w:hanging="180"/>
              <w:rPr>
                <w:lang w:bidi="x-none"/>
              </w:rPr>
            </w:pPr>
          </w:p>
        </w:tc>
        <w:tc>
          <w:tcPr>
            <w:tcW w:w="5400" w:type="dxa"/>
          </w:tcPr>
          <w:p w14:paraId="01C22FD4" w14:textId="77777777" w:rsidR="00B34CBF" w:rsidRPr="00BB232C" w:rsidRDefault="00B34CBF" w:rsidP="00B34CBF">
            <w:pPr>
              <w:ind w:left="252" w:hanging="252"/>
              <w:jc w:val="center"/>
              <w:rPr>
                <w:lang w:bidi="x-none"/>
              </w:rPr>
            </w:pPr>
          </w:p>
        </w:tc>
        <w:tc>
          <w:tcPr>
            <w:tcW w:w="3168" w:type="dxa"/>
          </w:tcPr>
          <w:p w14:paraId="11B18041" w14:textId="77777777" w:rsidR="00B34CBF" w:rsidRPr="00236223" w:rsidRDefault="00B34CBF" w:rsidP="00F86365">
            <w:pPr>
              <w:rPr>
                <w:color w:val="000000"/>
              </w:rPr>
            </w:pPr>
          </w:p>
        </w:tc>
      </w:tr>
      <w:tr w:rsidR="00B34CBF" w:rsidRPr="00236223" w14:paraId="2DCB2364" w14:textId="77777777" w:rsidTr="00DA40F0">
        <w:tc>
          <w:tcPr>
            <w:tcW w:w="1710" w:type="dxa"/>
          </w:tcPr>
          <w:p w14:paraId="338841DF" w14:textId="77777777" w:rsidR="00B34CBF" w:rsidRDefault="00B34CBF" w:rsidP="007C6EBE">
            <w:pPr>
              <w:ind w:left="180" w:hanging="180"/>
              <w:rPr>
                <w:lang w:bidi="x-none"/>
              </w:rPr>
            </w:pPr>
          </w:p>
        </w:tc>
        <w:tc>
          <w:tcPr>
            <w:tcW w:w="5400" w:type="dxa"/>
          </w:tcPr>
          <w:p w14:paraId="09A62FC3" w14:textId="5182E0DC" w:rsidR="00417BA3" w:rsidRDefault="003C4098" w:rsidP="003C4098">
            <w:pPr>
              <w:ind w:left="252" w:hanging="252"/>
              <w:jc w:val="center"/>
              <w:rPr>
                <w:b/>
                <w:i/>
                <w:lang w:bidi="x-none"/>
              </w:rPr>
            </w:pPr>
            <w:r>
              <w:rPr>
                <w:b/>
                <w:i/>
                <w:lang w:bidi="x-none"/>
              </w:rPr>
              <w:t xml:space="preserve">How </w:t>
            </w:r>
            <w:r w:rsidR="00417BA3">
              <w:rPr>
                <w:b/>
                <w:i/>
                <w:lang w:bidi="x-none"/>
              </w:rPr>
              <w:t xml:space="preserve">should we live, </w:t>
            </w:r>
          </w:p>
          <w:p w14:paraId="0D53CFCC" w14:textId="4782EF95" w:rsidR="00B34CBF" w:rsidRPr="00F65934" w:rsidRDefault="00417BA3" w:rsidP="00417BA3">
            <w:pPr>
              <w:ind w:left="252" w:hanging="252"/>
              <w:jc w:val="center"/>
              <w:rPr>
                <w:b/>
                <w:i/>
                <w:lang w:bidi="x-none"/>
              </w:rPr>
            </w:pPr>
            <w:r>
              <w:rPr>
                <w:b/>
                <w:i/>
                <w:lang w:bidi="x-none"/>
              </w:rPr>
              <w:t>according to some ancient philosophers?</w:t>
            </w:r>
          </w:p>
        </w:tc>
        <w:tc>
          <w:tcPr>
            <w:tcW w:w="3168" w:type="dxa"/>
          </w:tcPr>
          <w:p w14:paraId="63577908" w14:textId="77777777" w:rsidR="00B34CBF" w:rsidRPr="00236223" w:rsidRDefault="00B34CBF" w:rsidP="00F86365">
            <w:pPr>
              <w:rPr>
                <w:color w:val="000000"/>
              </w:rPr>
            </w:pPr>
          </w:p>
        </w:tc>
      </w:tr>
      <w:tr w:rsidR="00F86365" w:rsidRPr="00236223" w14:paraId="1D79B12D" w14:textId="77777777" w:rsidTr="00DA40F0">
        <w:tc>
          <w:tcPr>
            <w:tcW w:w="1710" w:type="dxa"/>
          </w:tcPr>
          <w:p w14:paraId="7D72CCEB" w14:textId="02B5DA90" w:rsidR="00F86365" w:rsidRPr="00236223" w:rsidRDefault="00F86365" w:rsidP="00D977D0">
            <w:pPr>
              <w:ind w:left="180" w:hanging="180"/>
              <w:rPr>
                <w:rFonts w:ascii="Times" w:hAnsi="Times"/>
                <w:lang w:bidi="x-none"/>
              </w:rPr>
            </w:pPr>
            <w:r>
              <w:rPr>
                <w:lang w:bidi="x-none"/>
              </w:rPr>
              <w:t xml:space="preserve">Wk 1, </w:t>
            </w:r>
            <w:r w:rsidR="00D977D0">
              <w:rPr>
                <w:lang w:bidi="x-none"/>
              </w:rPr>
              <w:t>Jan. 3-</w:t>
            </w:r>
            <w:r w:rsidR="00216D3D">
              <w:rPr>
                <w:lang w:bidi="x-none"/>
              </w:rPr>
              <w:t>5</w:t>
            </w:r>
          </w:p>
        </w:tc>
        <w:tc>
          <w:tcPr>
            <w:tcW w:w="5400" w:type="dxa"/>
          </w:tcPr>
          <w:p w14:paraId="44B0C9CE" w14:textId="158E7346" w:rsidR="00F86365" w:rsidRDefault="00F86365" w:rsidP="00216D3D">
            <w:pPr>
              <w:ind w:left="252" w:hanging="252"/>
              <w:rPr>
                <w:lang w:bidi="x-none"/>
              </w:rPr>
            </w:pPr>
            <w:r w:rsidRPr="00BB232C">
              <w:rPr>
                <w:lang w:bidi="x-none"/>
              </w:rPr>
              <w:t>Intro</w:t>
            </w:r>
            <w:r w:rsidR="00744C5C">
              <w:rPr>
                <w:lang w:bidi="x-none"/>
              </w:rPr>
              <w:t>duction</w:t>
            </w:r>
            <w:r w:rsidRPr="00BB232C">
              <w:rPr>
                <w:lang w:bidi="x-none"/>
              </w:rPr>
              <w:t xml:space="preserve"> to the </w:t>
            </w:r>
            <w:r>
              <w:rPr>
                <w:lang w:bidi="x-none"/>
              </w:rPr>
              <w:t>course</w:t>
            </w:r>
          </w:p>
          <w:p w14:paraId="382C4543" w14:textId="5EC27E66" w:rsidR="007C6EBE" w:rsidRPr="00731B91" w:rsidRDefault="007C6EBE" w:rsidP="00DA40F0">
            <w:pPr>
              <w:rPr>
                <w:rFonts w:ascii="Times" w:hAnsi="Times"/>
                <w:b/>
                <w:lang w:bidi="x-none"/>
              </w:rPr>
            </w:pPr>
          </w:p>
        </w:tc>
        <w:tc>
          <w:tcPr>
            <w:tcW w:w="3168" w:type="dxa"/>
          </w:tcPr>
          <w:p w14:paraId="1569F8C7" w14:textId="667805D0" w:rsidR="00F86365" w:rsidRPr="00CB1106" w:rsidRDefault="00216D3D" w:rsidP="00F86365">
            <w:pPr>
              <w:rPr>
                <w:color w:val="000000"/>
              </w:rPr>
            </w:pPr>
            <w:r w:rsidRPr="00CB1106">
              <w:rPr>
                <w:rFonts w:ascii="Times" w:hAnsi="Times"/>
                <w:lang w:bidi="x-none"/>
              </w:rPr>
              <w:t>No discussion meetings this week</w:t>
            </w:r>
          </w:p>
        </w:tc>
      </w:tr>
      <w:tr w:rsidR="00417BA3" w:rsidRPr="00236223" w14:paraId="2AF1A706" w14:textId="77777777" w:rsidTr="00DA40F0">
        <w:tc>
          <w:tcPr>
            <w:tcW w:w="1710" w:type="dxa"/>
          </w:tcPr>
          <w:p w14:paraId="34B30567" w14:textId="1AFA98A3" w:rsidR="00417BA3" w:rsidRDefault="00417BA3" w:rsidP="00D977D0">
            <w:pPr>
              <w:ind w:left="180" w:hanging="180"/>
              <w:rPr>
                <w:lang w:bidi="x-none"/>
              </w:rPr>
            </w:pPr>
            <w:r>
              <w:rPr>
                <w:lang w:bidi="x-none"/>
              </w:rPr>
              <w:t>Wk 2, Jan. 8-12</w:t>
            </w:r>
          </w:p>
        </w:tc>
        <w:tc>
          <w:tcPr>
            <w:tcW w:w="5400" w:type="dxa"/>
          </w:tcPr>
          <w:p w14:paraId="566A2AEB" w14:textId="77777777" w:rsidR="003C4098" w:rsidRDefault="00417BA3" w:rsidP="00417BA3">
            <w:pPr>
              <w:ind w:left="162" w:hanging="180"/>
              <w:rPr>
                <w:i/>
                <w:lang w:bidi="x-none"/>
              </w:rPr>
            </w:pPr>
            <w:r>
              <w:rPr>
                <w:lang w:bidi="x-none"/>
              </w:rPr>
              <w:t xml:space="preserve">Plato, </w:t>
            </w:r>
            <w:r>
              <w:rPr>
                <w:i/>
                <w:lang w:bidi="x-none"/>
              </w:rPr>
              <w:t>Euthyphro</w:t>
            </w:r>
          </w:p>
          <w:p w14:paraId="52E31A08" w14:textId="59538BE9" w:rsidR="00417BA3" w:rsidRPr="00BB232C" w:rsidRDefault="003C4098" w:rsidP="003C4098">
            <w:pPr>
              <w:ind w:left="162" w:hanging="162"/>
              <w:rPr>
                <w:lang w:bidi="x-none"/>
              </w:rPr>
            </w:pPr>
            <w:r>
              <w:rPr>
                <w:lang w:bidi="x-none"/>
              </w:rPr>
              <w:t xml:space="preserve">Plato, </w:t>
            </w:r>
            <w:r>
              <w:rPr>
                <w:i/>
                <w:lang w:bidi="x-none"/>
              </w:rPr>
              <w:t>Apology</w:t>
            </w:r>
            <w:r>
              <w:rPr>
                <w:lang w:bidi="x-none"/>
              </w:rPr>
              <w:t xml:space="preserve"> </w:t>
            </w:r>
            <w:r w:rsidR="00417BA3">
              <w:rPr>
                <w:lang w:bidi="x-none"/>
              </w:rPr>
              <w:t xml:space="preserve"> </w:t>
            </w:r>
          </w:p>
        </w:tc>
        <w:tc>
          <w:tcPr>
            <w:tcW w:w="3168" w:type="dxa"/>
          </w:tcPr>
          <w:p w14:paraId="6D6A8809" w14:textId="77777777" w:rsidR="00417BA3" w:rsidRPr="00731B91" w:rsidRDefault="00417BA3" w:rsidP="00F86365">
            <w:pPr>
              <w:rPr>
                <w:rFonts w:ascii="Times" w:hAnsi="Times"/>
                <w:b/>
                <w:lang w:bidi="x-none"/>
              </w:rPr>
            </w:pPr>
          </w:p>
        </w:tc>
      </w:tr>
      <w:tr w:rsidR="00F86365" w:rsidRPr="00236223" w14:paraId="07C43501" w14:textId="77777777" w:rsidTr="00DA40F0">
        <w:tc>
          <w:tcPr>
            <w:tcW w:w="1710" w:type="dxa"/>
            <w:tcBorders>
              <w:bottom w:val="single" w:sz="4" w:space="0" w:color="000000"/>
            </w:tcBorders>
          </w:tcPr>
          <w:p w14:paraId="772B6126" w14:textId="24F45401" w:rsidR="00F86365" w:rsidRPr="00236223" w:rsidRDefault="00F86365" w:rsidP="00D977D0">
            <w:pPr>
              <w:rPr>
                <w:color w:val="000000"/>
              </w:rPr>
            </w:pPr>
            <w:r w:rsidRPr="00236223">
              <w:rPr>
                <w:color w:val="000000"/>
              </w:rPr>
              <w:t xml:space="preserve">Wk 3, </w:t>
            </w:r>
            <w:r w:rsidR="00216D3D">
              <w:rPr>
                <w:color w:val="000000"/>
              </w:rPr>
              <w:t>Jan. 15</w:t>
            </w:r>
            <w:r w:rsidR="00D977D0">
              <w:rPr>
                <w:color w:val="000000"/>
              </w:rPr>
              <w:t>-</w:t>
            </w:r>
            <w:r w:rsidR="00216D3D">
              <w:rPr>
                <w:color w:val="000000"/>
              </w:rPr>
              <w:t>19</w:t>
            </w:r>
          </w:p>
        </w:tc>
        <w:tc>
          <w:tcPr>
            <w:tcW w:w="5400" w:type="dxa"/>
            <w:tcBorders>
              <w:bottom w:val="single" w:sz="4" w:space="0" w:color="000000"/>
            </w:tcBorders>
          </w:tcPr>
          <w:p w14:paraId="76613EC1" w14:textId="77777777" w:rsidR="00417BA3" w:rsidRDefault="00417BA3" w:rsidP="00417BA3">
            <w:pPr>
              <w:ind w:left="162" w:hanging="162"/>
              <w:rPr>
                <w:color w:val="000000"/>
              </w:rPr>
            </w:pPr>
            <w:r>
              <w:rPr>
                <w:lang w:bidi="x-none"/>
              </w:rPr>
              <w:t>Epicurus, selected writings</w:t>
            </w:r>
          </w:p>
          <w:p w14:paraId="2CF5DCA7" w14:textId="2E9B8048" w:rsidR="00417BA3" w:rsidRPr="00417BA3" w:rsidRDefault="00417BA3" w:rsidP="00417BA3">
            <w:pPr>
              <w:ind w:left="162" w:hanging="162"/>
              <w:rPr>
                <w:color w:val="000000"/>
              </w:rPr>
            </w:pPr>
            <w:r>
              <w:rPr>
                <w:color w:val="000000"/>
              </w:rPr>
              <w:t xml:space="preserve">Cicero, selections from </w:t>
            </w:r>
            <w:r>
              <w:rPr>
                <w:i/>
                <w:color w:val="000000"/>
              </w:rPr>
              <w:t>De Finibus</w:t>
            </w:r>
          </w:p>
        </w:tc>
        <w:tc>
          <w:tcPr>
            <w:tcW w:w="3168" w:type="dxa"/>
            <w:tcBorders>
              <w:bottom w:val="single" w:sz="4" w:space="0" w:color="000000"/>
            </w:tcBorders>
          </w:tcPr>
          <w:p w14:paraId="6F1EB2F4" w14:textId="2E6ED6AB" w:rsidR="00F86365" w:rsidRPr="00236223" w:rsidRDefault="00CB1106" w:rsidP="00F86365">
            <w:pPr>
              <w:rPr>
                <w:color w:val="000000"/>
              </w:rPr>
            </w:pPr>
            <w:r>
              <w:rPr>
                <w:color w:val="000000"/>
              </w:rPr>
              <w:t>Student discussion questions in discussion meetings</w:t>
            </w:r>
          </w:p>
        </w:tc>
      </w:tr>
      <w:tr w:rsidR="00F86365" w:rsidRPr="00236223" w14:paraId="707FF276" w14:textId="77777777" w:rsidTr="00DA40F0">
        <w:tc>
          <w:tcPr>
            <w:tcW w:w="1710" w:type="dxa"/>
          </w:tcPr>
          <w:p w14:paraId="0D320C4E" w14:textId="162159D6" w:rsidR="00F86365" w:rsidRPr="00236223" w:rsidRDefault="00216D3D" w:rsidP="00D977D0">
            <w:pPr>
              <w:rPr>
                <w:color w:val="000000"/>
              </w:rPr>
            </w:pPr>
            <w:r>
              <w:rPr>
                <w:color w:val="000000"/>
              </w:rPr>
              <w:t>Wk 4, Jan. 22</w:t>
            </w:r>
            <w:r w:rsidR="00D977D0">
              <w:rPr>
                <w:color w:val="000000"/>
              </w:rPr>
              <w:t>-2</w:t>
            </w:r>
            <w:r>
              <w:rPr>
                <w:color w:val="000000"/>
              </w:rPr>
              <w:t>6</w:t>
            </w:r>
          </w:p>
        </w:tc>
        <w:tc>
          <w:tcPr>
            <w:tcW w:w="5400" w:type="dxa"/>
          </w:tcPr>
          <w:p w14:paraId="1AF35940" w14:textId="77777777" w:rsidR="00417BA3" w:rsidRDefault="00417BA3" w:rsidP="00417BA3">
            <w:pPr>
              <w:ind w:left="252" w:hanging="252"/>
              <w:rPr>
                <w:color w:val="000000"/>
              </w:rPr>
            </w:pPr>
            <w:r>
              <w:rPr>
                <w:color w:val="000000"/>
              </w:rPr>
              <w:t>Nagel, “Death”</w:t>
            </w:r>
          </w:p>
          <w:p w14:paraId="540ED4DE" w14:textId="7E02C633" w:rsidR="003C4098" w:rsidRPr="008277D6" w:rsidRDefault="003C4098" w:rsidP="003C4098">
            <w:pPr>
              <w:ind w:left="252" w:hanging="252"/>
              <w:rPr>
                <w:color w:val="000000"/>
              </w:rPr>
            </w:pPr>
            <w:r>
              <w:rPr>
                <w:color w:val="000000"/>
              </w:rPr>
              <w:t>Mozi, selections</w:t>
            </w:r>
          </w:p>
        </w:tc>
        <w:tc>
          <w:tcPr>
            <w:tcW w:w="3168" w:type="dxa"/>
          </w:tcPr>
          <w:p w14:paraId="58091BE5" w14:textId="0B76E5F3" w:rsidR="00F86365" w:rsidRPr="00236223" w:rsidRDefault="00CB1106" w:rsidP="00993631">
            <w:pPr>
              <w:rPr>
                <w:color w:val="000000"/>
              </w:rPr>
            </w:pPr>
            <w:r w:rsidRPr="00DD076D">
              <w:rPr>
                <w:color w:val="000000"/>
                <w:u w:val="single"/>
              </w:rPr>
              <w:t>Peer feedback on essay 1</w:t>
            </w:r>
            <w:r>
              <w:rPr>
                <w:color w:val="000000"/>
              </w:rPr>
              <w:t xml:space="preserve"> draft this week</w:t>
            </w:r>
          </w:p>
        </w:tc>
      </w:tr>
      <w:tr w:rsidR="00417BA3" w:rsidRPr="00236223" w14:paraId="5332AD44" w14:textId="77777777" w:rsidTr="00DA40F0">
        <w:tc>
          <w:tcPr>
            <w:tcW w:w="1710" w:type="dxa"/>
          </w:tcPr>
          <w:p w14:paraId="1AC628F3" w14:textId="77777777" w:rsidR="00417BA3" w:rsidRDefault="00417BA3" w:rsidP="00D977D0">
            <w:pPr>
              <w:rPr>
                <w:color w:val="000000"/>
              </w:rPr>
            </w:pPr>
          </w:p>
        </w:tc>
        <w:tc>
          <w:tcPr>
            <w:tcW w:w="5400" w:type="dxa"/>
          </w:tcPr>
          <w:p w14:paraId="3F1D9FAF" w14:textId="77777777" w:rsidR="00417BA3" w:rsidRDefault="00417BA3" w:rsidP="00417BA3">
            <w:pPr>
              <w:ind w:left="252" w:hanging="252"/>
              <w:rPr>
                <w:color w:val="000000"/>
              </w:rPr>
            </w:pPr>
          </w:p>
        </w:tc>
        <w:tc>
          <w:tcPr>
            <w:tcW w:w="3168" w:type="dxa"/>
          </w:tcPr>
          <w:p w14:paraId="6E83D942" w14:textId="77777777" w:rsidR="00417BA3" w:rsidRPr="00236223" w:rsidRDefault="00417BA3" w:rsidP="00993631">
            <w:pPr>
              <w:rPr>
                <w:color w:val="000000"/>
              </w:rPr>
            </w:pPr>
          </w:p>
        </w:tc>
      </w:tr>
      <w:tr w:rsidR="00417BA3" w:rsidRPr="00236223" w14:paraId="2A822968" w14:textId="77777777" w:rsidTr="00DA40F0">
        <w:tc>
          <w:tcPr>
            <w:tcW w:w="1710" w:type="dxa"/>
          </w:tcPr>
          <w:p w14:paraId="64193B95" w14:textId="77777777" w:rsidR="00417BA3" w:rsidRDefault="00417BA3" w:rsidP="00D977D0">
            <w:pPr>
              <w:rPr>
                <w:color w:val="000000"/>
              </w:rPr>
            </w:pPr>
          </w:p>
        </w:tc>
        <w:tc>
          <w:tcPr>
            <w:tcW w:w="5400" w:type="dxa"/>
          </w:tcPr>
          <w:p w14:paraId="370F9E78" w14:textId="5E7B5093" w:rsidR="00417BA3" w:rsidRPr="00417BA3" w:rsidRDefault="00417BA3" w:rsidP="00417BA3">
            <w:pPr>
              <w:ind w:left="252" w:hanging="252"/>
              <w:rPr>
                <w:b/>
                <w:i/>
                <w:color w:val="000000"/>
              </w:rPr>
            </w:pPr>
            <w:r>
              <w:rPr>
                <w:b/>
                <w:i/>
                <w:color w:val="000000"/>
              </w:rPr>
              <w:t>How should we treat others morally?</w:t>
            </w:r>
          </w:p>
        </w:tc>
        <w:tc>
          <w:tcPr>
            <w:tcW w:w="3168" w:type="dxa"/>
          </w:tcPr>
          <w:p w14:paraId="6D3F252D" w14:textId="77777777" w:rsidR="00417BA3" w:rsidRPr="00236223" w:rsidRDefault="00417BA3" w:rsidP="00993631">
            <w:pPr>
              <w:rPr>
                <w:color w:val="000000"/>
              </w:rPr>
            </w:pPr>
          </w:p>
        </w:tc>
      </w:tr>
      <w:tr w:rsidR="00417BA3" w:rsidRPr="00236223" w14:paraId="526C128B" w14:textId="77777777" w:rsidTr="00DA40F0">
        <w:tc>
          <w:tcPr>
            <w:tcW w:w="1710" w:type="dxa"/>
          </w:tcPr>
          <w:p w14:paraId="7B243B7C" w14:textId="765E7D3B" w:rsidR="00417BA3" w:rsidRDefault="00417BA3" w:rsidP="00D977D0">
            <w:pPr>
              <w:rPr>
                <w:color w:val="000000"/>
              </w:rPr>
            </w:pPr>
            <w:r w:rsidRPr="00236223">
              <w:rPr>
                <w:color w:val="000000"/>
              </w:rPr>
              <w:t xml:space="preserve">Wk 5, </w:t>
            </w:r>
            <w:r>
              <w:rPr>
                <w:color w:val="000000"/>
              </w:rPr>
              <w:t>Jan. 29-Feb. 2</w:t>
            </w:r>
          </w:p>
        </w:tc>
        <w:tc>
          <w:tcPr>
            <w:tcW w:w="5400" w:type="dxa"/>
          </w:tcPr>
          <w:p w14:paraId="07BDFB6C" w14:textId="1E63250B" w:rsidR="003C4098" w:rsidRDefault="003C4098" w:rsidP="00417BA3">
            <w:pPr>
              <w:ind w:left="252" w:hanging="252"/>
              <w:rPr>
                <w:color w:val="000000"/>
              </w:rPr>
            </w:pPr>
            <w:r>
              <w:rPr>
                <w:color w:val="000000"/>
              </w:rPr>
              <w:t>Introduction to consequentialism</w:t>
            </w:r>
          </w:p>
          <w:p w14:paraId="380B0E11" w14:textId="4BDEC885" w:rsidR="00417BA3" w:rsidRPr="00417BA3" w:rsidRDefault="00417BA3" w:rsidP="00417BA3">
            <w:pPr>
              <w:ind w:left="252" w:hanging="252"/>
              <w:rPr>
                <w:i/>
                <w:color w:val="000000"/>
              </w:rPr>
            </w:pPr>
            <w:r>
              <w:rPr>
                <w:color w:val="000000"/>
              </w:rPr>
              <w:t xml:space="preserve">Mill, selections from </w:t>
            </w:r>
            <w:r>
              <w:rPr>
                <w:i/>
                <w:color w:val="000000"/>
              </w:rPr>
              <w:t>Utilitarianism</w:t>
            </w:r>
          </w:p>
        </w:tc>
        <w:tc>
          <w:tcPr>
            <w:tcW w:w="3168" w:type="dxa"/>
          </w:tcPr>
          <w:p w14:paraId="1B276C22" w14:textId="30A00F49" w:rsidR="00417BA3" w:rsidRPr="00CB1106" w:rsidRDefault="007F3E03" w:rsidP="00993631">
            <w:pPr>
              <w:rPr>
                <w:color w:val="000000"/>
                <w:u w:val="single"/>
              </w:rPr>
            </w:pPr>
            <w:r>
              <w:rPr>
                <w:color w:val="000000"/>
                <w:u w:val="single"/>
              </w:rPr>
              <w:t>Essay 1 due Jan. 31</w:t>
            </w:r>
          </w:p>
        </w:tc>
      </w:tr>
      <w:tr w:rsidR="000016EA" w:rsidRPr="00236223" w14:paraId="3DCD2542" w14:textId="77777777" w:rsidTr="00DA40F0">
        <w:tc>
          <w:tcPr>
            <w:tcW w:w="1710" w:type="dxa"/>
          </w:tcPr>
          <w:p w14:paraId="6A4ED990" w14:textId="03AE99BC" w:rsidR="000016EA" w:rsidRDefault="001A5FA4" w:rsidP="00D977D0">
            <w:pPr>
              <w:rPr>
                <w:color w:val="000000"/>
              </w:rPr>
            </w:pPr>
            <w:r>
              <w:rPr>
                <w:color w:val="000000"/>
              </w:rPr>
              <w:t xml:space="preserve">Wk 6, Feb. </w:t>
            </w:r>
            <w:r w:rsidR="00216D3D">
              <w:rPr>
                <w:color w:val="000000"/>
              </w:rPr>
              <w:t>5</w:t>
            </w:r>
            <w:r>
              <w:rPr>
                <w:color w:val="000000"/>
              </w:rPr>
              <w:t>-</w:t>
            </w:r>
            <w:r w:rsidR="00216D3D">
              <w:rPr>
                <w:color w:val="000000"/>
              </w:rPr>
              <w:t>9</w:t>
            </w:r>
          </w:p>
        </w:tc>
        <w:tc>
          <w:tcPr>
            <w:tcW w:w="5400" w:type="dxa"/>
          </w:tcPr>
          <w:p w14:paraId="6DFD6025" w14:textId="5C90E36C" w:rsidR="0041276C" w:rsidRPr="00993631" w:rsidRDefault="00DA40F0" w:rsidP="00417BA3">
            <w:pPr>
              <w:rPr>
                <w:color w:val="000000"/>
              </w:rPr>
            </w:pPr>
            <w:r>
              <w:rPr>
                <w:color w:val="000000"/>
              </w:rPr>
              <w:t>Mill, cont’d</w:t>
            </w:r>
            <w:r w:rsidR="003C4098">
              <w:rPr>
                <w:color w:val="000000"/>
              </w:rPr>
              <w:t>; intro to Kant</w:t>
            </w:r>
          </w:p>
        </w:tc>
        <w:tc>
          <w:tcPr>
            <w:tcW w:w="3168" w:type="dxa"/>
          </w:tcPr>
          <w:p w14:paraId="2C5E6ECB" w14:textId="1E03AE20" w:rsidR="00021C6D" w:rsidRDefault="00CB1106" w:rsidP="004D6E45">
            <w:pPr>
              <w:rPr>
                <w:color w:val="000000"/>
              </w:rPr>
            </w:pPr>
            <w:r>
              <w:rPr>
                <w:color w:val="000000"/>
              </w:rPr>
              <w:t>Student discussion questions in discussion meetings</w:t>
            </w:r>
          </w:p>
        </w:tc>
      </w:tr>
      <w:tr w:rsidR="00F86365" w:rsidRPr="00236223" w14:paraId="4C3CF8B9" w14:textId="77777777" w:rsidTr="00DA40F0">
        <w:tc>
          <w:tcPr>
            <w:tcW w:w="1710" w:type="dxa"/>
          </w:tcPr>
          <w:p w14:paraId="778583A3" w14:textId="682413DA" w:rsidR="00F86365" w:rsidRPr="00236223" w:rsidRDefault="00216D3D" w:rsidP="00D977D0">
            <w:pPr>
              <w:rPr>
                <w:color w:val="000000"/>
              </w:rPr>
            </w:pPr>
            <w:r>
              <w:rPr>
                <w:color w:val="000000"/>
              </w:rPr>
              <w:t>Wk 7, Feb. 12</w:t>
            </w:r>
            <w:r w:rsidR="001A5FA4">
              <w:rPr>
                <w:color w:val="000000"/>
              </w:rPr>
              <w:t>-1</w:t>
            </w:r>
            <w:r>
              <w:rPr>
                <w:color w:val="000000"/>
              </w:rPr>
              <w:t>6</w:t>
            </w:r>
          </w:p>
        </w:tc>
        <w:tc>
          <w:tcPr>
            <w:tcW w:w="5400" w:type="dxa"/>
          </w:tcPr>
          <w:p w14:paraId="4C6EB416" w14:textId="53B75883" w:rsidR="001A5FA4" w:rsidRDefault="00216D3D" w:rsidP="001A5FA4">
            <w:pPr>
              <w:rPr>
                <w:b/>
                <w:color w:val="000000"/>
              </w:rPr>
            </w:pPr>
            <w:r>
              <w:rPr>
                <w:b/>
                <w:color w:val="000000"/>
              </w:rPr>
              <w:t>No class Mon. Feb. 12</w:t>
            </w:r>
            <w:r w:rsidR="001A5FA4" w:rsidRPr="00236223">
              <w:rPr>
                <w:b/>
                <w:color w:val="000000"/>
              </w:rPr>
              <w:t xml:space="preserve"> (</w:t>
            </w:r>
            <w:r w:rsidR="001A5FA4">
              <w:rPr>
                <w:b/>
                <w:color w:val="000000"/>
              </w:rPr>
              <w:t>Family Day</w:t>
            </w:r>
            <w:r w:rsidR="001A5FA4" w:rsidRPr="00236223">
              <w:rPr>
                <w:b/>
                <w:color w:val="000000"/>
              </w:rPr>
              <w:t>)</w:t>
            </w:r>
          </w:p>
          <w:p w14:paraId="5817FE46" w14:textId="220B37F3" w:rsidR="006D14AF" w:rsidRPr="002C77F1" w:rsidRDefault="005E6EF3" w:rsidP="00417BA3">
            <w:pPr>
              <w:rPr>
                <w:color w:val="000000"/>
              </w:rPr>
            </w:pPr>
            <w:r>
              <w:rPr>
                <w:color w:val="000000"/>
              </w:rPr>
              <w:t>Wed. Feb. 14: midterm</w:t>
            </w:r>
          </w:p>
        </w:tc>
        <w:tc>
          <w:tcPr>
            <w:tcW w:w="3168" w:type="dxa"/>
          </w:tcPr>
          <w:p w14:paraId="0A21EEF5" w14:textId="77777777" w:rsidR="00417BA3" w:rsidRPr="00417BA3" w:rsidRDefault="00417BA3" w:rsidP="00417BA3">
            <w:pPr>
              <w:rPr>
                <w:b/>
                <w:color w:val="000000"/>
                <w:u w:val="single"/>
              </w:rPr>
            </w:pPr>
            <w:r>
              <w:rPr>
                <w:color w:val="000000"/>
              </w:rPr>
              <w:t xml:space="preserve">Wed. Feb. 14: </w:t>
            </w:r>
            <w:r w:rsidRPr="00CB1106">
              <w:rPr>
                <w:color w:val="000000"/>
                <w:u w:val="single"/>
              </w:rPr>
              <w:t>midterm exam</w:t>
            </w:r>
          </w:p>
          <w:p w14:paraId="2B829939" w14:textId="29B2AB85" w:rsidR="00172ED3" w:rsidRPr="00236223" w:rsidRDefault="00B0463A" w:rsidP="00DA40F0">
            <w:pPr>
              <w:rPr>
                <w:color w:val="000000"/>
              </w:rPr>
            </w:pPr>
            <w:r>
              <w:rPr>
                <w:color w:val="000000"/>
              </w:rPr>
              <w:t>No discussion meetings this week</w:t>
            </w:r>
            <w:bookmarkStart w:id="0" w:name="_GoBack"/>
            <w:bookmarkEnd w:id="0"/>
          </w:p>
        </w:tc>
      </w:tr>
      <w:tr w:rsidR="00E94FFE" w:rsidRPr="00236223" w14:paraId="5F30D750" w14:textId="77777777" w:rsidTr="00DA40F0">
        <w:tc>
          <w:tcPr>
            <w:tcW w:w="1710" w:type="dxa"/>
          </w:tcPr>
          <w:p w14:paraId="335C1976" w14:textId="0AAE68C1" w:rsidR="00E94FFE" w:rsidRDefault="00216D3D" w:rsidP="00D977D0">
            <w:pPr>
              <w:rPr>
                <w:color w:val="000000"/>
              </w:rPr>
            </w:pPr>
            <w:r>
              <w:rPr>
                <w:color w:val="000000"/>
              </w:rPr>
              <w:t>Feb. 19</w:t>
            </w:r>
            <w:r w:rsidR="00E94FFE">
              <w:rPr>
                <w:color w:val="000000"/>
              </w:rPr>
              <w:t>-2</w:t>
            </w:r>
            <w:r>
              <w:rPr>
                <w:color w:val="000000"/>
              </w:rPr>
              <w:t>3</w:t>
            </w:r>
          </w:p>
        </w:tc>
        <w:tc>
          <w:tcPr>
            <w:tcW w:w="5400" w:type="dxa"/>
          </w:tcPr>
          <w:p w14:paraId="6F498906" w14:textId="00F8C9D8" w:rsidR="00E94FFE" w:rsidRPr="00D977D0" w:rsidRDefault="00E94FFE" w:rsidP="003E0ADB">
            <w:pPr>
              <w:rPr>
                <w:b/>
                <w:color w:val="000000"/>
              </w:rPr>
            </w:pPr>
            <w:r>
              <w:rPr>
                <w:b/>
                <w:color w:val="000000"/>
              </w:rPr>
              <w:t>No class: Reading Week</w:t>
            </w:r>
          </w:p>
        </w:tc>
        <w:tc>
          <w:tcPr>
            <w:tcW w:w="3168" w:type="dxa"/>
          </w:tcPr>
          <w:p w14:paraId="731A9E1E" w14:textId="77777777" w:rsidR="00E94FFE" w:rsidRDefault="00E94FFE" w:rsidP="00F86365">
            <w:pPr>
              <w:rPr>
                <w:color w:val="000000"/>
              </w:rPr>
            </w:pPr>
          </w:p>
        </w:tc>
      </w:tr>
      <w:tr w:rsidR="00E94FFE" w:rsidRPr="00236223" w14:paraId="1FA184CF" w14:textId="77777777" w:rsidTr="00DA40F0">
        <w:tc>
          <w:tcPr>
            <w:tcW w:w="1710" w:type="dxa"/>
            <w:tcBorders>
              <w:bottom w:val="single" w:sz="4" w:space="0" w:color="000000"/>
            </w:tcBorders>
          </w:tcPr>
          <w:p w14:paraId="45D4EBA5" w14:textId="7F892BBD" w:rsidR="00E94FFE" w:rsidRPr="00236223" w:rsidRDefault="00216D3D" w:rsidP="00D977D0">
            <w:pPr>
              <w:rPr>
                <w:color w:val="000000"/>
              </w:rPr>
            </w:pPr>
            <w:r>
              <w:rPr>
                <w:color w:val="000000"/>
              </w:rPr>
              <w:t>Wk 8, Feb. 26</w:t>
            </w:r>
            <w:r w:rsidR="00021C6D">
              <w:rPr>
                <w:color w:val="000000"/>
              </w:rPr>
              <w:t xml:space="preserve">-Mar. </w:t>
            </w:r>
            <w:r>
              <w:rPr>
                <w:color w:val="000000"/>
              </w:rPr>
              <w:t>2</w:t>
            </w:r>
          </w:p>
        </w:tc>
        <w:tc>
          <w:tcPr>
            <w:tcW w:w="5400" w:type="dxa"/>
            <w:tcBorders>
              <w:bottom w:val="single" w:sz="4" w:space="0" w:color="000000"/>
            </w:tcBorders>
          </w:tcPr>
          <w:p w14:paraId="47DD9878" w14:textId="77777777" w:rsidR="00E94FFE" w:rsidRDefault="00417BA3" w:rsidP="003C4098">
            <w:pPr>
              <w:rPr>
                <w:color w:val="000000"/>
              </w:rPr>
            </w:pPr>
            <w:r>
              <w:rPr>
                <w:color w:val="000000"/>
              </w:rPr>
              <w:t xml:space="preserve">Kantian ethics </w:t>
            </w:r>
          </w:p>
          <w:p w14:paraId="64466BBC" w14:textId="00315447" w:rsidR="003C4098" w:rsidRPr="00021C6D" w:rsidRDefault="003C4098" w:rsidP="003C4098">
            <w:pPr>
              <w:rPr>
                <w:color w:val="000000"/>
              </w:rPr>
            </w:pPr>
            <w:r>
              <w:rPr>
                <w:color w:val="000000"/>
              </w:rPr>
              <w:t>O’Neill on Kantian ethics</w:t>
            </w:r>
          </w:p>
        </w:tc>
        <w:tc>
          <w:tcPr>
            <w:tcW w:w="3168" w:type="dxa"/>
            <w:tcBorders>
              <w:bottom w:val="single" w:sz="4" w:space="0" w:color="000000"/>
            </w:tcBorders>
          </w:tcPr>
          <w:p w14:paraId="7C9FF5B1" w14:textId="0E3BB39B" w:rsidR="00E94FFE" w:rsidRPr="00236223" w:rsidRDefault="00CB1106" w:rsidP="00DA40F0">
            <w:pPr>
              <w:rPr>
                <w:color w:val="000000"/>
              </w:rPr>
            </w:pPr>
            <w:r>
              <w:rPr>
                <w:color w:val="000000"/>
              </w:rPr>
              <w:t>Student discussion questions in discussion meetings</w:t>
            </w:r>
          </w:p>
        </w:tc>
      </w:tr>
      <w:tr w:rsidR="00417BA3" w:rsidRPr="00236223" w14:paraId="452A2D7C" w14:textId="77777777" w:rsidTr="00DA40F0">
        <w:tc>
          <w:tcPr>
            <w:tcW w:w="1710" w:type="dxa"/>
            <w:tcBorders>
              <w:bottom w:val="single" w:sz="4" w:space="0" w:color="000000"/>
            </w:tcBorders>
          </w:tcPr>
          <w:p w14:paraId="17D52016" w14:textId="76D8705B" w:rsidR="00417BA3" w:rsidRDefault="00417BA3" w:rsidP="00D977D0">
            <w:pPr>
              <w:rPr>
                <w:color w:val="000000"/>
              </w:rPr>
            </w:pPr>
          </w:p>
        </w:tc>
        <w:tc>
          <w:tcPr>
            <w:tcW w:w="5400" w:type="dxa"/>
            <w:tcBorders>
              <w:bottom w:val="single" w:sz="4" w:space="0" w:color="000000"/>
            </w:tcBorders>
          </w:tcPr>
          <w:p w14:paraId="663C9D38" w14:textId="77777777" w:rsidR="00417BA3" w:rsidRDefault="00417BA3" w:rsidP="00417BA3">
            <w:pPr>
              <w:rPr>
                <w:color w:val="000000"/>
              </w:rPr>
            </w:pPr>
          </w:p>
        </w:tc>
        <w:tc>
          <w:tcPr>
            <w:tcW w:w="3168" w:type="dxa"/>
            <w:tcBorders>
              <w:bottom w:val="single" w:sz="4" w:space="0" w:color="000000"/>
            </w:tcBorders>
          </w:tcPr>
          <w:p w14:paraId="3E685FA6" w14:textId="77777777" w:rsidR="00417BA3" w:rsidRPr="00236223" w:rsidRDefault="00417BA3" w:rsidP="00DA40F0">
            <w:pPr>
              <w:rPr>
                <w:color w:val="000000"/>
              </w:rPr>
            </w:pPr>
          </w:p>
        </w:tc>
      </w:tr>
      <w:tr w:rsidR="00417BA3" w:rsidRPr="00236223" w14:paraId="46F96F83" w14:textId="77777777" w:rsidTr="00DA40F0">
        <w:tc>
          <w:tcPr>
            <w:tcW w:w="1710" w:type="dxa"/>
            <w:tcBorders>
              <w:bottom w:val="single" w:sz="4" w:space="0" w:color="000000"/>
            </w:tcBorders>
          </w:tcPr>
          <w:p w14:paraId="5C3A48C9" w14:textId="77777777" w:rsidR="00417BA3" w:rsidRDefault="00417BA3" w:rsidP="00D977D0">
            <w:pPr>
              <w:rPr>
                <w:color w:val="000000"/>
              </w:rPr>
            </w:pPr>
          </w:p>
        </w:tc>
        <w:tc>
          <w:tcPr>
            <w:tcW w:w="5400" w:type="dxa"/>
            <w:tcBorders>
              <w:bottom w:val="single" w:sz="4" w:space="0" w:color="000000"/>
            </w:tcBorders>
          </w:tcPr>
          <w:p w14:paraId="43071CD0" w14:textId="61D0956F" w:rsidR="00417BA3" w:rsidRPr="00417BA3" w:rsidRDefault="00417BA3" w:rsidP="00417BA3">
            <w:pPr>
              <w:rPr>
                <w:b/>
                <w:i/>
                <w:color w:val="000000"/>
              </w:rPr>
            </w:pPr>
            <w:r>
              <w:rPr>
                <w:b/>
                <w:i/>
                <w:color w:val="000000"/>
              </w:rPr>
              <w:t>Our responsibilities for the lives and deaths of others</w:t>
            </w:r>
            <w:r w:rsidR="003C4098">
              <w:rPr>
                <w:b/>
                <w:i/>
                <w:color w:val="000000"/>
              </w:rPr>
              <w:t>, including non-human animals</w:t>
            </w:r>
          </w:p>
        </w:tc>
        <w:tc>
          <w:tcPr>
            <w:tcW w:w="3168" w:type="dxa"/>
            <w:tcBorders>
              <w:bottom w:val="single" w:sz="4" w:space="0" w:color="000000"/>
            </w:tcBorders>
          </w:tcPr>
          <w:p w14:paraId="02E93095" w14:textId="77777777" w:rsidR="00417BA3" w:rsidRPr="00236223" w:rsidRDefault="00417BA3" w:rsidP="00DA40F0">
            <w:pPr>
              <w:rPr>
                <w:color w:val="000000"/>
              </w:rPr>
            </w:pPr>
          </w:p>
        </w:tc>
      </w:tr>
      <w:tr w:rsidR="00417BA3" w:rsidRPr="00236223" w14:paraId="715931B1" w14:textId="77777777" w:rsidTr="00DA40F0">
        <w:tc>
          <w:tcPr>
            <w:tcW w:w="1710" w:type="dxa"/>
            <w:tcBorders>
              <w:bottom w:val="single" w:sz="4" w:space="0" w:color="000000"/>
            </w:tcBorders>
          </w:tcPr>
          <w:p w14:paraId="4C19F7A5" w14:textId="5E851A41" w:rsidR="00417BA3" w:rsidRDefault="00417BA3" w:rsidP="00D977D0">
            <w:pPr>
              <w:rPr>
                <w:color w:val="000000"/>
              </w:rPr>
            </w:pPr>
            <w:r>
              <w:rPr>
                <w:color w:val="000000"/>
              </w:rPr>
              <w:t>Wk 9, Mar. 5-9</w:t>
            </w:r>
          </w:p>
        </w:tc>
        <w:tc>
          <w:tcPr>
            <w:tcW w:w="5400" w:type="dxa"/>
            <w:tcBorders>
              <w:bottom w:val="single" w:sz="4" w:space="0" w:color="000000"/>
            </w:tcBorders>
          </w:tcPr>
          <w:p w14:paraId="7F7ACFE0" w14:textId="77777777" w:rsidR="00417BA3" w:rsidRDefault="00417BA3" w:rsidP="00DA40F0">
            <w:pPr>
              <w:rPr>
                <w:color w:val="000000"/>
              </w:rPr>
            </w:pPr>
            <w:r>
              <w:rPr>
                <w:color w:val="000000"/>
              </w:rPr>
              <w:t>O’Neill on Kant and helping those in poverty</w:t>
            </w:r>
          </w:p>
          <w:p w14:paraId="1B3E4139" w14:textId="2585CB66" w:rsidR="003C4098" w:rsidRDefault="003C4098" w:rsidP="00DA40F0">
            <w:pPr>
              <w:rPr>
                <w:color w:val="000000"/>
              </w:rPr>
            </w:pPr>
            <w:r>
              <w:rPr>
                <w:color w:val="000000"/>
              </w:rPr>
              <w:t>Singer on helping others</w:t>
            </w:r>
          </w:p>
        </w:tc>
        <w:tc>
          <w:tcPr>
            <w:tcW w:w="3168" w:type="dxa"/>
            <w:tcBorders>
              <w:bottom w:val="single" w:sz="4" w:space="0" w:color="000000"/>
            </w:tcBorders>
          </w:tcPr>
          <w:p w14:paraId="3E58D7BD" w14:textId="20681D8E" w:rsidR="00417BA3" w:rsidRPr="00236223" w:rsidRDefault="00CB1106" w:rsidP="00DA40F0">
            <w:pPr>
              <w:rPr>
                <w:color w:val="000000"/>
              </w:rPr>
            </w:pPr>
            <w:r>
              <w:rPr>
                <w:color w:val="000000"/>
              </w:rPr>
              <w:t>Student discussion questions in discussion meetings</w:t>
            </w:r>
          </w:p>
        </w:tc>
      </w:tr>
      <w:tr w:rsidR="00417BA3" w:rsidRPr="00236223" w14:paraId="572EA714" w14:textId="77777777" w:rsidTr="00AF6C60">
        <w:trPr>
          <w:trHeight w:val="575"/>
        </w:trPr>
        <w:tc>
          <w:tcPr>
            <w:tcW w:w="1710" w:type="dxa"/>
            <w:tcBorders>
              <w:bottom w:val="single" w:sz="4" w:space="0" w:color="000000"/>
            </w:tcBorders>
          </w:tcPr>
          <w:p w14:paraId="2B6DC7B6" w14:textId="2C9471E6" w:rsidR="00417BA3" w:rsidRDefault="00417BA3" w:rsidP="00D977D0">
            <w:pPr>
              <w:rPr>
                <w:color w:val="000000"/>
              </w:rPr>
            </w:pPr>
            <w:r>
              <w:rPr>
                <w:color w:val="000000"/>
              </w:rPr>
              <w:t>Wk 10, Mar. 12-16</w:t>
            </w:r>
          </w:p>
        </w:tc>
        <w:tc>
          <w:tcPr>
            <w:tcW w:w="5400" w:type="dxa"/>
            <w:tcBorders>
              <w:bottom w:val="single" w:sz="4" w:space="0" w:color="000000"/>
            </w:tcBorders>
          </w:tcPr>
          <w:p w14:paraId="2D936902" w14:textId="5DDE10ED" w:rsidR="007B2E44" w:rsidRDefault="007B2E44" w:rsidP="00417BA3">
            <w:pPr>
              <w:rPr>
                <w:color w:val="000000"/>
              </w:rPr>
            </w:pPr>
            <w:r>
              <w:rPr>
                <w:color w:val="000000"/>
              </w:rPr>
              <w:t>Nussbaum on helping others through the capabilities approach</w:t>
            </w:r>
          </w:p>
        </w:tc>
        <w:tc>
          <w:tcPr>
            <w:tcW w:w="3168" w:type="dxa"/>
            <w:tcBorders>
              <w:bottom w:val="single" w:sz="4" w:space="0" w:color="000000"/>
            </w:tcBorders>
          </w:tcPr>
          <w:p w14:paraId="0B304E0B" w14:textId="2365FAB5" w:rsidR="00417BA3" w:rsidRPr="00236223" w:rsidRDefault="00CB1106" w:rsidP="00DA40F0">
            <w:pPr>
              <w:rPr>
                <w:color w:val="000000"/>
              </w:rPr>
            </w:pPr>
            <w:r>
              <w:rPr>
                <w:color w:val="000000"/>
              </w:rPr>
              <w:t>Student discussion questions in discussion meetings</w:t>
            </w:r>
          </w:p>
        </w:tc>
      </w:tr>
      <w:tr w:rsidR="00417BA3" w:rsidRPr="00236223" w14:paraId="4A63ADF7" w14:textId="77777777" w:rsidTr="00DA40F0">
        <w:tc>
          <w:tcPr>
            <w:tcW w:w="1710" w:type="dxa"/>
            <w:tcBorders>
              <w:bottom w:val="single" w:sz="4" w:space="0" w:color="000000"/>
            </w:tcBorders>
          </w:tcPr>
          <w:p w14:paraId="254C9329" w14:textId="4669207F" w:rsidR="00417BA3" w:rsidRDefault="007B2E44" w:rsidP="00D977D0">
            <w:pPr>
              <w:rPr>
                <w:color w:val="000000"/>
              </w:rPr>
            </w:pPr>
            <w:r>
              <w:rPr>
                <w:color w:val="000000"/>
              </w:rPr>
              <w:t>Wk 11</w:t>
            </w:r>
            <w:r w:rsidRPr="00236223">
              <w:rPr>
                <w:color w:val="000000"/>
              </w:rPr>
              <w:t xml:space="preserve">, </w:t>
            </w:r>
            <w:r>
              <w:rPr>
                <w:color w:val="000000"/>
              </w:rPr>
              <w:t>Mar. 19-23</w:t>
            </w:r>
          </w:p>
        </w:tc>
        <w:tc>
          <w:tcPr>
            <w:tcW w:w="5400" w:type="dxa"/>
            <w:tcBorders>
              <w:bottom w:val="single" w:sz="4" w:space="0" w:color="000000"/>
            </w:tcBorders>
          </w:tcPr>
          <w:p w14:paraId="4D080E22" w14:textId="77777777" w:rsidR="007B2E44" w:rsidRDefault="007B2E44" w:rsidP="00417BA3">
            <w:pPr>
              <w:rPr>
                <w:color w:val="000000"/>
              </w:rPr>
            </w:pPr>
            <w:r>
              <w:rPr>
                <w:color w:val="000000"/>
              </w:rPr>
              <w:t>Thomson, trolley problem</w:t>
            </w:r>
          </w:p>
          <w:p w14:paraId="05B641C6" w14:textId="38B46DB2" w:rsidR="003C4098" w:rsidRDefault="003C4098" w:rsidP="003C4098">
            <w:pPr>
              <w:ind w:left="248" w:hanging="248"/>
              <w:rPr>
                <w:color w:val="000000"/>
              </w:rPr>
            </w:pPr>
          </w:p>
        </w:tc>
        <w:tc>
          <w:tcPr>
            <w:tcW w:w="3168" w:type="dxa"/>
            <w:tcBorders>
              <w:bottom w:val="single" w:sz="4" w:space="0" w:color="000000"/>
            </w:tcBorders>
          </w:tcPr>
          <w:p w14:paraId="2C4B09A5" w14:textId="77777777" w:rsidR="00417BA3" w:rsidRDefault="00BA5CDD" w:rsidP="00DA40F0">
            <w:pPr>
              <w:rPr>
                <w:color w:val="000000"/>
                <w:u w:val="single"/>
              </w:rPr>
            </w:pPr>
            <w:r>
              <w:rPr>
                <w:color w:val="000000"/>
                <w:u w:val="single"/>
              </w:rPr>
              <w:t>Peer feedback on essay 2 draft this week</w:t>
            </w:r>
          </w:p>
          <w:p w14:paraId="3C05ED0C" w14:textId="170EC292" w:rsidR="00BA5CDD" w:rsidRPr="00BA5CDD" w:rsidRDefault="00BA5CDD" w:rsidP="00DA40F0">
            <w:pPr>
              <w:rPr>
                <w:color w:val="000000"/>
                <w:u w:val="single"/>
              </w:rPr>
            </w:pPr>
          </w:p>
        </w:tc>
      </w:tr>
      <w:tr w:rsidR="00417BA3" w:rsidRPr="00236223" w14:paraId="31B31464" w14:textId="77777777" w:rsidTr="00DA40F0">
        <w:tc>
          <w:tcPr>
            <w:tcW w:w="1710" w:type="dxa"/>
          </w:tcPr>
          <w:p w14:paraId="1C2E2728" w14:textId="43E6BF52" w:rsidR="00417BA3" w:rsidRDefault="00417BA3" w:rsidP="00D977D0">
            <w:pPr>
              <w:rPr>
                <w:color w:val="000000"/>
              </w:rPr>
            </w:pPr>
            <w:r>
              <w:rPr>
                <w:color w:val="000000"/>
              </w:rPr>
              <w:t>Wk 12, Mar. 26-30</w:t>
            </w:r>
          </w:p>
        </w:tc>
        <w:tc>
          <w:tcPr>
            <w:tcW w:w="5400" w:type="dxa"/>
          </w:tcPr>
          <w:p w14:paraId="05536FF9" w14:textId="77777777" w:rsidR="00503FC4" w:rsidRDefault="0045004A" w:rsidP="0060041F">
            <w:pPr>
              <w:rPr>
                <w:color w:val="000000"/>
              </w:rPr>
            </w:pPr>
            <w:r>
              <w:rPr>
                <w:color w:val="000000"/>
              </w:rPr>
              <w:t>Harman, “The Moral Significance of Animal Pain and Animal Death”</w:t>
            </w:r>
          </w:p>
          <w:p w14:paraId="31A0E8B2" w14:textId="6CFB591A" w:rsidR="00417BA3" w:rsidRDefault="00CF793D" w:rsidP="0060041F">
            <w:pPr>
              <w:rPr>
                <w:color w:val="000000"/>
              </w:rPr>
            </w:pPr>
            <w:r>
              <w:rPr>
                <w:color w:val="000000"/>
              </w:rPr>
              <w:t xml:space="preserve">Belshaw, </w:t>
            </w:r>
            <w:r w:rsidR="003C4098">
              <w:rPr>
                <w:color w:val="000000"/>
              </w:rPr>
              <w:t>“Death, Pain and Animal Life”</w:t>
            </w:r>
          </w:p>
        </w:tc>
        <w:tc>
          <w:tcPr>
            <w:tcW w:w="3168" w:type="dxa"/>
          </w:tcPr>
          <w:p w14:paraId="050BD33A" w14:textId="5CC7C748" w:rsidR="00417BA3" w:rsidRPr="00AF6C60" w:rsidRDefault="00BA5CDD" w:rsidP="00AF6C60">
            <w:pPr>
              <w:rPr>
                <w:color w:val="000000"/>
                <w:u w:val="single"/>
              </w:rPr>
            </w:pPr>
            <w:r>
              <w:rPr>
                <w:color w:val="000000"/>
                <w:u w:val="single"/>
              </w:rPr>
              <w:t>Essay 2 due March 28</w:t>
            </w:r>
          </w:p>
        </w:tc>
      </w:tr>
      <w:tr w:rsidR="00417BA3" w:rsidRPr="00236223" w14:paraId="4B5AAA12" w14:textId="77777777" w:rsidTr="00DA40F0">
        <w:tc>
          <w:tcPr>
            <w:tcW w:w="1710" w:type="dxa"/>
          </w:tcPr>
          <w:p w14:paraId="0C012776" w14:textId="5A79A23A" w:rsidR="00417BA3" w:rsidRDefault="00417BA3" w:rsidP="00D977D0">
            <w:pPr>
              <w:rPr>
                <w:color w:val="000000"/>
              </w:rPr>
            </w:pPr>
            <w:r>
              <w:rPr>
                <w:color w:val="000000"/>
              </w:rPr>
              <w:t>Wk 13</w:t>
            </w:r>
            <w:r w:rsidRPr="00236223">
              <w:rPr>
                <w:color w:val="000000"/>
              </w:rPr>
              <w:t xml:space="preserve">, </w:t>
            </w:r>
            <w:r>
              <w:rPr>
                <w:color w:val="000000"/>
              </w:rPr>
              <w:t>Apr. 2-6</w:t>
            </w:r>
          </w:p>
        </w:tc>
        <w:tc>
          <w:tcPr>
            <w:tcW w:w="5400" w:type="dxa"/>
          </w:tcPr>
          <w:p w14:paraId="5F75BC6C" w14:textId="77777777" w:rsidR="003C4098" w:rsidRDefault="0060041F" w:rsidP="00494BE7">
            <w:pPr>
              <w:rPr>
                <w:color w:val="000000"/>
              </w:rPr>
            </w:pPr>
            <w:r w:rsidRPr="0060041F">
              <w:rPr>
                <w:color w:val="000000"/>
              </w:rPr>
              <w:t>Belshaw, continued</w:t>
            </w:r>
          </w:p>
          <w:p w14:paraId="23537EE2" w14:textId="292F21D7" w:rsidR="0060041F" w:rsidRPr="00637046" w:rsidRDefault="00014B6C" w:rsidP="00D2331D">
            <w:pPr>
              <w:rPr>
                <w:color w:val="000000" w:themeColor="text1"/>
              </w:rPr>
            </w:pPr>
            <w:r>
              <w:rPr>
                <w:color w:val="000000" w:themeColor="text1"/>
              </w:rPr>
              <w:t xml:space="preserve">Indigenous </w:t>
            </w:r>
            <w:r w:rsidR="00D2331D">
              <w:rPr>
                <w:color w:val="000000" w:themeColor="text1"/>
              </w:rPr>
              <w:t xml:space="preserve">peoples and hunting </w:t>
            </w:r>
          </w:p>
        </w:tc>
        <w:tc>
          <w:tcPr>
            <w:tcW w:w="3168" w:type="dxa"/>
          </w:tcPr>
          <w:p w14:paraId="55377399" w14:textId="638852FC" w:rsidR="00417BA3" w:rsidRPr="00CB1106" w:rsidRDefault="00BA5CDD" w:rsidP="00CB1106">
            <w:pPr>
              <w:rPr>
                <w:color w:val="000000"/>
                <w:u w:val="single"/>
              </w:rPr>
            </w:pPr>
            <w:r>
              <w:rPr>
                <w:color w:val="000000"/>
                <w:u w:val="single"/>
              </w:rPr>
              <w:t>Philosophy in the world due April 6</w:t>
            </w:r>
          </w:p>
        </w:tc>
      </w:tr>
    </w:tbl>
    <w:p w14:paraId="59B18A5B" w14:textId="213B3A61" w:rsidR="00C5357E" w:rsidRDefault="00C5357E" w:rsidP="00677EF8">
      <w:pPr>
        <w:rPr>
          <w:b/>
        </w:rPr>
      </w:pPr>
    </w:p>
    <w:p w14:paraId="49EBADC0" w14:textId="22D22828" w:rsidR="006B7BCF" w:rsidRPr="006E6285" w:rsidRDefault="006B7BCF" w:rsidP="00677EF8">
      <w:r>
        <w:rPr>
          <w:b/>
        </w:rPr>
        <w:t xml:space="preserve">Final exam period: </w:t>
      </w:r>
      <w:r w:rsidR="00CA71CB">
        <w:rPr>
          <w:b/>
        </w:rPr>
        <w:t xml:space="preserve">April </w:t>
      </w:r>
      <w:r w:rsidR="00BE75C3">
        <w:rPr>
          <w:b/>
        </w:rPr>
        <w:t>10-25</w:t>
      </w:r>
      <w:r w:rsidR="006E6285">
        <w:rPr>
          <w:b/>
        </w:rPr>
        <w:t>,</w:t>
      </w:r>
      <w:r w:rsidR="00CA71CB">
        <w:rPr>
          <w:b/>
        </w:rPr>
        <w:t xml:space="preserve"> 201</w:t>
      </w:r>
      <w:r w:rsidR="00BE75C3">
        <w:rPr>
          <w:b/>
        </w:rPr>
        <w:t>8</w:t>
      </w:r>
      <w:r w:rsidR="006E6285">
        <w:t>. We will have our final exam sometime during this time; UBC will announce final exam dates and times partway through the term.</w:t>
      </w:r>
    </w:p>
    <w:sectPr w:rsidR="006B7BCF" w:rsidRPr="006E6285">
      <w:headerReference w:type="default" r:id="rId30"/>
      <w:footerReference w:type="default" r:id="rId31"/>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3FFAE" w14:textId="77777777" w:rsidR="00611E08" w:rsidRDefault="00611E08">
      <w:r>
        <w:separator/>
      </w:r>
    </w:p>
  </w:endnote>
  <w:endnote w:type="continuationSeparator" w:id="0">
    <w:p w14:paraId="730F05F7" w14:textId="77777777" w:rsidR="00611E08" w:rsidRDefault="00611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DE601" w14:textId="6DF21F07" w:rsidR="00731B91" w:rsidRDefault="00731B91">
    <w:pPr>
      <w:pStyle w:val="Footer"/>
      <w:jc w:val="center"/>
      <w:rPr>
        <w:rFonts w:ascii="Times" w:hAnsi="Times"/>
        <w:sz w:val="18"/>
      </w:rPr>
    </w:pPr>
    <w:r>
      <w:rPr>
        <w:rFonts w:ascii="Times" w:hAnsi="Times"/>
        <w:sz w:val="18"/>
      </w:rPr>
      <w:t>P</w:t>
    </w:r>
    <w:r w:rsidR="001B5E1D">
      <w:rPr>
        <w:rFonts w:ascii="Times" w:hAnsi="Times"/>
        <w:sz w:val="18"/>
      </w:rPr>
      <w:t>HIL 102, Spring 2018</w:t>
    </w:r>
    <w:r>
      <w:rPr>
        <w:rFonts w:ascii="Times" w:hAnsi="Times"/>
        <w:sz w:val="18"/>
      </w:rPr>
      <w:t xml:space="preserve">, p. </w:t>
    </w:r>
    <w:r>
      <w:rPr>
        <w:rStyle w:val="PageNumber"/>
        <w:rFonts w:ascii="Times" w:hAnsi="Times"/>
        <w:sz w:val="18"/>
      </w:rPr>
      <w:fldChar w:fldCharType="begin"/>
    </w:r>
    <w:r>
      <w:rPr>
        <w:rStyle w:val="PageNumber"/>
        <w:rFonts w:ascii="Times" w:hAnsi="Times"/>
        <w:sz w:val="18"/>
      </w:rPr>
      <w:instrText xml:space="preserve"> PAGE </w:instrText>
    </w:r>
    <w:r>
      <w:rPr>
        <w:rStyle w:val="PageNumber"/>
        <w:rFonts w:ascii="Times" w:hAnsi="Times"/>
        <w:sz w:val="18"/>
      </w:rPr>
      <w:fldChar w:fldCharType="separate"/>
    </w:r>
    <w:r w:rsidR="00611E08">
      <w:rPr>
        <w:rStyle w:val="PageNumber"/>
        <w:rFonts w:ascii="Times" w:hAnsi="Times"/>
        <w:noProof/>
        <w:sz w:val="18"/>
      </w:rPr>
      <w:t>1</w:t>
    </w:r>
    <w:r>
      <w:rPr>
        <w:rStyle w:val="PageNumber"/>
        <w:rFonts w:ascii="Times" w:hAnsi="Times"/>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4D14F" w14:textId="77777777" w:rsidR="00611E08" w:rsidRDefault="00611E08">
      <w:r>
        <w:separator/>
      </w:r>
    </w:p>
  </w:footnote>
  <w:footnote w:type="continuationSeparator" w:id="0">
    <w:p w14:paraId="355132C4" w14:textId="77777777" w:rsidR="00611E08" w:rsidRDefault="00611E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38734" w14:textId="77777777" w:rsidR="00731B91" w:rsidRDefault="00731B91">
    <w:pPr>
      <w:pStyle w:val="Header"/>
      <w:jc w:val="cent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9EF"/>
    <w:multiLevelType w:val="hybridMultilevel"/>
    <w:tmpl w:val="D4A8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D42D0"/>
    <w:multiLevelType w:val="hybridMultilevel"/>
    <w:tmpl w:val="179287AA"/>
    <w:lvl w:ilvl="0" w:tplc="1A94B3AA">
      <w:numFmt w:val="bullet"/>
      <w:lvlText w:val=""/>
      <w:lvlJc w:val="left"/>
      <w:pPr>
        <w:tabs>
          <w:tab w:val="num" w:pos="1080"/>
        </w:tabs>
        <w:ind w:left="1080" w:hanging="360"/>
      </w:pPr>
      <w:rPr>
        <w:rFonts w:ascii="Wingdings" w:eastAsia="Times" w:hAnsi="Wingdings"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
    <w:nsid w:val="061A3707"/>
    <w:multiLevelType w:val="hybridMultilevel"/>
    <w:tmpl w:val="2E8E4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7E4CDB"/>
    <w:multiLevelType w:val="hybridMultilevel"/>
    <w:tmpl w:val="4644E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A4246"/>
    <w:multiLevelType w:val="multilevel"/>
    <w:tmpl w:val="8CB47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1B6E28"/>
    <w:multiLevelType w:val="hybridMultilevel"/>
    <w:tmpl w:val="7B9A6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77550"/>
    <w:multiLevelType w:val="hybridMultilevel"/>
    <w:tmpl w:val="81C4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757BA5"/>
    <w:multiLevelType w:val="hybridMultilevel"/>
    <w:tmpl w:val="76F6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197BF6"/>
    <w:multiLevelType w:val="hybridMultilevel"/>
    <w:tmpl w:val="AB58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FD0A23"/>
    <w:multiLevelType w:val="hybridMultilevel"/>
    <w:tmpl w:val="41D26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62349E"/>
    <w:multiLevelType w:val="hybridMultilevel"/>
    <w:tmpl w:val="B2EA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1B60FC"/>
    <w:multiLevelType w:val="hybridMultilevel"/>
    <w:tmpl w:val="BA3402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378A62EB"/>
    <w:multiLevelType w:val="hybridMultilevel"/>
    <w:tmpl w:val="407A1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A45B94"/>
    <w:multiLevelType w:val="hybridMultilevel"/>
    <w:tmpl w:val="0A7EC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384FD7"/>
    <w:multiLevelType w:val="multilevel"/>
    <w:tmpl w:val="C98A2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B295EDA"/>
    <w:multiLevelType w:val="hybridMultilevel"/>
    <w:tmpl w:val="E634DEAA"/>
    <w:lvl w:ilvl="0" w:tplc="B18C043C">
      <w:start w:val="1"/>
      <w:numFmt w:val="decimal"/>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6">
    <w:nsid w:val="3BCC33F5"/>
    <w:multiLevelType w:val="hybridMultilevel"/>
    <w:tmpl w:val="0A4E9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EC7EF5"/>
    <w:multiLevelType w:val="hybridMultilevel"/>
    <w:tmpl w:val="8DAA4AFA"/>
    <w:lvl w:ilvl="0" w:tplc="DC30C928">
      <w:start w:val="1"/>
      <w:numFmt w:val="bullet"/>
      <w:pStyle w:val="Heading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1075EB"/>
    <w:multiLevelType w:val="hybridMultilevel"/>
    <w:tmpl w:val="7EEE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9617E2"/>
    <w:multiLevelType w:val="multilevel"/>
    <w:tmpl w:val="C98A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F21417"/>
    <w:multiLevelType w:val="hybridMultilevel"/>
    <w:tmpl w:val="DDCC8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1907F11"/>
    <w:multiLevelType w:val="hybridMultilevel"/>
    <w:tmpl w:val="0E8E9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7B2943"/>
    <w:multiLevelType w:val="hybridMultilevel"/>
    <w:tmpl w:val="36C6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1061DD"/>
    <w:multiLevelType w:val="hybridMultilevel"/>
    <w:tmpl w:val="DC3E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B939B8"/>
    <w:multiLevelType w:val="hybridMultilevel"/>
    <w:tmpl w:val="2C4CB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2A1CB3"/>
    <w:multiLevelType w:val="hybridMultilevel"/>
    <w:tmpl w:val="8BA25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D962F2C"/>
    <w:multiLevelType w:val="hybridMultilevel"/>
    <w:tmpl w:val="D48C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872D08"/>
    <w:multiLevelType w:val="hybridMultilevel"/>
    <w:tmpl w:val="A28C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5D1A1B"/>
    <w:multiLevelType w:val="hybridMultilevel"/>
    <w:tmpl w:val="6FE2C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717902"/>
    <w:multiLevelType w:val="hybridMultilevel"/>
    <w:tmpl w:val="1272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BC11F2"/>
    <w:multiLevelType w:val="hybridMultilevel"/>
    <w:tmpl w:val="F9D28A9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5C7673D3"/>
    <w:multiLevelType w:val="hybridMultilevel"/>
    <w:tmpl w:val="6B2E3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1027FA"/>
    <w:multiLevelType w:val="hybridMultilevel"/>
    <w:tmpl w:val="6B68D690"/>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3">
    <w:nsid w:val="6440264A"/>
    <w:multiLevelType w:val="hybridMultilevel"/>
    <w:tmpl w:val="2EC2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DB4B07"/>
    <w:multiLevelType w:val="hybridMultilevel"/>
    <w:tmpl w:val="2146C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942635C"/>
    <w:multiLevelType w:val="hybridMultilevel"/>
    <w:tmpl w:val="167AB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742F9D"/>
    <w:multiLevelType w:val="hybridMultilevel"/>
    <w:tmpl w:val="9A948C6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42740D"/>
    <w:multiLevelType w:val="hybridMultilevel"/>
    <w:tmpl w:val="9A785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AC029F"/>
    <w:multiLevelType w:val="hybridMultilevel"/>
    <w:tmpl w:val="0BE0D2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B71EED"/>
    <w:multiLevelType w:val="hybridMultilevel"/>
    <w:tmpl w:val="63CAB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4C5A1F"/>
    <w:multiLevelType w:val="hybridMultilevel"/>
    <w:tmpl w:val="36E8D256"/>
    <w:lvl w:ilvl="0" w:tplc="CB84010E">
      <w:numFmt w:val="bullet"/>
      <w:lvlText w:val=""/>
      <w:lvlJc w:val="left"/>
      <w:pPr>
        <w:tabs>
          <w:tab w:val="num" w:pos="420"/>
        </w:tabs>
        <w:ind w:left="420" w:hanging="360"/>
      </w:pPr>
      <w:rPr>
        <w:rFonts w:ascii="Wingdings" w:eastAsia="Times" w:hAnsi="Wingdings"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30"/>
  </w:num>
  <w:num w:numId="2">
    <w:abstractNumId w:val="15"/>
  </w:num>
  <w:num w:numId="3">
    <w:abstractNumId w:val="1"/>
  </w:num>
  <w:num w:numId="4">
    <w:abstractNumId w:val="40"/>
  </w:num>
  <w:num w:numId="5">
    <w:abstractNumId w:val="19"/>
  </w:num>
  <w:num w:numId="6">
    <w:abstractNumId w:val="14"/>
  </w:num>
  <w:num w:numId="7">
    <w:abstractNumId w:val="24"/>
  </w:num>
  <w:num w:numId="8">
    <w:abstractNumId w:val="20"/>
  </w:num>
  <w:num w:numId="9">
    <w:abstractNumId w:val="38"/>
  </w:num>
  <w:num w:numId="10">
    <w:abstractNumId w:val="6"/>
  </w:num>
  <w:num w:numId="11">
    <w:abstractNumId w:val="31"/>
  </w:num>
  <w:num w:numId="12">
    <w:abstractNumId w:val="18"/>
  </w:num>
  <w:num w:numId="13">
    <w:abstractNumId w:val="2"/>
  </w:num>
  <w:num w:numId="14">
    <w:abstractNumId w:val="32"/>
  </w:num>
  <w:num w:numId="15">
    <w:abstractNumId w:val="34"/>
  </w:num>
  <w:num w:numId="16">
    <w:abstractNumId w:val="0"/>
  </w:num>
  <w:num w:numId="17">
    <w:abstractNumId w:val="39"/>
  </w:num>
  <w:num w:numId="18">
    <w:abstractNumId w:val="3"/>
  </w:num>
  <w:num w:numId="19">
    <w:abstractNumId w:val="35"/>
  </w:num>
  <w:num w:numId="20">
    <w:abstractNumId w:val="25"/>
  </w:num>
  <w:num w:numId="21">
    <w:abstractNumId w:val="10"/>
  </w:num>
  <w:num w:numId="22">
    <w:abstractNumId w:val="37"/>
  </w:num>
  <w:num w:numId="23">
    <w:abstractNumId w:val="13"/>
  </w:num>
  <w:num w:numId="24">
    <w:abstractNumId w:val="26"/>
  </w:num>
  <w:num w:numId="25">
    <w:abstractNumId w:val="23"/>
  </w:num>
  <w:num w:numId="26">
    <w:abstractNumId w:val="7"/>
  </w:num>
  <w:num w:numId="27">
    <w:abstractNumId w:val="16"/>
  </w:num>
  <w:num w:numId="28">
    <w:abstractNumId w:val="4"/>
  </w:num>
  <w:num w:numId="29">
    <w:abstractNumId w:val="36"/>
  </w:num>
  <w:num w:numId="30">
    <w:abstractNumId w:val="29"/>
  </w:num>
  <w:num w:numId="31">
    <w:abstractNumId w:val="33"/>
  </w:num>
  <w:num w:numId="32">
    <w:abstractNumId w:val="8"/>
  </w:num>
  <w:num w:numId="33">
    <w:abstractNumId w:val="28"/>
  </w:num>
  <w:num w:numId="34">
    <w:abstractNumId w:val="9"/>
  </w:num>
  <w:num w:numId="35">
    <w:abstractNumId w:val="12"/>
  </w:num>
  <w:num w:numId="36">
    <w:abstractNumId w:val="11"/>
  </w:num>
  <w:num w:numId="37">
    <w:abstractNumId w:val="27"/>
  </w:num>
  <w:num w:numId="38">
    <w:abstractNumId w:val="21"/>
  </w:num>
  <w:num w:numId="39">
    <w:abstractNumId w:val="22"/>
  </w:num>
  <w:num w:numId="40">
    <w:abstractNumId w:val="5"/>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2F"/>
    <w:rsid w:val="000016EA"/>
    <w:rsid w:val="00006336"/>
    <w:rsid w:val="00014B6C"/>
    <w:rsid w:val="00021C6D"/>
    <w:rsid w:val="000226FD"/>
    <w:rsid w:val="00053767"/>
    <w:rsid w:val="00055E92"/>
    <w:rsid w:val="000939D4"/>
    <w:rsid w:val="00094B4B"/>
    <w:rsid w:val="000B664B"/>
    <w:rsid w:val="000D0238"/>
    <w:rsid w:val="000F5110"/>
    <w:rsid w:val="000F6F9B"/>
    <w:rsid w:val="001015EA"/>
    <w:rsid w:val="00103B10"/>
    <w:rsid w:val="001247F6"/>
    <w:rsid w:val="00134E69"/>
    <w:rsid w:val="001430F3"/>
    <w:rsid w:val="001468FB"/>
    <w:rsid w:val="00156BAD"/>
    <w:rsid w:val="00162D03"/>
    <w:rsid w:val="00172ED3"/>
    <w:rsid w:val="001918B9"/>
    <w:rsid w:val="00194323"/>
    <w:rsid w:val="001A5FA4"/>
    <w:rsid w:val="001B5E1D"/>
    <w:rsid w:val="001D6535"/>
    <w:rsid w:val="00204890"/>
    <w:rsid w:val="00211C5C"/>
    <w:rsid w:val="00216D3D"/>
    <w:rsid w:val="0022152F"/>
    <w:rsid w:val="00221C4A"/>
    <w:rsid w:val="00240AAF"/>
    <w:rsid w:val="00243CE4"/>
    <w:rsid w:val="002637D8"/>
    <w:rsid w:val="00272AD7"/>
    <w:rsid w:val="002817A2"/>
    <w:rsid w:val="002862B6"/>
    <w:rsid w:val="0029382F"/>
    <w:rsid w:val="00293911"/>
    <w:rsid w:val="002A027C"/>
    <w:rsid w:val="002B0B58"/>
    <w:rsid w:val="002C38FC"/>
    <w:rsid w:val="002C4B2D"/>
    <w:rsid w:val="002C77F1"/>
    <w:rsid w:val="002D08BF"/>
    <w:rsid w:val="002D1C69"/>
    <w:rsid w:val="002D278C"/>
    <w:rsid w:val="002D30EB"/>
    <w:rsid w:val="002D5748"/>
    <w:rsid w:val="002D667A"/>
    <w:rsid w:val="002E08AE"/>
    <w:rsid w:val="002F0EA5"/>
    <w:rsid w:val="0030535D"/>
    <w:rsid w:val="00333D85"/>
    <w:rsid w:val="00341262"/>
    <w:rsid w:val="00357372"/>
    <w:rsid w:val="00357C5A"/>
    <w:rsid w:val="003849B0"/>
    <w:rsid w:val="003935A6"/>
    <w:rsid w:val="003A1D31"/>
    <w:rsid w:val="003B72CD"/>
    <w:rsid w:val="003C26B2"/>
    <w:rsid w:val="003C4098"/>
    <w:rsid w:val="003C5A52"/>
    <w:rsid w:val="003E012B"/>
    <w:rsid w:val="003E0ADB"/>
    <w:rsid w:val="003F5C96"/>
    <w:rsid w:val="0041276C"/>
    <w:rsid w:val="00417BA3"/>
    <w:rsid w:val="0045004A"/>
    <w:rsid w:val="00450140"/>
    <w:rsid w:val="00475842"/>
    <w:rsid w:val="004842D0"/>
    <w:rsid w:val="00494BE7"/>
    <w:rsid w:val="00496ED0"/>
    <w:rsid w:val="004A2A91"/>
    <w:rsid w:val="004B7DF8"/>
    <w:rsid w:val="004D6E45"/>
    <w:rsid w:val="00503FC4"/>
    <w:rsid w:val="00517212"/>
    <w:rsid w:val="00520D67"/>
    <w:rsid w:val="005301BD"/>
    <w:rsid w:val="00550407"/>
    <w:rsid w:val="005622B0"/>
    <w:rsid w:val="00564362"/>
    <w:rsid w:val="00571567"/>
    <w:rsid w:val="00585FE6"/>
    <w:rsid w:val="005B3E18"/>
    <w:rsid w:val="005E6EF3"/>
    <w:rsid w:val="005F4301"/>
    <w:rsid w:val="0060041F"/>
    <w:rsid w:val="0060054E"/>
    <w:rsid w:val="00611E08"/>
    <w:rsid w:val="00630004"/>
    <w:rsid w:val="00637046"/>
    <w:rsid w:val="006513FE"/>
    <w:rsid w:val="006620A1"/>
    <w:rsid w:val="00677900"/>
    <w:rsid w:val="00677EF8"/>
    <w:rsid w:val="0068741C"/>
    <w:rsid w:val="00693795"/>
    <w:rsid w:val="006B09D6"/>
    <w:rsid w:val="006B7BCF"/>
    <w:rsid w:val="006C38CB"/>
    <w:rsid w:val="006D14AF"/>
    <w:rsid w:val="006E6285"/>
    <w:rsid w:val="0071049F"/>
    <w:rsid w:val="0071691C"/>
    <w:rsid w:val="00724622"/>
    <w:rsid w:val="00731B91"/>
    <w:rsid w:val="00735E12"/>
    <w:rsid w:val="00744C5C"/>
    <w:rsid w:val="00762F5A"/>
    <w:rsid w:val="007824BD"/>
    <w:rsid w:val="007B1E72"/>
    <w:rsid w:val="007B2E44"/>
    <w:rsid w:val="007C08CC"/>
    <w:rsid w:val="007C113D"/>
    <w:rsid w:val="007C6EBE"/>
    <w:rsid w:val="007E294F"/>
    <w:rsid w:val="007E6311"/>
    <w:rsid w:val="007F3E03"/>
    <w:rsid w:val="00800FF3"/>
    <w:rsid w:val="008139C9"/>
    <w:rsid w:val="008178D9"/>
    <w:rsid w:val="0082725D"/>
    <w:rsid w:val="008277D6"/>
    <w:rsid w:val="008350A1"/>
    <w:rsid w:val="00854C9D"/>
    <w:rsid w:val="0085557D"/>
    <w:rsid w:val="00860F01"/>
    <w:rsid w:val="00866FFB"/>
    <w:rsid w:val="008915D9"/>
    <w:rsid w:val="0089482F"/>
    <w:rsid w:val="008A55C3"/>
    <w:rsid w:val="008B606B"/>
    <w:rsid w:val="008B74EF"/>
    <w:rsid w:val="008D615A"/>
    <w:rsid w:val="008D6DCF"/>
    <w:rsid w:val="008E465F"/>
    <w:rsid w:val="00907773"/>
    <w:rsid w:val="00911D1A"/>
    <w:rsid w:val="00912262"/>
    <w:rsid w:val="0092519C"/>
    <w:rsid w:val="00950212"/>
    <w:rsid w:val="00973679"/>
    <w:rsid w:val="00981848"/>
    <w:rsid w:val="009847A8"/>
    <w:rsid w:val="00985786"/>
    <w:rsid w:val="00993631"/>
    <w:rsid w:val="00993809"/>
    <w:rsid w:val="009A0A38"/>
    <w:rsid w:val="009B16F6"/>
    <w:rsid w:val="009B358C"/>
    <w:rsid w:val="009B3D1E"/>
    <w:rsid w:val="009C580D"/>
    <w:rsid w:val="009D55E1"/>
    <w:rsid w:val="009E0B30"/>
    <w:rsid w:val="00A27254"/>
    <w:rsid w:val="00A3428E"/>
    <w:rsid w:val="00A350FA"/>
    <w:rsid w:val="00A44400"/>
    <w:rsid w:val="00A56472"/>
    <w:rsid w:val="00A60A60"/>
    <w:rsid w:val="00A958BD"/>
    <w:rsid w:val="00AA3386"/>
    <w:rsid w:val="00AA69BB"/>
    <w:rsid w:val="00AC5603"/>
    <w:rsid w:val="00AF6C60"/>
    <w:rsid w:val="00B0463A"/>
    <w:rsid w:val="00B0629C"/>
    <w:rsid w:val="00B07A92"/>
    <w:rsid w:val="00B26B26"/>
    <w:rsid w:val="00B34CBF"/>
    <w:rsid w:val="00B44279"/>
    <w:rsid w:val="00B4435C"/>
    <w:rsid w:val="00B5407D"/>
    <w:rsid w:val="00B56985"/>
    <w:rsid w:val="00B83D31"/>
    <w:rsid w:val="00B8505D"/>
    <w:rsid w:val="00B8704D"/>
    <w:rsid w:val="00B94AE0"/>
    <w:rsid w:val="00BA2673"/>
    <w:rsid w:val="00BA5CDD"/>
    <w:rsid w:val="00BC0603"/>
    <w:rsid w:val="00BE75C3"/>
    <w:rsid w:val="00C47837"/>
    <w:rsid w:val="00C52B75"/>
    <w:rsid w:val="00C5357E"/>
    <w:rsid w:val="00C540F5"/>
    <w:rsid w:val="00C85898"/>
    <w:rsid w:val="00C9180A"/>
    <w:rsid w:val="00CA71CB"/>
    <w:rsid w:val="00CB0DD5"/>
    <w:rsid w:val="00CB1106"/>
    <w:rsid w:val="00CF793D"/>
    <w:rsid w:val="00D2331D"/>
    <w:rsid w:val="00D321E7"/>
    <w:rsid w:val="00D425D6"/>
    <w:rsid w:val="00D85890"/>
    <w:rsid w:val="00D977D0"/>
    <w:rsid w:val="00DA40F0"/>
    <w:rsid w:val="00DB324B"/>
    <w:rsid w:val="00DB5898"/>
    <w:rsid w:val="00DD076D"/>
    <w:rsid w:val="00DD19BD"/>
    <w:rsid w:val="00DD2FA0"/>
    <w:rsid w:val="00DF718A"/>
    <w:rsid w:val="00E01484"/>
    <w:rsid w:val="00E14B6B"/>
    <w:rsid w:val="00E22E55"/>
    <w:rsid w:val="00E275B4"/>
    <w:rsid w:val="00E45314"/>
    <w:rsid w:val="00E732F6"/>
    <w:rsid w:val="00E94FFE"/>
    <w:rsid w:val="00EA4DB1"/>
    <w:rsid w:val="00EC099C"/>
    <w:rsid w:val="00ED2063"/>
    <w:rsid w:val="00EE193E"/>
    <w:rsid w:val="00EF0345"/>
    <w:rsid w:val="00F076B5"/>
    <w:rsid w:val="00F10360"/>
    <w:rsid w:val="00F339DC"/>
    <w:rsid w:val="00F50C11"/>
    <w:rsid w:val="00F60A6C"/>
    <w:rsid w:val="00F65934"/>
    <w:rsid w:val="00F65A43"/>
    <w:rsid w:val="00F802A9"/>
    <w:rsid w:val="00F86365"/>
    <w:rsid w:val="00FE6CE6"/>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8EFEF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82">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eastAsia="Times"/>
      <w:sz w:val="24"/>
      <w:lang w:val="en-US"/>
    </w:rPr>
  </w:style>
  <w:style w:type="paragraph" w:styleId="Heading1">
    <w:name w:val="heading 1"/>
    <w:basedOn w:val="Normal"/>
    <w:next w:val="Normal"/>
    <w:qFormat/>
    <w:rsid w:val="003B72CD"/>
    <w:pPr>
      <w:keepNext/>
      <w:outlineLvl w:val="0"/>
    </w:pPr>
    <w:rPr>
      <w:b/>
      <w:color w:val="000000" w:themeColor="text1"/>
    </w:rPr>
  </w:style>
  <w:style w:type="paragraph" w:styleId="Heading2">
    <w:name w:val="heading 2"/>
    <w:basedOn w:val="Normal"/>
    <w:next w:val="Normal"/>
    <w:qFormat/>
    <w:rsid w:val="003B72CD"/>
    <w:pPr>
      <w:keepNext/>
      <w:outlineLvl w:val="1"/>
    </w:pPr>
    <w:rPr>
      <w:u w:val="single"/>
    </w:rPr>
  </w:style>
  <w:style w:type="paragraph" w:styleId="Heading3">
    <w:name w:val="heading 3"/>
    <w:basedOn w:val="Normal"/>
    <w:next w:val="Normal"/>
    <w:qFormat/>
    <w:rsid w:val="003B72CD"/>
    <w:pPr>
      <w:keepNext/>
      <w:numPr>
        <w:numId w:val="41"/>
      </w:numPr>
      <w:outlineLvl w:val="2"/>
    </w:pPr>
    <w:rPr>
      <w:i/>
    </w:rPr>
  </w:style>
  <w:style w:type="paragraph" w:styleId="Heading4">
    <w:name w:val="heading 4"/>
    <w:basedOn w:val="Normal"/>
    <w:next w:val="Normal"/>
    <w:link w:val="Heading4Char"/>
    <w:qFormat/>
    <w:pPr>
      <w:keepNext/>
      <w:ind w:left="90"/>
      <w:outlineLvl w:val="3"/>
    </w:pPr>
    <w:rPr>
      <w:u w:val="single"/>
    </w:rPr>
  </w:style>
  <w:style w:type="paragraph" w:styleId="Heading5">
    <w:name w:val="heading 5"/>
    <w:basedOn w:val="Normal"/>
    <w:next w:val="Normal"/>
    <w:qFormat/>
    <w:pPr>
      <w:keepNext/>
      <w:outlineLvl w:val="4"/>
    </w:pPr>
    <w:rPr>
      <w:rFonts w:ascii="Times" w:hAnsi="Times"/>
      <w:b/>
      <w:color w:val="000000"/>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ind w:left="252" w:hanging="252"/>
      <w:outlineLvl w:val="6"/>
    </w:pPr>
    <w:rPr>
      <w:b/>
    </w:rPr>
  </w:style>
  <w:style w:type="paragraph" w:styleId="Heading8">
    <w:name w:val="heading 8"/>
    <w:basedOn w:val="Normal"/>
    <w:next w:val="Normal"/>
    <w:qFormat/>
    <w:pPr>
      <w:keepNext/>
      <w:ind w:left="252" w:hanging="252"/>
      <w:outlineLvl w:val="7"/>
    </w:pPr>
    <w:rPr>
      <w:i/>
    </w:rPr>
  </w:style>
  <w:style w:type="paragraph" w:styleId="Heading9">
    <w:name w:val="heading 9"/>
    <w:basedOn w:val="Normal"/>
    <w:next w:val="Normal"/>
    <w:qFormat/>
    <w:pPr>
      <w:keepNext/>
      <w:ind w:left="252" w:hanging="252"/>
      <w:outlineLvl w:val="8"/>
    </w:pPr>
    <w:rPr>
      <w:rFonts w:ascii="Times" w:hAnsi="Times"/>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pPr>
      <w:ind w:left="720" w:hanging="360"/>
    </w:pPr>
    <w:rPr>
      <w:rFonts w:ascii="Times" w:hAnsi="Times"/>
    </w:rPr>
  </w:style>
  <w:style w:type="paragraph" w:customStyle="1" w:styleId="outline2">
    <w:name w:val="outline 2"/>
    <w:basedOn w:val="outline1"/>
    <w:pPr>
      <w:ind w:left="1080"/>
    </w:pPr>
  </w:style>
  <w:style w:type="paragraph" w:customStyle="1" w:styleId="outline3">
    <w:name w:val="outline 3"/>
    <w:basedOn w:val="outline2"/>
    <w:pPr>
      <w:ind w:left="1440"/>
    </w:pPr>
  </w:style>
  <w:style w:type="paragraph" w:customStyle="1" w:styleId="leftindent">
    <w:name w:val="left indent"/>
    <w:basedOn w:val="Normal"/>
    <w:pPr>
      <w:ind w:left="540" w:hanging="360"/>
    </w:pPr>
  </w:style>
  <w:style w:type="paragraph" w:customStyle="1" w:styleId="normalhanging">
    <w:name w:val="normal hanging"/>
    <w:basedOn w:val="Normal"/>
    <w:pPr>
      <w:ind w:left="360" w:hanging="360"/>
    </w:pPr>
  </w:style>
  <w:style w:type="paragraph" w:styleId="Title">
    <w:name w:val="Title"/>
    <w:basedOn w:val="Normal"/>
    <w:qFormat/>
    <w:pPr>
      <w:jc w:val="center"/>
    </w:pPr>
    <w:rPr>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ind w:left="360" w:hanging="360"/>
    </w:pPr>
    <w:rPr>
      <w:i/>
    </w:rPr>
  </w:style>
  <w:style w:type="paragraph" w:styleId="BodyTextIndent2">
    <w:name w:val="Body Text Indent 2"/>
    <w:basedOn w:val="Normal"/>
    <w:pPr>
      <w:ind w:left="1080" w:hanging="360"/>
    </w:pPr>
  </w:style>
  <w:style w:type="paragraph" w:styleId="BodyText">
    <w:name w:val="Body Text"/>
    <w:basedOn w:val="Normal"/>
    <w:rPr>
      <w:rFonts w:ascii="Times" w:hAnsi="Times"/>
      <w:sz w:val="22"/>
    </w:rPr>
  </w:style>
  <w:style w:type="character" w:customStyle="1" w:styleId="ScottComment">
    <w:name w:val="ScottComment"/>
    <w:basedOn w:val="DefaultParagraphFont"/>
    <w:rPr>
      <w:rFonts w:ascii="Arial" w:hAnsi="Arial"/>
      <w:color w:val="FF0000"/>
      <w:sz w:val="22"/>
      <w:u w:val="single"/>
    </w:rPr>
  </w:style>
  <w:style w:type="paragraph" w:styleId="BodyText2">
    <w:name w:val="Body Text 2"/>
    <w:basedOn w:val="Normal"/>
    <w:rPr>
      <w:rFonts w:ascii="Arial" w:hAnsi="Arial"/>
      <w:sz w:val="20"/>
    </w:rPr>
  </w:style>
  <w:style w:type="character" w:styleId="Strong">
    <w:name w:val="Strong"/>
    <w:basedOn w:val="DefaultParagraphFont"/>
    <w:qFormat/>
    <w:rPr>
      <w:b/>
    </w:rPr>
  </w:style>
  <w:style w:type="paragraph" w:styleId="BodyTextIndent3">
    <w:name w:val="Body Text Indent 3"/>
    <w:basedOn w:val="Normal"/>
    <w:pPr>
      <w:ind w:left="360" w:hanging="360"/>
    </w:pPr>
    <w:rPr>
      <w:rFonts w:ascii="Times" w:hAnsi="Time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703F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CF0EED"/>
    <w:rPr>
      <w:rFonts w:eastAsia="Times"/>
      <w:sz w:val="24"/>
      <w:u w:val="single"/>
    </w:rPr>
  </w:style>
  <w:style w:type="paragraph" w:styleId="ListParagraph">
    <w:name w:val="List Paragraph"/>
    <w:basedOn w:val="Normal"/>
    <w:rsid w:val="007824BD"/>
    <w:pPr>
      <w:ind w:left="720"/>
      <w:contextualSpacing/>
    </w:pPr>
  </w:style>
  <w:style w:type="character" w:customStyle="1" w:styleId="name">
    <w:name w:val="name"/>
    <w:basedOn w:val="DefaultParagraphFont"/>
    <w:rsid w:val="00911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048848">
      <w:bodyDiv w:val="1"/>
      <w:marLeft w:val="0"/>
      <w:marRight w:val="0"/>
      <w:marTop w:val="0"/>
      <w:marBottom w:val="0"/>
      <w:divBdr>
        <w:top w:val="none" w:sz="0" w:space="0" w:color="auto"/>
        <w:left w:val="none" w:sz="0" w:space="0" w:color="auto"/>
        <w:bottom w:val="none" w:sz="0" w:space="0" w:color="auto"/>
        <w:right w:val="none" w:sz="0" w:space="0" w:color="auto"/>
      </w:divBdr>
    </w:div>
    <w:div w:id="567694061">
      <w:bodyDiv w:val="1"/>
      <w:marLeft w:val="0"/>
      <w:marRight w:val="0"/>
      <w:marTop w:val="0"/>
      <w:marBottom w:val="0"/>
      <w:divBdr>
        <w:top w:val="none" w:sz="0" w:space="0" w:color="auto"/>
        <w:left w:val="none" w:sz="0" w:space="0" w:color="auto"/>
        <w:bottom w:val="none" w:sz="0" w:space="0" w:color="auto"/>
        <w:right w:val="none" w:sz="0" w:space="0" w:color="auto"/>
      </w:divBdr>
    </w:div>
    <w:div w:id="1050300743">
      <w:bodyDiv w:val="1"/>
      <w:marLeft w:val="0"/>
      <w:marRight w:val="0"/>
      <w:marTop w:val="0"/>
      <w:marBottom w:val="0"/>
      <w:divBdr>
        <w:top w:val="none" w:sz="0" w:space="0" w:color="auto"/>
        <w:left w:val="none" w:sz="0" w:space="0" w:color="auto"/>
        <w:bottom w:val="none" w:sz="0" w:space="0" w:color="auto"/>
        <w:right w:val="none" w:sz="0" w:space="0" w:color="auto"/>
      </w:divBdr>
    </w:div>
    <w:div w:id="1299148908">
      <w:bodyDiv w:val="1"/>
      <w:marLeft w:val="0"/>
      <w:marRight w:val="0"/>
      <w:marTop w:val="0"/>
      <w:marBottom w:val="0"/>
      <w:divBdr>
        <w:top w:val="none" w:sz="0" w:space="0" w:color="auto"/>
        <w:left w:val="none" w:sz="0" w:space="0" w:color="auto"/>
        <w:bottom w:val="none" w:sz="0" w:space="0" w:color="auto"/>
        <w:right w:val="none" w:sz="0" w:space="0" w:color="auto"/>
      </w:divBdr>
    </w:div>
    <w:div w:id="1374692983">
      <w:bodyDiv w:val="1"/>
      <w:marLeft w:val="0"/>
      <w:marRight w:val="0"/>
      <w:marTop w:val="0"/>
      <w:marBottom w:val="0"/>
      <w:divBdr>
        <w:top w:val="none" w:sz="0" w:space="0" w:color="auto"/>
        <w:left w:val="none" w:sz="0" w:space="0" w:color="auto"/>
        <w:bottom w:val="none" w:sz="0" w:space="0" w:color="auto"/>
        <w:right w:val="none" w:sz="0" w:space="0" w:color="auto"/>
      </w:divBdr>
    </w:div>
    <w:div w:id="1486821220">
      <w:bodyDiv w:val="1"/>
      <w:marLeft w:val="0"/>
      <w:marRight w:val="0"/>
      <w:marTop w:val="0"/>
      <w:marBottom w:val="0"/>
      <w:divBdr>
        <w:top w:val="none" w:sz="0" w:space="0" w:color="auto"/>
        <w:left w:val="none" w:sz="0" w:space="0" w:color="auto"/>
        <w:bottom w:val="none" w:sz="0" w:space="0" w:color="auto"/>
        <w:right w:val="none" w:sz="0" w:space="0" w:color="auto"/>
      </w:divBdr>
      <w:divsChild>
        <w:div w:id="46875382">
          <w:marLeft w:val="0"/>
          <w:marRight w:val="0"/>
          <w:marTop w:val="0"/>
          <w:marBottom w:val="0"/>
          <w:divBdr>
            <w:top w:val="none" w:sz="0" w:space="0" w:color="auto"/>
            <w:left w:val="none" w:sz="0" w:space="0" w:color="auto"/>
            <w:bottom w:val="none" w:sz="0" w:space="0" w:color="auto"/>
            <w:right w:val="none" w:sz="0" w:space="0" w:color="auto"/>
          </w:divBdr>
        </w:div>
        <w:div w:id="9140770">
          <w:marLeft w:val="0"/>
          <w:marRight w:val="0"/>
          <w:marTop w:val="0"/>
          <w:marBottom w:val="0"/>
          <w:divBdr>
            <w:top w:val="none" w:sz="0" w:space="0" w:color="auto"/>
            <w:left w:val="none" w:sz="0" w:space="0" w:color="auto"/>
            <w:bottom w:val="none" w:sz="0" w:space="0" w:color="auto"/>
            <w:right w:val="none" w:sz="0" w:space="0" w:color="auto"/>
          </w:divBdr>
        </w:div>
        <w:div w:id="188688580">
          <w:marLeft w:val="0"/>
          <w:marRight w:val="0"/>
          <w:marTop w:val="0"/>
          <w:marBottom w:val="0"/>
          <w:divBdr>
            <w:top w:val="none" w:sz="0" w:space="0" w:color="auto"/>
            <w:left w:val="none" w:sz="0" w:space="0" w:color="auto"/>
            <w:bottom w:val="none" w:sz="0" w:space="0" w:color="auto"/>
            <w:right w:val="none" w:sz="0" w:space="0" w:color="auto"/>
          </w:divBdr>
        </w:div>
        <w:div w:id="184026292">
          <w:marLeft w:val="0"/>
          <w:marRight w:val="0"/>
          <w:marTop w:val="0"/>
          <w:marBottom w:val="0"/>
          <w:divBdr>
            <w:top w:val="none" w:sz="0" w:space="0" w:color="auto"/>
            <w:left w:val="none" w:sz="0" w:space="0" w:color="auto"/>
            <w:bottom w:val="none" w:sz="0" w:space="0" w:color="auto"/>
            <w:right w:val="none" w:sz="0" w:space="0" w:color="auto"/>
          </w:divBdr>
        </w:div>
        <w:div w:id="1943174699">
          <w:marLeft w:val="0"/>
          <w:marRight w:val="0"/>
          <w:marTop w:val="0"/>
          <w:marBottom w:val="0"/>
          <w:divBdr>
            <w:top w:val="none" w:sz="0" w:space="0" w:color="auto"/>
            <w:left w:val="none" w:sz="0" w:space="0" w:color="auto"/>
            <w:bottom w:val="none" w:sz="0" w:space="0" w:color="auto"/>
            <w:right w:val="none" w:sz="0" w:space="0" w:color="auto"/>
          </w:divBdr>
        </w:div>
      </w:divsChild>
    </w:div>
    <w:div w:id="1630436440">
      <w:bodyDiv w:val="1"/>
      <w:marLeft w:val="0"/>
      <w:marRight w:val="0"/>
      <w:marTop w:val="0"/>
      <w:marBottom w:val="0"/>
      <w:divBdr>
        <w:top w:val="none" w:sz="0" w:space="0" w:color="auto"/>
        <w:left w:val="none" w:sz="0" w:space="0" w:color="auto"/>
        <w:bottom w:val="none" w:sz="0" w:space="0" w:color="auto"/>
        <w:right w:val="none" w:sz="0" w:space="0" w:color="auto"/>
      </w:divBdr>
    </w:div>
    <w:div w:id="1661154742">
      <w:bodyDiv w:val="1"/>
      <w:marLeft w:val="0"/>
      <w:marRight w:val="0"/>
      <w:marTop w:val="0"/>
      <w:marBottom w:val="0"/>
      <w:divBdr>
        <w:top w:val="none" w:sz="0" w:space="0" w:color="auto"/>
        <w:left w:val="none" w:sz="0" w:space="0" w:color="auto"/>
        <w:bottom w:val="none" w:sz="0" w:space="0" w:color="auto"/>
        <w:right w:val="none" w:sz="0" w:space="0" w:color="auto"/>
      </w:divBdr>
    </w:div>
    <w:div w:id="1997881170">
      <w:bodyDiv w:val="1"/>
      <w:marLeft w:val="0"/>
      <w:marRight w:val="0"/>
      <w:marTop w:val="0"/>
      <w:marBottom w:val="0"/>
      <w:divBdr>
        <w:top w:val="none" w:sz="0" w:space="0" w:color="auto"/>
        <w:left w:val="none" w:sz="0" w:space="0" w:color="auto"/>
        <w:bottom w:val="none" w:sz="0" w:space="0" w:color="auto"/>
        <w:right w:val="none" w:sz="0" w:space="0" w:color="auto"/>
      </w:divBdr>
    </w:div>
    <w:div w:id="2025279033">
      <w:bodyDiv w:val="1"/>
      <w:marLeft w:val="0"/>
      <w:marRight w:val="0"/>
      <w:marTop w:val="0"/>
      <w:marBottom w:val="0"/>
      <w:divBdr>
        <w:top w:val="none" w:sz="0" w:space="0" w:color="auto"/>
        <w:left w:val="none" w:sz="0" w:space="0" w:color="auto"/>
        <w:bottom w:val="none" w:sz="0" w:space="0" w:color="auto"/>
        <w:right w:val="none" w:sz="0" w:space="0" w:color="auto"/>
      </w:divBdr>
      <w:divsChild>
        <w:div w:id="1133670747">
          <w:marLeft w:val="0"/>
          <w:marRight w:val="0"/>
          <w:marTop w:val="0"/>
          <w:marBottom w:val="0"/>
          <w:divBdr>
            <w:top w:val="none" w:sz="0" w:space="0" w:color="auto"/>
            <w:left w:val="none" w:sz="0" w:space="0" w:color="auto"/>
            <w:bottom w:val="none" w:sz="0" w:space="0" w:color="auto"/>
            <w:right w:val="none" w:sz="0" w:space="0" w:color="auto"/>
          </w:divBdr>
        </w:div>
        <w:div w:id="1611206448">
          <w:marLeft w:val="0"/>
          <w:marRight w:val="0"/>
          <w:marTop w:val="0"/>
          <w:marBottom w:val="0"/>
          <w:divBdr>
            <w:top w:val="none" w:sz="0" w:space="0" w:color="auto"/>
            <w:left w:val="none" w:sz="0" w:space="0" w:color="auto"/>
            <w:bottom w:val="none" w:sz="0" w:space="0" w:color="auto"/>
            <w:right w:val="none" w:sz="0" w:space="0" w:color="auto"/>
          </w:divBdr>
        </w:div>
        <w:div w:id="941450817">
          <w:marLeft w:val="0"/>
          <w:marRight w:val="0"/>
          <w:marTop w:val="0"/>
          <w:marBottom w:val="0"/>
          <w:divBdr>
            <w:top w:val="none" w:sz="0" w:space="0" w:color="auto"/>
            <w:left w:val="none" w:sz="0" w:space="0" w:color="auto"/>
            <w:bottom w:val="none" w:sz="0" w:space="0" w:color="auto"/>
            <w:right w:val="none" w:sz="0" w:space="0" w:color="auto"/>
          </w:divBdr>
        </w:div>
        <w:div w:id="1862159415">
          <w:marLeft w:val="0"/>
          <w:marRight w:val="0"/>
          <w:marTop w:val="0"/>
          <w:marBottom w:val="0"/>
          <w:divBdr>
            <w:top w:val="none" w:sz="0" w:space="0" w:color="auto"/>
            <w:left w:val="none" w:sz="0" w:space="0" w:color="auto"/>
            <w:bottom w:val="none" w:sz="0" w:space="0" w:color="auto"/>
            <w:right w:val="none" w:sz="0" w:space="0" w:color="auto"/>
          </w:divBdr>
        </w:div>
        <w:div w:id="1793597502">
          <w:marLeft w:val="0"/>
          <w:marRight w:val="0"/>
          <w:marTop w:val="0"/>
          <w:marBottom w:val="0"/>
          <w:divBdr>
            <w:top w:val="none" w:sz="0" w:space="0" w:color="auto"/>
            <w:left w:val="none" w:sz="0" w:space="0" w:color="auto"/>
            <w:bottom w:val="none" w:sz="0" w:space="0" w:color="auto"/>
            <w:right w:val="none" w:sz="0" w:space="0" w:color="auto"/>
          </w:divBdr>
        </w:div>
        <w:div w:id="133643278">
          <w:marLeft w:val="0"/>
          <w:marRight w:val="0"/>
          <w:marTop w:val="0"/>
          <w:marBottom w:val="0"/>
          <w:divBdr>
            <w:top w:val="none" w:sz="0" w:space="0" w:color="auto"/>
            <w:left w:val="none" w:sz="0" w:space="0" w:color="auto"/>
            <w:bottom w:val="none" w:sz="0" w:space="0" w:color="auto"/>
            <w:right w:val="none" w:sz="0" w:space="0" w:color="auto"/>
          </w:divBdr>
        </w:div>
        <w:div w:id="1816138199">
          <w:marLeft w:val="0"/>
          <w:marRight w:val="0"/>
          <w:marTop w:val="0"/>
          <w:marBottom w:val="0"/>
          <w:divBdr>
            <w:top w:val="none" w:sz="0" w:space="0" w:color="auto"/>
            <w:left w:val="none" w:sz="0" w:space="0" w:color="auto"/>
            <w:bottom w:val="none" w:sz="0" w:space="0" w:color="auto"/>
            <w:right w:val="none" w:sz="0" w:space="0" w:color="auto"/>
          </w:divBdr>
        </w:div>
      </w:divsChild>
    </w:div>
    <w:div w:id="20361480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alendar.ubc.ca/vancouver/index.cfm?tree=3,41,93,0" TargetMode="External"/><Relationship Id="rId21" Type="http://schemas.openxmlformats.org/officeDocument/2006/relationships/hyperlink" Target="http://www.universitycounsel.ubc.ca/files/2010/08/policy117.pdf" TargetMode="External"/><Relationship Id="rId22" Type="http://schemas.openxmlformats.org/officeDocument/2006/relationships/hyperlink" Target="http://www.calendar.ubc.ca/vancouver/index.cfm?tree=3,48,0,0" TargetMode="External"/><Relationship Id="rId23" Type="http://schemas.openxmlformats.org/officeDocument/2006/relationships/hyperlink" Target="http://www.calendar.ubc.ca/Vancouver/index.cfm?tree=3,42,96,0)" TargetMode="External"/><Relationship Id="rId24" Type="http://schemas.openxmlformats.org/officeDocument/2006/relationships/hyperlink" Target="https://students.ubc.ca/about-student-services/access-diversity" TargetMode="External"/><Relationship Id="rId25" Type="http://schemas.openxmlformats.org/officeDocument/2006/relationships/hyperlink" Target="http://www.universitycounsel.ubc.ca/policies/policy65.pdf" TargetMode="External"/><Relationship Id="rId26" Type="http://schemas.openxmlformats.org/officeDocument/2006/relationships/hyperlink" Target="http://www.calendar.ubc.ca/vancouver/index.cfm?tree=3,54,0,0" TargetMode="External"/><Relationship Id="rId27" Type="http://schemas.openxmlformats.org/officeDocument/2006/relationships/hyperlink" Target="https://students.ubc.ca/academic-success/academic-supports/academic-advising" TargetMode="External"/><Relationship Id="rId28" Type="http://schemas.openxmlformats.org/officeDocument/2006/relationships/hyperlink" Target="https://students.arts.ubc.ca/advising/contact-us/" TargetMode="External"/><Relationship Id="rId29" Type="http://schemas.openxmlformats.org/officeDocument/2006/relationships/hyperlink" Target="http://blogs.ubc.ca/phil102"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fontTable" Target="fontTable.xml"/><Relationship Id="rId9" Type="http://schemas.openxmlformats.org/officeDocument/2006/relationships/hyperlink" Target="mailto:jade.hadley@ubc.ca" TargetMode="External"/><Relationship Id="rId6" Type="http://schemas.openxmlformats.org/officeDocument/2006/relationships/endnotes" Target="endnotes.xml"/><Relationship Id="rId7" Type="http://schemas.openxmlformats.org/officeDocument/2006/relationships/hyperlink" Target="mailto:jeremy.dawson@alumni.ubc.ca" TargetMode="External"/><Relationship Id="rId8" Type="http://schemas.openxmlformats.org/officeDocument/2006/relationships/hyperlink" Target="mailto:christina.hendricks@ubc.ca" TargetMode="External"/><Relationship Id="rId33" Type="http://schemas.openxmlformats.org/officeDocument/2006/relationships/theme" Target="theme/theme1.xml"/><Relationship Id="rId10" Type="http://schemas.openxmlformats.org/officeDocument/2006/relationships/hyperlink" Target="mailto:ppears01@mail.ubc.ca" TargetMode="External"/><Relationship Id="rId11" Type="http://schemas.openxmlformats.org/officeDocument/2006/relationships/hyperlink" Target="http://blogs.ubc.ca/phil102" TargetMode="External"/><Relationship Id="rId12" Type="http://schemas.openxmlformats.org/officeDocument/2006/relationships/hyperlink" Target="http://canvas.ubc.ca" TargetMode="External"/><Relationship Id="rId13" Type="http://schemas.openxmlformats.org/officeDocument/2006/relationships/hyperlink" Target="http://blogs.ubc.ca/phil102" TargetMode="External"/><Relationship Id="rId14" Type="http://schemas.openxmlformats.org/officeDocument/2006/relationships/hyperlink" Target="https://www.pearson.com/ca/en/legal/privacy-statement.html" TargetMode="External"/><Relationship Id="rId15" Type="http://schemas.openxmlformats.org/officeDocument/2006/relationships/hyperlink" Target="http://blogs.ubc.ca/phil102" TargetMode="External"/><Relationship Id="rId16" Type="http://schemas.openxmlformats.org/officeDocument/2006/relationships/hyperlink" Target="https://students.ubc.ca/campus-life/diversity-campus/discrimination-harassment" TargetMode="External"/><Relationship Id="rId17" Type="http://schemas.openxmlformats.org/officeDocument/2006/relationships/hyperlink" Target="https://www.universitycounsel.ubc.ca/files/2013/08/policy3.pdf" TargetMode="External"/><Relationship Id="rId18" Type="http://schemas.openxmlformats.org/officeDocument/2006/relationships/hyperlink" Target="http://www.hr.ubc.ca/respectful-environment/files/UBC-Respectful-Environment-Statement.pdf" TargetMode="External"/><Relationship Id="rId19" Type="http://schemas.openxmlformats.org/officeDocument/2006/relationships/hyperlink" Target="http://www.calendar.ubc.ca/vancouver/index.cfm?tree=3,49,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3808</Words>
  <Characters>21706</Characters>
  <Application>Microsoft Macintosh Word</Application>
  <DocSecurity>0</DocSecurity>
  <Lines>180</Lines>
  <Paragraphs>50</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PHIL 334: SEX, GENDER AND PHILOSOPHY</vt:lpstr>
      <vt:lpstr>Instructor: 						TA’s			</vt:lpstr>
      <vt:lpstr>Christina’s Office Hours: 	</vt:lpstr>
      <vt:lpstr>To meet with your TA:</vt:lpstr>
      <vt:lpstr>Description</vt:lpstr>
      <vt:lpstr>Learning Objectives (and their relationship to course activities)</vt:lpstr>
      <vt:lpstr>Required Readings</vt:lpstr>
      <vt:lpstr>Course Website</vt:lpstr>
      <vt:lpstr>Information on Learning Catalytics</vt:lpstr>
      <vt:lpstr>Evaluation/Assignments </vt:lpstr>
      <vt:lpstr>    Participation: 15%</vt:lpstr>
      <vt:lpstr>    In-class Learning Catalytics activities: 5%</vt:lpstr>
      <vt:lpstr>    Mid-term exam: 15%</vt:lpstr>
      <vt:lpstr>    Writing assignments: 40% </vt:lpstr>
      <vt:lpstr>    Final exam: 25%</vt:lpstr>
      <vt:lpstr>Further explanation of assignments</vt:lpstr>
      <vt:lpstr>    Participation (15%): </vt:lpstr>
      <vt:lpstr>        Summary of discussion questions and answers: 4%</vt:lpstr>
      <vt:lpstr>        Participation in discussion meetings or other ways: 8%   </vt:lpstr>
      <vt:lpstr>        Peer feedback on essays: 3%</vt:lpstr>
      <vt:lpstr>    Learning Catalytics questions: 5%</vt:lpstr>
      <vt:lpstr>    Mid-term exam: 15%</vt:lpstr>
      <vt:lpstr>    Writing assignments: 40%</vt:lpstr>
      <vt:lpstr>    Final exam: 25%</vt:lpstr>
      <vt:lpstr>Course Guidelines </vt:lpstr>
      <vt:lpstr>    Non-negotiable rules</vt:lpstr>
      <vt:lpstr>    Negotiable guidelines</vt:lpstr>
      <vt:lpstr>    General information on assignments </vt:lpstr>
      <vt:lpstr>    Late or missed assignments</vt:lpstr>
      <vt:lpstr>    Grading Standards </vt:lpstr>
      <vt:lpstr>    Equity and special arrangements: </vt:lpstr>
      <vt:lpstr>    Academic Integrity</vt:lpstr>
      <vt:lpstr>    Help!</vt:lpstr>
      <vt:lpstr>Schedule of Readings and Assignments</vt:lpstr>
    </vt:vector>
  </TitlesOfParts>
  <Company>University of British Columbia</Company>
  <LinksUpToDate>false</LinksUpToDate>
  <CharactersWithSpaces>25464</CharactersWithSpaces>
  <SharedDoc>false</SharedDoc>
  <HLinks>
    <vt:vector size="126" baseType="variant">
      <vt:variant>
        <vt:i4>3866651</vt:i4>
      </vt:variant>
      <vt:variant>
        <vt:i4>60</vt:i4>
      </vt:variant>
      <vt:variant>
        <vt:i4>0</vt:i4>
      </vt:variant>
      <vt:variant>
        <vt:i4>5</vt:i4>
      </vt:variant>
      <vt:variant>
        <vt:lpwstr>http://blogs.ubc.ca/phil102</vt:lpwstr>
      </vt:variant>
      <vt:variant>
        <vt:lpwstr/>
      </vt:variant>
      <vt:variant>
        <vt:i4>4980842</vt:i4>
      </vt:variant>
      <vt:variant>
        <vt:i4>57</vt:i4>
      </vt:variant>
      <vt:variant>
        <vt:i4>0</vt:i4>
      </vt:variant>
      <vt:variant>
        <vt:i4>5</vt:i4>
      </vt:variant>
      <vt:variant>
        <vt:lpwstr>http://www.students.ubc.ca/calendar/index.cfm?tree=3,54,111,0</vt:lpwstr>
      </vt:variant>
      <vt:variant>
        <vt:lpwstr/>
      </vt:variant>
      <vt:variant>
        <vt:i4>1638436</vt:i4>
      </vt:variant>
      <vt:variant>
        <vt:i4>54</vt:i4>
      </vt:variant>
      <vt:variant>
        <vt:i4>0</vt:i4>
      </vt:variant>
      <vt:variant>
        <vt:i4>5</vt:i4>
      </vt:variant>
      <vt:variant>
        <vt:lpwstr>http://www.universitycounsel.ubc.ca/policies/policy65.pdf</vt:lpwstr>
      </vt:variant>
      <vt:variant>
        <vt:lpwstr/>
      </vt:variant>
      <vt:variant>
        <vt:i4>5636169</vt:i4>
      </vt:variant>
      <vt:variant>
        <vt:i4>51</vt:i4>
      </vt:variant>
      <vt:variant>
        <vt:i4>0</vt:i4>
      </vt:variant>
      <vt:variant>
        <vt:i4>5</vt:i4>
      </vt:variant>
      <vt:variant>
        <vt:lpwstr>http://www.students.ubc.ca/calendar/index.cfm?tree=3,42,96,0</vt:lpwstr>
      </vt:variant>
      <vt:variant>
        <vt:lpwstr/>
      </vt:variant>
      <vt:variant>
        <vt:i4>7209080</vt:i4>
      </vt:variant>
      <vt:variant>
        <vt:i4>48</vt:i4>
      </vt:variant>
      <vt:variant>
        <vt:i4>0</vt:i4>
      </vt:variant>
      <vt:variant>
        <vt:i4>5</vt:i4>
      </vt:variant>
      <vt:variant>
        <vt:lpwstr>http://www.arts.ubc.ca/faculty-amp-staff/resources/courses-and-grading/grading-guidelines.html</vt:lpwstr>
      </vt:variant>
      <vt:variant>
        <vt:lpwstr/>
      </vt:variant>
      <vt:variant>
        <vt:i4>3866651</vt:i4>
      </vt:variant>
      <vt:variant>
        <vt:i4>45</vt:i4>
      </vt:variant>
      <vt:variant>
        <vt:i4>0</vt:i4>
      </vt:variant>
      <vt:variant>
        <vt:i4>5</vt:i4>
      </vt:variant>
      <vt:variant>
        <vt:lpwstr>http://blogs.ubc.ca/phil102</vt:lpwstr>
      </vt:variant>
      <vt:variant>
        <vt:lpwstr/>
      </vt:variant>
      <vt:variant>
        <vt:i4>8126550</vt:i4>
      </vt:variant>
      <vt:variant>
        <vt:i4>42</vt:i4>
      </vt:variant>
      <vt:variant>
        <vt:i4>0</vt:i4>
      </vt:variant>
      <vt:variant>
        <vt:i4>5</vt:i4>
      </vt:variant>
      <vt:variant>
        <vt:lpwstr>http://www.students.ubc.ca/calendar/index.cfm?tree=3,48,0,0</vt:lpwstr>
      </vt:variant>
      <vt:variant>
        <vt:lpwstr/>
      </vt:variant>
      <vt:variant>
        <vt:i4>4063311</vt:i4>
      </vt:variant>
      <vt:variant>
        <vt:i4>39</vt:i4>
      </vt:variant>
      <vt:variant>
        <vt:i4>0</vt:i4>
      </vt:variant>
      <vt:variant>
        <vt:i4>5</vt:i4>
      </vt:variant>
      <vt:variant>
        <vt:lpwstr>http://www.universitycounsel.ubc.ca/files/2010/08/policy117.pdf</vt:lpwstr>
      </vt:variant>
      <vt:variant>
        <vt:lpwstr/>
      </vt:variant>
      <vt:variant>
        <vt:i4>5439562</vt:i4>
      </vt:variant>
      <vt:variant>
        <vt:i4>36</vt:i4>
      </vt:variant>
      <vt:variant>
        <vt:i4>0</vt:i4>
      </vt:variant>
      <vt:variant>
        <vt:i4>5</vt:i4>
      </vt:variant>
      <vt:variant>
        <vt:lpwstr>http://www.students.ubc.ca/calendar/index.cfm?tree=3,41,93,0</vt:lpwstr>
      </vt:variant>
      <vt:variant>
        <vt:lpwstr/>
      </vt:variant>
      <vt:variant>
        <vt:i4>3080266</vt:i4>
      </vt:variant>
      <vt:variant>
        <vt:i4>33</vt:i4>
      </vt:variant>
      <vt:variant>
        <vt:i4>0</vt:i4>
      </vt:variant>
      <vt:variant>
        <vt:i4>5</vt:i4>
      </vt:variant>
      <vt:variant>
        <vt:lpwstr>http://www.calendar.ubc.ca/vancouver/index.cfm?tree=3,49,0,0</vt:lpwstr>
      </vt:variant>
      <vt:variant>
        <vt:lpwstr>261</vt:lpwstr>
      </vt:variant>
      <vt:variant>
        <vt:i4>8126516</vt:i4>
      </vt:variant>
      <vt:variant>
        <vt:i4>30</vt:i4>
      </vt:variant>
      <vt:variant>
        <vt:i4>0</vt:i4>
      </vt:variant>
      <vt:variant>
        <vt:i4>5</vt:i4>
      </vt:variant>
      <vt:variant>
        <vt:lpwstr>http://equity.ubc.ca/discrimination/</vt:lpwstr>
      </vt:variant>
      <vt:variant>
        <vt:lpwstr>harassment</vt:lpwstr>
      </vt:variant>
      <vt:variant>
        <vt:i4>8126516</vt:i4>
      </vt:variant>
      <vt:variant>
        <vt:i4>27</vt:i4>
      </vt:variant>
      <vt:variant>
        <vt:i4>0</vt:i4>
      </vt:variant>
      <vt:variant>
        <vt:i4>5</vt:i4>
      </vt:variant>
      <vt:variant>
        <vt:lpwstr>http://equity.ubc.ca/discrimination/</vt:lpwstr>
      </vt:variant>
      <vt:variant>
        <vt:lpwstr>harassment</vt:lpwstr>
      </vt:variant>
      <vt:variant>
        <vt:i4>8061016</vt:i4>
      </vt:variant>
      <vt:variant>
        <vt:i4>24</vt:i4>
      </vt:variant>
      <vt:variant>
        <vt:i4>0</vt:i4>
      </vt:variant>
      <vt:variant>
        <vt:i4>5</vt:i4>
      </vt:variant>
      <vt:variant>
        <vt:lpwstr>http://www.students.ubc.ca/calendar/index.cfm?tree=3,36,0,0</vt:lpwstr>
      </vt:variant>
      <vt:variant>
        <vt:lpwstr/>
      </vt:variant>
      <vt:variant>
        <vt:i4>4784209</vt:i4>
      </vt:variant>
      <vt:variant>
        <vt:i4>21</vt:i4>
      </vt:variant>
      <vt:variant>
        <vt:i4>0</vt:i4>
      </vt:variant>
      <vt:variant>
        <vt:i4>5</vt:i4>
      </vt:variant>
      <vt:variant>
        <vt:lpwstr>http://www.students.ubc.ca/calendar/index.cfm?tree=3,48,0,0</vt:lpwstr>
      </vt:variant>
      <vt:variant>
        <vt:lpwstr>255</vt:lpwstr>
      </vt:variant>
      <vt:variant>
        <vt:i4>3866651</vt:i4>
      </vt:variant>
      <vt:variant>
        <vt:i4>18</vt:i4>
      </vt:variant>
      <vt:variant>
        <vt:i4>0</vt:i4>
      </vt:variant>
      <vt:variant>
        <vt:i4>5</vt:i4>
      </vt:variant>
      <vt:variant>
        <vt:lpwstr>http://blogs.ubc.ca/phil102</vt:lpwstr>
      </vt:variant>
      <vt:variant>
        <vt:lpwstr/>
      </vt:variant>
      <vt:variant>
        <vt:i4>4194331</vt:i4>
      </vt:variant>
      <vt:variant>
        <vt:i4>15</vt:i4>
      </vt:variant>
      <vt:variant>
        <vt:i4>0</vt:i4>
      </vt:variant>
      <vt:variant>
        <vt:i4>5</vt:i4>
      </vt:variant>
      <vt:variant>
        <vt:lpwstr>http://elearning.ubc.ca/connect/</vt:lpwstr>
      </vt:variant>
      <vt:variant>
        <vt:lpwstr/>
      </vt:variant>
      <vt:variant>
        <vt:i4>1310747</vt:i4>
      </vt:variant>
      <vt:variant>
        <vt:i4>12</vt:i4>
      </vt:variant>
      <vt:variant>
        <vt:i4>0</vt:i4>
      </vt:variant>
      <vt:variant>
        <vt:i4>5</vt:i4>
      </vt:variant>
      <vt:variant>
        <vt:lpwstr>http://blogs.ubc.ca/phil102/</vt:lpwstr>
      </vt:variant>
      <vt:variant>
        <vt:lpwstr/>
      </vt:variant>
      <vt:variant>
        <vt:i4>1310747</vt:i4>
      </vt:variant>
      <vt:variant>
        <vt:i4>9</vt:i4>
      </vt:variant>
      <vt:variant>
        <vt:i4>0</vt:i4>
      </vt:variant>
      <vt:variant>
        <vt:i4>5</vt:i4>
      </vt:variant>
      <vt:variant>
        <vt:lpwstr>http://blogs.ubc.ca/phil102/</vt:lpwstr>
      </vt:variant>
      <vt:variant>
        <vt:lpwstr/>
      </vt:variant>
      <vt:variant>
        <vt:i4>6750332</vt:i4>
      </vt:variant>
      <vt:variant>
        <vt:i4>6</vt:i4>
      </vt:variant>
      <vt:variant>
        <vt:i4>0</vt:i4>
      </vt:variant>
      <vt:variant>
        <vt:i4>5</vt:i4>
      </vt:variant>
      <vt:variant>
        <vt:lpwstr>mailto:leder.garson@gmail.com</vt:lpwstr>
      </vt:variant>
      <vt:variant>
        <vt:lpwstr/>
      </vt:variant>
      <vt:variant>
        <vt:i4>1048586</vt:i4>
      </vt:variant>
      <vt:variant>
        <vt:i4>3</vt:i4>
      </vt:variant>
      <vt:variant>
        <vt:i4>0</vt:i4>
      </vt:variant>
      <vt:variant>
        <vt:i4>5</vt:i4>
      </vt:variant>
      <vt:variant>
        <vt:lpwstr>mailto:c.hendricks@ubc.ca</vt:lpwstr>
      </vt:variant>
      <vt:variant>
        <vt:lpwstr/>
      </vt:variant>
      <vt:variant>
        <vt:i4>458845</vt:i4>
      </vt:variant>
      <vt:variant>
        <vt:i4>0</vt:i4>
      </vt:variant>
      <vt:variant>
        <vt:i4>0</vt:i4>
      </vt:variant>
      <vt:variant>
        <vt:i4>5</vt:i4>
      </vt:variant>
      <vt:variant>
        <vt:lpwstr>mailto:saiserit@streetgreek.com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 334: SEX, GENDER AND PHILOSOPHY</dc:title>
  <dc:subject/>
  <dc:creator>Christina Hendricks</dc:creator>
  <cp:keywords/>
  <cp:lastModifiedBy>Christina Hendricks</cp:lastModifiedBy>
  <cp:revision>3</cp:revision>
  <cp:lastPrinted>2018-01-03T19:25:00Z</cp:lastPrinted>
  <dcterms:created xsi:type="dcterms:W3CDTF">2018-01-03T19:25:00Z</dcterms:created>
  <dcterms:modified xsi:type="dcterms:W3CDTF">2018-01-03T21:32:00Z</dcterms:modified>
</cp:coreProperties>
</file>