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1D" w:rsidRPr="00CF61EC" w:rsidRDefault="00003A1D" w:rsidP="00003A1D">
      <w:pPr>
        <w:jc w:val="center"/>
      </w:pPr>
      <w:r w:rsidRPr="00CF61EC">
        <w:rPr>
          <w:b/>
        </w:rPr>
        <w:t>Nietzsche</w:t>
      </w:r>
      <w:r w:rsidR="00A5473F" w:rsidRPr="00CF61EC">
        <w:rPr>
          <w:b/>
        </w:rPr>
        <w:t xml:space="preserve"> &amp; Foucault on Genealogy</w:t>
      </w:r>
    </w:p>
    <w:p w:rsidR="00003A1D" w:rsidRPr="00CF61EC" w:rsidRDefault="00003A1D" w:rsidP="00003A1D">
      <w:pPr>
        <w:jc w:val="center"/>
      </w:pPr>
      <w:r w:rsidRPr="00CF61EC">
        <w:t>PHIL 449, S14</w:t>
      </w:r>
    </w:p>
    <w:p w:rsidR="00003A1D" w:rsidRPr="00CF61EC" w:rsidRDefault="00003A1D" w:rsidP="00003A1D">
      <w:pPr>
        <w:jc w:val="center"/>
      </w:pPr>
    </w:p>
    <w:p w:rsidR="00003A1D" w:rsidRPr="00CF61EC" w:rsidRDefault="00003A1D" w:rsidP="00003A1D">
      <w:proofErr w:type="spellStart"/>
      <w:r w:rsidRPr="00CF61EC">
        <w:rPr>
          <w:b/>
        </w:rPr>
        <w:t>Nietzschean</w:t>
      </w:r>
      <w:proofErr w:type="spellEnd"/>
      <w:r w:rsidRPr="00CF61EC">
        <w:rPr>
          <w:b/>
        </w:rPr>
        <w:t xml:space="preserve"> genealogy</w:t>
      </w:r>
    </w:p>
    <w:p w:rsidR="00003A1D" w:rsidRPr="00CF61EC" w:rsidRDefault="00003A1D" w:rsidP="00003A1D"/>
    <w:p w:rsidR="00003A1D" w:rsidRPr="00CF61EC" w:rsidRDefault="00003A1D" w:rsidP="00003A1D">
      <w:pPr>
        <w:ind w:left="360" w:hanging="360"/>
      </w:pPr>
      <w:r w:rsidRPr="00CF61EC">
        <w:t xml:space="preserve">1. </w:t>
      </w:r>
      <w:r w:rsidRPr="00CF61EC">
        <w:rPr>
          <w:u w:val="single"/>
        </w:rPr>
        <w:t xml:space="preserve">A. Ridley, </w:t>
      </w:r>
      <w:r w:rsidRPr="00CF61EC">
        <w:rPr>
          <w:i/>
          <w:u w:val="single"/>
        </w:rPr>
        <w:t>Nietzsche’s Conscience</w:t>
      </w:r>
      <w:r w:rsidRPr="00CF61EC">
        <w:t xml:space="preserve"> (Cornell UP, 1998)</w:t>
      </w:r>
    </w:p>
    <w:p w:rsidR="00003A1D" w:rsidRPr="00CF61EC" w:rsidRDefault="00003A1D" w:rsidP="00003A1D">
      <w:pPr>
        <w:ind w:left="360" w:hanging="360"/>
      </w:pPr>
    </w:p>
    <w:p w:rsidR="00003A1D" w:rsidRPr="00CF61EC" w:rsidRDefault="00003A1D" w:rsidP="00003A1D">
      <w:pPr>
        <w:ind w:left="360" w:hanging="360"/>
      </w:pPr>
      <w:r w:rsidRPr="00CF61EC">
        <w:t>“Genealogy—most succinctly—is the attempt to show us how we have become what we are, so that we may see what we might yet become …” (8).</w:t>
      </w:r>
    </w:p>
    <w:p w:rsidR="00003A1D" w:rsidRPr="00CF61EC" w:rsidRDefault="00003A1D" w:rsidP="00003A1D">
      <w:pPr>
        <w:ind w:left="360" w:hanging="360"/>
      </w:pPr>
    </w:p>
    <w:p w:rsidR="00591E41" w:rsidRPr="00CF61EC" w:rsidRDefault="00003A1D" w:rsidP="00003A1D">
      <w:pPr>
        <w:ind w:left="360" w:hanging="360"/>
      </w:pPr>
      <w:r w:rsidRPr="00CF61EC">
        <w:rPr>
          <w:u w:val="single"/>
        </w:rPr>
        <w:t xml:space="preserve">2. </w:t>
      </w:r>
      <w:r w:rsidR="00591E41" w:rsidRPr="00CF61EC">
        <w:rPr>
          <w:u w:val="single"/>
        </w:rPr>
        <w:t>M. Forster, “Genealogy”</w:t>
      </w:r>
      <w:r w:rsidR="00591E41" w:rsidRPr="00CF61EC">
        <w:t xml:space="preserve"> (</w:t>
      </w:r>
      <w:r w:rsidR="00591E41" w:rsidRPr="00CF61EC">
        <w:rPr>
          <w:i/>
        </w:rPr>
        <w:t>American Dialectic</w:t>
      </w:r>
      <w:r w:rsidR="00591E41" w:rsidRPr="00CF61EC">
        <w:t xml:space="preserve"> 1:2 (2011)</w:t>
      </w:r>
    </w:p>
    <w:p w:rsidR="00591E41" w:rsidRPr="00CF61EC" w:rsidRDefault="00591E41" w:rsidP="00003A1D">
      <w:pPr>
        <w:ind w:left="360" w:hanging="360"/>
      </w:pPr>
    </w:p>
    <w:p w:rsidR="006B6910" w:rsidRPr="00CF61EC" w:rsidRDefault="00591E41" w:rsidP="00591E41">
      <w:pPr>
        <w:ind w:left="720" w:hanging="360"/>
      </w:pPr>
      <w:r w:rsidRPr="00CF61EC">
        <w:t xml:space="preserve">-- </w:t>
      </w:r>
      <w:proofErr w:type="gramStart"/>
      <w:r w:rsidRPr="00CF61EC">
        <w:t>genealogy</w:t>
      </w:r>
      <w:proofErr w:type="gramEnd"/>
      <w:r w:rsidRPr="00CF61EC">
        <w:t xml:space="preserve"> contributes to </w:t>
      </w:r>
      <w:r w:rsidR="003856A3" w:rsidRPr="00CF61EC">
        <w:t xml:space="preserve">our </w:t>
      </w:r>
      <w:r w:rsidRPr="00CF61EC">
        <w:t>self-understanding by</w:t>
      </w:r>
      <w:r w:rsidR="006B6910" w:rsidRPr="00CF61EC">
        <w:t xml:space="preserve"> </w:t>
      </w:r>
      <w:r w:rsidRPr="00CF61EC">
        <w:t>allowing us to see the “non-universality and dispensability” of moral concepts, values, customs, etc.</w:t>
      </w:r>
      <w:r w:rsidR="006B6910" w:rsidRPr="00CF61EC">
        <w:t xml:space="preserve"> (242)</w:t>
      </w:r>
      <w:r w:rsidR="003856A3" w:rsidRPr="00CF61EC">
        <w:t>; see, e.g., the first section of the Preface in GM</w:t>
      </w:r>
    </w:p>
    <w:p w:rsidR="006B6910" w:rsidRPr="00CF61EC" w:rsidRDefault="006B6910" w:rsidP="00591E41">
      <w:pPr>
        <w:ind w:left="720" w:hanging="360"/>
      </w:pPr>
    </w:p>
    <w:p w:rsidR="006B6910" w:rsidRPr="00CF61EC" w:rsidRDefault="006B6910" w:rsidP="00591E41">
      <w:pPr>
        <w:ind w:left="720" w:hanging="360"/>
      </w:pPr>
      <w:r w:rsidRPr="00CF61EC">
        <w:tab/>
        <w:t xml:space="preserve">-- </w:t>
      </w:r>
      <w:proofErr w:type="gramStart"/>
      <w:r w:rsidR="00591E41" w:rsidRPr="00CF61EC">
        <w:t>by</w:t>
      </w:r>
      <w:proofErr w:type="gramEnd"/>
      <w:r w:rsidR="00591E41" w:rsidRPr="00CF61EC">
        <w:t xml:space="preserve"> comparing with </w:t>
      </w:r>
      <w:r w:rsidRPr="00CF61EC">
        <w:t xml:space="preserve">entirely </w:t>
      </w:r>
      <w:r w:rsidR="00591E41" w:rsidRPr="00CF61EC">
        <w:t xml:space="preserve">different </w:t>
      </w:r>
      <w:r w:rsidRPr="00CF61EC">
        <w:t>views on morality (e.g., that of “nobles”)</w:t>
      </w:r>
    </w:p>
    <w:p w:rsidR="006B6910" w:rsidRPr="00CF61EC" w:rsidRDefault="006B6910" w:rsidP="00591E41">
      <w:pPr>
        <w:ind w:left="720" w:hanging="360"/>
      </w:pPr>
    </w:p>
    <w:p w:rsidR="00591E41" w:rsidRPr="00CF61EC" w:rsidRDefault="006B6910" w:rsidP="00591E41">
      <w:pPr>
        <w:ind w:left="720" w:hanging="360"/>
      </w:pPr>
      <w:r w:rsidRPr="00CF61EC">
        <w:tab/>
        <w:t xml:space="preserve">-- </w:t>
      </w:r>
      <w:proofErr w:type="gramStart"/>
      <w:r w:rsidRPr="00CF61EC">
        <w:t>by</w:t>
      </w:r>
      <w:proofErr w:type="gramEnd"/>
      <w:r w:rsidRPr="00CF61EC">
        <w:t xml:space="preserve"> showing that our moral views are “products of historical developments before which they did not really exist at all” (245)</w:t>
      </w:r>
    </w:p>
    <w:p w:rsidR="00591E41" w:rsidRPr="00CF61EC" w:rsidRDefault="00591E41" w:rsidP="00591E41">
      <w:pPr>
        <w:ind w:left="720" w:hanging="360"/>
      </w:pPr>
    </w:p>
    <w:p w:rsidR="00003A1D" w:rsidRPr="00CF61EC" w:rsidRDefault="00003A1D" w:rsidP="00003A1D">
      <w:pPr>
        <w:ind w:left="360" w:hanging="360"/>
      </w:pPr>
      <w:r w:rsidRPr="00CF61EC">
        <w:rPr>
          <w:u w:val="single"/>
        </w:rPr>
        <w:t xml:space="preserve">B. </w:t>
      </w:r>
      <w:proofErr w:type="spellStart"/>
      <w:r w:rsidRPr="00CF61EC">
        <w:rPr>
          <w:u w:val="single"/>
        </w:rPr>
        <w:t>Leiter</w:t>
      </w:r>
      <w:proofErr w:type="spellEnd"/>
      <w:r w:rsidRPr="00CF61EC">
        <w:rPr>
          <w:u w:val="single"/>
        </w:rPr>
        <w:t xml:space="preserve">, </w:t>
      </w:r>
      <w:r w:rsidRPr="00CF61EC">
        <w:rPr>
          <w:i/>
          <w:u w:val="single"/>
        </w:rPr>
        <w:t>Nietzsche on Morality</w:t>
      </w:r>
      <w:r w:rsidRPr="00CF61EC">
        <w:t xml:space="preserve"> (</w:t>
      </w:r>
      <w:proofErr w:type="spellStart"/>
      <w:r w:rsidRPr="00CF61EC">
        <w:t>Routledge</w:t>
      </w:r>
      <w:proofErr w:type="spellEnd"/>
      <w:r w:rsidRPr="00CF61EC">
        <w:t>, 2002)</w:t>
      </w:r>
    </w:p>
    <w:p w:rsidR="00003A1D" w:rsidRPr="00CF61EC" w:rsidRDefault="00003A1D" w:rsidP="00003A1D">
      <w:pPr>
        <w:ind w:left="360" w:hanging="360"/>
      </w:pPr>
    </w:p>
    <w:p w:rsidR="00003A1D" w:rsidRPr="00CF61EC" w:rsidRDefault="00003A1D" w:rsidP="00003A1D">
      <w:pPr>
        <w:ind w:left="720" w:hanging="360"/>
      </w:pPr>
      <w:r w:rsidRPr="00CF61EC">
        <w:t>-- N’s genealogy shows that “the value or meaning of the genealogical object is discontinuous over time …” (168)</w:t>
      </w:r>
    </w:p>
    <w:p w:rsidR="00003A1D" w:rsidRPr="00CF61EC" w:rsidRDefault="00003A1D" w:rsidP="00003A1D">
      <w:pPr>
        <w:ind w:left="720" w:hanging="360"/>
      </w:pPr>
    </w:p>
    <w:p w:rsidR="00003A1D" w:rsidRPr="00CF61EC" w:rsidRDefault="00003A1D" w:rsidP="00003A1D">
      <w:pPr>
        <w:ind w:left="720" w:hanging="360"/>
      </w:pPr>
      <w:r w:rsidRPr="00CF61EC">
        <w:tab/>
        <w:t xml:space="preserve">-- </w:t>
      </w:r>
      <w:proofErr w:type="gramStart"/>
      <w:r w:rsidRPr="00CF61EC">
        <w:t>refers</w:t>
      </w:r>
      <w:proofErr w:type="gramEnd"/>
      <w:r w:rsidRPr="00CF61EC">
        <w:t xml:space="preserve"> to GM II.12 where N notes that punishment has different purposes over time, due to different interpretations thru different wills to power—morality is similar</w:t>
      </w:r>
    </w:p>
    <w:p w:rsidR="00003A1D" w:rsidRPr="00CF61EC" w:rsidRDefault="00003A1D" w:rsidP="00003A1D">
      <w:pPr>
        <w:ind w:left="720" w:hanging="360"/>
      </w:pPr>
    </w:p>
    <w:p w:rsidR="00A5473F" w:rsidRPr="00CF61EC" w:rsidRDefault="00003A1D" w:rsidP="00003A1D">
      <w:pPr>
        <w:ind w:left="720" w:hanging="360"/>
      </w:pPr>
      <w:r w:rsidRPr="00CF61EC">
        <w:t xml:space="preserve">-- </w:t>
      </w:r>
      <w:proofErr w:type="gramStart"/>
      <w:r w:rsidRPr="00CF61EC">
        <w:t>also</w:t>
      </w:r>
      <w:proofErr w:type="gramEnd"/>
      <w:r w:rsidRPr="00CF61EC">
        <w:t xml:space="preserve"> a critical purpose: “the ultimate goal of the </w:t>
      </w:r>
      <w:r w:rsidRPr="00CF61EC">
        <w:rPr>
          <w:i/>
        </w:rPr>
        <w:t>Genealogy</w:t>
      </w:r>
      <w:r w:rsidRPr="00CF61EC">
        <w:t xml:space="preserve"> … is to free nascent higher human beings from their false consciousness” about the value of their current moral values, “their false belief that [it] is </w:t>
      </w:r>
      <w:r w:rsidRPr="00CF61EC">
        <w:rPr>
          <w:i/>
        </w:rPr>
        <w:t>good</w:t>
      </w:r>
      <w:r w:rsidRPr="00CF61EC">
        <w:t xml:space="preserve"> for them” (176).</w:t>
      </w:r>
    </w:p>
    <w:p w:rsidR="006B6910" w:rsidRPr="00CF61EC" w:rsidRDefault="006B6910" w:rsidP="00003A1D">
      <w:pPr>
        <w:ind w:left="720" w:hanging="360"/>
      </w:pPr>
    </w:p>
    <w:p w:rsidR="00003A1D" w:rsidRPr="00CF61EC" w:rsidRDefault="00003A1D" w:rsidP="00003A1D">
      <w:pPr>
        <w:ind w:left="720" w:hanging="360"/>
      </w:pPr>
    </w:p>
    <w:p w:rsidR="00003A1D" w:rsidRPr="00CF61EC" w:rsidRDefault="00003A1D" w:rsidP="00003A1D">
      <w:pPr>
        <w:ind w:left="360" w:hanging="360"/>
      </w:pPr>
      <w:r w:rsidRPr="00CF61EC">
        <w:t xml:space="preserve">3. </w:t>
      </w:r>
      <w:r w:rsidRPr="00CF61EC">
        <w:rPr>
          <w:u w:val="single"/>
        </w:rPr>
        <w:t>Owen p. 65</w:t>
      </w:r>
      <w:r w:rsidRPr="00CF61EC">
        <w:t>: three demands of genealogy as project of re-evaluation of values</w:t>
      </w:r>
      <w:r w:rsidR="003856A3" w:rsidRPr="00CF61EC">
        <w:t xml:space="preserve"> (already talked about these in regards to N’s audience)</w:t>
      </w:r>
    </w:p>
    <w:p w:rsidR="00003A1D" w:rsidRPr="00CF61EC" w:rsidRDefault="00003A1D" w:rsidP="00003A1D">
      <w:pPr>
        <w:ind w:left="720" w:hanging="360"/>
      </w:pPr>
    </w:p>
    <w:p w:rsidR="006B6910" w:rsidRPr="00CF61EC" w:rsidRDefault="006B6910" w:rsidP="00003A1D">
      <w:pPr>
        <w:ind w:left="360" w:hanging="360"/>
        <w:rPr>
          <w:b/>
        </w:rPr>
      </w:pPr>
    </w:p>
    <w:p w:rsidR="00A5473F" w:rsidRPr="00CF61EC" w:rsidRDefault="00A5473F" w:rsidP="00003A1D">
      <w:pPr>
        <w:ind w:left="360" w:hanging="360"/>
        <w:rPr>
          <w:b/>
        </w:rPr>
      </w:pPr>
      <w:proofErr w:type="spellStart"/>
      <w:r w:rsidRPr="00CF61EC">
        <w:rPr>
          <w:b/>
        </w:rPr>
        <w:t>Foucauldian</w:t>
      </w:r>
      <w:proofErr w:type="spellEnd"/>
      <w:r w:rsidRPr="00CF61EC">
        <w:rPr>
          <w:b/>
        </w:rPr>
        <w:t xml:space="preserve"> genealogy</w:t>
      </w:r>
    </w:p>
    <w:p w:rsidR="00A5473F" w:rsidRPr="00CF61EC" w:rsidRDefault="00A5473F" w:rsidP="00003A1D">
      <w:pPr>
        <w:ind w:left="360" w:hanging="360"/>
      </w:pPr>
    </w:p>
    <w:p w:rsidR="00462F59" w:rsidRPr="00CF61EC" w:rsidRDefault="005864CA" w:rsidP="00003A1D">
      <w:pPr>
        <w:ind w:left="360" w:hanging="360"/>
        <w:rPr>
          <w:i/>
        </w:rPr>
      </w:pPr>
      <w:r w:rsidRPr="00CF61EC">
        <w:rPr>
          <w:i/>
        </w:rPr>
        <w:t xml:space="preserve"> </w:t>
      </w:r>
      <w:proofErr w:type="spellStart"/>
      <w:r w:rsidR="00A5473F" w:rsidRPr="00CF61EC">
        <w:rPr>
          <w:i/>
        </w:rPr>
        <w:t>Koo</w:t>
      </w:r>
      <w:r w:rsidR="00462F59" w:rsidRPr="00CF61EC">
        <w:rPr>
          <w:i/>
        </w:rPr>
        <w:t>pman</w:t>
      </w:r>
      <w:proofErr w:type="spellEnd"/>
      <w:r w:rsidR="00462F59" w:rsidRPr="00CF61EC">
        <w:rPr>
          <w:i/>
        </w:rPr>
        <w:t xml:space="preserve">, “What </w:t>
      </w:r>
      <w:proofErr w:type="spellStart"/>
      <w:r w:rsidR="00462F59" w:rsidRPr="00CF61EC">
        <w:rPr>
          <w:i/>
        </w:rPr>
        <w:t>Problematization</w:t>
      </w:r>
      <w:proofErr w:type="spellEnd"/>
      <w:r w:rsidR="00462F59" w:rsidRPr="00CF61EC">
        <w:rPr>
          <w:i/>
        </w:rPr>
        <w:t xml:space="preserve"> Is</w:t>
      </w:r>
      <w:r w:rsidR="00A5473F" w:rsidRPr="00CF61EC">
        <w:rPr>
          <w:i/>
        </w:rPr>
        <w:t xml:space="preserve">” </w:t>
      </w:r>
    </w:p>
    <w:p w:rsidR="00462F59" w:rsidRPr="00CF61EC" w:rsidRDefault="00462F59" w:rsidP="00003A1D">
      <w:pPr>
        <w:ind w:left="360" w:hanging="360"/>
        <w:rPr>
          <w:i/>
        </w:rPr>
      </w:pPr>
    </w:p>
    <w:p w:rsidR="00A5473F" w:rsidRPr="00CF61EC" w:rsidRDefault="00A5473F" w:rsidP="00003A1D">
      <w:pPr>
        <w:ind w:left="360" w:hanging="360"/>
      </w:pPr>
      <w:r w:rsidRPr="00CF61EC">
        <w:t xml:space="preserve">1. </w:t>
      </w:r>
      <w:proofErr w:type="gramStart"/>
      <w:r w:rsidRPr="00CF61EC">
        <w:rPr>
          <w:u w:val="single"/>
        </w:rPr>
        <w:t>unlike</w:t>
      </w:r>
      <w:proofErr w:type="gramEnd"/>
      <w:r w:rsidRPr="00CF61EC">
        <w:rPr>
          <w:u w:val="single"/>
        </w:rPr>
        <w:t xml:space="preserve"> Nietzsche, Foucault isn’t trying to subvert values</w:t>
      </w:r>
      <w:r w:rsidRPr="00CF61EC">
        <w:t xml:space="preserve"> with genealogy: isn’t using genealogy to make normative claims about what is good or bad</w:t>
      </w:r>
    </w:p>
    <w:p w:rsidR="00A5473F" w:rsidRPr="00CF61EC" w:rsidRDefault="00A5473F" w:rsidP="00003A1D">
      <w:pPr>
        <w:ind w:left="360" w:hanging="360"/>
      </w:pPr>
    </w:p>
    <w:p w:rsidR="00462F59" w:rsidRPr="00CF61EC" w:rsidRDefault="00A5473F" w:rsidP="00003A1D">
      <w:pPr>
        <w:ind w:left="360" w:hanging="360"/>
      </w:pPr>
      <w:r w:rsidRPr="00CF61EC">
        <w:t xml:space="preserve">2. </w:t>
      </w:r>
      <w:proofErr w:type="gramStart"/>
      <w:r w:rsidRPr="00CF61EC">
        <w:rPr>
          <w:u w:val="single"/>
        </w:rPr>
        <w:t>instead</w:t>
      </w:r>
      <w:proofErr w:type="gramEnd"/>
      <w:r w:rsidRPr="00CF61EC">
        <w:rPr>
          <w:u w:val="single"/>
        </w:rPr>
        <w:t>, he uses genealogy to</w:t>
      </w:r>
      <w:r w:rsidRPr="00CF61EC">
        <w:t xml:space="preserve"> “clarify and intensify the dangers of t</w:t>
      </w:r>
      <w:r w:rsidR="00462F59" w:rsidRPr="00CF61EC">
        <w:t>he present” (</w:t>
      </w:r>
      <w:r w:rsidRPr="00CF61EC">
        <w:t>88)</w:t>
      </w:r>
    </w:p>
    <w:p w:rsidR="00462F59" w:rsidRPr="00CF61EC" w:rsidRDefault="00462F59" w:rsidP="00003A1D">
      <w:pPr>
        <w:ind w:left="360" w:hanging="360"/>
      </w:pPr>
    </w:p>
    <w:p w:rsidR="00462F59" w:rsidRPr="00CF61EC" w:rsidRDefault="00462F59" w:rsidP="00462F59">
      <w:pPr>
        <w:ind w:left="720" w:hanging="360"/>
      </w:pPr>
      <w:r w:rsidRPr="00CF61EC">
        <w:t xml:space="preserve">a. </w:t>
      </w:r>
      <w:r w:rsidRPr="00CF61EC">
        <w:rPr>
          <w:u w:val="single"/>
        </w:rPr>
        <w:t>Foucault is “discerning dangers rather than demonstrating defects”</w:t>
      </w:r>
      <w:r w:rsidRPr="00CF61EC">
        <w:t xml:space="preserve"> (88)</w:t>
      </w:r>
    </w:p>
    <w:p w:rsidR="00462F59" w:rsidRPr="00CF61EC" w:rsidRDefault="00462F59" w:rsidP="00462F59">
      <w:pPr>
        <w:ind w:left="720" w:hanging="360"/>
      </w:pPr>
    </w:p>
    <w:p w:rsidR="00462F59" w:rsidRPr="00CF61EC" w:rsidRDefault="00462F59" w:rsidP="00462F59">
      <w:pPr>
        <w:ind w:left="720" w:hanging="360"/>
      </w:pPr>
      <w:r w:rsidRPr="00CF61EC">
        <w:tab/>
        <w:t xml:space="preserve">-- </w:t>
      </w:r>
      <w:proofErr w:type="gramStart"/>
      <w:r w:rsidRPr="00CF61EC">
        <w:t>e</w:t>
      </w:r>
      <w:proofErr w:type="gramEnd"/>
      <w:r w:rsidRPr="00CF61EC">
        <w:t xml:space="preserve">.g., quotes from </w:t>
      </w:r>
      <w:proofErr w:type="spellStart"/>
      <w:r w:rsidR="0037362A" w:rsidRPr="00CF61EC">
        <w:t>Koopman</w:t>
      </w:r>
      <w:proofErr w:type="spellEnd"/>
      <w:r w:rsidRPr="00CF61EC">
        <w:t xml:space="preserve"> on pp. 89, 94</w:t>
      </w:r>
    </w:p>
    <w:p w:rsidR="00462F59" w:rsidRPr="00CF61EC" w:rsidRDefault="00462F59" w:rsidP="00462F59">
      <w:pPr>
        <w:ind w:left="720" w:hanging="360"/>
      </w:pPr>
    </w:p>
    <w:p w:rsidR="00A5473F" w:rsidRPr="00CF61EC" w:rsidRDefault="00462F59" w:rsidP="00462F59">
      <w:pPr>
        <w:ind w:left="720" w:hanging="360"/>
        <w:rPr>
          <w:i/>
        </w:rPr>
      </w:pPr>
      <w:r w:rsidRPr="00CF61EC">
        <w:t xml:space="preserve">b. </w:t>
      </w:r>
      <w:proofErr w:type="gramStart"/>
      <w:r w:rsidRPr="00CF61EC">
        <w:rPr>
          <w:i/>
        </w:rPr>
        <w:t>what</w:t>
      </w:r>
      <w:proofErr w:type="gramEnd"/>
      <w:r w:rsidRPr="00CF61EC">
        <w:rPr>
          <w:i/>
        </w:rPr>
        <w:t xml:space="preserve"> is the difference between showing dangers and defects?</w:t>
      </w:r>
    </w:p>
    <w:p w:rsidR="00CF61EC" w:rsidRDefault="00CF61EC" w:rsidP="00462F59">
      <w:pPr>
        <w:ind w:left="720" w:hanging="360"/>
        <w:rPr>
          <w:i/>
        </w:rPr>
      </w:pPr>
    </w:p>
    <w:p w:rsidR="0037362A" w:rsidRPr="00CF61EC" w:rsidRDefault="00CF61EC" w:rsidP="00462F59">
      <w:pPr>
        <w:ind w:left="720" w:hanging="360"/>
        <w:rPr>
          <w:i/>
          <w:u w:val="single"/>
        </w:rPr>
      </w:pPr>
      <w:r>
        <w:rPr>
          <w:i/>
          <w:u w:val="single"/>
        </w:rPr>
        <w:t>Class discussion</w:t>
      </w:r>
    </w:p>
    <w:p w:rsidR="0037362A" w:rsidRPr="00CF61EC" w:rsidRDefault="0037362A" w:rsidP="00462F59">
      <w:pPr>
        <w:ind w:left="720" w:hanging="360"/>
      </w:pPr>
      <w:r w:rsidRPr="00CF61EC">
        <w:t xml:space="preserve">-- </w:t>
      </w:r>
      <w:proofErr w:type="gramStart"/>
      <w:r w:rsidR="00F41FE3" w:rsidRPr="00CF61EC">
        <w:t>dangerous</w:t>
      </w:r>
      <w:proofErr w:type="gramEnd"/>
      <w:r w:rsidR="00F41FE3" w:rsidRPr="00CF61EC">
        <w:t>: more malicious than a defect</w:t>
      </w:r>
    </w:p>
    <w:p w:rsidR="00F41FE3" w:rsidRPr="00CF61EC" w:rsidRDefault="00F41FE3" w:rsidP="00462F59">
      <w:pPr>
        <w:ind w:left="720" w:hanging="360"/>
      </w:pPr>
      <w:r w:rsidRPr="00CF61EC">
        <w:t xml:space="preserve">-- </w:t>
      </w:r>
      <w:proofErr w:type="gramStart"/>
      <w:r w:rsidRPr="00CF61EC">
        <w:t>dangers</w:t>
      </w:r>
      <w:proofErr w:type="gramEnd"/>
      <w:r w:rsidRPr="00CF61EC">
        <w:t>: only problematic from where we are, our particular here and now</w:t>
      </w:r>
    </w:p>
    <w:p w:rsidR="00F41FE3" w:rsidRPr="00CF61EC" w:rsidRDefault="00F41FE3" w:rsidP="00462F59">
      <w:pPr>
        <w:ind w:left="720" w:hanging="360"/>
      </w:pPr>
      <w:r w:rsidRPr="00CF61EC">
        <w:t xml:space="preserve">-- </w:t>
      </w:r>
      <w:proofErr w:type="gramStart"/>
      <w:r w:rsidRPr="00CF61EC">
        <w:t>dangerous</w:t>
      </w:r>
      <w:proofErr w:type="gramEnd"/>
      <w:r w:rsidRPr="00CF61EC">
        <w:t>: what’s happening now might be defective, but it might not; something we need to consider further</w:t>
      </w:r>
    </w:p>
    <w:p w:rsidR="00F41FE3" w:rsidRPr="00CF61EC" w:rsidRDefault="00F41FE3" w:rsidP="00462F59">
      <w:pPr>
        <w:ind w:left="720" w:hanging="360"/>
      </w:pPr>
      <w:r w:rsidRPr="00CF61EC">
        <w:t xml:space="preserve">-- </w:t>
      </w:r>
      <w:proofErr w:type="gramStart"/>
      <w:r w:rsidRPr="00CF61EC">
        <w:t>we</w:t>
      </w:r>
      <w:proofErr w:type="gramEnd"/>
      <w:r w:rsidRPr="00CF61EC">
        <w:t xml:space="preserve"> need to understand exactly what is going on if we’re going to make the decision about whether our practices are good or bad—Foucault is providing us with tools to have that understanding</w:t>
      </w:r>
    </w:p>
    <w:p w:rsidR="00242106" w:rsidRPr="00CF61EC" w:rsidRDefault="00F41FE3" w:rsidP="00462F59">
      <w:pPr>
        <w:ind w:left="720" w:hanging="360"/>
      </w:pPr>
      <w:r w:rsidRPr="00CF61EC">
        <w:t xml:space="preserve">-- </w:t>
      </w:r>
      <w:proofErr w:type="gramStart"/>
      <w:r w:rsidR="00242106" w:rsidRPr="00CF61EC">
        <w:t>a</w:t>
      </w:r>
      <w:proofErr w:type="gramEnd"/>
      <w:r w:rsidR="00242106" w:rsidRPr="00CF61EC">
        <w:t xml:space="preserve"> road is not defective just because there’s a sign warning “danger ahead”</w:t>
      </w:r>
    </w:p>
    <w:p w:rsidR="00F41FE3" w:rsidRPr="00CF61EC" w:rsidRDefault="00242106" w:rsidP="00462F59">
      <w:pPr>
        <w:ind w:left="720" w:hanging="360"/>
      </w:pPr>
      <w:r w:rsidRPr="00CF61EC">
        <w:t>-- Foucault may be doing an internal critique of his audiences’ practices: we should see the danger from our point of view our normative judgments</w:t>
      </w:r>
      <w:bookmarkStart w:id="0" w:name="_GoBack"/>
      <w:bookmarkEnd w:id="0"/>
      <w:r w:rsidRPr="00CF61EC">
        <w:t>, not that Foucault is necessarily making normative judgments himself</w:t>
      </w:r>
      <w:r w:rsidR="00F41FE3" w:rsidRPr="00CF61EC">
        <w:t xml:space="preserve"> </w:t>
      </w:r>
    </w:p>
    <w:p w:rsidR="00462F59" w:rsidRPr="00CF61EC" w:rsidRDefault="00462F59" w:rsidP="00003A1D">
      <w:pPr>
        <w:ind w:left="360" w:hanging="360"/>
      </w:pPr>
    </w:p>
    <w:p w:rsidR="00462F59" w:rsidRPr="00CF61EC" w:rsidRDefault="00462F59" w:rsidP="00003A1D">
      <w:pPr>
        <w:ind w:left="360" w:hanging="360"/>
      </w:pPr>
    </w:p>
    <w:p w:rsidR="00462F59" w:rsidRPr="00CF61EC" w:rsidRDefault="00462F59" w:rsidP="00003A1D">
      <w:pPr>
        <w:ind w:left="360" w:hanging="360"/>
      </w:pPr>
      <w:r w:rsidRPr="00CF61EC">
        <w:t xml:space="preserve">3. </w:t>
      </w:r>
      <w:proofErr w:type="gramStart"/>
      <w:r w:rsidRPr="00CF61EC">
        <w:rPr>
          <w:u w:val="single"/>
        </w:rPr>
        <w:t>what</w:t>
      </w:r>
      <w:proofErr w:type="gramEnd"/>
      <w:r w:rsidRPr="00CF61EC">
        <w:rPr>
          <w:u w:val="single"/>
        </w:rPr>
        <w:t xml:space="preserve"> genealogy is, for Foucault</w:t>
      </w:r>
    </w:p>
    <w:p w:rsidR="00462F59" w:rsidRPr="00CF61EC" w:rsidRDefault="00462F59" w:rsidP="00003A1D">
      <w:pPr>
        <w:ind w:left="360" w:hanging="360"/>
      </w:pPr>
    </w:p>
    <w:p w:rsidR="00DD28AC" w:rsidRPr="00CF61EC" w:rsidRDefault="00462F59" w:rsidP="00462F59">
      <w:pPr>
        <w:ind w:left="720" w:hanging="360"/>
      </w:pPr>
      <w:r w:rsidRPr="00CF61EC">
        <w:t xml:space="preserve">a. </w:t>
      </w:r>
      <w:proofErr w:type="gramStart"/>
      <w:r w:rsidR="00DD28AC" w:rsidRPr="00CF61EC">
        <w:rPr>
          <w:u w:val="single"/>
        </w:rPr>
        <w:t>an</w:t>
      </w:r>
      <w:proofErr w:type="gramEnd"/>
      <w:r w:rsidR="00DD28AC" w:rsidRPr="00CF61EC">
        <w:rPr>
          <w:u w:val="single"/>
        </w:rPr>
        <w:t xml:space="preserve"> “analytic and diagnostic project”</w:t>
      </w:r>
      <w:r w:rsidR="00DD28AC" w:rsidRPr="00CF61EC">
        <w:t>: explaining a set of practices “that have contingently coalesced” and that “condition our possibilities for acting, thinking, and being in the present” (93)</w:t>
      </w:r>
    </w:p>
    <w:p w:rsidR="00DD28AC" w:rsidRPr="00CF61EC" w:rsidRDefault="00DD28AC" w:rsidP="00462F59">
      <w:pPr>
        <w:ind w:left="720" w:hanging="360"/>
      </w:pPr>
    </w:p>
    <w:p w:rsidR="008B22D3" w:rsidRPr="00CF61EC" w:rsidRDefault="00DD28AC" w:rsidP="00462F59">
      <w:pPr>
        <w:ind w:left="720" w:hanging="360"/>
      </w:pPr>
      <w:r w:rsidRPr="00CF61EC">
        <w:tab/>
        <w:t xml:space="preserve">-- Todd May, </w:t>
      </w:r>
      <w:r w:rsidRPr="00CF61EC">
        <w:rPr>
          <w:i/>
        </w:rPr>
        <w:t xml:space="preserve">The Philosophy of Foucault, </w:t>
      </w:r>
      <w:proofErr w:type="gramStart"/>
      <w:r w:rsidRPr="00CF61EC">
        <w:t>Chapter 1</w:t>
      </w:r>
      <w:proofErr w:type="gramEnd"/>
      <w:r w:rsidRPr="00CF61EC">
        <w:t xml:space="preserve"> (optional reading): “…we are </w:t>
      </w:r>
      <w:r w:rsidRPr="00CF61EC">
        <w:rPr>
          <w:i/>
        </w:rPr>
        <w:t>this</w:t>
      </w:r>
      <w:r w:rsidRPr="00CF61EC">
        <w:t xml:space="preserve"> rather than </w:t>
      </w:r>
      <w:r w:rsidRPr="00CF61EC">
        <w:rPr>
          <w:i/>
        </w:rPr>
        <w:t>that</w:t>
      </w:r>
      <w:r w:rsidRPr="00CF61EC">
        <w:t xml:space="preserve"> as a matter of contingency, not necessity. We did not have to be </w:t>
      </w:r>
      <w:r w:rsidRPr="00CF61EC">
        <w:rPr>
          <w:i/>
        </w:rPr>
        <w:t>this</w:t>
      </w:r>
      <w:r w:rsidRPr="00CF61EC">
        <w:t xml:space="preserve"> … which means, among other things, that we do not have to continue to be </w:t>
      </w:r>
      <w:r w:rsidRPr="00CF61EC">
        <w:rPr>
          <w:i/>
        </w:rPr>
        <w:t>this</w:t>
      </w:r>
      <w:r w:rsidRPr="00CF61EC">
        <w:t>” (11).</w:t>
      </w:r>
    </w:p>
    <w:p w:rsidR="001714EF" w:rsidRPr="00CF61EC" w:rsidRDefault="001714EF" w:rsidP="00462F59">
      <w:pPr>
        <w:ind w:left="720" w:hanging="360"/>
      </w:pPr>
    </w:p>
    <w:p w:rsidR="008B22D3" w:rsidRPr="00CF61EC" w:rsidRDefault="008B22D3" w:rsidP="00462F59">
      <w:pPr>
        <w:ind w:left="720" w:hanging="360"/>
      </w:pPr>
      <w:r w:rsidRPr="00CF61EC">
        <w:t xml:space="preserve">b. </w:t>
      </w:r>
      <w:proofErr w:type="gramStart"/>
      <w:r w:rsidR="001714EF" w:rsidRPr="00CF61EC">
        <w:rPr>
          <w:u w:val="single"/>
        </w:rPr>
        <w:t>genealogy</w:t>
      </w:r>
      <w:proofErr w:type="gramEnd"/>
      <w:r w:rsidR="001714EF" w:rsidRPr="00CF61EC">
        <w:rPr>
          <w:u w:val="single"/>
        </w:rPr>
        <w:t xml:space="preserve"> studies</w:t>
      </w:r>
      <w:r w:rsidRPr="00CF61EC">
        <w:rPr>
          <w:u w:val="single"/>
        </w:rPr>
        <w:t xml:space="preserve"> “</w:t>
      </w:r>
      <w:proofErr w:type="spellStart"/>
      <w:r w:rsidRPr="00CF61EC">
        <w:rPr>
          <w:u w:val="single"/>
        </w:rPr>
        <w:t>problematization</w:t>
      </w:r>
      <w:r w:rsidR="001714EF" w:rsidRPr="00CF61EC">
        <w:rPr>
          <w:u w:val="single"/>
        </w:rPr>
        <w:t>s</w:t>
      </w:r>
      <w:proofErr w:type="spellEnd"/>
      <w:r w:rsidRPr="00CF61EC">
        <w:t>”</w:t>
      </w:r>
    </w:p>
    <w:p w:rsidR="008B22D3" w:rsidRPr="00CF61EC" w:rsidRDefault="008B22D3" w:rsidP="00462F59">
      <w:pPr>
        <w:ind w:left="720" w:hanging="360"/>
      </w:pPr>
    </w:p>
    <w:p w:rsidR="008B22D3" w:rsidRPr="00CF61EC" w:rsidRDefault="008B22D3" w:rsidP="008B22D3">
      <w:pPr>
        <w:ind w:left="1080" w:hanging="360"/>
      </w:pPr>
      <w:r w:rsidRPr="00CF61EC">
        <w:t>(</w:t>
      </w:r>
      <w:proofErr w:type="spellStart"/>
      <w:r w:rsidRPr="00CF61EC">
        <w:t>i</w:t>
      </w:r>
      <w:proofErr w:type="spellEnd"/>
      <w:r w:rsidRPr="00CF61EC">
        <w:t xml:space="preserve">). </w:t>
      </w:r>
      <w:proofErr w:type="gramStart"/>
      <w:r w:rsidRPr="00CF61EC">
        <w:t>quotes</w:t>
      </w:r>
      <w:proofErr w:type="gramEnd"/>
      <w:r w:rsidRPr="00CF61EC">
        <w:t xml:space="preserve"> from Foucault in </w:t>
      </w:r>
      <w:proofErr w:type="spellStart"/>
      <w:r w:rsidRPr="00CF61EC">
        <w:t>Koopman</w:t>
      </w:r>
      <w:proofErr w:type="spellEnd"/>
      <w:r w:rsidRPr="00CF61EC">
        <w:t xml:space="preserve"> pp. 93, 94</w:t>
      </w:r>
    </w:p>
    <w:p w:rsidR="008B22D3" w:rsidRPr="00CF61EC" w:rsidRDefault="008B22D3" w:rsidP="008B22D3">
      <w:pPr>
        <w:ind w:left="1080" w:hanging="360"/>
      </w:pPr>
    </w:p>
    <w:p w:rsidR="00333737" w:rsidRPr="00CF61EC" w:rsidRDefault="008B22D3" w:rsidP="008B22D3">
      <w:pPr>
        <w:ind w:left="1080" w:hanging="360"/>
      </w:pPr>
      <w:r w:rsidRPr="00CF61EC">
        <w:t xml:space="preserve">(ii). </w:t>
      </w:r>
      <w:proofErr w:type="gramStart"/>
      <w:r w:rsidRPr="00CF61EC">
        <w:rPr>
          <w:u w:val="single"/>
        </w:rPr>
        <w:t>interview</w:t>
      </w:r>
      <w:proofErr w:type="gramEnd"/>
      <w:r w:rsidRPr="00CF61EC">
        <w:rPr>
          <w:u w:val="single"/>
        </w:rPr>
        <w:t xml:space="preserve"> with Foucault called “</w:t>
      </w:r>
      <w:proofErr w:type="spellStart"/>
      <w:r w:rsidRPr="00CF61EC">
        <w:rPr>
          <w:u w:val="single"/>
        </w:rPr>
        <w:t>problematics</w:t>
      </w:r>
      <w:proofErr w:type="spellEnd"/>
      <w:r w:rsidRPr="00CF61EC">
        <w:t>” (1983)</w:t>
      </w:r>
      <w:r w:rsidR="00333737" w:rsidRPr="00CF61EC">
        <w:t xml:space="preserve">, in </w:t>
      </w:r>
      <w:proofErr w:type="spellStart"/>
      <w:r w:rsidR="00333737" w:rsidRPr="00CF61EC">
        <w:t>Sylvère</w:t>
      </w:r>
      <w:proofErr w:type="spellEnd"/>
      <w:r w:rsidR="00333737" w:rsidRPr="00CF61EC">
        <w:t xml:space="preserve"> </w:t>
      </w:r>
      <w:proofErr w:type="spellStart"/>
      <w:r w:rsidR="00333737" w:rsidRPr="00CF61EC">
        <w:t>Lotringer</w:t>
      </w:r>
      <w:proofErr w:type="spellEnd"/>
      <w:r w:rsidR="00333737" w:rsidRPr="00CF61EC">
        <w:t xml:space="preserve">, ed. </w:t>
      </w:r>
      <w:r w:rsidR="00333737" w:rsidRPr="00CF61EC">
        <w:rPr>
          <w:i/>
        </w:rPr>
        <w:t>Foucault Live</w:t>
      </w:r>
      <w:r w:rsidR="00333737" w:rsidRPr="00CF61EC">
        <w:t xml:space="preserve"> (2</w:t>
      </w:r>
      <w:r w:rsidR="00333737" w:rsidRPr="00CF61EC">
        <w:rPr>
          <w:vertAlign w:val="superscript"/>
        </w:rPr>
        <w:t>nd</w:t>
      </w:r>
      <w:r w:rsidR="00333737" w:rsidRPr="00CF61EC">
        <w:t xml:space="preserve"> ed., </w:t>
      </w:r>
      <w:proofErr w:type="spellStart"/>
      <w:r w:rsidR="00333737" w:rsidRPr="00CF61EC">
        <w:t>Semiotext</w:t>
      </w:r>
      <w:proofErr w:type="spellEnd"/>
      <w:r w:rsidR="00333737" w:rsidRPr="00CF61EC">
        <w:t>(e)</w:t>
      </w:r>
    </w:p>
    <w:p w:rsidR="00333737" w:rsidRPr="00CF61EC" w:rsidRDefault="00333737" w:rsidP="008B22D3">
      <w:pPr>
        <w:ind w:left="1080" w:hanging="360"/>
      </w:pPr>
    </w:p>
    <w:p w:rsidR="00333737" w:rsidRPr="00CF61EC" w:rsidRDefault="00333737" w:rsidP="00333737">
      <w:pPr>
        <w:ind w:left="1080" w:hanging="360"/>
      </w:pPr>
      <w:r w:rsidRPr="00CF61EC">
        <w:tab/>
        <w:t xml:space="preserve">-- </w:t>
      </w:r>
      <w:proofErr w:type="spellStart"/>
      <w:r w:rsidRPr="00CF61EC">
        <w:t>Problematization</w:t>
      </w:r>
      <w:proofErr w:type="spellEnd"/>
      <w:r w:rsidRPr="00CF61EC">
        <w:t xml:space="preserve"> occurs when something that was “given” becomes a “question”; it involves “thought” as the process of “</w:t>
      </w:r>
      <w:proofErr w:type="gramStart"/>
      <w:r w:rsidRPr="00CF61EC">
        <w:t>step[</w:t>
      </w:r>
      <w:proofErr w:type="gramEnd"/>
      <w:r w:rsidRPr="00CF61EC">
        <w:t>ping] back from [a] way of acting or reacting, to present it to oneself as an object of thought and to question it as to its meaning, its conditions and its goals” (421)</w:t>
      </w:r>
    </w:p>
    <w:p w:rsidR="00333737" w:rsidRPr="00CF61EC" w:rsidRDefault="00333737" w:rsidP="00333737">
      <w:pPr>
        <w:ind w:left="1080" w:hanging="360"/>
      </w:pPr>
    </w:p>
    <w:p w:rsidR="00333737" w:rsidRPr="00CF61EC" w:rsidRDefault="00333737" w:rsidP="00333737">
      <w:pPr>
        <w:ind w:left="1080" w:hanging="360"/>
      </w:pPr>
      <w:r w:rsidRPr="00CF61EC">
        <w:tab/>
        <w:t>-- “</w:t>
      </w:r>
      <w:proofErr w:type="gramStart"/>
      <w:r w:rsidRPr="00CF61EC">
        <w:t>for</w:t>
      </w:r>
      <w:proofErr w:type="gramEnd"/>
      <w:r w:rsidRPr="00CF61EC">
        <w:t xml:space="preserve"> a field of action, a behavior, to enter the domain of thought, it is necessary for a certain number of factors to have made it uncertain, to have made it lose its familiarity, or to have provoked a certain number of difficulties around it” (421)</w:t>
      </w:r>
    </w:p>
    <w:p w:rsidR="00333737" w:rsidRPr="00CF61EC" w:rsidRDefault="00333737" w:rsidP="008B22D3">
      <w:pPr>
        <w:ind w:left="1080" w:hanging="360"/>
      </w:pPr>
    </w:p>
    <w:p w:rsidR="00333737" w:rsidRPr="00CF61EC" w:rsidRDefault="00333737" w:rsidP="008B22D3">
      <w:pPr>
        <w:ind w:left="1080" w:hanging="360"/>
      </w:pPr>
      <w:r w:rsidRPr="00CF61EC">
        <w:t>(iii). “</w:t>
      </w:r>
      <w:r w:rsidRPr="00CF61EC">
        <w:rPr>
          <w:u w:val="single"/>
        </w:rPr>
        <w:t>What our present is,”</w:t>
      </w:r>
      <w:r w:rsidRPr="00CF61EC">
        <w:t xml:space="preserve"> interview with Foucault (from 1983)</w:t>
      </w:r>
    </w:p>
    <w:p w:rsidR="00333737" w:rsidRPr="00CF61EC" w:rsidRDefault="00333737" w:rsidP="008B22D3">
      <w:pPr>
        <w:ind w:left="1080" w:hanging="360"/>
      </w:pPr>
    </w:p>
    <w:p w:rsidR="00333737" w:rsidRPr="00CF61EC" w:rsidRDefault="00333737" w:rsidP="008B22D3">
      <w:pPr>
        <w:ind w:left="1080" w:hanging="360"/>
      </w:pPr>
      <w:r w:rsidRPr="00CF61EC">
        <w:tab/>
        <w:t xml:space="preserve">-- MF writes “the history of </w:t>
      </w:r>
      <w:proofErr w:type="spellStart"/>
      <w:r w:rsidRPr="00CF61EC">
        <w:rPr>
          <w:i/>
        </w:rPr>
        <w:t>problematizations</w:t>
      </w:r>
      <w:proofErr w:type="spellEnd"/>
      <w:r w:rsidRPr="00CF61EC">
        <w:t>, that is, the history of the way in which things become a problem. How, why and in what way does madness become a problem in the modern world, and why has it become an important one?”  (414)</w:t>
      </w:r>
    </w:p>
    <w:p w:rsidR="00333737" w:rsidRPr="00CF61EC" w:rsidRDefault="00333737" w:rsidP="008B22D3">
      <w:pPr>
        <w:ind w:left="1080" w:hanging="360"/>
      </w:pPr>
    </w:p>
    <w:p w:rsidR="005B2C9D" w:rsidRPr="00CF61EC" w:rsidRDefault="00333737" w:rsidP="008B22D3">
      <w:pPr>
        <w:ind w:left="1080" w:hanging="360"/>
      </w:pPr>
      <w:proofErr w:type="gramStart"/>
      <w:r w:rsidRPr="00CF61EC">
        <w:t>(iv).</w:t>
      </w:r>
      <w:proofErr w:type="gramEnd"/>
      <w:r w:rsidRPr="00CF61EC">
        <w:t xml:space="preserve"> </w:t>
      </w:r>
      <w:proofErr w:type="spellStart"/>
      <w:r w:rsidRPr="00CF61EC">
        <w:rPr>
          <w:u w:val="single"/>
        </w:rPr>
        <w:t>Koopman</w:t>
      </w:r>
      <w:proofErr w:type="spellEnd"/>
      <w:r w:rsidRPr="00CF61EC">
        <w:rPr>
          <w:u w:val="single"/>
        </w:rPr>
        <w:t xml:space="preserve">: </w:t>
      </w:r>
      <w:r w:rsidRPr="00CF61EC">
        <w:t>to u</w:t>
      </w:r>
      <w:r w:rsidR="005B2C9D" w:rsidRPr="00CF61EC">
        <w:t xml:space="preserve">nderstand current institutions &amp; </w:t>
      </w:r>
      <w:r w:rsidRPr="00CF61EC">
        <w:t xml:space="preserve">practices, “we must understand the </w:t>
      </w:r>
      <w:proofErr w:type="spellStart"/>
      <w:r w:rsidRPr="00CF61EC">
        <w:t>problematizations</w:t>
      </w:r>
      <w:proofErr w:type="spellEnd"/>
      <w:r w:rsidRPr="00CF61EC">
        <w:t xml:space="preserve"> to which they are a response” (98)</w:t>
      </w:r>
      <w:r w:rsidR="005B2C9D" w:rsidRPr="00CF61EC">
        <w:t xml:space="preserve">; </w:t>
      </w:r>
      <w:r w:rsidR="00DB1272" w:rsidRPr="00CF61EC">
        <w:t xml:space="preserve">present practices and </w:t>
      </w:r>
      <w:proofErr w:type="spellStart"/>
      <w:r w:rsidR="00DB1272" w:rsidRPr="00CF61EC">
        <w:t>insitutions</w:t>
      </w:r>
      <w:proofErr w:type="spellEnd"/>
      <w:r w:rsidR="00DB1272" w:rsidRPr="00CF61EC">
        <w:t xml:space="preserve"> have developed out of past </w:t>
      </w:r>
      <w:proofErr w:type="spellStart"/>
      <w:r w:rsidR="00DB1272" w:rsidRPr="00CF61EC">
        <w:t>problematizations</w:t>
      </w:r>
      <w:proofErr w:type="spellEnd"/>
      <w:r w:rsidR="00DB1272" w:rsidRPr="00CF61EC">
        <w:t xml:space="preserve"> (100)</w:t>
      </w:r>
    </w:p>
    <w:p w:rsidR="005B2C9D" w:rsidRPr="00CF61EC" w:rsidRDefault="005B2C9D" w:rsidP="008B22D3">
      <w:pPr>
        <w:ind w:left="1080" w:hanging="360"/>
      </w:pPr>
    </w:p>
    <w:p w:rsidR="008F31CE" w:rsidRPr="00CF61EC" w:rsidRDefault="005B2C9D" w:rsidP="008B22D3">
      <w:pPr>
        <w:ind w:left="1080" w:hanging="360"/>
      </w:pPr>
      <w:r w:rsidRPr="00CF61EC">
        <w:tab/>
        <w:t>-- “</w:t>
      </w:r>
      <w:proofErr w:type="gramStart"/>
      <w:r w:rsidRPr="00CF61EC">
        <w:t>practices</w:t>
      </w:r>
      <w:proofErr w:type="gramEnd"/>
      <w:r w:rsidRPr="00CF61EC">
        <w:t xml:space="preserve">”: “complex compositions of techniques, beliefs, styles, powers, </w:t>
      </w:r>
      <w:proofErr w:type="spellStart"/>
      <w:r w:rsidRPr="00CF61EC">
        <w:t>knowledges</w:t>
      </w:r>
      <w:proofErr w:type="spellEnd"/>
      <w:r w:rsidRPr="00CF61EC">
        <w:t>, and ethics” (101)</w:t>
      </w:r>
    </w:p>
    <w:p w:rsidR="008F31CE" w:rsidRPr="00CF61EC" w:rsidRDefault="008F31CE" w:rsidP="008B22D3">
      <w:pPr>
        <w:ind w:left="1080" w:hanging="360"/>
      </w:pPr>
    </w:p>
    <w:p w:rsidR="008F31CE" w:rsidRPr="00CF61EC" w:rsidRDefault="008F31CE" w:rsidP="008B22D3">
      <w:pPr>
        <w:ind w:left="1080" w:hanging="360"/>
      </w:pPr>
      <w:r w:rsidRPr="00CF61EC">
        <w:tab/>
        <w:t xml:space="preserve">-- </w:t>
      </w:r>
      <w:proofErr w:type="spellStart"/>
      <w:proofErr w:type="gramStart"/>
      <w:r w:rsidRPr="00CF61EC">
        <w:t>problematization</w:t>
      </w:r>
      <w:proofErr w:type="spellEnd"/>
      <w:proofErr w:type="gramEnd"/>
      <w:r w:rsidRPr="00CF61EC">
        <w:t xml:space="preserve"> involves both showing how previous practices are no longer effective at achieving their goals, and developing new practices to replace them (100)</w:t>
      </w:r>
    </w:p>
    <w:p w:rsidR="00333737" w:rsidRPr="00CF61EC" w:rsidRDefault="00333737" w:rsidP="008B22D3">
      <w:pPr>
        <w:ind w:left="1080" w:hanging="360"/>
      </w:pPr>
    </w:p>
    <w:p w:rsidR="001714EF" w:rsidRPr="00CF61EC" w:rsidRDefault="00333737" w:rsidP="008B22D3">
      <w:pPr>
        <w:ind w:left="1080" w:hanging="360"/>
      </w:pPr>
      <w:r w:rsidRPr="00CF61EC">
        <w:tab/>
        <w:t xml:space="preserve">-- </w:t>
      </w:r>
      <w:proofErr w:type="spellStart"/>
      <w:proofErr w:type="gramStart"/>
      <w:r w:rsidR="008F31CE" w:rsidRPr="00CF61EC">
        <w:t>problematizations</w:t>
      </w:r>
      <w:proofErr w:type="spellEnd"/>
      <w:proofErr w:type="gramEnd"/>
      <w:r w:rsidR="008F31CE" w:rsidRPr="00CF61EC">
        <w:t xml:space="preserve"> thus “act as a kind of hinge by way of which we transition out of old practices and into new ones” (101)</w:t>
      </w:r>
    </w:p>
    <w:p w:rsidR="001714EF" w:rsidRPr="00CF61EC" w:rsidRDefault="001714EF" w:rsidP="008B22D3">
      <w:pPr>
        <w:ind w:left="1080" w:hanging="360"/>
      </w:pPr>
    </w:p>
    <w:p w:rsidR="00333737" w:rsidRPr="00CF61EC" w:rsidRDefault="00333737" w:rsidP="00003A1D">
      <w:pPr>
        <w:ind w:left="360" w:hanging="360"/>
      </w:pPr>
    </w:p>
    <w:p w:rsidR="001714EF" w:rsidRPr="00CF61EC" w:rsidRDefault="00333737" w:rsidP="00333737">
      <w:pPr>
        <w:ind w:left="720" w:hanging="360"/>
      </w:pPr>
      <w:r w:rsidRPr="00CF61EC">
        <w:t>c.</w:t>
      </w:r>
      <w:r w:rsidR="001714EF" w:rsidRPr="00CF61EC">
        <w:t xml:space="preserve"> </w:t>
      </w:r>
      <w:proofErr w:type="gramStart"/>
      <w:r w:rsidR="001714EF" w:rsidRPr="00CF61EC">
        <w:rPr>
          <w:u w:val="single"/>
        </w:rPr>
        <w:t>genealogy</w:t>
      </w:r>
      <w:proofErr w:type="gramEnd"/>
      <w:r w:rsidR="001714EF" w:rsidRPr="00CF61EC">
        <w:rPr>
          <w:u w:val="single"/>
        </w:rPr>
        <w:t xml:space="preserve"> also engages in </w:t>
      </w:r>
      <w:proofErr w:type="spellStart"/>
      <w:r w:rsidR="001714EF" w:rsidRPr="00CF61EC">
        <w:rPr>
          <w:u w:val="single"/>
        </w:rPr>
        <w:t>problematization</w:t>
      </w:r>
      <w:proofErr w:type="spellEnd"/>
      <w:r w:rsidR="001714EF" w:rsidRPr="00CF61EC">
        <w:rPr>
          <w:u w:val="single"/>
        </w:rPr>
        <w:t xml:space="preserve"> itself</w:t>
      </w:r>
    </w:p>
    <w:p w:rsidR="001714EF" w:rsidRPr="00CF61EC" w:rsidRDefault="001714EF" w:rsidP="00333737">
      <w:pPr>
        <w:ind w:left="720" w:hanging="360"/>
      </w:pPr>
    </w:p>
    <w:p w:rsidR="008F31CE" w:rsidRPr="00CF61EC" w:rsidRDefault="001714EF" w:rsidP="001714EF">
      <w:pPr>
        <w:ind w:left="1080" w:hanging="360"/>
      </w:pPr>
      <w:r w:rsidRPr="00CF61EC">
        <w:t>(</w:t>
      </w:r>
      <w:proofErr w:type="spellStart"/>
      <w:r w:rsidRPr="00CF61EC">
        <w:t>i</w:t>
      </w:r>
      <w:proofErr w:type="spellEnd"/>
      <w:r w:rsidRPr="00CF61EC">
        <w:t xml:space="preserve">). </w:t>
      </w:r>
      <w:r w:rsidR="008F31CE" w:rsidRPr="00CF61EC">
        <w:rPr>
          <w:u w:val="single"/>
        </w:rPr>
        <w:t>Foucault’s genealogies intensify</w:t>
      </w:r>
      <w:r w:rsidRPr="00CF61EC">
        <w:rPr>
          <w:u w:val="single"/>
        </w:rPr>
        <w:t xml:space="preserve"> the </w:t>
      </w:r>
      <w:proofErr w:type="spellStart"/>
      <w:r w:rsidRPr="00CF61EC">
        <w:rPr>
          <w:u w:val="single"/>
        </w:rPr>
        <w:t>problematizations</w:t>
      </w:r>
      <w:proofErr w:type="spellEnd"/>
      <w:r w:rsidRPr="00CF61EC">
        <w:rPr>
          <w:u w:val="single"/>
        </w:rPr>
        <w:t xml:space="preserve"> he studies</w:t>
      </w:r>
      <w:r w:rsidRPr="00CF61EC">
        <w:t>, “thus further problematizing … the practices that have been elaborated” (</w:t>
      </w:r>
      <w:proofErr w:type="spellStart"/>
      <w:r w:rsidRPr="00CF61EC">
        <w:t>Koopman</w:t>
      </w:r>
      <w:proofErr w:type="spellEnd"/>
      <w:r w:rsidRPr="00CF61EC">
        <w:t xml:space="preserve"> 99).</w:t>
      </w:r>
    </w:p>
    <w:p w:rsidR="008F31CE" w:rsidRPr="00CF61EC" w:rsidRDefault="008F31CE" w:rsidP="001714EF">
      <w:pPr>
        <w:ind w:left="1080" w:hanging="360"/>
      </w:pPr>
    </w:p>
    <w:p w:rsidR="00DB1272" w:rsidRPr="00CF61EC" w:rsidRDefault="008F31CE" w:rsidP="001714EF">
      <w:pPr>
        <w:ind w:left="1080" w:hanging="360"/>
      </w:pPr>
      <w:r w:rsidRPr="00CF61EC">
        <w:tab/>
        <w:t xml:space="preserve">-- </w:t>
      </w:r>
      <w:proofErr w:type="gramStart"/>
      <w:r w:rsidRPr="00CF61EC">
        <w:t>his</w:t>
      </w:r>
      <w:proofErr w:type="gramEnd"/>
      <w:r w:rsidRPr="00CF61EC">
        <w:t xml:space="preserve"> genealogies “contribute to the ongoing reproduction of </w:t>
      </w:r>
      <w:proofErr w:type="spellStart"/>
      <w:r w:rsidRPr="00CF61EC">
        <w:t>problematizations</w:t>
      </w:r>
      <w:proofErr w:type="spellEnd"/>
      <w:r w:rsidRPr="00CF61EC">
        <w:t xml:space="preserve"> already underway” (99)</w:t>
      </w:r>
    </w:p>
    <w:p w:rsidR="00DB1272" w:rsidRPr="00CF61EC" w:rsidRDefault="00DB1272" w:rsidP="001714EF">
      <w:pPr>
        <w:ind w:left="1080" w:hanging="360"/>
      </w:pPr>
    </w:p>
    <w:p w:rsidR="008F31CE" w:rsidRPr="00CF61EC" w:rsidRDefault="00DB1272" w:rsidP="001714EF">
      <w:pPr>
        <w:ind w:left="1080" w:hanging="360"/>
      </w:pPr>
      <w:r w:rsidRPr="00CF61EC">
        <w:t xml:space="preserve">(ii). </w:t>
      </w:r>
      <w:r w:rsidRPr="00CF61EC">
        <w:rPr>
          <w:u w:val="single"/>
        </w:rPr>
        <w:t>“What our present is” interview</w:t>
      </w:r>
      <w:r w:rsidRPr="00CF61EC">
        <w:t>: MF finds practices and institutions that are already “fragile” to some extent, and engages in genealogical history of them (411), making them “more fragile” (412)</w:t>
      </w:r>
    </w:p>
    <w:p w:rsidR="008F31CE" w:rsidRPr="00CF61EC" w:rsidRDefault="008F31CE" w:rsidP="001714EF">
      <w:pPr>
        <w:ind w:left="1080" w:hanging="360"/>
      </w:pPr>
    </w:p>
    <w:p w:rsidR="005B2C9D" w:rsidRPr="00CF61EC" w:rsidRDefault="005B2C9D" w:rsidP="008F31CE">
      <w:pPr>
        <w:ind w:left="720" w:hanging="360"/>
      </w:pPr>
      <w:r w:rsidRPr="00CF61EC">
        <w:t xml:space="preserve">-- </w:t>
      </w:r>
      <w:proofErr w:type="gramStart"/>
      <w:r w:rsidR="008F31CE" w:rsidRPr="00CF61EC">
        <w:rPr>
          <w:i/>
        </w:rPr>
        <w:t>is</w:t>
      </w:r>
      <w:proofErr w:type="gramEnd"/>
      <w:r w:rsidR="008F31CE" w:rsidRPr="00CF61EC">
        <w:rPr>
          <w:i/>
        </w:rPr>
        <w:t xml:space="preserve"> this notion of </w:t>
      </w:r>
      <w:proofErr w:type="spellStart"/>
      <w:r w:rsidR="008F31CE" w:rsidRPr="00CF61EC">
        <w:rPr>
          <w:i/>
        </w:rPr>
        <w:t>Foucauldian</w:t>
      </w:r>
      <w:proofErr w:type="spellEnd"/>
      <w:r w:rsidR="008F31CE" w:rsidRPr="00CF61EC">
        <w:rPr>
          <w:i/>
        </w:rPr>
        <w:t xml:space="preserve"> genealogy as intensifying “</w:t>
      </w:r>
      <w:proofErr w:type="spellStart"/>
      <w:r w:rsidR="008F31CE" w:rsidRPr="00CF61EC">
        <w:rPr>
          <w:i/>
        </w:rPr>
        <w:t>problematization</w:t>
      </w:r>
      <w:proofErr w:type="spellEnd"/>
      <w:r w:rsidR="008F31CE" w:rsidRPr="00CF61EC">
        <w:rPr>
          <w:i/>
        </w:rPr>
        <w:t xml:space="preserve">” the same as what </w:t>
      </w:r>
      <w:proofErr w:type="spellStart"/>
      <w:r w:rsidR="008F31CE" w:rsidRPr="00CF61EC">
        <w:rPr>
          <w:i/>
        </w:rPr>
        <w:t>Koopman</w:t>
      </w:r>
      <w:proofErr w:type="spellEnd"/>
      <w:r w:rsidR="008F31CE" w:rsidRPr="00CF61EC">
        <w:rPr>
          <w:i/>
        </w:rPr>
        <w:t xml:space="preserve"> said earlier about genealogy showing things to be problematic in terms of presenting “dangers”?</w:t>
      </w:r>
    </w:p>
    <w:p w:rsidR="00CF61EC" w:rsidRDefault="00CF61EC" w:rsidP="008F31CE">
      <w:pPr>
        <w:ind w:left="720" w:hanging="360"/>
      </w:pPr>
    </w:p>
    <w:p w:rsidR="00CF61EC" w:rsidRDefault="00CF61EC" w:rsidP="008F31CE">
      <w:pPr>
        <w:ind w:left="720" w:hanging="360"/>
      </w:pPr>
    </w:p>
    <w:p w:rsidR="005B2C9D" w:rsidRPr="00CF61EC" w:rsidRDefault="005B2C9D" w:rsidP="008F31CE">
      <w:pPr>
        <w:ind w:left="720" w:hanging="360"/>
      </w:pPr>
    </w:p>
    <w:p w:rsidR="005B2C9D" w:rsidRPr="00CF61EC" w:rsidRDefault="005B2C9D" w:rsidP="008F31CE">
      <w:pPr>
        <w:ind w:left="720" w:hanging="360"/>
      </w:pPr>
      <w:r w:rsidRPr="00CF61EC">
        <w:t xml:space="preserve">d. </w:t>
      </w:r>
      <w:proofErr w:type="spellStart"/>
      <w:r w:rsidRPr="00CF61EC">
        <w:rPr>
          <w:u w:val="single"/>
        </w:rPr>
        <w:t>Koopman’s</w:t>
      </w:r>
      <w:proofErr w:type="spellEnd"/>
      <w:r w:rsidRPr="00CF61EC">
        <w:rPr>
          <w:u w:val="single"/>
        </w:rPr>
        <w:t xml:space="preserve"> summary of the above</w:t>
      </w:r>
      <w:r w:rsidRPr="00CF61EC">
        <w:t xml:space="preserve">: “genealogists study the way in which </w:t>
      </w:r>
      <w:proofErr w:type="spellStart"/>
      <w:r w:rsidRPr="00CF61EC">
        <w:t>problematizations</w:t>
      </w:r>
      <w:proofErr w:type="spellEnd"/>
      <w:r w:rsidRPr="00CF61EC">
        <w:t xml:space="preserve"> contingently emerge from the intersection of a complex set of practices to form the conditions of possibility of future practices” (102).</w:t>
      </w:r>
    </w:p>
    <w:p w:rsidR="005B2C9D" w:rsidRPr="00CF61EC" w:rsidRDefault="005B2C9D" w:rsidP="008F31CE">
      <w:pPr>
        <w:ind w:left="720" w:hanging="360"/>
      </w:pPr>
    </w:p>
    <w:p w:rsidR="005B2C9D" w:rsidRPr="00CF61EC" w:rsidRDefault="00DE1B3B" w:rsidP="00DE1B3B">
      <w:pPr>
        <w:ind w:left="1080" w:hanging="360"/>
      </w:pPr>
      <w:r w:rsidRPr="00CF61EC">
        <w:t>(</w:t>
      </w:r>
      <w:proofErr w:type="spellStart"/>
      <w:r w:rsidRPr="00CF61EC">
        <w:t>i</w:t>
      </w:r>
      <w:proofErr w:type="spellEnd"/>
      <w:r w:rsidRPr="00CF61EC">
        <w:t xml:space="preserve">). </w:t>
      </w:r>
      <w:proofErr w:type="gramStart"/>
      <w:r w:rsidR="005B2C9D" w:rsidRPr="00CF61EC">
        <w:t>the</w:t>
      </w:r>
      <w:proofErr w:type="gramEnd"/>
      <w:r w:rsidR="005B2C9D" w:rsidRPr="00CF61EC">
        <w:t xml:space="preserve"> </w:t>
      </w:r>
      <w:proofErr w:type="spellStart"/>
      <w:r w:rsidR="005B2C9D" w:rsidRPr="00CF61EC">
        <w:t>problematizations</w:t>
      </w:r>
      <w:proofErr w:type="spellEnd"/>
      <w:r w:rsidR="005B2C9D" w:rsidRPr="00CF61EC">
        <w:t>, and the practices that result from them, do not emerge from the intentions of one or a few people (107)</w:t>
      </w:r>
    </w:p>
    <w:p w:rsidR="005B2C9D" w:rsidRPr="00CF61EC" w:rsidRDefault="005B2C9D" w:rsidP="00DE1B3B">
      <w:pPr>
        <w:ind w:left="1080" w:hanging="360"/>
      </w:pPr>
    </w:p>
    <w:p w:rsidR="00A03254" w:rsidRPr="00CF61EC" w:rsidRDefault="005B2C9D" w:rsidP="00DE1B3B">
      <w:pPr>
        <w:ind w:left="1080" w:hanging="360"/>
      </w:pPr>
      <w:r w:rsidRPr="00CF61EC">
        <w:tab/>
        <w:t xml:space="preserve">-- Foucault, </w:t>
      </w:r>
      <w:r w:rsidRPr="00CF61EC">
        <w:rPr>
          <w:i/>
        </w:rPr>
        <w:t>The History of Sexuality Volume I</w:t>
      </w:r>
      <w:r w:rsidRPr="00CF61EC">
        <w:t xml:space="preserve">: </w:t>
      </w:r>
      <w:r w:rsidR="00A03254" w:rsidRPr="00CF61EC">
        <w:t xml:space="preserve">there are certain “aims and objectives” held by particular persons, but the overall set of practices that result are not traceable to any one or a few such objectives. </w:t>
      </w:r>
      <w:r w:rsidRPr="00CF61EC">
        <w:t xml:space="preserve"> </w:t>
      </w:r>
      <w:r w:rsidR="00A03254" w:rsidRPr="00CF61EC">
        <w:t>(95)</w:t>
      </w:r>
    </w:p>
    <w:p w:rsidR="00A03254" w:rsidRPr="00CF61EC" w:rsidRDefault="00A03254" w:rsidP="00DE1B3B">
      <w:pPr>
        <w:ind w:left="1080" w:hanging="360"/>
      </w:pPr>
    </w:p>
    <w:p w:rsidR="00A03254" w:rsidRPr="00CF61EC" w:rsidRDefault="00A03254" w:rsidP="00DE1B3B">
      <w:pPr>
        <w:ind w:left="1080" w:hanging="360"/>
      </w:pPr>
      <w:r w:rsidRPr="00CF61EC">
        <w:tab/>
        <w:t xml:space="preserve">-- </w:t>
      </w:r>
      <w:proofErr w:type="gramStart"/>
      <w:r w:rsidRPr="00CF61EC">
        <w:t>e</w:t>
      </w:r>
      <w:proofErr w:type="gramEnd"/>
      <w:r w:rsidRPr="00CF61EC">
        <w:t>.g.,  the practice of punishing through putting people in prison can’t be traced to a strategy put in place by any particular group, but is the result of a complex interplay of actions by multiple groups</w:t>
      </w:r>
    </w:p>
    <w:p w:rsidR="00A03254" w:rsidRPr="00CF61EC" w:rsidRDefault="00A03254" w:rsidP="00DE1B3B">
      <w:pPr>
        <w:ind w:left="1080" w:hanging="360"/>
      </w:pPr>
    </w:p>
    <w:p w:rsidR="00DE1B3B" w:rsidRPr="00CF61EC" w:rsidRDefault="00A03254" w:rsidP="00DE1B3B">
      <w:pPr>
        <w:ind w:left="1080" w:hanging="360"/>
      </w:pPr>
      <w:r w:rsidRPr="00CF61EC">
        <w:tab/>
        <w:t>-- “</w:t>
      </w:r>
      <w:proofErr w:type="gramStart"/>
      <w:r w:rsidRPr="00CF61EC">
        <w:t>the</w:t>
      </w:r>
      <w:proofErr w:type="gramEnd"/>
      <w:r w:rsidRPr="00CF61EC">
        <w:t xml:space="preserve"> logic is perfectly clear, the aims decipherable, and yet it is often the case that no one is there to have invented them, and few who can be said to have formulated them” (</w:t>
      </w:r>
      <w:r w:rsidRPr="00CF61EC">
        <w:rPr>
          <w:i/>
        </w:rPr>
        <w:t>History of Sexuality Vol. I</w:t>
      </w:r>
      <w:r w:rsidRPr="00CF61EC">
        <w:t xml:space="preserve"> 95)</w:t>
      </w:r>
    </w:p>
    <w:p w:rsidR="00DE1B3B" w:rsidRPr="00CF61EC" w:rsidRDefault="00DE1B3B" w:rsidP="00DE1B3B">
      <w:pPr>
        <w:ind w:left="1080" w:hanging="360"/>
      </w:pPr>
    </w:p>
    <w:p w:rsidR="00F0768E" w:rsidRPr="00CF61EC" w:rsidRDefault="00DE1B3B" w:rsidP="00DE1B3B">
      <w:pPr>
        <w:ind w:left="1080" w:hanging="360"/>
      </w:pPr>
      <w:r w:rsidRPr="00CF61EC">
        <w:t xml:space="preserve">(ii). </w:t>
      </w:r>
      <w:proofErr w:type="gramStart"/>
      <w:r w:rsidR="00F0768E" w:rsidRPr="00CF61EC">
        <w:rPr>
          <w:u w:val="single"/>
        </w:rPr>
        <w:t>showing</w:t>
      </w:r>
      <w:proofErr w:type="gramEnd"/>
      <w:r w:rsidR="00F0768E" w:rsidRPr="00CF61EC">
        <w:rPr>
          <w:u w:val="single"/>
        </w:rPr>
        <w:t xml:space="preserve"> the conditions of possibility for how we think and act today</w:t>
      </w:r>
      <w:r w:rsidR="00F0768E" w:rsidRPr="00CF61EC">
        <w:t xml:space="preserve">: </w:t>
      </w:r>
    </w:p>
    <w:p w:rsidR="00F0768E" w:rsidRPr="00CF61EC" w:rsidRDefault="00F0768E" w:rsidP="00F0768E">
      <w:pPr>
        <w:ind w:left="720" w:hanging="360"/>
        <w:rPr>
          <w:u w:val="single"/>
        </w:rPr>
      </w:pPr>
    </w:p>
    <w:p w:rsidR="00F0768E" w:rsidRPr="00CF61EC" w:rsidRDefault="00F0768E" w:rsidP="00F0768E">
      <w:pPr>
        <w:ind w:left="720" w:hanging="360"/>
      </w:pPr>
      <w:r w:rsidRPr="00CF61EC">
        <w:tab/>
        <w:t>“The object of Foucault’s histories is to discern the conditions of possibility—not of any object of thought whatsoever, but rather of distinctive objects whose possibility for our was of thinking and doing are constitutive of our historical present” (</w:t>
      </w:r>
      <w:proofErr w:type="spellStart"/>
      <w:r w:rsidRPr="00CF61EC">
        <w:t>Koopman</w:t>
      </w:r>
      <w:proofErr w:type="spellEnd"/>
      <w:r w:rsidRPr="00CF61EC">
        <w:t xml:space="preserve"> 112; this part of the article was optional)</w:t>
      </w:r>
    </w:p>
    <w:p w:rsidR="00F0768E" w:rsidRPr="00CF61EC" w:rsidRDefault="00F0768E" w:rsidP="00F0768E">
      <w:pPr>
        <w:ind w:left="720" w:hanging="360"/>
      </w:pPr>
    </w:p>
    <w:p w:rsidR="00F0768E" w:rsidRPr="00CF61EC" w:rsidRDefault="00F0768E" w:rsidP="00F0768E">
      <w:pPr>
        <w:ind w:left="720" w:hanging="360"/>
      </w:pPr>
      <w:r w:rsidRPr="00CF61EC">
        <w:tab/>
        <w:t>-- MF looking at “the background conditions” for our current practices: e.g., not just asking who built a prison and why, but “how it came to be that it ever became possible to build such a thing as a prison” (113)</w:t>
      </w:r>
    </w:p>
    <w:p w:rsidR="00F0768E" w:rsidRPr="00CF61EC" w:rsidRDefault="00F0768E" w:rsidP="00F0768E">
      <w:pPr>
        <w:ind w:left="720" w:hanging="360"/>
      </w:pPr>
    </w:p>
    <w:p w:rsidR="00F0768E" w:rsidRPr="00CF61EC" w:rsidRDefault="00F0768E" w:rsidP="00F0768E">
      <w:pPr>
        <w:ind w:left="720" w:hanging="360"/>
      </w:pPr>
      <w:r w:rsidRPr="00CF61EC">
        <w:tab/>
        <w:t xml:space="preserve">-- </w:t>
      </w:r>
      <w:proofErr w:type="gramStart"/>
      <w:r w:rsidRPr="00CF61EC">
        <w:t>see</w:t>
      </w:r>
      <w:proofErr w:type="gramEnd"/>
      <w:r w:rsidRPr="00CF61EC">
        <w:t>, e.g., “What Our Present Is” p. 412</w:t>
      </w:r>
    </w:p>
    <w:p w:rsidR="00CF61EC" w:rsidRDefault="00CF61EC" w:rsidP="00441138">
      <w:pPr>
        <w:ind w:left="360" w:hanging="360"/>
      </w:pPr>
    </w:p>
    <w:p w:rsidR="00F0768E" w:rsidRPr="00CF61EC" w:rsidRDefault="00F0768E" w:rsidP="00441138">
      <w:pPr>
        <w:ind w:left="360" w:hanging="360"/>
      </w:pPr>
    </w:p>
    <w:p w:rsidR="00F0768E" w:rsidRPr="00CF61EC" w:rsidRDefault="00F0768E" w:rsidP="00F0768E">
      <w:pPr>
        <w:ind w:left="360" w:hanging="360"/>
      </w:pPr>
      <w:r w:rsidRPr="00CF61EC">
        <w:rPr>
          <w:b/>
        </w:rPr>
        <w:t>Foucault, “What Our Present Is”</w:t>
      </w:r>
    </w:p>
    <w:p w:rsidR="00F0768E" w:rsidRPr="00CF61EC" w:rsidRDefault="00F0768E" w:rsidP="00F0768E">
      <w:pPr>
        <w:ind w:left="360" w:hanging="360"/>
      </w:pPr>
    </w:p>
    <w:p w:rsidR="00F0768E" w:rsidRPr="00CF61EC" w:rsidRDefault="00F0768E" w:rsidP="00F0768E">
      <w:pPr>
        <w:ind w:left="360" w:hanging="360"/>
      </w:pPr>
      <w:r w:rsidRPr="00CF61EC">
        <w:t xml:space="preserve">1. </w:t>
      </w:r>
      <w:proofErr w:type="gramStart"/>
      <w:r w:rsidRPr="00CF61EC">
        <w:rPr>
          <w:u w:val="single"/>
        </w:rPr>
        <w:t>analyzing</w:t>
      </w:r>
      <w:proofErr w:type="gramEnd"/>
      <w:r w:rsidRPr="00CF61EC">
        <w:rPr>
          <w:u w:val="single"/>
        </w:rPr>
        <w:t xml:space="preserve"> collective experiences</w:t>
      </w:r>
      <w:r w:rsidRPr="00CF61EC">
        <w:t xml:space="preserve"> of things like madness, punishment, sexuality</w:t>
      </w:r>
    </w:p>
    <w:p w:rsidR="00F0768E" w:rsidRPr="00CF61EC" w:rsidRDefault="00F0768E" w:rsidP="00F0768E">
      <w:pPr>
        <w:ind w:left="360" w:hanging="360"/>
      </w:pPr>
    </w:p>
    <w:p w:rsidR="00F0768E" w:rsidRPr="00CF61EC" w:rsidRDefault="00F0768E" w:rsidP="00F0768E">
      <w:pPr>
        <w:ind w:left="720" w:hanging="360"/>
      </w:pPr>
      <w:r w:rsidRPr="00CF61EC">
        <w:t>-- “</w:t>
      </w:r>
      <w:proofErr w:type="gramStart"/>
      <w:r w:rsidRPr="00CF61EC">
        <w:t>is</w:t>
      </w:r>
      <w:proofErr w:type="gramEnd"/>
      <w:r w:rsidRPr="00CF61EC">
        <w:t xml:space="preserve"> there not a cultural and social structuring of the experience of madness?” (408)</w:t>
      </w:r>
    </w:p>
    <w:p w:rsidR="00F0768E" w:rsidRPr="00CF61EC" w:rsidRDefault="00F0768E" w:rsidP="00F0768E">
      <w:pPr>
        <w:ind w:left="720" w:hanging="360"/>
      </w:pPr>
    </w:p>
    <w:p w:rsidR="00F0768E" w:rsidRPr="00CF61EC" w:rsidRDefault="00F0768E" w:rsidP="00F0768E">
      <w:pPr>
        <w:ind w:left="720" w:hanging="360"/>
      </w:pPr>
      <w:r w:rsidRPr="00CF61EC">
        <w:tab/>
        <w:t>-- “</w:t>
      </w:r>
      <w:proofErr w:type="gramStart"/>
      <w:r w:rsidRPr="00CF61EC">
        <w:t>is</w:t>
      </w:r>
      <w:proofErr w:type="gramEnd"/>
      <w:r w:rsidRPr="00CF61EC">
        <w:t xml:space="preserve"> there an experience of madness which is characteristic of a given society?” (408)</w:t>
      </w:r>
    </w:p>
    <w:p w:rsidR="00F0768E" w:rsidRPr="00CF61EC" w:rsidRDefault="00F0768E" w:rsidP="00F0768E">
      <w:pPr>
        <w:ind w:left="720" w:hanging="360"/>
      </w:pPr>
    </w:p>
    <w:p w:rsidR="00441138" w:rsidRPr="00CF61EC" w:rsidRDefault="00F0768E" w:rsidP="00F0768E">
      <w:pPr>
        <w:ind w:left="720" w:hanging="360"/>
      </w:pPr>
      <w:r w:rsidRPr="00CF61EC">
        <w:t xml:space="preserve">2. </w:t>
      </w:r>
      <w:proofErr w:type="gramStart"/>
      <w:r w:rsidR="00441138" w:rsidRPr="00CF61EC">
        <w:rPr>
          <w:u w:val="single"/>
        </w:rPr>
        <w:t>focusing</w:t>
      </w:r>
      <w:proofErr w:type="gramEnd"/>
      <w:r w:rsidR="00441138" w:rsidRPr="00CF61EC">
        <w:rPr>
          <w:u w:val="single"/>
        </w:rPr>
        <w:t xml:space="preserve"> on particular sorts of collective experiences</w:t>
      </w:r>
      <w:r w:rsidR="00441138" w:rsidRPr="00CF61EC">
        <w:t>: “borderline experiences”</w:t>
      </w:r>
    </w:p>
    <w:p w:rsidR="00441138" w:rsidRPr="00CF61EC" w:rsidRDefault="00441138" w:rsidP="00F0768E">
      <w:pPr>
        <w:ind w:left="720" w:hanging="360"/>
      </w:pPr>
    </w:p>
    <w:p w:rsidR="00441138" w:rsidRPr="00CF61EC" w:rsidRDefault="00441138" w:rsidP="00F0768E">
      <w:pPr>
        <w:ind w:left="720" w:hanging="360"/>
      </w:pPr>
      <w:r w:rsidRPr="00CF61EC">
        <w:tab/>
        <w:t>-- “</w:t>
      </w:r>
      <w:proofErr w:type="gramStart"/>
      <w:r w:rsidRPr="00CF61EC">
        <w:t>these</w:t>
      </w:r>
      <w:proofErr w:type="gramEnd"/>
      <w:r w:rsidRPr="00CF61EC">
        <w:t xml:space="preserve"> forms of experiences that instead of being considered central, of being positively valued in a society, are deemed to be borderline experiences which put into question what is usually considered acceptable” (409)</w:t>
      </w:r>
    </w:p>
    <w:p w:rsidR="00441138" w:rsidRPr="00CF61EC" w:rsidRDefault="00441138" w:rsidP="00F0768E">
      <w:pPr>
        <w:ind w:left="720" w:hanging="360"/>
      </w:pPr>
    </w:p>
    <w:p w:rsidR="00441138" w:rsidRPr="00CF61EC" w:rsidRDefault="00441138" w:rsidP="00F0768E">
      <w:pPr>
        <w:ind w:left="720" w:hanging="360"/>
      </w:pPr>
      <w:r w:rsidRPr="00CF61EC">
        <w:tab/>
        <w:t xml:space="preserve">-- </w:t>
      </w:r>
      <w:proofErr w:type="gramStart"/>
      <w:r w:rsidRPr="00CF61EC">
        <w:t>e</w:t>
      </w:r>
      <w:proofErr w:type="gramEnd"/>
      <w:r w:rsidRPr="00CF61EC">
        <w:t>.g., madness, criminal delinquency, “abnormal” sexualities</w:t>
      </w:r>
    </w:p>
    <w:p w:rsidR="00441138" w:rsidRPr="00CF61EC" w:rsidRDefault="00441138" w:rsidP="00F0768E">
      <w:pPr>
        <w:ind w:left="720" w:hanging="360"/>
      </w:pPr>
    </w:p>
    <w:p w:rsidR="00441138" w:rsidRPr="00CF61EC" w:rsidRDefault="00441138" w:rsidP="00F0768E">
      <w:pPr>
        <w:ind w:left="720" w:hanging="360"/>
      </w:pPr>
      <w:r w:rsidRPr="00CF61EC">
        <w:rPr>
          <w:u w:val="single"/>
        </w:rPr>
        <w:t xml:space="preserve">3. </w:t>
      </w:r>
      <w:proofErr w:type="gramStart"/>
      <w:r w:rsidRPr="00CF61EC">
        <w:rPr>
          <w:u w:val="single"/>
        </w:rPr>
        <w:t>determine</w:t>
      </w:r>
      <w:proofErr w:type="gramEnd"/>
      <w:r w:rsidRPr="00CF61EC">
        <w:rPr>
          <w:u w:val="single"/>
        </w:rPr>
        <w:t xml:space="preserve"> how such collective experiences emerged</w:t>
      </w:r>
      <w:r w:rsidRPr="00CF61EC">
        <w:t>: historically analyze “the group of institutions and practices” from which they emerged” (408)</w:t>
      </w:r>
    </w:p>
    <w:p w:rsidR="00441138" w:rsidRPr="00CF61EC" w:rsidRDefault="00441138" w:rsidP="00F0768E">
      <w:pPr>
        <w:ind w:left="720" w:hanging="360"/>
      </w:pPr>
    </w:p>
    <w:p w:rsidR="00441138" w:rsidRPr="00CF61EC" w:rsidRDefault="00441138" w:rsidP="00F0768E">
      <w:pPr>
        <w:ind w:left="720" w:hanging="360"/>
      </w:pPr>
      <w:r w:rsidRPr="00CF61EC">
        <w:t xml:space="preserve">4. </w:t>
      </w:r>
      <w:proofErr w:type="gramStart"/>
      <w:r w:rsidRPr="00CF61EC">
        <w:rPr>
          <w:u w:val="single"/>
        </w:rPr>
        <w:t>consider</w:t>
      </w:r>
      <w:proofErr w:type="gramEnd"/>
      <w:r w:rsidRPr="00CF61EC">
        <w:rPr>
          <w:u w:val="single"/>
        </w:rPr>
        <w:t xml:space="preserve"> also what new objects of knowledge</w:t>
      </w:r>
      <w:r w:rsidRPr="00CF61EC">
        <w:t xml:space="preserve"> develop through these historical processes, how and why</w:t>
      </w:r>
    </w:p>
    <w:p w:rsidR="00441138" w:rsidRPr="00CF61EC" w:rsidRDefault="00441138" w:rsidP="00F0768E">
      <w:pPr>
        <w:ind w:left="720" w:hanging="360"/>
      </w:pPr>
    </w:p>
    <w:p w:rsidR="00CF61EC" w:rsidRDefault="00441138" w:rsidP="00F0768E">
      <w:pPr>
        <w:ind w:left="720" w:hanging="360"/>
      </w:pPr>
      <w:r w:rsidRPr="00CF61EC">
        <w:tab/>
        <w:t>-- “</w:t>
      </w:r>
      <w:proofErr w:type="gramStart"/>
      <w:r w:rsidRPr="00CF61EC">
        <w:t>how</w:t>
      </w:r>
      <w:proofErr w:type="gramEnd"/>
      <w:r w:rsidRPr="00CF61EC">
        <w:t xml:space="preserve"> was madness presented as an object of knowledge for a kind of medicine which identified itself as mental medicine?” (408)</w:t>
      </w:r>
    </w:p>
    <w:p w:rsidR="00441138" w:rsidRPr="00CF61EC" w:rsidRDefault="00441138" w:rsidP="00F0768E">
      <w:pPr>
        <w:ind w:left="720" w:hanging="360"/>
      </w:pPr>
    </w:p>
    <w:p w:rsidR="00441138" w:rsidRPr="00CF61EC" w:rsidRDefault="00441138" w:rsidP="00F0768E">
      <w:pPr>
        <w:ind w:left="720" w:hanging="360"/>
      </w:pPr>
    </w:p>
    <w:p w:rsidR="00003A1D" w:rsidRPr="00CF61EC" w:rsidRDefault="00003A1D" w:rsidP="00F0768E">
      <w:pPr>
        <w:ind w:left="360" w:hanging="360"/>
      </w:pPr>
    </w:p>
    <w:sectPr w:rsidR="00003A1D" w:rsidRPr="00CF61EC" w:rsidSect="00003A1D">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03A1D"/>
    <w:rsid w:val="00003A1D"/>
    <w:rsid w:val="001714EF"/>
    <w:rsid w:val="00242106"/>
    <w:rsid w:val="00333737"/>
    <w:rsid w:val="0037362A"/>
    <w:rsid w:val="003856A3"/>
    <w:rsid w:val="0039539E"/>
    <w:rsid w:val="00441138"/>
    <w:rsid w:val="00462F59"/>
    <w:rsid w:val="005864CA"/>
    <w:rsid w:val="00591E41"/>
    <w:rsid w:val="005B2C9D"/>
    <w:rsid w:val="00645434"/>
    <w:rsid w:val="006B6910"/>
    <w:rsid w:val="00702C6C"/>
    <w:rsid w:val="008B22D3"/>
    <w:rsid w:val="008D4580"/>
    <w:rsid w:val="008F31CE"/>
    <w:rsid w:val="00A03254"/>
    <w:rsid w:val="00A37DBF"/>
    <w:rsid w:val="00A5473F"/>
    <w:rsid w:val="00CF61EC"/>
    <w:rsid w:val="00D81A1A"/>
    <w:rsid w:val="00DB1272"/>
    <w:rsid w:val="00DD28AC"/>
    <w:rsid w:val="00DE1B3B"/>
    <w:rsid w:val="00E9302D"/>
    <w:rsid w:val="00F0768E"/>
    <w:rsid w:val="00F41FE3"/>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1206</Words>
  <Characters>6876</Characters>
  <Application>Microsoft Macintosh Word</Application>
  <DocSecurity>0</DocSecurity>
  <Lines>57</Lines>
  <Paragraphs>13</Paragraphs>
  <ScaleCrop>false</ScaleCrop>
  <Company>University of British Columbia</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7</cp:revision>
  <dcterms:created xsi:type="dcterms:W3CDTF">2014-02-13T17:42:00Z</dcterms:created>
  <dcterms:modified xsi:type="dcterms:W3CDTF">2014-02-15T22:22:00Z</dcterms:modified>
</cp:coreProperties>
</file>