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66" w:rsidRPr="00EA11BC" w:rsidRDefault="00965A66" w:rsidP="00965A66">
      <w:pPr>
        <w:spacing w:line="360" w:lineRule="auto"/>
        <w:jc w:val="center"/>
        <w:rPr>
          <w:rFonts w:ascii="Times New Roman" w:hAnsi="Times New Roman" w:cs="Times New Roman"/>
          <w:sz w:val="24"/>
          <w:szCs w:val="24"/>
        </w:rPr>
      </w:pPr>
    </w:p>
    <w:p w:rsidR="00965A66" w:rsidRPr="00EA11BC" w:rsidRDefault="00965A66" w:rsidP="00965A66">
      <w:pPr>
        <w:spacing w:line="360" w:lineRule="auto"/>
        <w:jc w:val="center"/>
        <w:rPr>
          <w:rFonts w:ascii="Times New Roman" w:hAnsi="Times New Roman" w:cs="Times New Roman"/>
          <w:sz w:val="24"/>
          <w:szCs w:val="24"/>
        </w:rPr>
      </w:pPr>
    </w:p>
    <w:p w:rsidR="00965A66" w:rsidRPr="00EA11BC" w:rsidRDefault="00965A66" w:rsidP="00965A66">
      <w:pPr>
        <w:spacing w:line="360" w:lineRule="auto"/>
        <w:jc w:val="center"/>
        <w:rPr>
          <w:rFonts w:ascii="Times New Roman" w:hAnsi="Times New Roman" w:cs="Times New Roman"/>
          <w:sz w:val="24"/>
          <w:szCs w:val="24"/>
        </w:rPr>
      </w:pPr>
    </w:p>
    <w:p w:rsidR="00965A66" w:rsidRPr="00EA11BC" w:rsidRDefault="00965A66" w:rsidP="00965A66">
      <w:pPr>
        <w:spacing w:line="360" w:lineRule="auto"/>
        <w:jc w:val="center"/>
        <w:rPr>
          <w:rFonts w:ascii="Times New Roman" w:hAnsi="Times New Roman" w:cs="Times New Roman"/>
          <w:sz w:val="24"/>
          <w:szCs w:val="24"/>
        </w:rPr>
      </w:pPr>
    </w:p>
    <w:p w:rsidR="00965A66" w:rsidRPr="00EA11BC" w:rsidRDefault="00965A66" w:rsidP="00965A66">
      <w:pPr>
        <w:spacing w:line="360" w:lineRule="auto"/>
        <w:jc w:val="center"/>
        <w:rPr>
          <w:rFonts w:ascii="Times New Roman" w:hAnsi="Times New Roman" w:cs="Times New Roman"/>
          <w:sz w:val="24"/>
          <w:szCs w:val="24"/>
        </w:rPr>
      </w:pPr>
    </w:p>
    <w:p w:rsidR="00EF590F" w:rsidRPr="00EA11BC" w:rsidRDefault="0049561B" w:rsidP="00EF590F">
      <w:pPr>
        <w:spacing w:line="360" w:lineRule="auto"/>
        <w:jc w:val="center"/>
        <w:rPr>
          <w:rFonts w:ascii="Times New Roman" w:hAnsi="Times New Roman" w:cs="Times New Roman"/>
          <w:sz w:val="24"/>
          <w:szCs w:val="24"/>
        </w:rPr>
      </w:pPr>
      <w:r w:rsidRPr="00EA11BC">
        <w:rPr>
          <w:rFonts w:ascii="Times New Roman" w:hAnsi="Times New Roman" w:cs="Times New Roman"/>
          <w:sz w:val="24"/>
          <w:szCs w:val="24"/>
        </w:rPr>
        <w:t>BUSI 446 Project 4</w:t>
      </w:r>
      <w:r w:rsidR="00EF590F" w:rsidRPr="00EA11BC">
        <w:rPr>
          <w:rFonts w:ascii="Times New Roman" w:hAnsi="Times New Roman" w:cs="Times New Roman"/>
          <w:sz w:val="24"/>
          <w:szCs w:val="24"/>
        </w:rPr>
        <w:t xml:space="preserve"> </w:t>
      </w:r>
    </w:p>
    <w:p w:rsidR="00EF590F" w:rsidRPr="00EA11BC" w:rsidRDefault="00EF590F" w:rsidP="00EF590F">
      <w:pPr>
        <w:spacing w:line="360" w:lineRule="auto"/>
        <w:jc w:val="center"/>
        <w:rPr>
          <w:rFonts w:ascii="Times New Roman" w:hAnsi="Times New Roman" w:cs="Times New Roman"/>
          <w:sz w:val="24"/>
          <w:szCs w:val="24"/>
        </w:rPr>
      </w:pPr>
      <w:r w:rsidRPr="00EA11BC">
        <w:rPr>
          <w:rFonts w:ascii="Times New Roman" w:hAnsi="Times New Roman" w:cs="Times New Roman"/>
          <w:sz w:val="24"/>
          <w:szCs w:val="24"/>
        </w:rPr>
        <w:t>Economic Feasibility Analysis</w:t>
      </w:r>
    </w:p>
    <w:p w:rsidR="004F2693" w:rsidRPr="00EA11BC" w:rsidRDefault="004F2693" w:rsidP="00EF590F">
      <w:pPr>
        <w:spacing w:line="360" w:lineRule="auto"/>
        <w:jc w:val="center"/>
        <w:rPr>
          <w:rFonts w:ascii="Times New Roman" w:hAnsi="Times New Roman" w:cs="Times New Roman"/>
          <w:sz w:val="24"/>
          <w:szCs w:val="24"/>
        </w:rPr>
      </w:pPr>
    </w:p>
    <w:p w:rsidR="00965A66" w:rsidRPr="00EA11BC" w:rsidRDefault="00965A66" w:rsidP="00965A66">
      <w:pPr>
        <w:spacing w:line="360" w:lineRule="auto"/>
        <w:jc w:val="center"/>
        <w:rPr>
          <w:rFonts w:ascii="Times New Roman" w:hAnsi="Times New Roman" w:cs="Times New Roman"/>
          <w:sz w:val="24"/>
          <w:szCs w:val="24"/>
        </w:rPr>
      </w:pPr>
      <w:r w:rsidRPr="00EA11BC">
        <w:rPr>
          <w:rFonts w:ascii="Times New Roman" w:hAnsi="Times New Roman" w:cs="Times New Roman"/>
          <w:sz w:val="24"/>
          <w:szCs w:val="24"/>
        </w:rPr>
        <w:t>Richard Bryant</w:t>
      </w:r>
    </w:p>
    <w:p w:rsidR="00965A66" w:rsidRPr="00EA11BC" w:rsidRDefault="00965A66" w:rsidP="00965A66">
      <w:pPr>
        <w:spacing w:line="360" w:lineRule="auto"/>
        <w:jc w:val="center"/>
        <w:rPr>
          <w:rFonts w:ascii="Times New Roman" w:hAnsi="Times New Roman" w:cs="Times New Roman"/>
          <w:sz w:val="24"/>
          <w:szCs w:val="24"/>
        </w:rPr>
      </w:pPr>
      <w:r w:rsidRPr="00EA11BC">
        <w:rPr>
          <w:rFonts w:ascii="Times New Roman" w:hAnsi="Times New Roman" w:cs="Times New Roman"/>
          <w:sz w:val="24"/>
          <w:szCs w:val="24"/>
        </w:rPr>
        <w:t>3404549</w:t>
      </w:r>
    </w:p>
    <w:p w:rsidR="00965A66" w:rsidRPr="00EA11BC" w:rsidRDefault="0049561B" w:rsidP="00965A66">
      <w:pPr>
        <w:spacing w:line="360" w:lineRule="auto"/>
        <w:jc w:val="center"/>
        <w:rPr>
          <w:rFonts w:ascii="Times New Roman" w:hAnsi="Times New Roman" w:cs="Times New Roman"/>
          <w:sz w:val="24"/>
          <w:szCs w:val="24"/>
        </w:rPr>
      </w:pPr>
      <w:r w:rsidRPr="00EA11BC">
        <w:rPr>
          <w:rFonts w:ascii="Times New Roman" w:hAnsi="Times New Roman" w:cs="Times New Roman"/>
          <w:sz w:val="24"/>
          <w:szCs w:val="24"/>
        </w:rPr>
        <w:t>February 10</w:t>
      </w:r>
      <w:r w:rsidRPr="00EA11BC">
        <w:rPr>
          <w:rFonts w:ascii="Times New Roman" w:hAnsi="Times New Roman" w:cs="Times New Roman"/>
          <w:sz w:val="24"/>
          <w:szCs w:val="24"/>
          <w:vertAlign w:val="superscript"/>
        </w:rPr>
        <w:t>th</w:t>
      </w:r>
      <w:r w:rsidRPr="00EA11BC">
        <w:rPr>
          <w:rFonts w:ascii="Times New Roman" w:hAnsi="Times New Roman" w:cs="Times New Roman"/>
          <w:sz w:val="24"/>
          <w:szCs w:val="24"/>
        </w:rPr>
        <w:t>/2016</w:t>
      </w:r>
    </w:p>
    <w:p w:rsidR="00965A66" w:rsidRPr="00EA11BC" w:rsidRDefault="00965A66"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b/>
          <w:i/>
          <w:color w:val="FF0000"/>
          <w:sz w:val="24"/>
          <w:szCs w:val="24"/>
        </w:rPr>
      </w:pPr>
    </w:p>
    <w:p w:rsidR="00AE6E0B" w:rsidRPr="00EA11BC" w:rsidRDefault="00AE6E0B"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5F7F02" w:rsidRPr="00EA11BC" w:rsidRDefault="005F7F02" w:rsidP="00965A66">
      <w:pPr>
        <w:spacing w:line="360" w:lineRule="auto"/>
        <w:jc w:val="center"/>
        <w:rPr>
          <w:rFonts w:ascii="Times New Roman" w:hAnsi="Times New Roman" w:cs="Times New Roman"/>
          <w:sz w:val="24"/>
          <w:szCs w:val="24"/>
        </w:rPr>
      </w:pPr>
    </w:p>
    <w:p w:rsidR="00BA6222" w:rsidRPr="00EA11BC" w:rsidRDefault="00BA6222" w:rsidP="00BA6222">
      <w:pPr>
        <w:spacing w:line="360" w:lineRule="auto"/>
        <w:ind w:firstLine="720"/>
        <w:jc w:val="right"/>
        <w:rPr>
          <w:rFonts w:ascii="Times New Roman" w:hAnsi="Times New Roman" w:cs="Times New Roman"/>
          <w:sz w:val="24"/>
          <w:szCs w:val="24"/>
        </w:rPr>
      </w:pPr>
      <w:r w:rsidRPr="00EA11BC">
        <w:rPr>
          <w:rFonts w:ascii="Times New Roman" w:hAnsi="Times New Roman" w:cs="Times New Roman"/>
          <w:sz w:val="24"/>
          <w:szCs w:val="24"/>
        </w:rPr>
        <w:lastRenderedPageBreak/>
        <w:t>Page 1</w:t>
      </w:r>
    </w:p>
    <w:p w:rsidR="00200808" w:rsidRPr="00EA11BC" w:rsidRDefault="008364A7" w:rsidP="00200808">
      <w:pPr>
        <w:spacing w:line="360" w:lineRule="auto"/>
        <w:ind w:firstLine="720"/>
        <w:rPr>
          <w:rFonts w:ascii="Times New Roman" w:hAnsi="Times New Roman" w:cs="Times New Roman"/>
          <w:color w:val="000000" w:themeColor="text1"/>
          <w:sz w:val="24"/>
          <w:szCs w:val="24"/>
        </w:rPr>
      </w:pPr>
      <w:r w:rsidRPr="00EA11BC">
        <w:rPr>
          <w:rFonts w:ascii="Times New Roman" w:hAnsi="Times New Roman" w:cs="Times New Roman"/>
          <w:sz w:val="24"/>
          <w:szCs w:val="24"/>
        </w:rPr>
        <w:t xml:space="preserve">The </w:t>
      </w:r>
      <w:r w:rsidR="00AF2B80" w:rsidRPr="00EA11BC">
        <w:rPr>
          <w:rFonts w:ascii="Times New Roman" w:hAnsi="Times New Roman" w:cs="Times New Roman"/>
          <w:sz w:val="24"/>
          <w:szCs w:val="24"/>
        </w:rPr>
        <w:t xml:space="preserve">Uplands Turner Tower development project </w:t>
      </w:r>
      <w:r w:rsidR="009F4ECC" w:rsidRPr="00EA11BC">
        <w:rPr>
          <w:rFonts w:ascii="Times New Roman" w:hAnsi="Times New Roman" w:cs="Times New Roman"/>
          <w:sz w:val="24"/>
          <w:szCs w:val="24"/>
        </w:rPr>
        <w:t xml:space="preserve">is a 3.7 acre, 5 storey </w:t>
      </w:r>
      <w:r w:rsidRPr="00EA11BC">
        <w:rPr>
          <w:rFonts w:ascii="Times New Roman" w:hAnsi="Times New Roman" w:cs="Times New Roman"/>
          <w:sz w:val="24"/>
          <w:szCs w:val="24"/>
        </w:rPr>
        <w:t xml:space="preserve">Condominium </w:t>
      </w:r>
      <w:r w:rsidR="00AF2B80" w:rsidRPr="00EA11BC">
        <w:rPr>
          <w:rFonts w:ascii="Times New Roman" w:hAnsi="Times New Roman" w:cs="Times New Roman"/>
          <w:sz w:val="24"/>
          <w:szCs w:val="24"/>
        </w:rPr>
        <w:t xml:space="preserve">building at the height of Nanaimo’s Longwood Station. </w:t>
      </w:r>
      <w:r w:rsidRPr="00EA11BC">
        <w:rPr>
          <w:rFonts w:ascii="Times New Roman" w:hAnsi="Times New Roman" w:cs="Times New Roman"/>
          <w:sz w:val="24"/>
          <w:szCs w:val="24"/>
        </w:rPr>
        <w:t xml:space="preserve">Prior to the market analysis, the developer and </w:t>
      </w:r>
      <w:r w:rsidRPr="00EA11BC">
        <w:rPr>
          <w:rFonts w:ascii="Times New Roman" w:hAnsi="Times New Roman" w:cs="Times New Roman"/>
          <w:sz w:val="24"/>
          <w:szCs w:val="24"/>
        </w:rPr>
        <w:t xml:space="preserve">its </w:t>
      </w:r>
      <w:r w:rsidRPr="00EA11BC">
        <w:rPr>
          <w:rFonts w:ascii="Times New Roman" w:hAnsi="Times New Roman" w:cs="Times New Roman"/>
          <w:sz w:val="24"/>
          <w:szCs w:val="24"/>
        </w:rPr>
        <w:t xml:space="preserve">team determined that high density residential condominium units are the highest and best use, future use, and best site for </w:t>
      </w:r>
      <w:r w:rsidRPr="00EA11BC">
        <w:rPr>
          <w:rFonts w:ascii="Times New Roman" w:hAnsi="Times New Roman" w:cs="Times New Roman"/>
          <w:sz w:val="24"/>
          <w:szCs w:val="24"/>
        </w:rPr>
        <w:t xml:space="preserve">4900 Uplands Drive. </w:t>
      </w:r>
      <w:r w:rsidR="00F45C05" w:rsidRPr="00EA11BC">
        <w:rPr>
          <w:rFonts w:ascii="Times New Roman" w:hAnsi="Times New Roman" w:cs="Times New Roman"/>
          <w:sz w:val="24"/>
          <w:szCs w:val="24"/>
        </w:rPr>
        <w:t>The original project has been reduced from 6 stories and 48 units due to zoning height and floor space ratio requirements.</w:t>
      </w:r>
      <w:r w:rsidR="009F4ECC" w:rsidRPr="00EA11BC">
        <w:rPr>
          <w:rFonts w:ascii="Times New Roman" w:hAnsi="Times New Roman" w:cs="Times New Roman"/>
          <w:sz w:val="24"/>
          <w:szCs w:val="24"/>
        </w:rPr>
        <w:t xml:space="preserve"> Proje</w:t>
      </w:r>
      <w:r w:rsidR="002805C4" w:rsidRPr="00EA11BC">
        <w:rPr>
          <w:rFonts w:ascii="Times New Roman" w:hAnsi="Times New Roman" w:cs="Times New Roman"/>
          <w:sz w:val="24"/>
          <w:szCs w:val="24"/>
        </w:rPr>
        <w:t>ct h</w:t>
      </w:r>
      <w:r w:rsidR="00E5767B" w:rsidRPr="00EA11BC">
        <w:rPr>
          <w:rFonts w:ascii="Times New Roman" w:hAnsi="Times New Roman" w:cs="Times New Roman"/>
          <w:sz w:val="24"/>
          <w:szCs w:val="24"/>
        </w:rPr>
        <w:t>olding capacity is 33 units, 7 b</w:t>
      </w:r>
      <w:r w:rsidR="002805C4" w:rsidRPr="00EA11BC">
        <w:rPr>
          <w:rFonts w:ascii="Times New Roman" w:hAnsi="Times New Roman" w:cs="Times New Roman"/>
          <w:sz w:val="24"/>
          <w:szCs w:val="24"/>
        </w:rPr>
        <w:t>achelor suites, 16 1 bedroom suites, and 10 2 bedroom suites</w:t>
      </w:r>
      <w:r w:rsidR="00AB609A" w:rsidRPr="00EA11BC">
        <w:rPr>
          <w:rFonts w:ascii="Times New Roman" w:hAnsi="Times New Roman" w:cs="Times New Roman"/>
          <w:sz w:val="24"/>
          <w:szCs w:val="24"/>
        </w:rPr>
        <w:t>, with prices of $150,000, $225,000, and $250,000 respectively</w:t>
      </w:r>
      <w:r w:rsidR="002805C4" w:rsidRPr="00EA11BC">
        <w:rPr>
          <w:rFonts w:ascii="Times New Roman" w:hAnsi="Times New Roman" w:cs="Times New Roman"/>
          <w:sz w:val="24"/>
          <w:szCs w:val="24"/>
        </w:rPr>
        <w:t>.</w:t>
      </w:r>
      <w:r w:rsidR="00A91BC1" w:rsidRPr="00EA11BC">
        <w:rPr>
          <w:rFonts w:ascii="Times New Roman" w:hAnsi="Times New Roman" w:cs="Times New Roman"/>
          <w:sz w:val="24"/>
          <w:szCs w:val="24"/>
        </w:rPr>
        <w:t xml:space="preserve"> </w:t>
      </w:r>
      <w:r w:rsidR="00E5767B" w:rsidRPr="00EA11BC">
        <w:rPr>
          <w:rFonts w:ascii="Times New Roman" w:hAnsi="Times New Roman" w:cs="Times New Roman"/>
          <w:sz w:val="24"/>
          <w:szCs w:val="24"/>
        </w:rPr>
        <w:t>The suites have been changed from 10 bachelor suites, 24 1 bedroom suites</w:t>
      </w:r>
      <w:r w:rsidR="003C4E3D" w:rsidRPr="00EA11BC">
        <w:rPr>
          <w:rFonts w:ascii="Times New Roman" w:hAnsi="Times New Roman" w:cs="Times New Roman"/>
          <w:sz w:val="24"/>
          <w:szCs w:val="24"/>
        </w:rPr>
        <w:t>, and 14 2 bedroom suites in order to maximize the required floor space ratio while still abiding by the required max lot coverage of 50%.</w:t>
      </w:r>
      <w:r w:rsidR="00654CD8" w:rsidRPr="00EA11BC">
        <w:rPr>
          <w:rFonts w:ascii="Times New Roman" w:hAnsi="Times New Roman" w:cs="Times New Roman"/>
          <w:sz w:val="24"/>
          <w:szCs w:val="24"/>
        </w:rPr>
        <w:t xml:space="preserve"> </w:t>
      </w:r>
      <w:r w:rsidR="006F514A" w:rsidRPr="00EA11BC">
        <w:rPr>
          <w:rFonts w:ascii="Times New Roman" w:hAnsi="Times New Roman" w:cs="Times New Roman"/>
          <w:sz w:val="24"/>
          <w:szCs w:val="24"/>
        </w:rPr>
        <w:t xml:space="preserve">Building population holding capacity has changed from 52 to 110 persons, to 43 to 76 persons. </w:t>
      </w:r>
      <w:r w:rsidR="008C7B54" w:rsidRPr="00EA11BC">
        <w:rPr>
          <w:rFonts w:ascii="Times New Roman" w:hAnsi="Times New Roman" w:cs="Times New Roman"/>
          <w:sz w:val="24"/>
          <w:szCs w:val="24"/>
        </w:rPr>
        <w:t xml:space="preserve">Our new suite allocation gives us a gross floor area of 24438 square feet. </w:t>
      </w:r>
      <w:r w:rsidR="00F330B6" w:rsidRPr="00EA11BC">
        <w:rPr>
          <w:rFonts w:ascii="Times New Roman" w:hAnsi="Times New Roman" w:cs="Times New Roman"/>
          <w:sz w:val="24"/>
          <w:szCs w:val="24"/>
        </w:rPr>
        <w:t xml:space="preserve">To account for the effect of the planning requirements mentioned above, </w:t>
      </w:r>
      <w:r w:rsidR="00CD1A41" w:rsidRPr="00EA11BC">
        <w:rPr>
          <w:rFonts w:ascii="Times New Roman" w:hAnsi="Times New Roman" w:cs="Times New Roman"/>
          <w:sz w:val="24"/>
          <w:szCs w:val="24"/>
        </w:rPr>
        <w:t xml:space="preserve">our new project revenue will be $7,150,000. </w:t>
      </w:r>
      <w:r w:rsidR="00171FF1" w:rsidRPr="00EA11BC">
        <w:rPr>
          <w:rFonts w:ascii="Times New Roman" w:hAnsi="Times New Roman" w:cs="Times New Roman"/>
          <w:sz w:val="24"/>
          <w:szCs w:val="24"/>
        </w:rPr>
        <w:t xml:space="preserve">Project phasing </w:t>
      </w:r>
      <w:r w:rsidR="00197D78" w:rsidRPr="00EA11BC">
        <w:rPr>
          <w:rFonts w:ascii="Times New Roman" w:hAnsi="Times New Roman" w:cs="Times New Roman"/>
          <w:sz w:val="24"/>
          <w:szCs w:val="24"/>
        </w:rPr>
        <w:t xml:space="preserve">and the absorption period </w:t>
      </w:r>
      <w:r w:rsidR="00171FF1" w:rsidRPr="00EA11BC">
        <w:rPr>
          <w:rFonts w:ascii="Times New Roman" w:hAnsi="Times New Roman" w:cs="Times New Roman"/>
          <w:sz w:val="24"/>
          <w:szCs w:val="24"/>
        </w:rPr>
        <w:t xml:space="preserve">will take place over the next </w:t>
      </w:r>
      <w:r w:rsidR="00197D78" w:rsidRPr="00EA11BC">
        <w:rPr>
          <w:rFonts w:ascii="Times New Roman" w:hAnsi="Times New Roman" w:cs="Times New Roman"/>
          <w:sz w:val="24"/>
          <w:szCs w:val="24"/>
        </w:rPr>
        <w:t xml:space="preserve">27-month period. </w:t>
      </w:r>
      <w:r w:rsidR="00200808" w:rsidRPr="00EA11BC">
        <w:rPr>
          <w:rFonts w:ascii="Times New Roman" w:hAnsi="Times New Roman" w:cs="Times New Roman"/>
          <w:sz w:val="24"/>
          <w:szCs w:val="24"/>
        </w:rPr>
        <w:t xml:space="preserve">Uplands Turner Tower market capture rate is 34%, translating to 11406 square feet annually. </w:t>
      </w:r>
      <w:r w:rsidR="00197D78" w:rsidRPr="00EA11BC">
        <w:rPr>
          <w:rFonts w:ascii="Times New Roman" w:hAnsi="Times New Roman" w:cs="Times New Roman"/>
          <w:sz w:val="24"/>
          <w:szCs w:val="24"/>
        </w:rPr>
        <w:t>The efficiency of the building is 19550 square feet; approximately 80% of gross area. Gross buildable area has been reduced from 35177 square feet to conform to the mentioned planning requirements above. Closing Costs will equal 2.8% of gross project value, $291,200</w:t>
      </w:r>
      <w:r w:rsidR="00DD2953" w:rsidRPr="00EA11BC">
        <w:rPr>
          <w:rFonts w:ascii="Times New Roman" w:hAnsi="Times New Roman" w:cs="Times New Roman"/>
          <w:sz w:val="24"/>
          <w:szCs w:val="24"/>
        </w:rPr>
        <w:t xml:space="preserve">. Market value of hard costs for residential condominium buildings in the Greater Nanaimo area are $85/ square foot. Including property tax, consulting, and legal fees, soft costs will equal 25% of hard costs. </w:t>
      </w:r>
      <w:r w:rsidR="00DF4F35" w:rsidRPr="00EA11BC">
        <w:rPr>
          <w:rFonts w:ascii="Times New Roman" w:hAnsi="Times New Roman" w:cs="Times New Roman"/>
          <w:sz w:val="24"/>
          <w:szCs w:val="24"/>
        </w:rPr>
        <w:t xml:space="preserve">Capital for construction will be advanced every quarter in four equal payments, with accruing interest at 13.5% annually; 3.375 quarterly. At the end of the </w:t>
      </w:r>
      <w:r w:rsidR="00B314CB" w:rsidRPr="00EA11BC">
        <w:rPr>
          <w:rFonts w:ascii="Times New Roman" w:hAnsi="Times New Roman" w:cs="Times New Roman"/>
          <w:sz w:val="24"/>
          <w:szCs w:val="24"/>
        </w:rPr>
        <w:t>one-year</w:t>
      </w:r>
      <w:r w:rsidR="00DF4F35" w:rsidRPr="00EA11BC">
        <w:rPr>
          <w:rFonts w:ascii="Times New Roman" w:hAnsi="Times New Roman" w:cs="Times New Roman"/>
          <w:sz w:val="24"/>
          <w:szCs w:val="24"/>
        </w:rPr>
        <w:t xml:space="preserve"> construction phase all interest and principal will be due.</w:t>
      </w:r>
      <w:r w:rsidR="00200808" w:rsidRPr="00EA11BC">
        <w:rPr>
          <w:rFonts w:ascii="Times New Roman" w:hAnsi="Times New Roman" w:cs="Times New Roman"/>
          <w:i/>
          <w:color w:val="000000" w:themeColor="text1"/>
          <w:sz w:val="24"/>
          <w:szCs w:val="24"/>
        </w:rPr>
        <w:t xml:space="preserve"> </w:t>
      </w:r>
      <w:r w:rsidR="00200808" w:rsidRPr="00EA11BC">
        <w:rPr>
          <w:rFonts w:ascii="Times New Roman" w:hAnsi="Times New Roman" w:cs="Times New Roman"/>
          <w:color w:val="000000" w:themeColor="text1"/>
          <w:sz w:val="24"/>
          <w:szCs w:val="24"/>
        </w:rPr>
        <w:t>The expected months on market is 27, just below 24 which classifies as average market strength.</w:t>
      </w:r>
      <w:r w:rsidR="006F514A" w:rsidRPr="00EA11BC">
        <w:rPr>
          <w:rFonts w:ascii="Times New Roman" w:hAnsi="Times New Roman" w:cs="Times New Roman"/>
          <w:color w:val="000000" w:themeColor="text1"/>
          <w:sz w:val="24"/>
          <w:szCs w:val="24"/>
        </w:rPr>
        <w:t xml:space="preserve"> </w:t>
      </w:r>
    </w:p>
    <w:p w:rsidR="00F45C05" w:rsidRPr="00EA11BC" w:rsidRDefault="00F45C05" w:rsidP="006D4CE3">
      <w:pPr>
        <w:spacing w:line="360" w:lineRule="auto"/>
        <w:rPr>
          <w:rFonts w:ascii="Times New Roman" w:hAnsi="Times New Roman" w:cs="Times New Roman"/>
          <w:i/>
          <w:color w:val="FF0000"/>
          <w:sz w:val="24"/>
          <w:szCs w:val="24"/>
        </w:rPr>
      </w:pPr>
    </w:p>
    <w:p w:rsidR="005F7F02" w:rsidRPr="00EA11BC" w:rsidRDefault="004C4FBC" w:rsidP="00A34157">
      <w:pPr>
        <w:spacing w:line="360" w:lineRule="auto"/>
        <w:rPr>
          <w:rFonts w:ascii="Times New Roman" w:hAnsi="Times New Roman" w:cs="Times New Roman"/>
          <w:b/>
          <w:i/>
          <w:sz w:val="24"/>
          <w:szCs w:val="24"/>
        </w:rPr>
      </w:pPr>
      <w:r w:rsidRPr="00EA11BC">
        <w:rPr>
          <w:rFonts w:ascii="Times New Roman" w:hAnsi="Times New Roman" w:cs="Times New Roman"/>
          <w:b/>
          <w:sz w:val="24"/>
          <w:szCs w:val="24"/>
        </w:rPr>
        <w:t xml:space="preserve">Objectives </w:t>
      </w:r>
      <w:r w:rsidR="009342F3" w:rsidRPr="00EA11BC">
        <w:rPr>
          <w:rFonts w:ascii="Times New Roman" w:hAnsi="Times New Roman" w:cs="Times New Roman"/>
          <w:b/>
          <w:sz w:val="24"/>
          <w:szCs w:val="24"/>
        </w:rPr>
        <w:tab/>
      </w:r>
    </w:p>
    <w:p w:rsidR="00516C63" w:rsidRPr="00EA11BC" w:rsidRDefault="00C04A91" w:rsidP="00516C63">
      <w:pPr>
        <w:spacing w:line="360" w:lineRule="auto"/>
        <w:ind w:firstLine="720"/>
        <w:rPr>
          <w:rFonts w:ascii="Times New Roman" w:hAnsi="Times New Roman" w:cs="Times New Roman"/>
          <w:sz w:val="24"/>
          <w:szCs w:val="24"/>
        </w:rPr>
      </w:pPr>
      <w:r w:rsidRPr="00EA11BC">
        <w:rPr>
          <w:rFonts w:ascii="Times New Roman" w:hAnsi="Times New Roman" w:cs="Times New Roman"/>
          <w:sz w:val="24"/>
          <w:szCs w:val="24"/>
        </w:rPr>
        <w:t xml:space="preserve">Market studies used by Bryant Investments for the Uplands Turner Tower project </w:t>
      </w:r>
      <w:r w:rsidR="0050731C" w:rsidRPr="00EA11BC">
        <w:rPr>
          <w:rFonts w:ascii="Times New Roman" w:hAnsi="Times New Roman" w:cs="Times New Roman"/>
          <w:sz w:val="24"/>
          <w:szCs w:val="24"/>
        </w:rPr>
        <w:t>gives meaning and testability to the re</w:t>
      </w:r>
      <w:r w:rsidRPr="00EA11BC">
        <w:rPr>
          <w:rFonts w:ascii="Times New Roman" w:hAnsi="Times New Roman" w:cs="Times New Roman"/>
          <w:sz w:val="24"/>
          <w:szCs w:val="24"/>
        </w:rPr>
        <w:t xml:space="preserve">ports analysis. </w:t>
      </w:r>
      <w:r w:rsidR="005A788A" w:rsidRPr="00EA11BC">
        <w:rPr>
          <w:rFonts w:ascii="Times New Roman" w:hAnsi="Times New Roman" w:cs="Times New Roman"/>
          <w:sz w:val="24"/>
          <w:szCs w:val="24"/>
        </w:rPr>
        <w:t xml:space="preserve">Bryant Investments core values are centered in; creating an opportunity that will augment the growth of the city of Nanaimo and Bryant Investments alike, enhancing the regional economy surrounding the building site, strengthen the </w:t>
      </w:r>
    </w:p>
    <w:p w:rsidR="00516C63" w:rsidRPr="00EA11BC" w:rsidRDefault="00516C63" w:rsidP="00516C63">
      <w:pPr>
        <w:spacing w:line="360" w:lineRule="auto"/>
        <w:jc w:val="right"/>
        <w:rPr>
          <w:rFonts w:ascii="Times New Roman" w:hAnsi="Times New Roman" w:cs="Times New Roman"/>
          <w:sz w:val="24"/>
          <w:szCs w:val="24"/>
        </w:rPr>
      </w:pPr>
      <w:r w:rsidRPr="00EA11BC">
        <w:rPr>
          <w:rFonts w:ascii="Times New Roman" w:hAnsi="Times New Roman" w:cs="Times New Roman"/>
          <w:sz w:val="24"/>
          <w:szCs w:val="24"/>
        </w:rPr>
        <w:lastRenderedPageBreak/>
        <w:t>Page 2</w:t>
      </w:r>
    </w:p>
    <w:p w:rsidR="00A2322B" w:rsidRPr="00EA11BC" w:rsidRDefault="005A788A" w:rsidP="00516C63">
      <w:pPr>
        <w:spacing w:line="360" w:lineRule="auto"/>
        <w:rPr>
          <w:rFonts w:ascii="Times New Roman" w:hAnsi="Times New Roman" w:cs="Times New Roman"/>
          <w:sz w:val="24"/>
          <w:szCs w:val="24"/>
        </w:rPr>
      </w:pPr>
      <w:r w:rsidRPr="00EA11BC">
        <w:rPr>
          <w:rFonts w:ascii="Times New Roman" w:hAnsi="Times New Roman" w:cs="Times New Roman"/>
          <w:sz w:val="24"/>
          <w:szCs w:val="24"/>
        </w:rPr>
        <w:t>company’s brand and its position in the marketplace, achieve a predetermined hurdle return r</w:t>
      </w:r>
      <w:r w:rsidR="00F51B63" w:rsidRPr="00EA11BC">
        <w:rPr>
          <w:rFonts w:ascii="Times New Roman" w:hAnsi="Times New Roman" w:cs="Times New Roman"/>
          <w:sz w:val="24"/>
          <w:szCs w:val="24"/>
        </w:rPr>
        <w:t>ate and desirable cash outlays, and to capitalize on, or mitigate, the impact of new strategies on curre</w:t>
      </w:r>
      <w:r w:rsidR="0097374C" w:rsidRPr="00EA11BC">
        <w:rPr>
          <w:rFonts w:ascii="Times New Roman" w:hAnsi="Times New Roman" w:cs="Times New Roman"/>
          <w:sz w:val="24"/>
          <w:szCs w:val="24"/>
        </w:rPr>
        <w:t xml:space="preserve">nt and future company projects, and to </w:t>
      </w:r>
      <w:r w:rsidR="00F51B63" w:rsidRPr="00EA11BC">
        <w:rPr>
          <w:rFonts w:ascii="Times New Roman" w:hAnsi="Times New Roman" w:cs="Times New Roman"/>
          <w:sz w:val="24"/>
          <w:szCs w:val="24"/>
        </w:rPr>
        <w:t xml:space="preserve">internalize and improve these processes. </w:t>
      </w:r>
      <w:r w:rsidR="00374EA4" w:rsidRPr="00EA11BC">
        <w:rPr>
          <w:rFonts w:ascii="Times New Roman" w:hAnsi="Times New Roman" w:cs="Times New Roman"/>
          <w:sz w:val="24"/>
          <w:szCs w:val="24"/>
        </w:rPr>
        <w:t>An alternative course of action for return goals could be to postpone the project further until better financing conditions arise. This might be determined by the offering of an incentive or a more desirable interest rate.</w:t>
      </w:r>
      <w:r w:rsidR="00D1704D" w:rsidRPr="00EA11BC">
        <w:rPr>
          <w:rFonts w:ascii="Times New Roman" w:hAnsi="Times New Roman" w:cs="Times New Roman"/>
          <w:sz w:val="24"/>
          <w:szCs w:val="24"/>
        </w:rPr>
        <w:t xml:space="preserve"> </w:t>
      </w:r>
      <w:r w:rsidR="00C847B6" w:rsidRPr="00EA11BC">
        <w:rPr>
          <w:rFonts w:ascii="Times New Roman" w:hAnsi="Times New Roman" w:cs="Times New Roman"/>
          <w:sz w:val="24"/>
          <w:szCs w:val="24"/>
        </w:rPr>
        <w:t>An effective but possibly costly course of action to capitalize on opportunities would be to abolish outdated strategies to make way for new more efficient ones. This decision would hinge on the overall cost of the integration of n</w:t>
      </w:r>
      <w:r w:rsidR="006F0FC7" w:rsidRPr="00EA11BC">
        <w:rPr>
          <w:rFonts w:ascii="Times New Roman" w:hAnsi="Times New Roman" w:cs="Times New Roman"/>
          <w:sz w:val="24"/>
          <w:szCs w:val="24"/>
        </w:rPr>
        <w:t>ew strategies into the company’s</w:t>
      </w:r>
      <w:r w:rsidR="00C847B6" w:rsidRPr="00EA11BC">
        <w:rPr>
          <w:rFonts w:ascii="Times New Roman" w:hAnsi="Times New Roman" w:cs="Times New Roman"/>
          <w:sz w:val="24"/>
          <w:szCs w:val="24"/>
        </w:rPr>
        <w:t xml:space="preserve"> structure. </w:t>
      </w:r>
    </w:p>
    <w:p w:rsidR="00BA6222" w:rsidRPr="00EA11BC" w:rsidRDefault="00BA6222" w:rsidP="00A34157">
      <w:pPr>
        <w:spacing w:line="360" w:lineRule="auto"/>
        <w:rPr>
          <w:rFonts w:ascii="Times New Roman" w:hAnsi="Times New Roman" w:cs="Times New Roman"/>
          <w:sz w:val="24"/>
          <w:szCs w:val="24"/>
        </w:rPr>
      </w:pPr>
    </w:p>
    <w:p w:rsidR="004C4FBC" w:rsidRPr="00EA11BC" w:rsidRDefault="00604E6B" w:rsidP="008570EB">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t>Outline of R</w:t>
      </w:r>
      <w:r w:rsidR="008570EB" w:rsidRPr="00EA11BC">
        <w:rPr>
          <w:rFonts w:ascii="Times New Roman" w:hAnsi="Times New Roman" w:cs="Times New Roman"/>
          <w:b/>
          <w:sz w:val="24"/>
          <w:szCs w:val="24"/>
        </w:rPr>
        <w:t>eport Content</w:t>
      </w:r>
    </w:p>
    <w:p w:rsidR="0022764E" w:rsidRPr="00EA11BC" w:rsidRDefault="00FB6FA5" w:rsidP="003932F3">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 xml:space="preserve">This economic feasibility report focuses on, and is organized according to the following pertinent analysis steps. Strategy studies, including objectives and policies. </w:t>
      </w:r>
      <w:r w:rsidR="00147307" w:rsidRPr="00EA11BC">
        <w:rPr>
          <w:rFonts w:ascii="Times New Roman" w:hAnsi="Times New Roman" w:cs="Times New Roman"/>
          <w:sz w:val="24"/>
          <w:szCs w:val="24"/>
        </w:rPr>
        <w:t xml:space="preserve">A rationale for the projects development scheme, and phasing decisions. An outline of the methods and approach used to contact analysis. </w:t>
      </w:r>
      <w:r w:rsidR="00D55883" w:rsidRPr="00EA11BC">
        <w:rPr>
          <w:rFonts w:ascii="Times New Roman" w:hAnsi="Times New Roman" w:cs="Times New Roman"/>
          <w:sz w:val="24"/>
          <w:szCs w:val="24"/>
        </w:rPr>
        <w:t>Analysis of material evidence, risks, and key issues regarding location and project site. A synopsis of data input sources, assumption context, and claim evidence pertaining to economy, political, environmental, and market data.</w:t>
      </w:r>
      <w:r w:rsidR="005E4246" w:rsidRPr="00EA11BC">
        <w:rPr>
          <w:rFonts w:ascii="Times New Roman" w:hAnsi="Times New Roman" w:cs="Times New Roman"/>
          <w:sz w:val="24"/>
          <w:szCs w:val="24"/>
        </w:rPr>
        <w:t xml:space="preserve"> A summary of the analysis sections of the report along with the declaration assumptions and limiting conditions used. </w:t>
      </w:r>
      <w:r w:rsidR="001E6837" w:rsidRPr="00EA11BC">
        <w:rPr>
          <w:rFonts w:ascii="Times New Roman" w:hAnsi="Times New Roman" w:cs="Times New Roman"/>
          <w:sz w:val="24"/>
          <w:szCs w:val="24"/>
        </w:rPr>
        <w:t xml:space="preserve">A tabular format of the findings of this feasibility report. A concluding assessment of project assumptions, risks, and report results. Study conclusion, stating information on the company’s ability to take on the project, the market, and the political climate. </w:t>
      </w:r>
      <w:r w:rsidR="003932F3" w:rsidRPr="00EA11BC">
        <w:rPr>
          <w:rFonts w:ascii="Times New Roman" w:hAnsi="Times New Roman" w:cs="Times New Roman"/>
          <w:sz w:val="24"/>
          <w:szCs w:val="24"/>
        </w:rPr>
        <w:t>The last analysis step is the projects course of action recommendations and future implementations.</w:t>
      </w:r>
      <w:r w:rsidR="001E6837" w:rsidRPr="00EA11BC">
        <w:rPr>
          <w:rFonts w:ascii="Times New Roman" w:hAnsi="Times New Roman" w:cs="Times New Roman"/>
          <w:sz w:val="24"/>
          <w:szCs w:val="24"/>
        </w:rPr>
        <w:t xml:space="preserve"> </w:t>
      </w:r>
    </w:p>
    <w:p w:rsidR="0060235F" w:rsidRPr="00EA11BC" w:rsidRDefault="0060235F" w:rsidP="00A34157">
      <w:pPr>
        <w:spacing w:line="360" w:lineRule="auto"/>
        <w:rPr>
          <w:rFonts w:ascii="Times New Roman" w:hAnsi="Times New Roman" w:cs="Times New Roman"/>
          <w:sz w:val="24"/>
          <w:szCs w:val="24"/>
        </w:rPr>
      </w:pPr>
    </w:p>
    <w:p w:rsidR="00E567B0" w:rsidRPr="00EA11BC" w:rsidRDefault="00D82217" w:rsidP="00A34157">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t>Development Program</w:t>
      </w:r>
    </w:p>
    <w:p w:rsidR="00473C6F" w:rsidRPr="00EA11BC" w:rsidRDefault="00FF7CF7" w:rsidP="00473C6F">
      <w:pPr>
        <w:spacing w:line="360" w:lineRule="auto"/>
        <w:ind w:firstLine="720"/>
        <w:rPr>
          <w:rFonts w:ascii="Times New Roman" w:hAnsi="Times New Roman" w:cs="Times New Roman"/>
          <w:sz w:val="24"/>
          <w:szCs w:val="24"/>
        </w:rPr>
      </w:pPr>
      <w:r w:rsidRPr="00EA11BC">
        <w:rPr>
          <w:rFonts w:ascii="Times New Roman" w:hAnsi="Times New Roman" w:cs="Times New Roman"/>
          <w:sz w:val="24"/>
          <w:szCs w:val="24"/>
        </w:rPr>
        <w:t xml:space="preserve">The development scheme created for Uplands Turner Tower consists of phasing across 27 months, or 9 quarters, as displayed in the cash outlay. </w:t>
      </w:r>
      <w:r w:rsidR="00FB6FA5" w:rsidRPr="00EA11BC">
        <w:rPr>
          <w:rFonts w:ascii="Times New Roman" w:hAnsi="Times New Roman" w:cs="Times New Roman"/>
          <w:sz w:val="24"/>
          <w:szCs w:val="24"/>
        </w:rPr>
        <w:t>The determining factors behind this scheme are the holding capacity of the lot, 33 uni</w:t>
      </w:r>
      <w:r w:rsidR="00D82217" w:rsidRPr="00EA11BC">
        <w:rPr>
          <w:rFonts w:ascii="Times New Roman" w:hAnsi="Times New Roman" w:cs="Times New Roman"/>
          <w:sz w:val="24"/>
          <w:szCs w:val="24"/>
        </w:rPr>
        <w:t>ts; the absorption rate of 11406</w:t>
      </w:r>
      <w:r w:rsidR="00FB6FA5" w:rsidRPr="00EA11BC">
        <w:rPr>
          <w:rFonts w:ascii="Times New Roman" w:hAnsi="Times New Roman" w:cs="Times New Roman"/>
          <w:sz w:val="24"/>
          <w:szCs w:val="24"/>
        </w:rPr>
        <w:t xml:space="preserve"> square feet, </w:t>
      </w:r>
    </w:p>
    <w:p w:rsidR="00473C6F" w:rsidRPr="00EA11BC" w:rsidRDefault="00473C6F" w:rsidP="00473C6F">
      <w:pPr>
        <w:spacing w:line="360" w:lineRule="auto"/>
        <w:jc w:val="right"/>
        <w:rPr>
          <w:rFonts w:ascii="Times New Roman" w:hAnsi="Times New Roman" w:cs="Times New Roman"/>
          <w:sz w:val="24"/>
          <w:szCs w:val="24"/>
        </w:rPr>
      </w:pPr>
      <w:r w:rsidRPr="00EA11BC">
        <w:rPr>
          <w:rFonts w:ascii="Times New Roman" w:hAnsi="Times New Roman" w:cs="Times New Roman"/>
          <w:sz w:val="24"/>
          <w:szCs w:val="24"/>
        </w:rPr>
        <w:lastRenderedPageBreak/>
        <w:t>Page 3</w:t>
      </w:r>
    </w:p>
    <w:p w:rsidR="00505699" w:rsidRPr="00EA11BC" w:rsidRDefault="00FB6FA5" w:rsidP="00473C6F">
      <w:pPr>
        <w:spacing w:line="360" w:lineRule="auto"/>
        <w:rPr>
          <w:rFonts w:ascii="Times New Roman" w:hAnsi="Times New Roman" w:cs="Times New Roman"/>
          <w:sz w:val="24"/>
          <w:szCs w:val="24"/>
        </w:rPr>
      </w:pPr>
      <w:r w:rsidRPr="00EA11BC">
        <w:rPr>
          <w:rFonts w:ascii="Times New Roman" w:hAnsi="Times New Roman" w:cs="Times New Roman"/>
          <w:sz w:val="24"/>
          <w:szCs w:val="24"/>
        </w:rPr>
        <w:t>an</w:t>
      </w:r>
      <w:r w:rsidR="00610186" w:rsidRPr="00EA11BC">
        <w:rPr>
          <w:rFonts w:ascii="Times New Roman" w:hAnsi="Times New Roman" w:cs="Times New Roman"/>
          <w:sz w:val="24"/>
          <w:szCs w:val="24"/>
        </w:rPr>
        <w:t>nually; and the decision rule of</w:t>
      </w:r>
      <w:r w:rsidRPr="00EA11BC">
        <w:rPr>
          <w:rFonts w:ascii="Times New Roman" w:hAnsi="Times New Roman" w:cs="Times New Roman"/>
          <w:sz w:val="24"/>
          <w:szCs w:val="24"/>
        </w:rPr>
        <w:t xml:space="preserve"> the most economical phasing of services.</w:t>
      </w:r>
      <w:r w:rsidR="002F2C21" w:rsidRPr="00EA11BC">
        <w:rPr>
          <w:rFonts w:ascii="Times New Roman" w:hAnsi="Times New Roman" w:cs="Times New Roman"/>
          <w:sz w:val="24"/>
          <w:szCs w:val="24"/>
        </w:rPr>
        <w:t xml:space="preserve"> Construction will take place over the first four quarters</w:t>
      </w:r>
      <w:r w:rsidR="00CB1679" w:rsidRPr="00EA11BC">
        <w:rPr>
          <w:rFonts w:ascii="Times New Roman" w:hAnsi="Times New Roman" w:cs="Times New Roman"/>
          <w:sz w:val="24"/>
          <w:szCs w:val="24"/>
        </w:rPr>
        <w:t xml:space="preserve"> of the development scheme, where four periodic p</w:t>
      </w:r>
      <w:r w:rsidR="00473C6F" w:rsidRPr="00EA11BC">
        <w:rPr>
          <w:rFonts w:ascii="Times New Roman" w:hAnsi="Times New Roman" w:cs="Times New Roman"/>
          <w:sz w:val="24"/>
          <w:szCs w:val="24"/>
        </w:rPr>
        <w:t xml:space="preserve">ayments </w:t>
      </w:r>
      <w:r w:rsidR="00CB1679" w:rsidRPr="00EA11BC">
        <w:rPr>
          <w:rFonts w:ascii="Times New Roman" w:hAnsi="Times New Roman" w:cs="Times New Roman"/>
          <w:sz w:val="24"/>
          <w:szCs w:val="24"/>
        </w:rPr>
        <w:t>will be distributed over each quarter in the amount of $649,134.37.</w:t>
      </w:r>
      <w:r w:rsidR="00BD22F2" w:rsidRPr="00EA11BC">
        <w:rPr>
          <w:rFonts w:ascii="Times New Roman" w:hAnsi="Times New Roman" w:cs="Times New Roman"/>
          <w:sz w:val="24"/>
          <w:szCs w:val="24"/>
        </w:rPr>
        <w:t xml:space="preserve"> Principal and interest will be due at the end of the one-year construction stage and will accrue at 13</w:t>
      </w:r>
      <w:r w:rsidR="00475D61" w:rsidRPr="00EA11BC">
        <w:rPr>
          <w:rFonts w:ascii="Times New Roman" w:hAnsi="Times New Roman" w:cs="Times New Roman"/>
          <w:sz w:val="24"/>
          <w:szCs w:val="24"/>
        </w:rPr>
        <w:t xml:space="preserve">.5% annually; 3.375% quarterly. </w:t>
      </w:r>
      <w:r w:rsidR="00E869EF" w:rsidRPr="00EA11BC">
        <w:rPr>
          <w:rFonts w:ascii="Times New Roman" w:hAnsi="Times New Roman" w:cs="Times New Roman"/>
          <w:sz w:val="24"/>
          <w:szCs w:val="24"/>
        </w:rPr>
        <w:t xml:space="preserve">The rationale behind the pre-sales is to accumulate a revenue sum early, in an attempt to keep interest costs from reaching an undesirable level in the interim. </w:t>
      </w:r>
      <w:r w:rsidR="00AC47D8" w:rsidRPr="00EA11BC">
        <w:rPr>
          <w:rFonts w:ascii="Times New Roman" w:hAnsi="Times New Roman" w:cs="Times New Roman"/>
          <w:sz w:val="24"/>
          <w:szCs w:val="24"/>
        </w:rPr>
        <w:t xml:space="preserve">Construction stage completion will be at the end of 2016, consistent with many other competing projects in the market. </w:t>
      </w:r>
    </w:p>
    <w:p w:rsidR="00505699" w:rsidRPr="00EA11BC" w:rsidRDefault="002F2C21" w:rsidP="00BD22F2">
      <w:pPr>
        <w:spacing w:line="360" w:lineRule="auto"/>
        <w:ind w:firstLine="360"/>
        <w:rPr>
          <w:rFonts w:ascii="Times New Roman" w:hAnsi="Times New Roman" w:cs="Times New Roman"/>
          <w:sz w:val="24"/>
          <w:szCs w:val="24"/>
        </w:rPr>
      </w:pPr>
      <w:r w:rsidRPr="00EA11BC">
        <w:rPr>
          <w:rFonts w:ascii="Times New Roman" w:hAnsi="Times New Roman" w:cs="Times New Roman"/>
          <w:sz w:val="24"/>
          <w:szCs w:val="24"/>
        </w:rPr>
        <w:t xml:space="preserve">The marketing program for </w:t>
      </w:r>
      <w:r w:rsidR="00475D61" w:rsidRPr="00EA11BC">
        <w:rPr>
          <w:rFonts w:ascii="Times New Roman" w:hAnsi="Times New Roman" w:cs="Times New Roman"/>
          <w:sz w:val="24"/>
          <w:szCs w:val="24"/>
        </w:rPr>
        <w:t>Uplands Turner Tower starts with</w:t>
      </w:r>
      <w:r w:rsidRPr="00EA11BC">
        <w:rPr>
          <w:rFonts w:ascii="Times New Roman" w:hAnsi="Times New Roman" w:cs="Times New Roman"/>
          <w:sz w:val="24"/>
          <w:szCs w:val="24"/>
        </w:rPr>
        <w:t xml:space="preserve"> pre-sales beginning in the third quarter, during the construction phase. These continue at a cons</w:t>
      </w:r>
      <w:r w:rsidR="00475D61" w:rsidRPr="00EA11BC">
        <w:rPr>
          <w:rFonts w:ascii="Times New Roman" w:hAnsi="Times New Roman" w:cs="Times New Roman"/>
          <w:sz w:val="24"/>
          <w:szCs w:val="24"/>
        </w:rPr>
        <w:t xml:space="preserve">tant pace of 1.7 units a month </w:t>
      </w:r>
      <w:r w:rsidRPr="00EA11BC">
        <w:rPr>
          <w:rFonts w:ascii="Times New Roman" w:hAnsi="Times New Roman" w:cs="Times New Roman"/>
          <w:sz w:val="24"/>
          <w:szCs w:val="24"/>
        </w:rPr>
        <w:t xml:space="preserve">consistent with the absorption rate, </w:t>
      </w:r>
      <w:r w:rsidR="00475D61" w:rsidRPr="00EA11BC">
        <w:rPr>
          <w:rFonts w:ascii="Times New Roman" w:hAnsi="Times New Roman" w:cs="Times New Roman"/>
          <w:sz w:val="24"/>
          <w:szCs w:val="24"/>
        </w:rPr>
        <w:t xml:space="preserve">over the second and third year of the development scheme, </w:t>
      </w:r>
      <w:r w:rsidRPr="00EA11BC">
        <w:rPr>
          <w:rFonts w:ascii="Times New Roman" w:hAnsi="Times New Roman" w:cs="Times New Roman"/>
          <w:sz w:val="24"/>
          <w:szCs w:val="24"/>
        </w:rPr>
        <w:t xml:space="preserve">until the last unit is sold in the first quarter of the third year. </w:t>
      </w:r>
    </w:p>
    <w:p w:rsidR="00EE01B9" w:rsidRPr="00EA11BC" w:rsidRDefault="00EE01B9" w:rsidP="00A34157">
      <w:pPr>
        <w:spacing w:line="360" w:lineRule="auto"/>
        <w:rPr>
          <w:rFonts w:ascii="Times New Roman" w:hAnsi="Times New Roman" w:cs="Times New Roman"/>
          <w:sz w:val="24"/>
          <w:szCs w:val="24"/>
        </w:rPr>
      </w:pPr>
    </w:p>
    <w:p w:rsidR="00A34157" w:rsidRPr="00EA11BC" w:rsidRDefault="00A34157" w:rsidP="00A34157">
      <w:pPr>
        <w:spacing w:line="360" w:lineRule="auto"/>
        <w:rPr>
          <w:rFonts w:ascii="Times New Roman" w:hAnsi="Times New Roman" w:cs="Times New Roman"/>
          <w:b/>
          <w:i/>
          <w:sz w:val="24"/>
          <w:szCs w:val="24"/>
        </w:rPr>
      </w:pPr>
      <w:r w:rsidRPr="00EA11BC">
        <w:rPr>
          <w:rFonts w:ascii="Times New Roman" w:hAnsi="Times New Roman" w:cs="Times New Roman"/>
          <w:b/>
          <w:sz w:val="24"/>
          <w:szCs w:val="24"/>
        </w:rPr>
        <w:t>Methodology Summary</w:t>
      </w:r>
      <w:r w:rsidR="009B5091" w:rsidRPr="00EA11BC">
        <w:rPr>
          <w:rFonts w:ascii="Times New Roman" w:hAnsi="Times New Roman" w:cs="Times New Roman"/>
          <w:b/>
          <w:i/>
          <w:color w:val="7030A0"/>
          <w:sz w:val="24"/>
          <w:szCs w:val="24"/>
        </w:rPr>
        <w:t xml:space="preserve"> </w:t>
      </w:r>
    </w:p>
    <w:p w:rsidR="00AA7CA6" w:rsidRPr="00EA11BC" w:rsidRDefault="00492755" w:rsidP="00365AEF">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Our project and site was tested for compliance with our company’</w:t>
      </w:r>
      <w:r w:rsidR="00365AEF" w:rsidRPr="00EA11BC">
        <w:rPr>
          <w:rFonts w:ascii="Times New Roman" w:hAnsi="Times New Roman" w:cs="Times New Roman"/>
          <w:sz w:val="24"/>
          <w:szCs w:val="24"/>
        </w:rPr>
        <w:t>s goals and</w:t>
      </w:r>
      <w:r w:rsidRPr="00EA11BC">
        <w:rPr>
          <w:rFonts w:ascii="Times New Roman" w:hAnsi="Times New Roman" w:cs="Times New Roman"/>
          <w:sz w:val="24"/>
          <w:szCs w:val="24"/>
        </w:rPr>
        <w:t xml:space="preserve"> objectives and project criteria. </w:t>
      </w:r>
      <w:r w:rsidR="0019226F" w:rsidRPr="00EA11BC">
        <w:rPr>
          <w:rFonts w:ascii="Times New Roman" w:hAnsi="Times New Roman" w:cs="Times New Roman"/>
          <w:sz w:val="24"/>
          <w:szCs w:val="24"/>
        </w:rPr>
        <w:t xml:space="preserve">Uplands Turner Tower was evaluated for a high density residential dwelling project through an empirical study, using inductive reasoning to determine project context. </w:t>
      </w:r>
      <w:r w:rsidR="002A71D6" w:rsidRPr="00EA11BC">
        <w:rPr>
          <w:rFonts w:ascii="Times New Roman" w:hAnsi="Times New Roman" w:cs="Times New Roman"/>
          <w:sz w:val="24"/>
          <w:szCs w:val="24"/>
        </w:rPr>
        <w:t xml:space="preserve">Then, the pro forma budget and discounted cash flow model are constructed by using empirical study inputs with deductive reasoning. </w:t>
      </w:r>
    </w:p>
    <w:p w:rsidR="001028D7" w:rsidRPr="00EA11BC" w:rsidRDefault="001028D7" w:rsidP="00A34157">
      <w:pPr>
        <w:spacing w:line="360" w:lineRule="auto"/>
        <w:rPr>
          <w:rFonts w:ascii="Times New Roman" w:hAnsi="Times New Roman" w:cs="Times New Roman"/>
          <w:i/>
          <w:color w:val="FF0000"/>
          <w:sz w:val="24"/>
          <w:szCs w:val="24"/>
        </w:rPr>
      </w:pPr>
    </w:p>
    <w:p w:rsidR="00927BE3" w:rsidRPr="00EA11BC" w:rsidRDefault="00A34157" w:rsidP="00802358">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t>Location, neighborhood, site description</w:t>
      </w:r>
      <w:r w:rsidR="00083772" w:rsidRPr="00EA11BC">
        <w:rPr>
          <w:rFonts w:ascii="Times New Roman" w:hAnsi="Times New Roman" w:cs="Times New Roman"/>
          <w:b/>
          <w:sz w:val="24"/>
          <w:szCs w:val="24"/>
        </w:rPr>
        <w:tab/>
      </w:r>
    </w:p>
    <w:p w:rsidR="00BC0B8E" w:rsidRPr="00EA11BC" w:rsidRDefault="003F357D" w:rsidP="00B43B93">
      <w:pPr>
        <w:spacing w:after="0" w:line="360" w:lineRule="auto"/>
        <w:ind w:firstLine="720"/>
        <w:rPr>
          <w:rFonts w:ascii="Times New Roman" w:hAnsi="Times New Roman" w:cs="Times New Roman"/>
          <w:sz w:val="24"/>
          <w:szCs w:val="24"/>
        </w:rPr>
      </w:pPr>
      <w:r w:rsidRPr="00EA11BC">
        <w:rPr>
          <w:rFonts w:ascii="Times New Roman" w:hAnsi="Times New Roman" w:cs="Times New Roman"/>
          <w:color w:val="000000" w:themeColor="text1"/>
          <w:sz w:val="24"/>
          <w:szCs w:val="24"/>
        </w:rPr>
        <w:t>Longwood station and its surrounding area is abundant with retail, dining, and necessity stor</w:t>
      </w:r>
      <w:r w:rsidR="00F25EAA" w:rsidRPr="00EA11BC">
        <w:rPr>
          <w:rFonts w:ascii="Times New Roman" w:hAnsi="Times New Roman" w:cs="Times New Roman"/>
          <w:color w:val="000000" w:themeColor="text1"/>
          <w:sz w:val="24"/>
          <w:szCs w:val="24"/>
        </w:rPr>
        <w:t>e outlets, creating a hub in northern Nanaimo where all daily needs are met.</w:t>
      </w:r>
      <w:r w:rsidR="00822B3E" w:rsidRPr="00EA11BC">
        <w:rPr>
          <w:rFonts w:ascii="Times New Roman" w:hAnsi="Times New Roman" w:cs="Times New Roman"/>
          <w:i/>
          <w:sz w:val="24"/>
          <w:szCs w:val="24"/>
        </w:rPr>
        <w:t xml:space="preserve"> </w:t>
      </w:r>
      <w:r w:rsidR="00822B3E" w:rsidRPr="00EA11BC">
        <w:rPr>
          <w:rFonts w:ascii="Times New Roman" w:hAnsi="Times New Roman" w:cs="Times New Roman"/>
          <w:sz w:val="24"/>
          <w:szCs w:val="24"/>
        </w:rPr>
        <w:t xml:space="preserve">Amenities around our subject lot are plentiful, with three elementary schools, two high schools, two lakes, two community parks, a community centre, a campground, and a shopping centre. </w:t>
      </w:r>
      <w:r w:rsidR="002C1EA2" w:rsidRPr="00EA11BC">
        <w:rPr>
          <w:rFonts w:ascii="Times New Roman" w:hAnsi="Times New Roman" w:cs="Times New Roman"/>
          <w:sz w:val="24"/>
          <w:szCs w:val="24"/>
        </w:rPr>
        <w:t xml:space="preserve">The project lot benefits from dual roadside access, a superior view to similar surrounding buildings, favourable topography, attractive vegetation in the surroundings area, sewer electrical, water, and gas are all </w:t>
      </w:r>
    </w:p>
    <w:p w:rsidR="00BC0B8E" w:rsidRPr="00EA11BC" w:rsidRDefault="00BC0B8E" w:rsidP="00BC0B8E">
      <w:pPr>
        <w:spacing w:after="0" w:line="360" w:lineRule="auto"/>
        <w:jc w:val="right"/>
        <w:rPr>
          <w:rFonts w:ascii="Times New Roman" w:hAnsi="Times New Roman" w:cs="Times New Roman"/>
          <w:sz w:val="24"/>
          <w:szCs w:val="24"/>
        </w:rPr>
      </w:pPr>
      <w:r w:rsidRPr="00EA11BC">
        <w:rPr>
          <w:rFonts w:ascii="Times New Roman" w:hAnsi="Times New Roman" w:cs="Times New Roman"/>
          <w:sz w:val="24"/>
          <w:szCs w:val="24"/>
        </w:rPr>
        <w:lastRenderedPageBreak/>
        <w:t>Page 4</w:t>
      </w:r>
    </w:p>
    <w:p w:rsidR="006F253A" w:rsidRPr="00EA11BC" w:rsidRDefault="002C1EA2" w:rsidP="00BC0B8E">
      <w:pPr>
        <w:spacing w:after="0" w:line="360" w:lineRule="auto"/>
        <w:rPr>
          <w:rFonts w:ascii="Times New Roman" w:hAnsi="Times New Roman" w:cs="Times New Roman"/>
          <w:i/>
          <w:sz w:val="24"/>
          <w:szCs w:val="24"/>
        </w:rPr>
      </w:pPr>
      <w:r w:rsidRPr="00EA11BC">
        <w:rPr>
          <w:rFonts w:ascii="Times New Roman" w:hAnsi="Times New Roman" w:cs="Times New Roman"/>
          <w:sz w:val="24"/>
          <w:szCs w:val="24"/>
        </w:rPr>
        <w:t xml:space="preserve">available municipal services, as well as multiple complementary neighborhoods. </w:t>
      </w:r>
      <w:r w:rsidR="000E0A7D" w:rsidRPr="00EA11BC">
        <w:rPr>
          <w:rFonts w:ascii="Times New Roman" w:hAnsi="Times New Roman" w:cs="Times New Roman"/>
          <w:sz w:val="24"/>
          <w:szCs w:val="24"/>
        </w:rPr>
        <w:t>High traffic volumes, possible tree damage in certain weather conditions, and substantial lot congestion on the other hand, plague the Uplands Turner Tower project.</w:t>
      </w:r>
    </w:p>
    <w:p w:rsidR="00A34157" w:rsidRPr="00EA11BC" w:rsidRDefault="00A34157" w:rsidP="00A34157">
      <w:pPr>
        <w:spacing w:line="360" w:lineRule="auto"/>
        <w:rPr>
          <w:rFonts w:ascii="Times New Roman" w:hAnsi="Times New Roman" w:cs="Times New Roman"/>
          <w:sz w:val="24"/>
          <w:szCs w:val="24"/>
        </w:rPr>
      </w:pPr>
    </w:p>
    <w:p w:rsidR="00A34157" w:rsidRPr="00EA11BC" w:rsidRDefault="00FF2942" w:rsidP="00A34157">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t>Regional Economy, Real Estate Market, Environmental Issues, P</w:t>
      </w:r>
      <w:r w:rsidR="00A34157" w:rsidRPr="00EA11BC">
        <w:rPr>
          <w:rFonts w:ascii="Times New Roman" w:hAnsi="Times New Roman" w:cs="Times New Roman"/>
          <w:b/>
          <w:sz w:val="24"/>
          <w:szCs w:val="24"/>
        </w:rPr>
        <w:t>olitical</w:t>
      </w:r>
      <w:r w:rsidRPr="00EA11BC">
        <w:rPr>
          <w:rFonts w:ascii="Times New Roman" w:hAnsi="Times New Roman" w:cs="Times New Roman"/>
          <w:b/>
          <w:sz w:val="24"/>
          <w:szCs w:val="24"/>
        </w:rPr>
        <w:t xml:space="preserve"> Climate S</w:t>
      </w:r>
      <w:r w:rsidR="00A34157" w:rsidRPr="00EA11BC">
        <w:rPr>
          <w:rFonts w:ascii="Times New Roman" w:hAnsi="Times New Roman" w:cs="Times New Roman"/>
          <w:b/>
          <w:sz w:val="24"/>
          <w:szCs w:val="24"/>
        </w:rPr>
        <w:t>ynopsis</w:t>
      </w:r>
    </w:p>
    <w:p w:rsidR="00264E8D" w:rsidRPr="00EA11BC" w:rsidRDefault="00594EBA" w:rsidP="00264E8D">
      <w:pPr>
        <w:spacing w:line="360" w:lineRule="auto"/>
        <w:ind w:firstLine="720"/>
        <w:rPr>
          <w:rFonts w:ascii="Times New Roman" w:hAnsi="Times New Roman" w:cs="Times New Roman"/>
          <w:i/>
          <w:sz w:val="24"/>
          <w:szCs w:val="24"/>
        </w:rPr>
      </w:pPr>
      <w:r w:rsidRPr="00EA11BC">
        <w:rPr>
          <w:rFonts w:ascii="Times New Roman" w:hAnsi="Times New Roman" w:cs="Times New Roman"/>
          <w:sz w:val="24"/>
          <w:szCs w:val="24"/>
        </w:rPr>
        <w:t xml:space="preserve">Steadily increasing regional population, increasing median income, </w:t>
      </w:r>
      <w:r w:rsidR="00224FAD" w:rsidRPr="00EA11BC">
        <w:rPr>
          <w:rFonts w:ascii="Times New Roman" w:hAnsi="Times New Roman" w:cs="Times New Roman"/>
          <w:sz w:val="24"/>
          <w:szCs w:val="24"/>
        </w:rPr>
        <w:t>and decreasing vacancy rates for each suite type i</w:t>
      </w:r>
      <w:r w:rsidR="00084428" w:rsidRPr="00EA11BC">
        <w:rPr>
          <w:rFonts w:ascii="Times New Roman" w:hAnsi="Times New Roman" w:cs="Times New Roman"/>
          <w:sz w:val="24"/>
          <w:szCs w:val="24"/>
        </w:rPr>
        <w:t>llustrate the strength of the local and national economy</w:t>
      </w:r>
      <w:r w:rsidR="00084428" w:rsidRPr="00EA11BC">
        <w:rPr>
          <w:rFonts w:ascii="Times New Roman" w:hAnsi="Times New Roman" w:cs="Times New Roman"/>
          <w:color w:val="000000" w:themeColor="text1"/>
          <w:sz w:val="24"/>
          <w:szCs w:val="24"/>
        </w:rPr>
        <w:t>.</w:t>
      </w:r>
      <w:r w:rsidRPr="00EA11BC">
        <w:rPr>
          <w:rFonts w:ascii="Times New Roman" w:hAnsi="Times New Roman" w:cs="Times New Roman"/>
          <w:color w:val="000000" w:themeColor="text1"/>
          <w:sz w:val="24"/>
          <w:szCs w:val="24"/>
        </w:rPr>
        <w:t xml:space="preserve"> </w:t>
      </w:r>
      <w:r w:rsidR="008F0816" w:rsidRPr="00EA11BC">
        <w:rPr>
          <w:rFonts w:ascii="Times New Roman" w:hAnsi="Times New Roman" w:cs="Times New Roman"/>
          <w:color w:val="000000" w:themeColor="text1"/>
          <w:sz w:val="24"/>
          <w:szCs w:val="24"/>
        </w:rPr>
        <w:t xml:space="preserve">Average household income is $74,150, in 2013, where the service sector contributes 90% of local income and salaries contribute to 60% of all income. </w:t>
      </w:r>
    </w:p>
    <w:p w:rsidR="00084428" w:rsidRPr="00E61061" w:rsidRDefault="00966731" w:rsidP="00264E8D">
      <w:pPr>
        <w:spacing w:line="360" w:lineRule="auto"/>
        <w:ind w:firstLine="720"/>
        <w:rPr>
          <w:rFonts w:ascii="Times New Roman" w:hAnsi="Times New Roman" w:cs="Times New Roman"/>
          <w:i/>
          <w:sz w:val="24"/>
          <w:szCs w:val="24"/>
        </w:rPr>
      </w:pPr>
      <w:r w:rsidRPr="00EA11BC">
        <w:rPr>
          <w:rFonts w:ascii="Times New Roman" w:hAnsi="Times New Roman" w:cs="Times New Roman"/>
          <w:sz w:val="24"/>
          <w:szCs w:val="24"/>
        </w:rPr>
        <w:t>The current eco</w:t>
      </w:r>
      <w:r w:rsidR="002803C8" w:rsidRPr="00EA11BC">
        <w:rPr>
          <w:rFonts w:ascii="Times New Roman" w:hAnsi="Times New Roman" w:cs="Times New Roman"/>
          <w:sz w:val="24"/>
          <w:szCs w:val="24"/>
        </w:rPr>
        <w:t xml:space="preserve">nomic overview illustrates that of the speculative fever stage of the business cycle. </w:t>
      </w:r>
      <w:r w:rsidR="00267CE0" w:rsidRPr="00EA11BC">
        <w:rPr>
          <w:rFonts w:ascii="Times New Roman" w:hAnsi="Times New Roman" w:cs="Times New Roman"/>
          <w:sz w:val="24"/>
          <w:szCs w:val="24"/>
        </w:rPr>
        <w:t xml:space="preserve">This has been </w:t>
      </w:r>
      <w:r w:rsidR="00267CE0" w:rsidRPr="00E61061">
        <w:rPr>
          <w:rFonts w:ascii="Times New Roman" w:hAnsi="Times New Roman" w:cs="Times New Roman"/>
          <w:sz w:val="24"/>
          <w:szCs w:val="24"/>
        </w:rPr>
        <w:t xml:space="preserve">supported by </w:t>
      </w:r>
      <w:r w:rsidR="00267CE0" w:rsidRPr="00E61061">
        <w:rPr>
          <w:rFonts w:ascii="Times New Roman" w:hAnsi="Times New Roman" w:cs="Times New Roman"/>
          <w:sz w:val="24"/>
          <w:szCs w:val="24"/>
        </w:rPr>
        <w:t>the previous long term growth in construction starts</w:t>
      </w:r>
      <w:r w:rsidR="00F33FAD" w:rsidRPr="00E61061">
        <w:rPr>
          <w:rFonts w:ascii="Times New Roman" w:hAnsi="Times New Roman" w:cs="Times New Roman"/>
          <w:sz w:val="24"/>
          <w:szCs w:val="24"/>
        </w:rPr>
        <w:t xml:space="preserve"> and decreasing employment rates.</w:t>
      </w:r>
      <w:r w:rsidR="000D3491" w:rsidRPr="00E61061">
        <w:rPr>
          <w:rFonts w:ascii="Times New Roman" w:hAnsi="Times New Roman" w:cs="Times New Roman"/>
          <w:sz w:val="24"/>
          <w:szCs w:val="24"/>
        </w:rPr>
        <w:t xml:space="preserve"> </w:t>
      </w:r>
      <w:r w:rsidR="00B53FEB" w:rsidRPr="00E61061">
        <w:rPr>
          <w:rFonts w:ascii="Times New Roman" w:hAnsi="Times New Roman" w:cs="Times New Roman"/>
          <w:sz w:val="24"/>
          <w:szCs w:val="24"/>
        </w:rPr>
        <w:t>Steadily increasing condominium starts and condominium inventory, increasing MLS sales, increasing listing volume, increased sale to list ratio, decreasing average days on the market, and moderate project competition a</w:t>
      </w:r>
      <w:r w:rsidR="00E40C01" w:rsidRPr="00E61061">
        <w:rPr>
          <w:rFonts w:ascii="Times New Roman" w:hAnsi="Times New Roman" w:cs="Times New Roman"/>
          <w:sz w:val="24"/>
          <w:szCs w:val="24"/>
        </w:rPr>
        <w:t>re examples of strengths of the recent local markets.</w:t>
      </w:r>
      <w:r w:rsidR="00CC54C5" w:rsidRPr="00E61061">
        <w:rPr>
          <w:rFonts w:ascii="Times New Roman" w:hAnsi="Times New Roman" w:cs="Times New Roman"/>
          <w:i/>
          <w:sz w:val="24"/>
          <w:szCs w:val="24"/>
        </w:rPr>
        <w:t xml:space="preserve"> </w:t>
      </w:r>
      <w:r w:rsidR="004B07BC" w:rsidRPr="00E61061">
        <w:rPr>
          <w:rFonts w:ascii="Times New Roman" w:hAnsi="Times New Roman" w:cs="Times New Roman"/>
          <w:sz w:val="24"/>
          <w:szCs w:val="24"/>
        </w:rPr>
        <w:t>According to the Nanaimo Resource Centre and the community plan for future use, the subject si</w:t>
      </w:r>
      <w:r w:rsidR="00CC54C5" w:rsidRPr="00E61061">
        <w:rPr>
          <w:rFonts w:ascii="Times New Roman" w:hAnsi="Times New Roman" w:cs="Times New Roman"/>
          <w:sz w:val="24"/>
          <w:szCs w:val="24"/>
        </w:rPr>
        <w:t>te is zoned C, city commercial. The lot for Uplands Turner Tower is not a part of an existing neighborhood plan, but should consider the Parkwood neighborhood association which extends to the opposite site of the street.</w:t>
      </w:r>
      <w:r w:rsidR="004B07BC" w:rsidRPr="00E61061">
        <w:rPr>
          <w:rFonts w:ascii="Times New Roman" w:hAnsi="Times New Roman" w:cs="Times New Roman"/>
          <w:i/>
          <w:color w:val="FF0000"/>
          <w:sz w:val="24"/>
          <w:szCs w:val="24"/>
        </w:rPr>
        <w:t xml:space="preserve"> </w:t>
      </w:r>
      <w:r w:rsidR="00484EAF" w:rsidRPr="00E61061">
        <w:rPr>
          <w:rFonts w:ascii="Times New Roman" w:hAnsi="Times New Roman" w:cs="Times New Roman"/>
          <w:sz w:val="24"/>
          <w:szCs w:val="24"/>
        </w:rPr>
        <w:t xml:space="preserve">Our subject property will experience similar demand </w:t>
      </w:r>
      <w:r w:rsidR="00485108" w:rsidRPr="00E61061">
        <w:rPr>
          <w:rFonts w:ascii="Times New Roman" w:hAnsi="Times New Roman" w:cs="Times New Roman"/>
          <w:sz w:val="24"/>
          <w:szCs w:val="24"/>
        </w:rPr>
        <w:t xml:space="preserve">forecasts </w:t>
      </w:r>
      <w:r w:rsidR="00484EAF" w:rsidRPr="00E61061">
        <w:rPr>
          <w:rFonts w:ascii="Times New Roman" w:hAnsi="Times New Roman" w:cs="Times New Roman"/>
          <w:sz w:val="24"/>
          <w:szCs w:val="24"/>
        </w:rPr>
        <w:t xml:space="preserve">at the end of the construction stage, the end of 2016, as most of the competing projects will also near completion. </w:t>
      </w:r>
      <w:r w:rsidR="00084428" w:rsidRPr="00E61061">
        <w:rPr>
          <w:rFonts w:ascii="Times New Roman" w:hAnsi="Times New Roman" w:cs="Times New Roman"/>
          <w:sz w:val="24"/>
          <w:szCs w:val="24"/>
        </w:rPr>
        <w:t xml:space="preserve"> </w:t>
      </w:r>
    </w:p>
    <w:p w:rsidR="0089454D" w:rsidRPr="00E61061" w:rsidRDefault="001E336A" w:rsidP="00896697">
      <w:pPr>
        <w:spacing w:line="360" w:lineRule="auto"/>
        <w:rPr>
          <w:rFonts w:ascii="Times New Roman" w:hAnsi="Times New Roman" w:cs="Times New Roman"/>
          <w:color w:val="000000" w:themeColor="text1"/>
          <w:sz w:val="24"/>
          <w:szCs w:val="24"/>
        </w:rPr>
      </w:pPr>
      <w:r w:rsidRPr="00E61061">
        <w:rPr>
          <w:rFonts w:ascii="Times New Roman" w:hAnsi="Times New Roman" w:cs="Times New Roman"/>
          <w:i/>
          <w:sz w:val="24"/>
          <w:szCs w:val="24"/>
        </w:rPr>
        <w:tab/>
      </w:r>
      <w:r w:rsidRPr="00E61061">
        <w:rPr>
          <w:rFonts w:ascii="Times New Roman" w:hAnsi="Times New Roman" w:cs="Times New Roman"/>
          <w:sz w:val="24"/>
          <w:szCs w:val="24"/>
        </w:rPr>
        <w:t>To create a healthier approval process and municipal integration process Uplands Turner Tower project uses interactive planning strategies. Due to sheer project size, access to government services will need to be thorou</w:t>
      </w:r>
      <w:r w:rsidR="00A50889" w:rsidRPr="00E61061">
        <w:rPr>
          <w:rFonts w:ascii="Times New Roman" w:hAnsi="Times New Roman" w:cs="Times New Roman"/>
          <w:sz w:val="24"/>
          <w:szCs w:val="24"/>
        </w:rPr>
        <w:t>ghly discussed with political parties.</w:t>
      </w:r>
      <w:r w:rsidR="00A50889" w:rsidRPr="00E61061">
        <w:rPr>
          <w:rFonts w:ascii="Times New Roman" w:hAnsi="Times New Roman" w:cs="Times New Roman"/>
          <w:color w:val="000000" w:themeColor="text1"/>
          <w:sz w:val="24"/>
          <w:szCs w:val="24"/>
        </w:rPr>
        <w:t xml:space="preserve"> </w:t>
      </w:r>
      <w:r w:rsidR="00A8678B" w:rsidRPr="00E61061">
        <w:rPr>
          <w:rFonts w:ascii="Times New Roman" w:hAnsi="Times New Roman" w:cs="Times New Roman"/>
          <w:color w:val="000000" w:themeColor="text1"/>
          <w:sz w:val="24"/>
          <w:szCs w:val="24"/>
        </w:rPr>
        <w:t>Activist groups operating in the target market could pose a threat to the</w:t>
      </w:r>
      <w:r w:rsidR="00985745" w:rsidRPr="00E61061">
        <w:rPr>
          <w:rFonts w:ascii="Times New Roman" w:hAnsi="Times New Roman" w:cs="Times New Roman"/>
          <w:color w:val="000000" w:themeColor="text1"/>
          <w:sz w:val="24"/>
          <w:szCs w:val="24"/>
        </w:rPr>
        <w:t xml:space="preserve"> risk and timely</w:t>
      </w:r>
      <w:r w:rsidR="00A8678B" w:rsidRPr="00E61061">
        <w:rPr>
          <w:rFonts w:ascii="Times New Roman" w:hAnsi="Times New Roman" w:cs="Times New Roman"/>
          <w:color w:val="000000" w:themeColor="text1"/>
          <w:sz w:val="24"/>
          <w:szCs w:val="24"/>
        </w:rPr>
        <w:t xml:space="preserve"> execution of the project, but so far no such </w:t>
      </w:r>
      <w:r w:rsidR="00513A4A" w:rsidRPr="00E61061">
        <w:rPr>
          <w:rFonts w:ascii="Times New Roman" w:hAnsi="Times New Roman" w:cs="Times New Roman"/>
          <w:color w:val="000000" w:themeColor="text1"/>
          <w:sz w:val="24"/>
          <w:szCs w:val="24"/>
        </w:rPr>
        <w:t>hindrances</w:t>
      </w:r>
      <w:r w:rsidR="00A8678B" w:rsidRPr="00E61061">
        <w:rPr>
          <w:rFonts w:ascii="Times New Roman" w:hAnsi="Times New Roman" w:cs="Times New Roman"/>
          <w:color w:val="000000" w:themeColor="text1"/>
          <w:sz w:val="24"/>
          <w:szCs w:val="24"/>
        </w:rPr>
        <w:t xml:space="preserve"> have surfaced.</w:t>
      </w:r>
    </w:p>
    <w:p w:rsidR="00A34157" w:rsidRPr="00E61061" w:rsidRDefault="00B179B9" w:rsidP="00A34157">
      <w:pPr>
        <w:spacing w:line="360" w:lineRule="auto"/>
        <w:rPr>
          <w:rFonts w:ascii="Times New Roman" w:hAnsi="Times New Roman" w:cs="Times New Roman"/>
          <w:sz w:val="24"/>
          <w:szCs w:val="24"/>
        </w:rPr>
      </w:pPr>
      <w:r w:rsidRPr="00E61061">
        <w:rPr>
          <w:rFonts w:ascii="Times New Roman" w:hAnsi="Times New Roman" w:cs="Times New Roman"/>
          <w:color w:val="000000" w:themeColor="text1"/>
          <w:sz w:val="24"/>
          <w:szCs w:val="24"/>
        </w:rPr>
        <w:tab/>
      </w:r>
      <w:r w:rsidR="007149D6" w:rsidRPr="00E61061">
        <w:rPr>
          <w:rFonts w:ascii="Times New Roman" w:hAnsi="Times New Roman" w:cs="Times New Roman"/>
          <w:color w:val="000000" w:themeColor="text1"/>
          <w:sz w:val="24"/>
          <w:szCs w:val="24"/>
        </w:rPr>
        <w:t xml:space="preserve">Prior to market analysis, all environmental approvals have been met and will not have a negative effect on the project at this stage. 4900 Uplands Drive also has full access to all municipal services and utilities. </w:t>
      </w:r>
    </w:p>
    <w:p w:rsidR="00C67329" w:rsidRPr="00E61061" w:rsidRDefault="00C67329" w:rsidP="00C67329">
      <w:pPr>
        <w:spacing w:line="360" w:lineRule="auto"/>
        <w:jc w:val="right"/>
        <w:rPr>
          <w:rFonts w:ascii="Times New Roman" w:hAnsi="Times New Roman" w:cs="Times New Roman"/>
          <w:sz w:val="24"/>
          <w:szCs w:val="24"/>
        </w:rPr>
      </w:pPr>
      <w:r w:rsidRPr="00E61061">
        <w:rPr>
          <w:rFonts w:ascii="Times New Roman" w:hAnsi="Times New Roman" w:cs="Times New Roman"/>
          <w:sz w:val="24"/>
          <w:szCs w:val="24"/>
        </w:rPr>
        <w:lastRenderedPageBreak/>
        <w:t>Page 5</w:t>
      </w:r>
    </w:p>
    <w:p w:rsidR="00AA70AE" w:rsidRPr="00E61061" w:rsidRDefault="004776DC" w:rsidP="00574CEF">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Analysis A</w:t>
      </w:r>
      <w:r w:rsidR="00574CEF" w:rsidRPr="00E61061">
        <w:rPr>
          <w:rFonts w:ascii="Times New Roman" w:hAnsi="Times New Roman" w:cs="Times New Roman"/>
          <w:b/>
          <w:sz w:val="24"/>
          <w:szCs w:val="24"/>
        </w:rPr>
        <w:t>ssumptions</w:t>
      </w:r>
    </w:p>
    <w:p w:rsidR="001026FD" w:rsidRPr="00E61061" w:rsidRDefault="00407F66" w:rsidP="00007597">
      <w:pPr>
        <w:spacing w:line="360" w:lineRule="auto"/>
        <w:rPr>
          <w:rFonts w:ascii="Times New Roman" w:hAnsi="Times New Roman" w:cs="Times New Roman"/>
          <w:sz w:val="24"/>
          <w:szCs w:val="24"/>
        </w:rPr>
      </w:pPr>
      <w:r w:rsidRPr="00E61061">
        <w:rPr>
          <w:rFonts w:ascii="Times New Roman" w:hAnsi="Times New Roman" w:cs="Times New Roman"/>
          <w:sz w:val="24"/>
          <w:szCs w:val="24"/>
        </w:rPr>
        <w:tab/>
      </w:r>
      <w:r w:rsidR="00E3296F" w:rsidRPr="00E61061">
        <w:rPr>
          <w:rFonts w:ascii="Times New Roman" w:hAnsi="Times New Roman" w:cs="Times New Roman"/>
          <w:sz w:val="24"/>
          <w:szCs w:val="24"/>
        </w:rPr>
        <w:t>Project revenue</w:t>
      </w:r>
      <w:r w:rsidR="00340698" w:rsidRPr="00E61061">
        <w:rPr>
          <w:rFonts w:ascii="Times New Roman" w:hAnsi="Times New Roman" w:cs="Times New Roman"/>
          <w:sz w:val="24"/>
          <w:szCs w:val="24"/>
        </w:rPr>
        <w:t xml:space="preserve"> of $7,150,000</w:t>
      </w:r>
      <w:r w:rsidR="00E3296F" w:rsidRPr="00E61061">
        <w:rPr>
          <w:rFonts w:ascii="Times New Roman" w:hAnsi="Times New Roman" w:cs="Times New Roman"/>
          <w:sz w:val="24"/>
          <w:szCs w:val="24"/>
        </w:rPr>
        <w:t xml:space="preserve">, </w:t>
      </w:r>
      <w:r w:rsidR="00340698" w:rsidRPr="00E61061">
        <w:rPr>
          <w:rFonts w:ascii="Times New Roman" w:hAnsi="Times New Roman" w:cs="Times New Roman"/>
          <w:sz w:val="24"/>
          <w:szCs w:val="24"/>
        </w:rPr>
        <w:t xml:space="preserve">return on investment measures; IRR and NPV, </w:t>
      </w:r>
      <w:r w:rsidR="005A561B" w:rsidRPr="00E61061">
        <w:rPr>
          <w:rFonts w:ascii="Times New Roman" w:hAnsi="Times New Roman" w:cs="Times New Roman"/>
          <w:sz w:val="24"/>
          <w:szCs w:val="24"/>
        </w:rPr>
        <w:t xml:space="preserve">tax rate of 13.5%, duration of each development phase, absorption period, hard costs valued at $85 per square foot, </w:t>
      </w:r>
      <w:r w:rsidR="00F71B0F" w:rsidRPr="00E61061">
        <w:rPr>
          <w:rFonts w:ascii="Times New Roman" w:hAnsi="Times New Roman" w:cs="Times New Roman"/>
          <w:sz w:val="24"/>
          <w:szCs w:val="24"/>
        </w:rPr>
        <w:t>and risk assumptions associated with the market, economy and planning</w:t>
      </w:r>
      <w:r w:rsidR="00E3296F" w:rsidRPr="00E61061">
        <w:rPr>
          <w:rFonts w:ascii="Times New Roman" w:hAnsi="Times New Roman" w:cs="Times New Roman"/>
          <w:sz w:val="24"/>
          <w:szCs w:val="24"/>
        </w:rPr>
        <w:t>, are all assumptions used</w:t>
      </w:r>
      <w:r w:rsidR="00261858" w:rsidRPr="00E61061">
        <w:rPr>
          <w:rFonts w:ascii="Times New Roman" w:hAnsi="Times New Roman" w:cs="Times New Roman"/>
          <w:sz w:val="24"/>
          <w:szCs w:val="24"/>
        </w:rPr>
        <w:t xml:space="preserve"> in this analysis</w:t>
      </w:r>
      <w:r w:rsidR="00E3296F" w:rsidRPr="00E61061">
        <w:rPr>
          <w:rFonts w:ascii="Times New Roman" w:hAnsi="Times New Roman" w:cs="Times New Roman"/>
          <w:sz w:val="24"/>
          <w:szCs w:val="24"/>
        </w:rPr>
        <w:t xml:space="preserve"> to </w:t>
      </w:r>
      <w:r w:rsidR="00340698" w:rsidRPr="00E61061">
        <w:rPr>
          <w:rFonts w:ascii="Times New Roman" w:hAnsi="Times New Roman" w:cs="Times New Roman"/>
          <w:sz w:val="24"/>
          <w:szCs w:val="24"/>
        </w:rPr>
        <w:t>depict the most plausible outcome</w:t>
      </w:r>
      <w:r w:rsidR="005A561B" w:rsidRPr="00E61061">
        <w:rPr>
          <w:rFonts w:ascii="Times New Roman" w:hAnsi="Times New Roman" w:cs="Times New Roman"/>
          <w:sz w:val="24"/>
          <w:szCs w:val="24"/>
        </w:rPr>
        <w:t xml:space="preserve"> in our feasibility study.</w:t>
      </w:r>
      <w:r w:rsidR="00261858" w:rsidRPr="00E61061">
        <w:rPr>
          <w:rFonts w:ascii="Times New Roman" w:hAnsi="Times New Roman" w:cs="Times New Roman"/>
          <w:sz w:val="24"/>
          <w:szCs w:val="24"/>
        </w:rPr>
        <w:t xml:space="preserve"> Any of th</w:t>
      </w:r>
      <w:r w:rsidR="002F17E0" w:rsidRPr="00E61061">
        <w:rPr>
          <w:rFonts w:ascii="Times New Roman" w:hAnsi="Times New Roman" w:cs="Times New Roman"/>
          <w:sz w:val="24"/>
          <w:szCs w:val="24"/>
        </w:rPr>
        <w:t>ese pa</w:t>
      </w:r>
      <w:r w:rsidR="00261858" w:rsidRPr="00E61061">
        <w:rPr>
          <w:rFonts w:ascii="Times New Roman" w:hAnsi="Times New Roman" w:cs="Times New Roman"/>
          <w:sz w:val="24"/>
          <w:szCs w:val="24"/>
        </w:rPr>
        <w:t>rameters have the possibility of being changed in future studies.</w:t>
      </w:r>
    </w:p>
    <w:p w:rsidR="006F386B" w:rsidRPr="00E61061" w:rsidRDefault="00007597" w:rsidP="009F61AF">
      <w:pPr>
        <w:spacing w:line="360" w:lineRule="auto"/>
        <w:rPr>
          <w:rFonts w:ascii="Times New Roman" w:hAnsi="Times New Roman" w:cs="Times New Roman"/>
          <w:color w:val="000000" w:themeColor="text1"/>
          <w:sz w:val="24"/>
          <w:szCs w:val="24"/>
        </w:rPr>
      </w:pPr>
      <w:r w:rsidRPr="00E61061">
        <w:rPr>
          <w:rFonts w:ascii="Times New Roman" w:hAnsi="Times New Roman" w:cs="Times New Roman"/>
          <w:color w:val="000000" w:themeColor="text1"/>
          <w:sz w:val="24"/>
          <w:szCs w:val="24"/>
        </w:rPr>
        <w:tab/>
      </w:r>
      <w:r w:rsidR="00261858" w:rsidRPr="00E61061">
        <w:rPr>
          <w:rFonts w:ascii="Times New Roman" w:hAnsi="Times New Roman" w:cs="Times New Roman"/>
          <w:color w:val="000000" w:themeColor="text1"/>
          <w:sz w:val="24"/>
          <w:szCs w:val="24"/>
        </w:rPr>
        <w:t xml:space="preserve">Relying on census reports that could be dated, and revenue projects that could be skewed </w:t>
      </w:r>
      <w:r w:rsidR="00E40929" w:rsidRPr="00E61061">
        <w:rPr>
          <w:rFonts w:ascii="Times New Roman" w:hAnsi="Times New Roman" w:cs="Times New Roman"/>
          <w:color w:val="000000" w:themeColor="text1"/>
          <w:sz w:val="24"/>
          <w:szCs w:val="24"/>
        </w:rPr>
        <w:t xml:space="preserve">due to a sudden economic shift, are important and relevant limiting conditions that should be tested for which each future report. </w:t>
      </w:r>
      <w:r w:rsidR="00DD7552" w:rsidRPr="00E61061">
        <w:rPr>
          <w:rFonts w:ascii="Times New Roman" w:hAnsi="Times New Roman" w:cs="Times New Roman"/>
          <w:color w:val="000000" w:themeColor="text1"/>
          <w:sz w:val="24"/>
          <w:szCs w:val="24"/>
        </w:rPr>
        <w:t>The data used in th</w:t>
      </w:r>
      <w:r w:rsidR="00D243DB" w:rsidRPr="00E61061">
        <w:rPr>
          <w:rFonts w:ascii="Times New Roman" w:hAnsi="Times New Roman" w:cs="Times New Roman"/>
          <w:color w:val="000000" w:themeColor="text1"/>
          <w:sz w:val="24"/>
          <w:szCs w:val="24"/>
        </w:rPr>
        <w:t>is analysis is assumed reliable, and may</w:t>
      </w:r>
      <w:r w:rsidR="00CC2077" w:rsidRPr="00E61061">
        <w:rPr>
          <w:rFonts w:ascii="Times New Roman" w:hAnsi="Times New Roman" w:cs="Times New Roman"/>
          <w:color w:val="000000" w:themeColor="text1"/>
          <w:sz w:val="24"/>
          <w:szCs w:val="24"/>
        </w:rPr>
        <w:t xml:space="preserve"> have not been individually verified.</w:t>
      </w:r>
      <w:r w:rsidR="00A37B50" w:rsidRPr="00E61061">
        <w:rPr>
          <w:rFonts w:ascii="Times New Roman" w:hAnsi="Times New Roman" w:cs="Times New Roman"/>
          <w:color w:val="000000" w:themeColor="text1"/>
          <w:sz w:val="24"/>
          <w:szCs w:val="24"/>
        </w:rPr>
        <w:t xml:space="preserve"> </w:t>
      </w:r>
      <w:r w:rsidR="006F386B" w:rsidRPr="00E61061">
        <w:rPr>
          <w:rFonts w:ascii="Times New Roman" w:hAnsi="Times New Roman" w:cs="Times New Roman"/>
          <w:color w:val="000000" w:themeColor="text1"/>
          <w:sz w:val="24"/>
          <w:szCs w:val="24"/>
        </w:rPr>
        <w:t>Conclusions of this study apply only to the date indicated and does not represent future project events.</w:t>
      </w:r>
      <w:r w:rsidR="00786166" w:rsidRPr="00E61061">
        <w:rPr>
          <w:rFonts w:ascii="Times New Roman" w:hAnsi="Times New Roman" w:cs="Times New Roman"/>
          <w:color w:val="000000" w:themeColor="text1"/>
          <w:sz w:val="24"/>
          <w:szCs w:val="24"/>
        </w:rPr>
        <w:t xml:space="preserve"> Actual outcomes and issues may vary throughout the period in which this study is relevant.</w:t>
      </w:r>
      <w:r w:rsidR="00255BAE" w:rsidRPr="00E61061">
        <w:rPr>
          <w:rFonts w:ascii="Times New Roman" w:hAnsi="Times New Roman" w:cs="Times New Roman"/>
          <w:color w:val="000000" w:themeColor="text1"/>
          <w:sz w:val="24"/>
          <w:szCs w:val="24"/>
        </w:rPr>
        <w:t xml:space="preserve"> </w:t>
      </w:r>
      <w:r w:rsidR="006F386B" w:rsidRPr="00E61061">
        <w:rPr>
          <w:rFonts w:ascii="Times New Roman" w:hAnsi="Times New Roman" w:cs="Times New Roman"/>
          <w:color w:val="000000" w:themeColor="text1"/>
          <w:sz w:val="24"/>
          <w:szCs w:val="24"/>
        </w:rPr>
        <w:t>This study will not be improperly disseminated, by will of the client.</w:t>
      </w:r>
    </w:p>
    <w:p w:rsidR="00212E4F" w:rsidRPr="00E61061" w:rsidRDefault="00212E4F" w:rsidP="00A34157">
      <w:pPr>
        <w:spacing w:line="360" w:lineRule="auto"/>
        <w:rPr>
          <w:rFonts w:ascii="Times New Roman" w:hAnsi="Times New Roman" w:cs="Times New Roman"/>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8A0F94" w:rsidP="00A34157">
      <w:pPr>
        <w:spacing w:line="360" w:lineRule="auto"/>
        <w:rPr>
          <w:rFonts w:ascii="Times New Roman" w:hAnsi="Times New Roman" w:cs="Times New Roman"/>
          <w:b/>
          <w:sz w:val="24"/>
          <w:szCs w:val="24"/>
        </w:rPr>
      </w:pPr>
    </w:p>
    <w:p w:rsidR="008A0F94" w:rsidRPr="00E61061" w:rsidRDefault="00C43605" w:rsidP="00C43605">
      <w:pPr>
        <w:spacing w:line="360" w:lineRule="auto"/>
        <w:jc w:val="right"/>
        <w:rPr>
          <w:rFonts w:ascii="Times New Roman" w:hAnsi="Times New Roman" w:cs="Times New Roman"/>
          <w:sz w:val="24"/>
          <w:szCs w:val="24"/>
        </w:rPr>
      </w:pPr>
      <w:r w:rsidRPr="00E61061">
        <w:rPr>
          <w:rFonts w:ascii="Times New Roman" w:hAnsi="Times New Roman" w:cs="Times New Roman"/>
          <w:sz w:val="24"/>
          <w:szCs w:val="24"/>
        </w:rPr>
        <w:lastRenderedPageBreak/>
        <w:t>Page 6</w:t>
      </w:r>
    </w:p>
    <w:p w:rsidR="007A666A" w:rsidRPr="00E61061" w:rsidRDefault="00A34157" w:rsidP="00A34157">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 xml:space="preserve">Economic </w:t>
      </w:r>
      <w:r w:rsidR="009D56B7" w:rsidRPr="00E61061">
        <w:rPr>
          <w:rFonts w:ascii="Times New Roman" w:hAnsi="Times New Roman" w:cs="Times New Roman"/>
          <w:b/>
          <w:sz w:val="24"/>
          <w:szCs w:val="24"/>
        </w:rPr>
        <w:t>Feasibility Study Findings</w:t>
      </w:r>
    </w:p>
    <w:tbl>
      <w:tblPr>
        <w:tblStyle w:val="TableGrid"/>
        <w:tblW w:w="0" w:type="auto"/>
        <w:tblLook w:val="04A0" w:firstRow="1" w:lastRow="0" w:firstColumn="1" w:lastColumn="0" w:noHBand="0" w:noVBand="1"/>
      </w:tblPr>
      <w:tblGrid>
        <w:gridCol w:w="2337"/>
        <w:gridCol w:w="2337"/>
        <w:gridCol w:w="2338"/>
        <w:gridCol w:w="2338"/>
      </w:tblGrid>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Profit</w:t>
            </w:r>
          </w:p>
        </w:tc>
        <w:tc>
          <w:tcPr>
            <w:tcW w:w="2337"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jc w:val="right"/>
              <w:rPr>
                <w:rFonts w:ascii="Times New Roman" w:hAnsi="Times New Roman" w:cs="Times New Roman"/>
                <w:b/>
                <w:color w:val="000000"/>
                <w:sz w:val="24"/>
                <w:szCs w:val="24"/>
              </w:rPr>
            </w:pPr>
            <w:r w:rsidRPr="00E61061">
              <w:rPr>
                <w:rFonts w:ascii="Times New Roman" w:hAnsi="Times New Roman" w:cs="Times New Roman"/>
                <w:b/>
                <w:color w:val="000000"/>
                <w:sz w:val="24"/>
                <w:szCs w:val="24"/>
              </w:rPr>
              <w:t xml:space="preserve">$ 1,127,266.97 </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Profit Margin</w:t>
            </w:r>
          </w:p>
        </w:tc>
        <w:tc>
          <w:tcPr>
            <w:tcW w:w="2337" w:type="dxa"/>
          </w:tcPr>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P/C</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P/R</w:t>
            </w: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jc w:val="right"/>
              <w:rPr>
                <w:rFonts w:ascii="Times New Roman" w:hAnsi="Times New Roman" w:cs="Times New Roman"/>
                <w:b/>
                <w:sz w:val="24"/>
                <w:szCs w:val="24"/>
              </w:rPr>
            </w:pPr>
            <w:r w:rsidRPr="00E61061">
              <w:rPr>
                <w:rFonts w:ascii="Times New Roman" w:hAnsi="Times New Roman" w:cs="Times New Roman"/>
                <w:b/>
                <w:sz w:val="24"/>
                <w:szCs w:val="24"/>
              </w:rPr>
              <w:t>32 %</w:t>
            </w:r>
          </w:p>
          <w:p w:rsidR="00035246" w:rsidRPr="00E61061" w:rsidRDefault="00035246" w:rsidP="00035246">
            <w:pPr>
              <w:spacing w:line="360" w:lineRule="auto"/>
              <w:jc w:val="right"/>
              <w:rPr>
                <w:rFonts w:ascii="Times New Roman" w:hAnsi="Times New Roman" w:cs="Times New Roman"/>
                <w:b/>
                <w:sz w:val="24"/>
                <w:szCs w:val="24"/>
              </w:rPr>
            </w:pPr>
            <w:r w:rsidRPr="00E61061">
              <w:rPr>
                <w:rFonts w:ascii="Times New Roman" w:hAnsi="Times New Roman" w:cs="Times New Roman"/>
                <w:b/>
                <w:sz w:val="24"/>
                <w:szCs w:val="24"/>
              </w:rPr>
              <w:t>16 %</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NPV</w:t>
            </w:r>
          </w:p>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IRR</w:t>
            </w:r>
          </w:p>
        </w:tc>
        <w:tc>
          <w:tcPr>
            <w:tcW w:w="2337"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766A9F" w:rsidRDefault="00035246" w:rsidP="00035246">
            <w:pPr>
              <w:spacing w:line="360" w:lineRule="auto"/>
              <w:jc w:val="right"/>
              <w:rPr>
                <w:rFonts w:ascii="Times New Roman" w:hAnsi="Times New Roman" w:cs="Times New Roman"/>
                <w:b/>
                <w:bCs/>
                <w:color w:val="000000"/>
                <w:sz w:val="24"/>
                <w:szCs w:val="24"/>
              </w:rPr>
            </w:pPr>
            <w:r w:rsidRPr="00766A9F">
              <w:rPr>
                <w:rFonts w:ascii="Times New Roman" w:hAnsi="Times New Roman" w:cs="Times New Roman"/>
                <w:b/>
                <w:bCs/>
                <w:color w:val="000000"/>
                <w:sz w:val="24"/>
                <w:szCs w:val="24"/>
              </w:rPr>
              <w:t>$ 489,945.79</w:t>
            </w:r>
          </w:p>
          <w:p w:rsidR="00035246" w:rsidRPr="00766A9F" w:rsidRDefault="00035246" w:rsidP="00035246">
            <w:pPr>
              <w:spacing w:line="360" w:lineRule="auto"/>
              <w:jc w:val="right"/>
              <w:rPr>
                <w:rFonts w:ascii="Times New Roman" w:hAnsi="Times New Roman" w:cs="Times New Roman"/>
                <w:b/>
                <w:sz w:val="24"/>
                <w:szCs w:val="24"/>
              </w:rPr>
            </w:pPr>
            <w:r w:rsidRPr="00766A9F">
              <w:rPr>
                <w:rFonts w:ascii="Times New Roman" w:hAnsi="Times New Roman" w:cs="Times New Roman"/>
                <w:b/>
                <w:bCs/>
                <w:sz w:val="24"/>
                <w:szCs w:val="24"/>
              </w:rPr>
              <w:t>22.66%</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Sensitivity</w:t>
            </w:r>
          </w:p>
        </w:tc>
        <w:tc>
          <w:tcPr>
            <w:tcW w:w="2337" w:type="dxa"/>
          </w:tcPr>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-20% lot prices</w:t>
            </w:r>
          </w:p>
          <w:p w:rsidR="00035246" w:rsidRPr="00E61061" w:rsidRDefault="00035246" w:rsidP="00035246">
            <w:pPr>
              <w:spacing w:line="360" w:lineRule="auto"/>
              <w:rPr>
                <w:rFonts w:ascii="Times New Roman" w:hAnsi="Times New Roman" w:cs="Times New Roman"/>
                <w:sz w:val="24"/>
                <w:szCs w:val="24"/>
              </w:rPr>
            </w:pPr>
          </w:p>
          <w:p w:rsidR="00035246" w:rsidRPr="00E61061" w:rsidRDefault="00035246" w:rsidP="00035246">
            <w:pPr>
              <w:spacing w:line="360" w:lineRule="auto"/>
              <w:rPr>
                <w:rFonts w:ascii="Times New Roman" w:hAnsi="Times New Roman" w:cs="Times New Roman"/>
                <w:sz w:val="24"/>
                <w:szCs w:val="24"/>
              </w:rPr>
            </w:pP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+3% percentage point</w:t>
            </w:r>
          </w:p>
        </w:tc>
        <w:tc>
          <w:tcPr>
            <w:tcW w:w="2338" w:type="dxa"/>
          </w:tcPr>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Profit</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P/C</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P/R</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Profit</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P/C</w:t>
            </w:r>
          </w:p>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P/R</w:t>
            </w:r>
          </w:p>
        </w:tc>
        <w:tc>
          <w:tcPr>
            <w:tcW w:w="2338" w:type="dxa"/>
          </w:tcPr>
          <w:p w:rsidR="00035246" w:rsidRPr="00766A9F" w:rsidRDefault="00035246" w:rsidP="00035246">
            <w:pPr>
              <w:spacing w:line="360" w:lineRule="auto"/>
              <w:jc w:val="right"/>
              <w:rPr>
                <w:rFonts w:ascii="Times New Roman" w:hAnsi="Times New Roman" w:cs="Times New Roman"/>
                <w:b/>
                <w:color w:val="000000"/>
                <w:sz w:val="24"/>
                <w:szCs w:val="24"/>
              </w:rPr>
            </w:pPr>
            <w:r w:rsidRPr="00766A9F">
              <w:rPr>
                <w:rFonts w:ascii="Times New Roman" w:hAnsi="Times New Roman" w:cs="Times New Roman"/>
                <w:b/>
                <w:color w:val="000000"/>
                <w:sz w:val="24"/>
                <w:szCs w:val="24"/>
              </w:rPr>
              <w:t xml:space="preserve">-$    325,670.66 </w:t>
            </w:r>
          </w:p>
          <w:p w:rsidR="00035246" w:rsidRPr="00766A9F" w:rsidRDefault="00035246" w:rsidP="00035246">
            <w:pPr>
              <w:spacing w:line="360" w:lineRule="auto"/>
              <w:jc w:val="right"/>
              <w:rPr>
                <w:rFonts w:ascii="Times New Roman" w:hAnsi="Times New Roman" w:cs="Times New Roman"/>
                <w:b/>
                <w:i/>
                <w:iCs/>
                <w:color w:val="000000"/>
                <w:sz w:val="24"/>
                <w:szCs w:val="24"/>
              </w:rPr>
            </w:pPr>
            <w:r w:rsidRPr="00766A9F">
              <w:rPr>
                <w:rFonts w:ascii="Times New Roman" w:hAnsi="Times New Roman" w:cs="Times New Roman"/>
                <w:b/>
                <w:i/>
                <w:iCs/>
                <w:color w:val="000000"/>
                <w:sz w:val="24"/>
                <w:szCs w:val="24"/>
              </w:rPr>
              <w:t>-9.00 %</w:t>
            </w:r>
          </w:p>
          <w:p w:rsidR="00035246" w:rsidRPr="00766A9F" w:rsidRDefault="00035246" w:rsidP="00035246">
            <w:pPr>
              <w:spacing w:line="360" w:lineRule="auto"/>
              <w:jc w:val="right"/>
              <w:rPr>
                <w:rFonts w:ascii="Times New Roman" w:hAnsi="Times New Roman" w:cs="Times New Roman"/>
                <w:b/>
                <w:i/>
                <w:iCs/>
                <w:color w:val="000000"/>
                <w:sz w:val="24"/>
                <w:szCs w:val="24"/>
              </w:rPr>
            </w:pPr>
            <w:r w:rsidRPr="00766A9F">
              <w:rPr>
                <w:rFonts w:ascii="Times New Roman" w:hAnsi="Times New Roman" w:cs="Times New Roman"/>
                <w:b/>
                <w:i/>
                <w:iCs/>
                <w:color w:val="000000"/>
                <w:sz w:val="24"/>
                <w:szCs w:val="24"/>
              </w:rPr>
              <w:t xml:space="preserve">-6.00 % </w:t>
            </w:r>
          </w:p>
          <w:p w:rsidR="00035246" w:rsidRPr="00766A9F" w:rsidRDefault="00035246" w:rsidP="00035246">
            <w:pPr>
              <w:spacing w:line="360" w:lineRule="auto"/>
              <w:jc w:val="right"/>
              <w:rPr>
                <w:rFonts w:ascii="Times New Roman" w:hAnsi="Times New Roman" w:cs="Times New Roman"/>
                <w:b/>
                <w:i/>
                <w:iCs/>
                <w:color w:val="000000"/>
                <w:sz w:val="24"/>
                <w:szCs w:val="24"/>
              </w:rPr>
            </w:pPr>
            <w:r w:rsidRPr="00766A9F">
              <w:rPr>
                <w:rFonts w:ascii="Times New Roman" w:hAnsi="Times New Roman" w:cs="Times New Roman"/>
                <w:b/>
                <w:i/>
                <w:iCs/>
                <w:color w:val="000000"/>
                <w:sz w:val="24"/>
                <w:szCs w:val="24"/>
              </w:rPr>
              <w:t>$ 987,060.35</w:t>
            </w:r>
          </w:p>
          <w:p w:rsidR="00035246" w:rsidRPr="00766A9F" w:rsidRDefault="00035246" w:rsidP="00035246">
            <w:pPr>
              <w:spacing w:line="360" w:lineRule="auto"/>
              <w:jc w:val="right"/>
              <w:rPr>
                <w:rFonts w:ascii="Times New Roman" w:hAnsi="Times New Roman" w:cs="Times New Roman"/>
                <w:b/>
                <w:i/>
                <w:iCs/>
                <w:color w:val="000000"/>
                <w:sz w:val="24"/>
                <w:szCs w:val="24"/>
              </w:rPr>
            </w:pPr>
            <w:r w:rsidRPr="00766A9F">
              <w:rPr>
                <w:rFonts w:ascii="Times New Roman" w:hAnsi="Times New Roman" w:cs="Times New Roman"/>
                <w:b/>
                <w:i/>
                <w:iCs/>
                <w:color w:val="000000"/>
                <w:sz w:val="24"/>
                <w:szCs w:val="24"/>
              </w:rPr>
              <w:t>27%</w:t>
            </w:r>
          </w:p>
          <w:p w:rsidR="00035246" w:rsidRPr="00766A9F" w:rsidRDefault="00035246" w:rsidP="00035246">
            <w:pPr>
              <w:spacing w:line="360" w:lineRule="auto"/>
              <w:jc w:val="right"/>
              <w:rPr>
                <w:rFonts w:ascii="Times New Roman" w:hAnsi="Times New Roman" w:cs="Times New Roman"/>
                <w:b/>
                <w:sz w:val="24"/>
                <w:szCs w:val="24"/>
              </w:rPr>
            </w:pPr>
            <w:r w:rsidRPr="00766A9F">
              <w:rPr>
                <w:rFonts w:ascii="Times New Roman" w:hAnsi="Times New Roman" w:cs="Times New Roman"/>
                <w:b/>
                <w:i/>
                <w:iCs/>
                <w:color w:val="000000"/>
                <w:sz w:val="24"/>
                <w:szCs w:val="24"/>
              </w:rPr>
              <w:t xml:space="preserve">14% </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Breakeven</w:t>
            </w:r>
          </w:p>
        </w:tc>
        <w:tc>
          <w:tcPr>
            <w:tcW w:w="2337"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jc w:val="right"/>
              <w:rPr>
                <w:rFonts w:ascii="Times New Roman" w:hAnsi="Times New Roman" w:cs="Times New Roman"/>
                <w:b/>
                <w:sz w:val="24"/>
                <w:szCs w:val="24"/>
              </w:rPr>
            </w:pPr>
            <w:r w:rsidRPr="00E61061">
              <w:rPr>
                <w:rFonts w:ascii="Times New Roman" w:hAnsi="Times New Roman" w:cs="Times New Roman"/>
                <w:b/>
                <w:i/>
                <w:iCs/>
                <w:color w:val="000000"/>
                <w:sz w:val="24"/>
                <w:szCs w:val="24"/>
              </w:rPr>
              <w:t xml:space="preserve">$ 2,702,041.30 </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Effect of the outcome</w:t>
            </w:r>
          </w:p>
        </w:tc>
        <w:tc>
          <w:tcPr>
            <w:tcW w:w="2337" w:type="dxa"/>
          </w:tcPr>
          <w:p w:rsidR="00035246" w:rsidRPr="00E61061" w:rsidRDefault="00035246" w:rsidP="00035246">
            <w:pPr>
              <w:spacing w:line="360" w:lineRule="auto"/>
              <w:rPr>
                <w:rFonts w:ascii="Times New Roman" w:hAnsi="Times New Roman" w:cs="Times New Roman"/>
                <w:sz w:val="24"/>
                <w:szCs w:val="24"/>
              </w:rPr>
            </w:pPr>
            <w:r w:rsidRPr="00E61061">
              <w:rPr>
                <w:rFonts w:ascii="Times New Roman" w:hAnsi="Times New Roman" w:cs="Times New Roman"/>
                <w:sz w:val="24"/>
                <w:szCs w:val="24"/>
              </w:rPr>
              <w:t>Positive</w:t>
            </w: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jc w:val="right"/>
              <w:rPr>
                <w:rFonts w:ascii="Times New Roman" w:hAnsi="Times New Roman" w:cs="Times New Roman"/>
                <w:b/>
                <w:bCs/>
                <w:sz w:val="24"/>
                <w:szCs w:val="24"/>
              </w:rPr>
            </w:pPr>
            <w:r w:rsidRPr="00E61061">
              <w:rPr>
                <w:rFonts w:ascii="Times New Roman" w:hAnsi="Times New Roman" w:cs="Times New Roman"/>
                <w:b/>
                <w:sz w:val="24"/>
                <w:szCs w:val="24"/>
              </w:rPr>
              <w:t>(Profit Margins exceed hurdle rates)</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r w:rsidRPr="00E61061">
              <w:rPr>
                <w:rFonts w:ascii="Times New Roman" w:hAnsi="Times New Roman" w:cs="Times New Roman"/>
                <w:b/>
                <w:sz w:val="24"/>
                <w:szCs w:val="24"/>
              </w:rPr>
              <w:t>Alternatives</w:t>
            </w:r>
          </w:p>
        </w:tc>
        <w:tc>
          <w:tcPr>
            <w:tcW w:w="2337" w:type="dxa"/>
          </w:tcPr>
          <w:p w:rsidR="00035246" w:rsidRPr="00E61061" w:rsidRDefault="00035246" w:rsidP="00035246">
            <w:pPr>
              <w:spacing w:line="360" w:lineRule="auto"/>
              <w:rPr>
                <w:rFonts w:ascii="Times New Roman" w:hAnsi="Times New Roman" w:cs="Times New Roman"/>
                <w:sz w:val="24"/>
                <w:szCs w:val="24"/>
              </w:rPr>
            </w:pPr>
            <w:r>
              <w:rPr>
                <w:rFonts w:ascii="Times New Roman" w:hAnsi="Times New Roman" w:cs="Times New Roman"/>
                <w:sz w:val="24"/>
                <w:szCs w:val="24"/>
              </w:rPr>
              <w:t>Negotiate with Willingdon Distributions Ltd.</w:t>
            </w: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9B3B2E" w:rsidRDefault="00035246" w:rsidP="00035246">
            <w:pPr>
              <w:spacing w:line="360" w:lineRule="auto"/>
              <w:jc w:val="right"/>
              <w:rPr>
                <w:rFonts w:ascii="Times New Roman" w:hAnsi="Times New Roman" w:cs="Times New Roman"/>
                <w:b/>
                <w:sz w:val="24"/>
                <w:szCs w:val="24"/>
              </w:rPr>
            </w:pPr>
            <w:r w:rsidRPr="009B3B2E">
              <w:rPr>
                <w:rFonts w:ascii="Times New Roman" w:hAnsi="Times New Roman" w:cs="Times New Roman"/>
                <w:b/>
                <w:sz w:val="24"/>
                <w:szCs w:val="24"/>
              </w:rPr>
              <w:t>To gain more favourable market conditions</w:t>
            </w:r>
          </w:p>
        </w:tc>
      </w:tr>
      <w:tr w:rsidR="00035246" w:rsidTr="00035246">
        <w:tc>
          <w:tcPr>
            <w:tcW w:w="2337" w:type="dxa"/>
          </w:tcPr>
          <w:p w:rsidR="00035246" w:rsidRPr="00E61061" w:rsidRDefault="00035246" w:rsidP="00035246">
            <w:pPr>
              <w:spacing w:line="360" w:lineRule="auto"/>
              <w:rPr>
                <w:rFonts w:ascii="Times New Roman" w:hAnsi="Times New Roman" w:cs="Times New Roman"/>
                <w:b/>
                <w:sz w:val="24"/>
                <w:szCs w:val="24"/>
              </w:rPr>
            </w:pPr>
          </w:p>
        </w:tc>
        <w:tc>
          <w:tcPr>
            <w:tcW w:w="2337" w:type="dxa"/>
          </w:tcPr>
          <w:p w:rsidR="00035246" w:rsidRPr="00E61061" w:rsidRDefault="00035246" w:rsidP="00035246">
            <w:pPr>
              <w:spacing w:line="360" w:lineRule="auto"/>
              <w:rPr>
                <w:rFonts w:ascii="Times New Roman" w:hAnsi="Times New Roman" w:cs="Times New Roman"/>
                <w:sz w:val="24"/>
                <w:szCs w:val="24"/>
              </w:rPr>
            </w:pPr>
            <w:r>
              <w:rPr>
                <w:rFonts w:ascii="Times New Roman" w:hAnsi="Times New Roman" w:cs="Times New Roman"/>
                <w:sz w:val="24"/>
                <w:szCs w:val="24"/>
              </w:rPr>
              <w:t>Consult new innovative ownership rights and/or financing terms</w:t>
            </w:r>
          </w:p>
        </w:tc>
        <w:tc>
          <w:tcPr>
            <w:tcW w:w="2338" w:type="dxa"/>
          </w:tcPr>
          <w:p w:rsidR="00035246" w:rsidRPr="00E61061" w:rsidRDefault="00035246" w:rsidP="00035246">
            <w:pPr>
              <w:spacing w:line="360" w:lineRule="auto"/>
              <w:rPr>
                <w:rFonts w:ascii="Times New Roman" w:hAnsi="Times New Roman" w:cs="Times New Roman"/>
                <w:sz w:val="24"/>
                <w:szCs w:val="24"/>
              </w:rPr>
            </w:pPr>
          </w:p>
        </w:tc>
        <w:tc>
          <w:tcPr>
            <w:tcW w:w="2338" w:type="dxa"/>
          </w:tcPr>
          <w:p w:rsidR="00035246" w:rsidRPr="00E61061" w:rsidRDefault="00035246" w:rsidP="00035246">
            <w:pPr>
              <w:spacing w:line="360" w:lineRule="auto"/>
              <w:jc w:val="right"/>
              <w:rPr>
                <w:rFonts w:ascii="Times New Roman" w:hAnsi="Times New Roman" w:cs="Times New Roman"/>
                <w:b/>
                <w:sz w:val="24"/>
                <w:szCs w:val="24"/>
              </w:rPr>
            </w:pPr>
            <w:r>
              <w:rPr>
                <w:rFonts w:ascii="Times New Roman" w:hAnsi="Times New Roman" w:cs="Times New Roman"/>
                <w:b/>
                <w:sz w:val="24"/>
                <w:szCs w:val="24"/>
              </w:rPr>
              <w:t>In order to improve economic conditions and/or more stable project environment</w:t>
            </w:r>
          </w:p>
        </w:tc>
      </w:tr>
    </w:tbl>
    <w:p w:rsidR="00FE240D" w:rsidRDefault="00FE240D" w:rsidP="00A34157">
      <w:pPr>
        <w:spacing w:line="360" w:lineRule="auto"/>
        <w:rPr>
          <w:rFonts w:ascii="Times New Roman" w:hAnsi="Times New Roman" w:cs="Times New Roman"/>
          <w:b/>
          <w:sz w:val="24"/>
          <w:szCs w:val="24"/>
        </w:rPr>
      </w:pPr>
    </w:p>
    <w:p w:rsidR="00BC0802" w:rsidRPr="00E61061" w:rsidRDefault="00BC0802" w:rsidP="00A34157">
      <w:pPr>
        <w:spacing w:line="360" w:lineRule="auto"/>
        <w:rPr>
          <w:rFonts w:ascii="Times New Roman" w:hAnsi="Times New Roman" w:cs="Times New Roman"/>
          <w:b/>
          <w:sz w:val="24"/>
          <w:szCs w:val="24"/>
        </w:rPr>
      </w:pPr>
    </w:p>
    <w:p w:rsidR="003E0E70" w:rsidRPr="006A7406" w:rsidRDefault="00A34157" w:rsidP="00567816">
      <w:pPr>
        <w:spacing w:line="360" w:lineRule="auto"/>
        <w:rPr>
          <w:rFonts w:ascii="Times New Roman" w:hAnsi="Times New Roman" w:cs="Times New Roman"/>
          <w:sz w:val="24"/>
          <w:szCs w:val="24"/>
        </w:rPr>
      </w:pPr>
      <w:r w:rsidRPr="00E61061">
        <w:rPr>
          <w:rFonts w:ascii="Times New Roman" w:hAnsi="Times New Roman" w:cs="Times New Roman"/>
          <w:b/>
          <w:sz w:val="24"/>
          <w:szCs w:val="24"/>
        </w:rPr>
        <w:t xml:space="preserve">Assessment of </w:t>
      </w:r>
      <w:r w:rsidR="004776DC" w:rsidRPr="00E61061">
        <w:rPr>
          <w:rFonts w:ascii="Times New Roman" w:hAnsi="Times New Roman" w:cs="Times New Roman"/>
          <w:b/>
          <w:sz w:val="24"/>
          <w:szCs w:val="24"/>
        </w:rPr>
        <w:t>Assumptions, Results, and Risks</w:t>
      </w:r>
    </w:p>
    <w:p w:rsidR="00C2779C" w:rsidRDefault="00B5784D" w:rsidP="00567816">
      <w:pPr>
        <w:spacing w:line="36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The profit and profit margin created by the feasibility study rendered attractive results.</w:t>
      </w:r>
      <w:r w:rsidR="000E1ECA">
        <w:rPr>
          <w:rFonts w:ascii="Times New Roman" w:hAnsi="Times New Roman" w:cs="Times New Roman"/>
          <w:sz w:val="24"/>
          <w:szCs w:val="24"/>
        </w:rPr>
        <w:t xml:space="preserve"> Profit to cost ratio exceeded our expected hurdle rate of 20%, as did our profit to revenue ratio hurdle return rate of 15%. </w:t>
      </w:r>
      <w:r w:rsidR="000B462D">
        <w:rPr>
          <w:rFonts w:ascii="Times New Roman" w:hAnsi="Times New Roman" w:cs="Times New Roman"/>
          <w:sz w:val="24"/>
          <w:szCs w:val="24"/>
        </w:rPr>
        <w:t xml:space="preserve">The NPV and IRR results show returns that exceed project criteria as </w:t>
      </w:r>
    </w:p>
    <w:p w:rsidR="00C2779C" w:rsidRDefault="00C2779C" w:rsidP="00C2779C">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Page 7</w:t>
      </w:r>
    </w:p>
    <w:p w:rsidR="00E70E9F" w:rsidRDefault="000B462D" w:rsidP="00567816">
      <w:pPr>
        <w:spacing w:line="360" w:lineRule="auto"/>
        <w:rPr>
          <w:rFonts w:ascii="Times New Roman" w:hAnsi="Times New Roman" w:cs="Times New Roman"/>
          <w:sz w:val="24"/>
          <w:szCs w:val="24"/>
        </w:rPr>
      </w:pPr>
      <w:r>
        <w:rPr>
          <w:rFonts w:ascii="Times New Roman" w:hAnsi="Times New Roman" w:cs="Times New Roman"/>
          <w:sz w:val="24"/>
          <w:szCs w:val="24"/>
        </w:rPr>
        <w:t xml:space="preserve">well. The NPV value of $489,945.79 illustrates that our NPV is above the expected 20% hurdle rate and therefore profitable. If NPV were equal to zero, this would signify the breakeven point </w:t>
      </w:r>
    </w:p>
    <w:p w:rsidR="00E70E9F" w:rsidRDefault="00E70E9F" w:rsidP="00567816">
      <w:pPr>
        <w:spacing w:line="360" w:lineRule="auto"/>
        <w:rPr>
          <w:rFonts w:ascii="Times New Roman" w:hAnsi="Times New Roman" w:cs="Times New Roman"/>
          <w:sz w:val="24"/>
          <w:szCs w:val="24"/>
        </w:rPr>
      </w:pPr>
    </w:p>
    <w:p w:rsidR="00B4694B" w:rsidRDefault="000B462D" w:rsidP="00B4694B">
      <w:pPr>
        <w:spacing w:line="360" w:lineRule="auto"/>
        <w:rPr>
          <w:rFonts w:ascii="Times New Roman" w:hAnsi="Times New Roman" w:cs="Times New Roman"/>
          <w:sz w:val="24"/>
          <w:szCs w:val="24"/>
        </w:rPr>
      </w:pPr>
      <w:r>
        <w:rPr>
          <w:rFonts w:ascii="Times New Roman" w:hAnsi="Times New Roman" w:cs="Times New Roman"/>
          <w:sz w:val="24"/>
          <w:szCs w:val="24"/>
        </w:rPr>
        <w:t xml:space="preserve">of the project. </w:t>
      </w:r>
      <w:r w:rsidR="000B62C2">
        <w:rPr>
          <w:rFonts w:ascii="Times New Roman" w:hAnsi="Times New Roman" w:cs="Times New Roman"/>
          <w:sz w:val="24"/>
          <w:szCs w:val="24"/>
        </w:rPr>
        <w:t xml:space="preserve">Our IRR result is similar in that we will experience return on our invested capital of 22.66%. </w:t>
      </w:r>
      <w:r w:rsidR="00654E2D">
        <w:rPr>
          <w:rFonts w:ascii="Times New Roman" w:hAnsi="Times New Roman" w:cs="Times New Roman"/>
          <w:sz w:val="24"/>
          <w:szCs w:val="24"/>
        </w:rPr>
        <w:t xml:space="preserve">The sensitivity analysis findings </w:t>
      </w:r>
      <w:r w:rsidR="00EF5971">
        <w:rPr>
          <w:rFonts w:ascii="Times New Roman" w:hAnsi="Times New Roman" w:cs="Times New Roman"/>
          <w:sz w:val="24"/>
          <w:szCs w:val="24"/>
        </w:rPr>
        <w:t>show</w:t>
      </w:r>
      <w:r w:rsidR="00654E2D">
        <w:rPr>
          <w:rFonts w:ascii="Times New Roman" w:hAnsi="Times New Roman" w:cs="Times New Roman"/>
          <w:sz w:val="24"/>
          <w:szCs w:val="24"/>
        </w:rPr>
        <w:t xml:space="preserve"> the impact of </w:t>
      </w:r>
      <w:r w:rsidR="00EF5971">
        <w:rPr>
          <w:rFonts w:ascii="Times New Roman" w:hAnsi="Times New Roman" w:cs="Times New Roman"/>
          <w:sz w:val="24"/>
          <w:szCs w:val="24"/>
        </w:rPr>
        <w:t>an</w:t>
      </w:r>
      <w:r w:rsidR="00654E2D">
        <w:rPr>
          <w:rFonts w:ascii="Times New Roman" w:hAnsi="Times New Roman" w:cs="Times New Roman"/>
          <w:sz w:val="24"/>
          <w:szCs w:val="24"/>
        </w:rPr>
        <w:t xml:space="preserve"> undesirable change in interest rates or the price of each lot. </w:t>
      </w:r>
      <w:r w:rsidR="00664030">
        <w:rPr>
          <w:rFonts w:ascii="Times New Roman" w:hAnsi="Times New Roman" w:cs="Times New Roman"/>
          <w:sz w:val="24"/>
          <w:szCs w:val="24"/>
        </w:rPr>
        <w:t xml:space="preserve">In our case, the increase in interest rate poses the smaller risk of the two, with </w:t>
      </w:r>
      <w:r w:rsidR="00426416">
        <w:rPr>
          <w:rFonts w:ascii="Times New Roman" w:hAnsi="Times New Roman" w:cs="Times New Roman"/>
          <w:sz w:val="24"/>
          <w:szCs w:val="24"/>
        </w:rPr>
        <w:t xml:space="preserve">profit only decreasing by $150,000 and P/C and P/R only reduced by 5% and 2% respectively. Whereas, the shock of a 20% decrease in lot prices severely degrades our return measures. </w:t>
      </w:r>
      <w:r w:rsidR="00A05E9C">
        <w:rPr>
          <w:rFonts w:ascii="Times New Roman" w:hAnsi="Times New Roman" w:cs="Times New Roman"/>
          <w:sz w:val="24"/>
          <w:szCs w:val="24"/>
        </w:rPr>
        <w:t xml:space="preserve">Our profit plummets by $1,450,000, and P/C and P/R reduce to -9% and -6% respectively. </w:t>
      </w:r>
      <w:r w:rsidR="00C62D21">
        <w:rPr>
          <w:rFonts w:ascii="Times New Roman" w:hAnsi="Times New Roman" w:cs="Times New Roman"/>
          <w:sz w:val="24"/>
          <w:szCs w:val="24"/>
        </w:rPr>
        <w:t xml:space="preserve">Using Goal-Seek to alter variable cells to find the highest residual land value that our company could pay for the land, gave us the breakeven point where NPV would equal zero, and therefore making our project feasible but without profit. </w:t>
      </w:r>
    </w:p>
    <w:p w:rsidR="00002F72" w:rsidRPr="00B4694B" w:rsidRDefault="00B21600" w:rsidP="00B4694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new capital and competitors enter the market, factors of uncertainty risk such as market forecasting risk and financial will have a larger impact on the project, which is a result of our project inability to predict the </w:t>
      </w:r>
      <w:r w:rsidR="00F31332">
        <w:rPr>
          <w:rFonts w:ascii="Times New Roman" w:hAnsi="Times New Roman" w:cs="Times New Roman"/>
          <w:sz w:val="24"/>
          <w:szCs w:val="24"/>
        </w:rPr>
        <w:t>competitor’s</w:t>
      </w:r>
      <w:r>
        <w:rPr>
          <w:rFonts w:ascii="Times New Roman" w:hAnsi="Times New Roman" w:cs="Times New Roman"/>
          <w:sz w:val="24"/>
          <w:szCs w:val="24"/>
        </w:rPr>
        <w:t xml:space="preserve"> production strategy. </w:t>
      </w:r>
      <w:r w:rsidR="00F31332">
        <w:rPr>
          <w:rFonts w:ascii="Times New Roman" w:hAnsi="Times New Roman" w:cs="Times New Roman"/>
          <w:sz w:val="24"/>
          <w:szCs w:val="24"/>
        </w:rPr>
        <w:t xml:space="preserve">Risk factors that hindered the project in earlier studies, such as unemployment and migration, have lessened since the project is less dependent on a more volatile capture rate. Now, the only significant risk that must be carefully monitored is risk attributed to speculative fever in the business cycle. </w:t>
      </w:r>
    </w:p>
    <w:p w:rsidR="006A7406" w:rsidRPr="00475A20" w:rsidRDefault="00153C4D" w:rsidP="009D216D">
      <w:pPr>
        <w:spacing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risk control measure</w:t>
      </w:r>
      <w:r w:rsidR="00696A44">
        <w:rPr>
          <w:rFonts w:ascii="Times New Roman" w:hAnsi="Times New Roman" w:cs="Times New Roman"/>
          <w:color w:val="000000" w:themeColor="text1"/>
          <w:sz w:val="24"/>
          <w:szCs w:val="24"/>
        </w:rPr>
        <w:t xml:space="preserve"> for sensitivity analysis </w:t>
      </w:r>
      <w:r w:rsidR="00CD71BC">
        <w:rPr>
          <w:rFonts w:ascii="Times New Roman" w:hAnsi="Times New Roman" w:cs="Times New Roman"/>
          <w:color w:val="000000" w:themeColor="text1"/>
          <w:sz w:val="24"/>
          <w:szCs w:val="24"/>
        </w:rPr>
        <w:t xml:space="preserve">risk </w:t>
      </w:r>
      <w:r w:rsidR="00696A44">
        <w:rPr>
          <w:rFonts w:ascii="Times New Roman" w:hAnsi="Times New Roman" w:cs="Times New Roman"/>
          <w:color w:val="000000" w:themeColor="text1"/>
          <w:sz w:val="24"/>
          <w:szCs w:val="24"/>
        </w:rPr>
        <w:t xml:space="preserve">would be to </w:t>
      </w:r>
      <w:r w:rsidR="00B84217">
        <w:rPr>
          <w:rFonts w:ascii="Times New Roman" w:hAnsi="Times New Roman" w:cs="Times New Roman"/>
          <w:color w:val="000000" w:themeColor="text1"/>
          <w:sz w:val="24"/>
          <w:szCs w:val="24"/>
        </w:rPr>
        <w:t xml:space="preserve">pre sell as many units as possible before such </w:t>
      </w:r>
      <w:proofErr w:type="gramStart"/>
      <w:r w:rsidR="00B84217">
        <w:rPr>
          <w:rFonts w:ascii="Times New Roman" w:hAnsi="Times New Roman" w:cs="Times New Roman"/>
          <w:color w:val="000000" w:themeColor="text1"/>
          <w:sz w:val="24"/>
          <w:szCs w:val="24"/>
        </w:rPr>
        <w:t>a</w:t>
      </w:r>
      <w:proofErr w:type="gramEnd"/>
      <w:r w:rsidR="00B84217">
        <w:rPr>
          <w:rFonts w:ascii="Times New Roman" w:hAnsi="Times New Roman" w:cs="Times New Roman"/>
          <w:color w:val="000000" w:themeColor="text1"/>
          <w:sz w:val="24"/>
          <w:szCs w:val="24"/>
        </w:rPr>
        <w:t xml:space="preserve"> economic shock occurs, or </w:t>
      </w:r>
      <w:r w:rsidR="0021242A">
        <w:rPr>
          <w:rFonts w:ascii="Times New Roman" w:hAnsi="Times New Roman" w:cs="Times New Roman"/>
          <w:color w:val="000000" w:themeColor="text1"/>
          <w:sz w:val="24"/>
          <w:szCs w:val="24"/>
        </w:rPr>
        <w:t>understand the competing building</w:t>
      </w:r>
      <w:r w:rsidR="00CD71BC">
        <w:rPr>
          <w:rFonts w:ascii="Times New Roman" w:hAnsi="Times New Roman" w:cs="Times New Roman"/>
          <w:color w:val="000000" w:themeColor="text1"/>
          <w:sz w:val="24"/>
          <w:szCs w:val="24"/>
        </w:rPr>
        <w:t>s</w:t>
      </w:r>
      <w:r w:rsidR="0021242A">
        <w:rPr>
          <w:rFonts w:ascii="Times New Roman" w:hAnsi="Times New Roman" w:cs="Times New Roman"/>
          <w:color w:val="000000" w:themeColor="text1"/>
          <w:sz w:val="24"/>
          <w:szCs w:val="24"/>
        </w:rPr>
        <w:t xml:space="preserve"> in the market and price units so to mitigate any </w:t>
      </w:r>
      <w:r w:rsidR="00E86714">
        <w:rPr>
          <w:rFonts w:ascii="Times New Roman" w:hAnsi="Times New Roman" w:cs="Times New Roman"/>
          <w:color w:val="000000" w:themeColor="text1"/>
          <w:sz w:val="24"/>
          <w:szCs w:val="24"/>
        </w:rPr>
        <w:t>negative changes in absorption, which could cause the project to lower unit prices.</w:t>
      </w:r>
      <w:r w:rsidR="00800BB0">
        <w:rPr>
          <w:rFonts w:ascii="Times New Roman" w:hAnsi="Times New Roman" w:cs="Times New Roman"/>
          <w:color w:val="000000" w:themeColor="text1"/>
          <w:sz w:val="24"/>
          <w:szCs w:val="24"/>
        </w:rPr>
        <w:t xml:space="preserve"> To find a solution to future negative economic shifts, Bryant Investments may look for new innovative financing options and/or ownership rights in order to secure better conditions and ultimately create a much more risk free environment for the project to flourish in. </w:t>
      </w:r>
    </w:p>
    <w:p w:rsidR="008E7786" w:rsidRDefault="009D6955" w:rsidP="00A34157">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As mentioned earlier the project has gone through a number of sieves to arrive at a final decision of economic feasibility. According to our findings and the improved market conditions, the project exceeds our criterion and is now decided feasible. </w:t>
      </w:r>
    </w:p>
    <w:p w:rsidR="00DF3F88" w:rsidRPr="00475A20" w:rsidRDefault="000866EF" w:rsidP="00283EEE">
      <w:pPr>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Page 8</w:t>
      </w:r>
    </w:p>
    <w:p w:rsidR="00A34157" w:rsidRPr="00E61061" w:rsidRDefault="00A34157" w:rsidP="00A34157">
      <w:pPr>
        <w:spacing w:line="360" w:lineRule="auto"/>
        <w:rPr>
          <w:rFonts w:ascii="Times New Roman" w:hAnsi="Times New Roman" w:cs="Times New Roman"/>
          <w:color w:val="7030A0"/>
          <w:sz w:val="24"/>
          <w:szCs w:val="24"/>
        </w:rPr>
      </w:pPr>
      <w:r w:rsidRPr="00E61061">
        <w:rPr>
          <w:rFonts w:ascii="Times New Roman" w:hAnsi="Times New Roman" w:cs="Times New Roman"/>
          <w:b/>
          <w:sz w:val="24"/>
          <w:szCs w:val="24"/>
        </w:rPr>
        <w:t>Conclusion</w:t>
      </w:r>
    </w:p>
    <w:p w:rsidR="00A34157" w:rsidRDefault="0064010F" w:rsidP="00A00E23">
      <w:pPr>
        <w:spacing w:line="360" w:lineRule="auto"/>
        <w:ind w:firstLine="720"/>
        <w:rPr>
          <w:rFonts w:ascii="Times New Roman" w:hAnsi="Times New Roman" w:cs="Times New Roman"/>
          <w:sz w:val="24"/>
          <w:szCs w:val="24"/>
        </w:rPr>
      </w:pPr>
      <w:r>
        <w:rPr>
          <w:rFonts w:ascii="Times New Roman" w:hAnsi="Times New Roman" w:cs="Times New Roman"/>
          <w:sz w:val="24"/>
          <w:szCs w:val="24"/>
        </w:rPr>
        <w:t>Based on our earlier assumptions the volatility of our project and its economic conditions have decreased. This is due to the decrease of our projects market capture rate and therefore its dependence on favourable m</w:t>
      </w:r>
      <w:r w:rsidR="00037A35">
        <w:rPr>
          <w:rFonts w:ascii="Times New Roman" w:hAnsi="Times New Roman" w:cs="Times New Roman"/>
          <w:sz w:val="24"/>
          <w:szCs w:val="24"/>
        </w:rPr>
        <w:t xml:space="preserve">arket conditions. Bryant Investments </w:t>
      </w:r>
      <w:r w:rsidR="00797900">
        <w:rPr>
          <w:rFonts w:ascii="Times New Roman" w:hAnsi="Times New Roman" w:cs="Times New Roman"/>
          <w:sz w:val="24"/>
          <w:szCs w:val="24"/>
        </w:rPr>
        <w:t xml:space="preserve">concludes that the Uplands Turner Tower project is now </w:t>
      </w:r>
      <w:r w:rsidR="00E258F7">
        <w:rPr>
          <w:rFonts w:ascii="Times New Roman" w:hAnsi="Times New Roman" w:cs="Times New Roman"/>
          <w:sz w:val="24"/>
          <w:szCs w:val="24"/>
        </w:rPr>
        <w:t xml:space="preserve">economically feasible and </w:t>
      </w:r>
      <w:r w:rsidR="00797900">
        <w:rPr>
          <w:rFonts w:ascii="Times New Roman" w:hAnsi="Times New Roman" w:cs="Times New Roman"/>
          <w:sz w:val="24"/>
          <w:szCs w:val="24"/>
        </w:rPr>
        <w:t>synonymous with company objectives.</w:t>
      </w:r>
      <w:r w:rsidR="00C8220C">
        <w:rPr>
          <w:rFonts w:ascii="Times New Roman" w:hAnsi="Times New Roman" w:cs="Times New Roman"/>
          <w:sz w:val="24"/>
          <w:szCs w:val="24"/>
        </w:rPr>
        <w:t xml:space="preserve"> </w:t>
      </w:r>
      <w:r w:rsidR="00351CEA">
        <w:rPr>
          <w:i/>
          <w:sz w:val="24"/>
          <w:szCs w:val="24"/>
        </w:rPr>
        <w:t xml:space="preserve">Due to the projects key demand factors of superior location, </w:t>
      </w:r>
      <w:r w:rsidR="000B7C86">
        <w:rPr>
          <w:i/>
          <w:sz w:val="24"/>
          <w:szCs w:val="24"/>
        </w:rPr>
        <w:t>strong marketability of high density residential living space</w:t>
      </w:r>
      <w:r w:rsidR="00351CEA">
        <w:rPr>
          <w:i/>
          <w:sz w:val="24"/>
          <w:szCs w:val="24"/>
        </w:rPr>
        <w:t xml:space="preserve">, and project timing, the risks evaluated in prior studies do not outweigh the projects potential. In light of this our company is now equip with a foundation to effectively implement the project. </w:t>
      </w:r>
      <w:r w:rsidR="0071464E" w:rsidRPr="00B445DC">
        <w:rPr>
          <w:rFonts w:ascii="Times New Roman" w:hAnsi="Times New Roman" w:cs="Times New Roman"/>
          <w:color w:val="000000" w:themeColor="text1"/>
          <w:sz w:val="24"/>
          <w:szCs w:val="24"/>
        </w:rPr>
        <w:t xml:space="preserve">As the feasibility study was a working off of, and an addition to the market analysis, its findings determined that Bryant Investments has targeted the right size and area of the market to complete the subject project efficiently. </w:t>
      </w:r>
      <w:r w:rsidR="00D72B04">
        <w:rPr>
          <w:rFonts w:ascii="Times New Roman" w:hAnsi="Times New Roman" w:cs="Times New Roman"/>
          <w:sz w:val="24"/>
          <w:szCs w:val="24"/>
        </w:rPr>
        <w:t xml:space="preserve">The company’s ability to take on the project is strengthened by its superior planning strategies and approval negotiations. </w:t>
      </w:r>
    </w:p>
    <w:p w:rsidR="00AC6ADF" w:rsidRPr="00E61061" w:rsidRDefault="00AC6ADF" w:rsidP="00A00E23">
      <w:pPr>
        <w:spacing w:line="360" w:lineRule="auto"/>
        <w:ind w:firstLine="720"/>
        <w:rPr>
          <w:rFonts w:ascii="Times New Roman" w:hAnsi="Times New Roman" w:cs="Times New Roman"/>
          <w:sz w:val="24"/>
          <w:szCs w:val="24"/>
        </w:rPr>
      </w:pPr>
    </w:p>
    <w:p w:rsidR="00A34157" w:rsidRPr="00E61061" w:rsidRDefault="00A34157" w:rsidP="00A34157">
      <w:pPr>
        <w:spacing w:line="360" w:lineRule="auto"/>
        <w:rPr>
          <w:rFonts w:ascii="Times New Roman" w:hAnsi="Times New Roman" w:cs="Times New Roman"/>
          <w:sz w:val="24"/>
          <w:szCs w:val="24"/>
        </w:rPr>
      </w:pPr>
      <w:r w:rsidRPr="00E61061">
        <w:rPr>
          <w:rFonts w:ascii="Times New Roman" w:hAnsi="Times New Roman" w:cs="Times New Roman"/>
          <w:b/>
          <w:sz w:val="24"/>
          <w:szCs w:val="24"/>
        </w:rPr>
        <w:t>Recommendation on a</w:t>
      </w:r>
      <w:r w:rsidR="006C619B" w:rsidRPr="00E61061">
        <w:rPr>
          <w:rFonts w:ascii="Times New Roman" w:hAnsi="Times New Roman" w:cs="Times New Roman"/>
          <w:b/>
          <w:sz w:val="24"/>
          <w:szCs w:val="24"/>
        </w:rPr>
        <w:t xml:space="preserve"> Course of Action</w:t>
      </w:r>
    </w:p>
    <w:p w:rsidR="00CA484F" w:rsidRDefault="00F66097" w:rsidP="006C0947">
      <w:pPr>
        <w:spacing w:line="360" w:lineRule="auto"/>
        <w:ind w:firstLine="720"/>
        <w:rPr>
          <w:rFonts w:ascii="Times New Roman" w:hAnsi="Times New Roman" w:cs="Times New Roman"/>
          <w:i/>
          <w:color w:val="000000" w:themeColor="text1"/>
          <w:sz w:val="24"/>
          <w:szCs w:val="24"/>
          <w:lang w:val="en-US"/>
        </w:rPr>
      </w:pPr>
      <w:r>
        <w:rPr>
          <w:rFonts w:ascii="Times New Roman" w:hAnsi="Times New Roman" w:cs="Times New Roman"/>
          <w:sz w:val="24"/>
          <w:szCs w:val="24"/>
        </w:rPr>
        <w:t xml:space="preserve">As suggested in the market study completed prior to </w:t>
      </w:r>
      <w:r w:rsidR="00164C78">
        <w:rPr>
          <w:rFonts w:ascii="Times New Roman" w:hAnsi="Times New Roman" w:cs="Times New Roman"/>
          <w:sz w:val="24"/>
          <w:szCs w:val="24"/>
        </w:rPr>
        <w:t>this</w:t>
      </w:r>
      <w:r>
        <w:rPr>
          <w:rFonts w:ascii="Times New Roman" w:hAnsi="Times New Roman" w:cs="Times New Roman"/>
          <w:sz w:val="24"/>
          <w:szCs w:val="24"/>
        </w:rPr>
        <w:t xml:space="preserve"> feasibility study, t</w:t>
      </w:r>
      <w:r w:rsidR="00AC6ADF" w:rsidRPr="00E61061">
        <w:rPr>
          <w:rFonts w:ascii="Times New Roman" w:hAnsi="Times New Roman" w:cs="Times New Roman"/>
          <w:sz w:val="24"/>
          <w:szCs w:val="24"/>
        </w:rPr>
        <w:t>he capture rate has now been reduced and has created less volatile conditions for our project to thrive.</w:t>
      </w:r>
      <w:r>
        <w:rPr>
          <w:rFonts w:ascii="Times New Roman" w:hAnsi="Times New Roman" w:cs="Times New Roman"/>
          <w:sz w:val="24"/>
          <w:szCs w:val="24"/>
        </w:rPr>
        <w:t xml:space="preserve"> </w:t>
      </w:r>
      <w:r w:rsidR="00AC4B71">
        <w:rPr>
          <w:rFonts w:ascii="Times New Roman" w:hAnsi="Times New Roman" w:cs="Times New Roman"/>
          <w:sz w:val="24"/>
          <w:szCs w:val="24"/>
        </w:rPr>
        <w:t xml:space="preserve">The previous recommendation to postpone the project until better market conditions arise has been met, and the project is now ready to be implemented. </w:t>
      </w:r>
      <w:r w:rsidR="00CB5997">
        <w:rPr>
          <w:rFonts w:ascii="Times New Roman" w:hAnsi="Times New Roman" w:cs="Times New Roman"/>
          <w:sz w:val="24"/>
          <w:szCs w:val="24"/>
        </w:rPr>
        <w:t xml:space="preserve">At this stage it is important for Bryant Investments to consider alternatives that could benefit the project, such as further negotiation with the vendor, acquire more favourable financing, or create more beneficial ownership structure. </w:t>
      </w:r>
      <w:r w:rsidR="00AE18CD">
        <w:rPr>
          <w:rFonts w:ascii="Times New Roman" w:hAnsi="Times New Roman" w:cs="Times New Roman"/>
          <w:sz w:val="24"/>
          <w:szCs w:val="24"/>
        </w:rPr>
        <w:t>The right course of action now would be to start the construction phase and promptly start on a flow chart for project scheduling and continue on to construct strong marketing plans to capitalize on the projects main revenue source.</w:t>
      </w:r>
    </w:p>
    <w:p w:rsidR="006C0947" w:rsidRDefault="006C0947" w:rsidP="006C0947">
      <w:pPr>
        <w:spacing w:line="360" w:lineRule="auto"/>
        <w:ind w:firstLine="720"/>
        <w:rPr>
          <w:rFonts w:ascii="Times New Roman" w:hAnsi="Times New Roman" w:cs="Times New Roman"/>
          <w:i/>
          <w:color w:val="000000" w:themeColor="text1"/>
          <w:sz w:val="24"/>
          <w:szCs w:val="24"/>
          <w:lang w:val="en-US"/>
        </w:rPr>
      </w:pPr>
    </w:p>
    <w:p w:rsidR="006C0947" w:rsidRDefault="006C0947" w:rsidP="006C0947">
      <w:pPr>
        <w:spacing w:line="360" w:lineRule="auto"/>
        <w:ind w:firstLine="720"/>
        <w:rPr>
          <w:rFonts w:ascii="Times New Roman" w:hAnsi="Times New Roman" w:cs="Times New Roman"/>
          <w:i/>
          <w:color w:val="000000" w:themeColor="text1"/>
          <w:sz w:val="24"/>
          <w:szCs w:val="24"/>
          <w:lang w:val="en-US"/>
        </w:rPr>
      </w:pPr>
    </w:p>
    <w:p w:rsidR="006C0947" w:rsidRDefault="006C0947" w:rsidP="006C0947">
      <w:pPr>
        <w:spacing w:line="360" w:lineRule="auto"/>
        <w:ind w:firstLine="720"/>
        <w:rPr>
          <w:rFonts w:ascii="Times New Roman" w:hAnsi="Times New Roman" w:cs="Times New Roman"/>
          <w:i/>
          <w:color w:val="000000" w:themeColor="text1"/>
          <w:sz w:val="24"/>
          <w:szCs w:val="24"/>
          <w:lang w:val="en-US"/>
        </w:rPr>
      </w:pPr>
    </w:p>
    <w:p w:rsidR="00965A66" w:rsidRPr="00EA11BC" w:rsidRDefault="00965A66" w:rsidP="009D7D8E">
      <w:pPr>
        <w:spacing w:line="360" w:lineRule="auto"/>
        <w:jc w:val="center"/>
        <w:rPr>
          <w:rFonts w:ascii="Times New Roman" w:hAnsi="Times New Roman" w:cs="Times New Roman"/>
          <w:sz w:val="28"/>
          <w:szCs w:val="28"/>
        </w:rPr>
      </w:pPr>
      <w:r w:rsidRPr="00EA11BC">
        <w:rPr>
          <w:rFonts w:ascii="Times New Roman" w:hAnsi="Times New Roman" w:cs="Times New Roman"/>
          <w:sz w:val="28"/>
          <w:szCs w:val="28"/>
        </w:rPr>
        <w:lastRenderedPageBreak/>
        <w:t>Appendix</w:t>
      </w:r>
    </w:p>
    <w:p w:rsidR="00965A66" w:rsidRPr="00EA11BC" w:rsidRDefault="00FD10C3" w:rsidP="00A34157">
      <w:pPr>
        <w:spacing w:line="360" w:lineRule="auto"/>
        <w:rPr>
          <w:rFonts w:ascii="Times New Roman" w:hAnsi="Times New Roman" w:cs="Times New Roman"/>
          <w:sz w:val="24"/>
          <w:szCs w:val="24"/>
        </w:rPr>
      </w:pPr>
      <w:r w:rsidRPr="00EA11BC">
        <w:rPr>
          <w:rFonts w:ascii="Times New Roman" w:hAnsi="Times New Roman" w:cs="Times New Roman"/>
          <w:sz w:val="24"/>
          <w:szCs w:val="24"/>
        </w:rPr>
        <w:t>Worksheet #1 Economic Feasibility Study in excel</w:t>
      </w:r>
      <w:r w:rsidR="00C35734" w:rsidRPr="00EA11BC">
        <w:rPr>
          <w:rFonts w:ascii="Times New Roman" w:hAnsi="Times New Roman" w:cs="Times New Roman"/>
          <w:sz w:val="24"/>
          <w:szCs w:val="24"/>
        </w:rPr>
        <w:t xml:space="preserve">. </w:t>
      </w:r>
    </w:p>
    <w:p w:rsidR="00C35734" w:rsidRPr="00EA11BC" w:rsidRDefault="00C35734" w:rsidP="00A34157">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Date Input Table</w:t>
      </w:r>
    </w:p>
    <w:p w:rsidR="00C35734" w:rsidRPr="00EA11BC" w:rsidRDefault="00C35734" w:rsidP="00A34157">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Building Pro Forma Budget</w:t>
      </w:r>
    </w:p>
    <w:p w:rsidR="00C35734" w:rsidRPr="00EA11BC" w:rsidRDefault="00C35734" w:rsidP="00A34157">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NPV IRR Discounted Cash Flow Model</w:t>
      </w:r>
    </w:p>
    <w:p w:rsidR="0078007C" w:rsidRPr="00EA11BC" w:rsidRDefault="00C35734" w:rsidP="003807CB">
      <w:pPr>
        <w:spacing w:line="360" w:lineRule="auto"/>
        <w:rPr>
          <w:rFonts w:ascii="Times New Roman" w:hAnsi="Times New Roman" w:cs="Times New Roman"/>
          <w:sz w:val="24"/>
          <w:szCs w:val="24"/>
        </w:rPr>
      </w:pPr>
      <w:r w:rsidRPr="00EA11BC">
        <w:rPr>
          <w:rFonts w:ascii="Times New Roman" w:hAnsi="Times New Roman" w:cs="Times New Roman"/>
          <w:sz w:val="24"/>
          <w:szCs w:val="24"/>
        </w:rPr>
        <w:tab/>
        <w:t>Sensitivity Analysis</w:t>
      </w:r>
    </w:p>
    <w:p w:rsidR="006417B7" w:rsidRPr="00EA11BC" w:rsidRDefault="0078007C" w:rsidP="003807CB">
      <w:pPr>
        <w:spacing w:line="360" w:lineRule="auto"/>
        <w:rPr>
          <w:rFonts w:ascii="Times New Roman" w:hAnsi="Times New Roman" w:cs="Times New Roman"/>
          <w:sz w:val="24"/>
          <w:szCs w:val="24"/>
        </w:rPr>
      </w:pPr>
      <w:r w:rsidRPr="00EA11BC">
        <w:rPr>
          <w:rFonts w:ascii="Times New Roman" w:hAnsi="Times New Roman" w:cs="Times New Roman"/>
          <w:b/>
          <w:sz w:val="24"/>
          <w:szCs w:val="24"/>
        </w:rPr>
        <w:t>Figure 1.1</w:t>
      </w:r>
      <w:r w:rsidR="00DA1056" w:rsidRPr="00EA11BC">
        <w:rPr>
          <w:rFonts w:ascii="Times New Roman" w:hAnsi="Times New Roman" w:cs="Times New Roman"/>
          <w:b/>
          <w:sz w:val="24"/>
          <w:szCs w:val="24"/>
        </w:rPr>
        <w:t xml:space="preserve"> – Used in Pro Forma Budget</w:t>
      </w:r>
      <w:r w:rsidRPr="00EA11BC">
        <w:rPr>
          <w:rFonts w:ascii="Times New Roman" w:hAnsi="Times New Roman" w:cs="Times New Roman"/>
          <w:sz w:val="24"/>
          <w:szCs w:val="24"/>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99.8pt;height:386.8pt" o:ole="">
            <v:imagedata r:id="rId8" o:title=""/>
          </v:shape>
          <o:OLEObject Type="Embed" ProgID="AcroExch.Document.DC" ShapeID="_x0000_i1071" DrawAspect="Content" ObjectID="_1516673717" r:id="rId9"/>
        </w:object>
      </w:r>
    </w:p>
    <w:p w:rsidR="00CC7A93" w:rsidRPr="00EA11BC" w:rsidRDefault="00CC7A93" w:rsidP="003807CB">
      <w:pPr>
        <w:spacing w:line="360" w:lineRule="auto"/>
        <w:rPr>
          <w:rFonts w:ascii="Times New Roman" w:hAnsi="Times New Roman" w:cs="Times New Roman"/>
          <w:sz w:val="24"/>
          <w:szCs w:val="24"/>
        </w:rPr>
      </w:pPr>
    </w:p>
    <w:p w:rsidR="00CC7A93" w:rsidRPr="00EA11BC" w:rsidRDefault="00CC7A93" w:rsidP="003807CB">
      <w:pPr>
        <w:spacing w:line="360" w:lineRule="auto"/>
        <w:rPr>
          <w:rFonts w:ascii="Times New Roman" w:hAnsi="Times New Roman" w:cs="Times New Roman"/>
          <w:sz w:val="24"/>
          <w:szCs w:val="24"/>
        </w:rPr>
      </w:pPr>
    </w:p>
    <w:p w:rsidR="00CC7A93" w:rsidRPr="00EA11BC" w:rsidRDefault="00CC7A93" w:rsidP="003807CB">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lastRenderedPageBreak/>
        <w:t>Figure 1.2</w:t>
      </w:r>
      <w:r w:rsidR="0068701D" w:rsidRPr="00EA11BC">
        <w:rPr>
          <w:rFonts w:ascii="Times New Roman" w:hAnsi="Times New Roman" w:cs="Times New Roman"/>
          <w:b/>
          <w:sz w:val="24"/>
          <w:szCs w:val="24"/>
        </w:rPr>
        <w:t xml:space="preserve"> – Used in the Data Input Table</w:t>
      </w:r>
    </w:p>
    <w:p w:rsidR="003807CB" w:rsidRPr="00EA11BC" w:rsidRDefault="003807CB" w:rsidP="003807CB">
      <w:pPr>
        <w:spacing w:line="360" w:lineRule="auto"/>
        <w:rPr>
          <w:rFonts w:ascii="Times New Roman" w:hAnsi="Times New Roman" w:cs="Times New Roman"/>
          <w:sz w:val="24"/>
          <w:szCs w:val="24"/>
        </w:rPr>
      </w:pPr>
      <w:r w:rsidRPr="00EA11BC">
        <w:rPr>
          <w:rFonts w:ascii="Times New Roman" w:hAnsi="Times New Roman" w:cs="Times New Roman"/>
          <w:sz w:val="24"/>
          <w:szCs w:val="24"/>
        </w:rPr>
        <w:object w:dxaOrig="9180" w:dyaOrig="11880">
          <v:shape id="_x0000_i1060" type="#_x0000_t75" style="width:481.4pt;height:578.5pt" o:ole="">
            <v:imagedata r:id="rId10" o:title=""/>
          </v:shape>
          <o:OLEObject Type="Embed" ProgID="AcroExch.Document.DC" ShapeID="_x0000_i1060" DrawAspect="Content" ObjectID="_1516673718" r:id="rId11"/>
        </w:object>
      </w:r>
    </w:p>
    <w:p w:rsidR="003807CB" w:rsidRPr="00EA11BC" w:rsidRDefault="003807CB" w:rsidP="003807CB">
      <w:pPr>
        <w:spacing w:line="360" w:lineRule="auto"/>
        <w:rPr>
          <w:rFonts w:ascii="Times New Roman" w:hAnsi="Times New Roman" w:cs="Times New Roman"/>
          <w:sz w:val="24"/>
          <w:szCs w:val="24"/>
        </w:rPr>
      </w:pPr>
    </w:p>
    <w:p w:rsidR="007530C0" w:rsidRPr="00EA11BC" w:rsidRDefault="007530C0" w:rsidP="003807CB">
      <w:pPr>
        <w:spacing w:line="360" w:lineRule="auto"/>
        <w:rPr>
          <w:rFonts w:ascii="Times New Roman" w:hAnsi="Times New Roman" w:cs="Times New Roman"/>
          <w:b/>
          <w:sz w:val="24"/>
          <w:szCs w:val="24"/>
        </w:rPr>
      </w:pPr>
      <w:r w:rsidRPr="00EA11BC">
        <w:rPr>
          <w:rFonts w:ascii="Times New Roman" w:hAnsi="Times New Roman" w:cs="Times New Roman"/>
          <w:b/>
          <w:sz w:val="24"/>
          <w:szCs w:val="24"/>
        </w:rPr>
        <w:lastRenderedPageBreak/>
        <w:t>Figure 1.3 and 1.4</w:t>
      </w:r>
      <w:r w:rsidR="003C57E1" w:rsidRPr="00EA11BC">
        <w:rPr>
          <w:rFonts w:ascii="Times New Roman" w:hAnsi="Times New Roman" w:cs="Times New Roman"/>
          <w:b/>
          <w:sz w:val="24"/>
          <w:szCs w:val="24"/>
        </w:rPr>
        <w:t xml:space="preserve"> – Used </w:t>
      </w:r>
      <w:proofErr w:type="gramStart"/>
      <w:r w:rsidR="003C57E1" w:rsidRPr="00EA11BC">
        <w:rPr>
          <w:rFonts w:ascii="Times New Roman" w:hAnsi="Times New Roman" w:cs="Times New Roman"/>
          <w:b/>
          <w:sz w:val="24"/>
          <w:szCs w:val="24"/>
        </w:rPr>
        <w:t>In</w:t>
      </w:r>
      <w:proofErr w:type="gramEnd"/>
      <w:r w:rsidR="003C57E1" w:rsidRPr="00EA11BC">
        <w:rPr>
          <w:rFonts w:ascii="Times New Roman" w:hAnsi="Times New Roman" w:cs="Times New Roman"/>
          <w:b/>
          <w:sz w:val="24"/>
          <w:szCs w:val="24"/>
        </w:rPr>
        <w:t xml:space="preserve"> all sections of Worksheet #1</w:t>
      </w:r>
    </w:p>
    <w:p w:rsidR="003807CB" w:rsidRPr="00EA11BC" w:rsidRDefault="003807CB" w:rsidP="003807CB">
      <w:pPr>
        <w:spacing w:line="360" w:lineRule="auto"/>
        <w:rPr>
          <w:rFonts w:ascii="Times New Roman" w:hAnsi="Times New Roman" w:cs="Times New Roman"/>
          <w:sz w:val="24"/>
          <w:szCs w:val="24"/>
        </w:rPr>
      </w:pPr>
      <w:r w:rsidRPr="00EA11BC">
        <w:rPr>
          <w:rFonts w:ascii="Times New Roman" w:hAnsi="Times New Roman" w:cs="Times New Roman"/>
          <w:sz w:val="24"/>
          <w:szCs w:val="24"/>
        </w:rPr>
        <w:object w:dxaOrig="6345" w:dyaOrig="8640">
          <v:shape id="_x0000_i1074" type="#_x0000_t75" style="width:223.55pt;height:304.75pt" o:ole="">
            <v:imagedata r:id="rId12" o:title=""/>
          </v:shape>
          <o:OLEObject Type="Embed" ProgID="AcroExch.Document.DC" ShapeID="_x0000_i1074" DrawAspect="Content" ObjectID="_1516673719" r:id="rId13"/>
        </w:object>
      </w:r>
      <w:r w:rsidRPr="00EA11BC">
        <w:rPr>
          <w:rFonts w:ascii="Times New Roman" w:hAnsi="Times New Roman" w:cs="Times New Roman"/>
          <w:sz w:val="24"/>
          <w:szCs w:val="24"/>
        </w:rPr>
        <w:object w:dxaOrig="6345" w:dyaOrig="8640">
          <v:shape id="_x0000_i1063" type="#_x0000_t75" style="width:241.95pt;height:329pt" o:ole="">
            <v:imagedata r:id="rId14" o:title=""/>
          </v:shape>
          <o:OLEObject Type="Embed" ProgID="AcroExch.Document.DC" ShapeID="_x0000_i1063" DrawAspect="Content" ObjectID="_1516673720" r:id="rId15"/>
        </w:object>
      </w:r>
    </w:p>
    <w:p w:rsidR="006417B7" w:rsidRPr="00EA11BC" w:rsidRDefault="006417B7" w:rsidP="006417B7">
      <w:pPr>
        <w:spacing w:line="360" w:lineRule="auto"/>
        <w:jc w:val="center"/>
        <w:rPr>
          <w:rFonts w:ascii="Times New Roman" w:hAnsi="Times New Roman" w:cs="Times New Roman"/>
          <w:sz w:val="24"/>
          <w:szCs w:val="24"/>
        </w:rPr>
      </w:pPr>
    </w:p>
    <w:p w:rsidR="006417B7" w:rsidRPr="00EA11BC" w:rsidRDefault="006417B7" w:rsidP="006417B7">
      <w:pPr>
        <w:spacing w:line="360" w:lineRule="auto"/>
        <w:jc w:val="center"/>
        <w:rPr>
          <w:rFonts w:ascii="Times New Roman" w:hAnsi="Times New Roman" w:cs="Times New Roman"/>
          <w:sz w:val="24"/>
          <w:szCs w:val="24"/>
        </w:rPr>
      </w:pPr>
    </w:p>
    <w:p w:rsidR="006417B7" w:rsidRPr="00EA11BC" w:rsidRDefault="006417B7" w:rsidP="006417B7">
      <w:pPr>
        <w:spacing w:line="360" w:lineRule="auto"/>
        <w:jc w:val="center"/>
        <w:rPr>
          <w:rFonts w:ascii="Times New Roman" w:hAnsi="Times New Roman" w:cs="Times New Roman"/>
          <w:sz w:val="24"/>
          <w:szCs w:val="24"/>
        </w:rPr>
      </w:pPr>
    </w:p>
    <w:p w:rsidR="006417B7" w:rsidRPr="00EA11BC" w:rsidRDefault="006417B7" w:rsidP="006417B7">
      <w:pPr>
        <w:spacing w:line="360" w:lineRule="auto"/>
        <w:jc w:val="center"/>
        <w:rPr>
          <w:rFonts w:ascii="Times New Roman" w:hAnsi="Times New Roman" w:cs="Times New Roman"/>
          <w:sz w:val="24"/>
          <w:szCs w:val="24"/>
        </w:rPr>
      </w:pPr>
    </w:p>
    <w:p w:rsidR="006C1B30" w:rsidRDefault="006C1B30" w:rsidP="006417B7">
      <w:pPr>
        <w:spacing w:line="360" w:lineRule="auto"/>
        <w:jc w:val="center"/>
        <w:rPr>
          <w:rFonts w:ascii="Times New Roman" w:hAnsi="Times New Roman" w:cs="Times New Roman"/>
          <w:sz w:val="28"/>
          <w:szCs w:val="28"/>
        </w:rPr>
      </w:pPr>
    </w:p>
    <w:p w:rsidR="006C1B30" w:rsidRDefault="006C1B30" w:rsidP="006417B7">
      <w:pPr>
        <w:spacing w:line="360" w:lineRule="auto"/>
        <w:jc w:val="center"/>
        <w:rPr>
          <w:rFonts w:ascii="Times New Roman" w:hAnsi="Times New Roman" w:cs="Times New Roman"/>
          <w:sz w:val="28"/>
          <w:szCs w:val="28"/>
        </w:rPr>
      </w:pPr>
    </w:p>
    <w:p w:rsidR="006C1B30" w:rsidRDefault="006C1B30" w:rsidP="006417B7">
      <w:pPr>
        <w:spacing w:line="360" w:lineRule="auto"/>
        <w:jc w:val="center"/>
        <w:rPr>
          <w:rFonts w:ascii="Times New Roman" w:hAnsi="Times New Roman" w:cs="Times New Roman"/>
          <w:sz w:val="28"/>
          <w:szCs w:val="28"/>
        </w:rPr>
      </w:pPr>
    </w:p>
    <w:p w:rsidR="006C1B30" w:rsidRDefault="006C1B30" w:rsidP="006417B7">
      <w:pPr>
        <w:spacing w:line="360" w:lineRule="auto"/>
        <w:jc w:val="center"/>
        <w:rPr>
          <w:rFonts w:ascii="Times New Roman" w:hAnsi="Times New Roman" w:cs="Times New Roman"/>
          <w:sz w:val="28"/>
          <w:szCs w:val="28"/>
        </w:rPr>
      </w:pPr>
    </w:p>
    <w:p w:rsidR="006C1B30" w:rsidRDefault="006C1B30" w:rsidP="006417B7">
      <w:pPr>
        <w:spacing w:line="360" w:lineRule="auto"/>
        <w:jc w:val="center"/>
        <w:rPr>
          <w:rFonts w:ascii="Times New Roman" w:hAnsi="Times New Roman" w:cs="Times New Roman"/>
          <w:sz w:val="28"/>
          <w:szCs w:val="28"/>
        </w:rPr>
      </w:pPr>
    </w:p>
    <w:p w:rsidR="00965A66" w:rsidRPr="00EA11BC" w:rsidRDefault="00965A66" w:rsidP="006417B7">
      <w:pPr>
        <w:spacing w:line="360" w:lineRule="auto"/>
        <w:jc w:val="center"/>
        <w:rPr>
          <w:rFonts w:ascii="Times New Roman" w:hAnsi="Times New Roman" w:cs="Times New Roman"/>
          <w:sz w:val="28"/>
          <w:szCs w:val="28"/>
        </w:rPr>
      </w:pPr>
      <w:r w:rsidRPr="00EA11BC">
        <w:rPr>
          <w:rFonts w:ascii="Times New Roman" w:hAnsi="Times New Roman" w:cs="Times New Roman"/>
          <w:sz w:val="28"/>
          <w:szCs w:val="28"/>
        </w:rPr>
        <w:lastRenderedPageBreak/>
        <w:t>Bibliography</w:t>
      </w:r>
    </w:p>
    <w:p w:rsidR="00876B6C" w:rsidRPr="00EA11BC" w:rsidRDefault="00876B6C" w:rsidP="00876B6C">
      <w:pPr>
        <w:spacing w:line="360" w:lineRule="auto"/>
        <w:rPr>
          <w:rFonts w:ascii="Times New Roman" w:hAnsi="Times New Roman" w:cs="Times New Roman"/>
          <w:b/>
          <w:i/>
          <w:sz w:val="24"/>
          <w:szCs w:val="24"/>
        </w:rPr>
      </w:pPr>
      <w:r w:rsidRPr="00EA11BC">
        <w:rPr>
          <w:rFonts w:ascii="Times New Roman" w:hAnsi="Times New Roman" w:cs="Times New Roman"/>
          <w:b/>
          <w:i/>
          <w:sz w:val="24"/>
          <w:szCs w:val="24"/>
        </w:rPr>
        <w:t>Nanaimo Planning Department Resources</w:t>
      </w:r>
      <w:r w:rsidR="00E540C6" w:rsidRPr="00EA11BC">
        <w:rPr>
          <w:rFonts w:ascii="Times New Roman" w:hAnsi="Times New Roman" w:cs="Times New Roman"/>
          <w:b/>
          <w:i/>
          <w:sz w:val="24"/>
          <w:szCs w:val="24"/>
        </w:rPr>
        <w:t xml:space="preserve"> </w:t>
      </w:r>
    </w:p>
    <w:p w:rsidR="00876B6C" w:rsidRPr="00EA11BC" w:rsidRDefault="00876B6C" w:rsidP="00876B6C">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http://www.nanaimo.ca/EN/index.html</w:t>
      </w:r>
    </w:p>
    <w:p w:rsidR="00876B6C" w:rsidRPr="00EA11BC" w:rsidRDefault="00876B6C" w:rsidP="00876B6C">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 xml:space="preserve">Lauren Wright, </w:t>
      </w:r>
      <w:proofErr w:type="spellStart"/>
      <w:r w:rsidRPr="00EA11BC">
        <w:rPr>
          <w:rFonts w:ascii="Times New Roman" w:hAnsi="Times New Roman" w:cs="Times New Roman"/>
          <w:i/>
          <w:sz w:val="24"/>
          <w:szCs w:val="24"/>
        </w:rPr>
        <w:t>Mplan</w:t>
      </w:r>
      <w:proofErr w:type="spellEnd"/>
      <w:r w:rsidRPr="00EA11BC">
        <w:rPr>
          <w:rFonts w:ascii="Times New Roman" w:hAnsi="Times New Roman" w:cs="Times New Roman"/>
          <w:i/>
          <w:sz w:val="24"/>
          <w:szCs w:val="24"/>
        </w:rPr>
        <w:t xml:space="preserve"> Planning Assistant, Planning &amp; Design, lauren.wright@nanaimo.ca</w:t>
      </w:r>
    </w:p>
    <w:p w:rsidR="00876B6C" w:rsidRPr="00EA11BC" w:rsidRDefault="00876B6C" w:rsidP="00876B6C">
      <w:pPr>
        <w:shd w:val="clear" w:color="auto" w:fill="FFFFFF"/>
        <w:rPr>
          <w:rFonts w:ascii="Times New Roman" w:eastAsia="Times New Roman" w:hAnsi="Times New Roman" w:cs="Times New Roman"/>
          <w:i/>
          <w:sz w:val="24"/>
          <w:szCs w:val="24"/>
        </w:rPr>
      </w:pPr>
      <w:r w:rsidRPr="00EA11BC">
        <w:rPr>
          <w:rFonts w:ascii="Times New Roman" w:eastAsia="Times New Roman" w:hAnsi="Times New Roman" w:cs="Times New Roman"/>
          <w:bCs/>
          <w:i/>
          <w:sz w:val="24"/>
          <w:szCs w:val="24"/>
        </w:rPr>
        <w:t>Dave Stewart, M. Plan, RPP</w:t>
      </w:r>
      <w:r w:rsidRPr="00EA11BC">
        <w:rPr>
          <w:rFonts w:ascii="Times New Roman" w:eastAsia="Times New Roman" w:hAnsi="Times New Roman" w:cs="Times New Roman"/>
          <w:i/>
          <w:sz w:val="24"/>
          <w:szCs w:val="24"/>
        </w:rPr>
        <w:t xml:space="preserve"> - </w:t>
      </w:r>
      <w:r w:rsidRPr="00EA11BC">
        <w:rPr>
          <w:rFonts w:ascii="Times New Roman" w:eastAsia="Times New Roman" w:hAnsi="Times New Roman" w:cs="Times New Roman"/>
          <w:bCs/>
          <w:i/>
          <w:sz w:val="24"/>
          <w:szCs w:val="24"/>
        </w:rPr>
        <w:t>Planner, Planning and Design Section</w:t>
      </w:r>
      <w:r w:rsidRPr="00EA11BC">
        <w:rPr>
          <w:rFonts w:ascii="Times New Roman" w:eastAsia="Times New Roman" w:hAnsi="Times New Roman" w:cs="Times New Roman"/>
          <w:i/>
          <w:sz w:val="24"/>
          <w:szCs w:val="24"/>
        </w:rPr>
        <w:t xml:space="preserve">, </w:t>
      </w:r>
      <w:r w:rsidRPr="00EA11BC">
        <w:rPr>
          <w:rFonts w:ascii="Times New Roman" w:eastAsia="Times New Roman" w:hAnsi="Times New Roman" w:cs="Times New Roman"/>
          <w:bCs/>
          <w:i/>
          <w:sz w:val="24"/>
          <w:szCs w:val="24"/>
        </w:rPr>
        <w:t>City of Nanaimo</w:t>
      </w:r>
    </w:p>
    <w:p w:rsidR="00E540C6" w:rsidRPr="00EA11BC" w:rsidRDefault="00E540C6" w:rsidP="00E540C6">
      <w:pPr>
        <w:spacing w:line="360" w:lineRule="auto"/>
        <w:rPr>
          <w:rFonts w:ascii="Times New Roman" w:hAnsi="Times New Roman" w:cs="Times New Roman"/>
          <w:b/>
          <w:i/>
          <w:sz w:val="24"/>
          <w:szCs w:val="24"/>
        </w:rPr>
      </w:pPr>
      <w:r w:rsidRPr="00EA11BC">
        <w:rPr>
          <w:rFonts w:ascii="Times New Roman" w:hAnsi="Times New Roman" w:cs="Times New Roman"/>
          <w:b/>
          <w:i/>
          <w:sz w:val="24"/>
          <w:szCs w:val="24"/>
        </w:rPr>
        <w:t xml:space="preserve">Canadian Mortgage and Housing Corporation </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https://www03.cmhc-schl.gc.ca/hmip-pimh/en/TableMapChart/Table?TableId=1.9.2.3&amp;GeographyId=4460&amp;GeographyTypeId=3&amp;DisplayAs=Table&amp;GeograghyName=Nanaimo#Publication/1/1/Canada</w:t>
      </w:r>
    </w:p>
    <w:p w:rsidR="00E540C6" w:rsidRPr="00EA11BC" w:rsidRDefault="00E540C6" w:rsidP="00E540C6">
      <w:pPr>
        <w:spacing w:line="360" w:lineRule="auto"/>
        <w:rPr>
          <w:rFonts w:ascii="Times New Roman" w:hAnsi="Times New Roman" w:cs="Times New Roman"/>
          <w:b/>
          <w:i/>
          <w:sz w:val="24"/>
          <w:szCs w:val="24"/>
        </w:rPr>
      </w:pPr>
      <w:r w:rsidRPr="00EA11BC">
        <w:rPr>
          <w:rFonts w:ascii="Times New Roman" w:hAnsi="Times New Roman" w:cs="Times New Roman"/>
          <w:b/>
          <w:i/>
          <w:sz w:val="24"/>
          <w:szCs w:val="24"/>
        </w:rPr>
        <w:t>Statistics Canada</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http://www.statcan.gc.ca/tables-tableaux/sum-som/l01/met01/met131-eng.htm</w:t>
      </w:r>
    </w:p>
    <w:p w:rsidR="00E540C6" w:rsidRPr="00EA11BC" w:rsidRDefault="00E540C6" w:rsidP="00E540C6">
      <w:pPr>
        <w:spacing w:line="360" w:lineRule="auto"/>
        <w:rPr>
          <w:rFonts w:ascii="Times New Roman" w:hAnsi="Times New Roman" w:cs="Times New Roman"/>
          <w:b/>
          <w:i/>
          <w:sz w:val="24"/>
          <w:szCs w:val="24"/>
        </w:rPr>
      </w:pPr>
      <w:r w:rsidRPr="00EA11BC">
        <w:rPr>
          <w:rFonts w:ascii="Times New Roman" w:hAnsi="Times New Roman" w:cs="Times New Roman"/>
          <w:b/>
          <w:i/>
          <w:sz w:val="24"/>
          <w:szCs w:val="24"/>
        </w:rPr>
        <w:t>Municipal Services</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http://www.investnanaimo.com/cms.asp?wpID=121</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http://www.investnanaimo.com/cms.asp?wpID=14</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http://www.investnanaimo.com/cms/wpattachments/wpID109atID110.pdf</w:t>
      </w:r>
    </w:p>
    <w:p w:rsidR="00E540C6" w:rsidRPr="00EA11BC" w:rsidRDefault="00E540C6" w:rsidP="00E540C6">
      <w:pPr>
        <w:spacing w:line="360" w:lineRule="auto"/>
        <w:rPr>
          <w:rFonts w:ascii="Times New Roman" w:hAnsi="Times New Roman" w:cs="Times New Roman"/>
          <w:b/>
          <w:i/>
          <w:sz w:val="24"/>
          <w:szCs w:val="24"/>
        </w:rPr>
      </w:pPr>
      <w:bookmarkStart w:id="0" w:name="_GoBack"/>
      <w:bookmarkEnd w:id="0"/>
      <w:r w:rsidRPr="00EA11BC">
        <w:rPr>
          <w:rFonts w:ascii="Times New Roman" w:hAnsi="Times New Roman" w:cs="Times New Roman"/>
          <w:b/>
          <w:i/>
          <w:sz w:val="24"/>
          <w:szCs w:val="24"/>
        </w:rPr>
        <w:t>MLS Listings</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realtor.ca/map.aspx#CultureId=1&amp;ApplicationId=1&amp;RecordsPerPage=9&amp;MaximumResults=9&amp;PropertyTypeId=300&amp;PriceMin=150000&amp;PriceMax=275000&amp;TransactionTypeId=2&amp;StoreyRange=0-0&amp;BuildingTypeId=17&amp;BedRange=0-0&amp;BathRange=0-0&amp;NumberofDays=365&amp;OwnershipTypeGroupId=2&amp;LongitudeMin=-124.08676838809825&amp;LongitudeMax=-123.95089840823985&amp;LatitudeMin=49.194255966981984&amp;LatitudeMax=49.237762700749926&amp;SortOrder=A&amp;SortBy=1&amp;viewState=m&amp;CurrentPage=1</w:t>
      </w:r>
    </w:p>
    <w:p w:rsidR="00E540C6" w:rsidRPr="00EA11BC" w:rsidRDefault="00E540C6" w:rsidP="00E540C6">
      <w:pPr>
        <w:spacing w:line="360" w:lineRule="auto"/>
        <w:rPr>
          <w:rFonts w:ascii="Times New Roman" w:hAnsi="Times New Roman" w:cs="Times New Roman"/>
          <w:b/>
          <w:i/>
          <w:sz w:val="24"/>
          <w:szCs w:val="24"/>
        </w:rPr>
      </w:pPr>
      <w:r w:rsidRPr="00EA11BC">
        <w:rPr>
          <w:rFonts w:ascii="Times New Roman" w:hAnsi="Times New Roman" w:cs="Times New Roman"/>
          <w:b/>
          <w:i/>
          <w:sz w:val="24"/>
          <w:szCs w:val="24"/>
        </w:rPr>
        <w:t>VIREB</w:t>
      </w:r>
    </w:p>
    <w:p w:rsidR="00E540C6" w:rsidRPr="00EA11BC" w:rsidRDefault="00E540C6" w:rsidP="00E540C6">
      <w:pPr>
        <w:spacing w:line="360" w:lineRule="auto"/>
        <w:rPr>
          <w:rFonts w:ascii="Times New Roman" w:hAnsi="Times New Roman" w:cs="Times New Roman"/>
          <w:i/>
          <w:sz w:val="24"/>
          <w:szCs w:val="24"/>
        </w:rPr>
      </w:pPr>
      <w:r w:rsidRPr="00EA11BC">
        <w:rPr>
          <w:rFonts w:ascii="Times New Roman" w:hAnsi="Times New Roman" w:cs="Times New Roman"/>
          <w:i/>
          <w:sz w:val="24"/>
          <w:szCs w:val="24"/>
        </w:rPr>
        <w:t>http://www.vireb.com/index.php?page=20</w:t>
      </w: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p w:rsidR="00965A66" w:rsidRPr="00EA11BC" w:rsidRDefault="00965A66" w:rsidP="00A34157">
      <w:pPr>
        <w:spacing w:line="360" w:lineRule="auto"/>
        <w:rPr>
          <w:rFonts w:ascii="Times New Roman" w:hAnsi="Times New Roman" w:cs="Times New Roman"/>
          <w:sz w:val="24"/>
          <w:szCs w:val="24"/>
        </w:rPr>
      </w:pPr>
    </w:p>
    <w:sectPr w:rsidR="00965A66" w:rsidRPr="00EA11B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7FC" w:rsidRDefault="004177FC" w:rsidP="000A5335">
      <w:pPr>
        <w:spacing w:after="0" w:line="240" w:lineRule="auto"/>
      </w:pPr>
      <w:r>
        <w:separator/>
      </w:r>
    </w:p>
  </w:endnote>
  <w:endnote w:type="continuationSeparator" w:id="0">
    <w:p w:rsidR="004177FC" w:rsidRDefault="004177FC" w:rsidP="000A5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7FC" w:rsidRDefault="004177FC" w:rsidP="000A5335">
      <w:pPr>
        <w:spacing w:after="0" w:line="240" w:lineRule="auto"/>
      </w:pPr>
      <w:r>
        <w:separator/>
      </w:r>
    </w:p>
  </w:footnote>
  <w:footnote w:type="continuationSeparator" w:id="0">
    <w:p w:rsidR="004177FC" w:rsidRDefault="004177FC" w:rsidP="000A53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410E8C"/>
    <w:multiLevelType w:val="hybridMultilevel"/>
    <w:tmpl w:val="73B42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4704E0C"/>
    <w:multiLevelType w:val="hybridMultilevel"/>
    <w:tmpl w:val="C53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52211"/>
    <w:multiLevelType w:val="hybridMultilevel"/>
    <w:tmpl w:val="762A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A66"/>
    <w:rsid w:val="000029B6"/>
    <w:rsid w:val="00002F72"/>
    <w:rsid w:val="00007597"/>
    <w:rsid w:val="00011700"/>
    <w:rsid w:val="000217E6"/>
    <w:rsid w:val="00022E05"/>
    <w:rsid w:val="00035246"/>
    <w:rsid w:val="00037A35"/>
    <w:rsid w:val="00045D8D"/>
    <w:rsid w:val="00062C29"/>
    <w:rsid w:val="000663E9"/>
    <w:rsid w:val="00083772"/>
    <w:rsid w:val="00084428"/>
    <w:rsid w:val="000866EF"/>
    <w:rsid w:val="000A02F4"/>
    <w:rsid w:val="000A3C7A"/>
    <w:rsid w:val="000A5335"/>
    <w:rsid w:val="000B3720"/>
    <w:rsid w:val="000B462D"/>
    <w:rsid w:val="000B62C2"/>
    <w:rsid w:val="000B7C86"/>
    <w:rsid w:val="000C4EF5"/>
    <w:rsid w:val="000D3491"/>
    <w:rsid w:val="000D7B41"/>
    <w:rsid w:val="000E0A7D"/>
    <w:rsid w:val="000E1ECA"/>
    <w:rsid w:val="001026FD"/>
    <w:rsid w:val="001028D7"/>
    <w:rsid w:val="00125D92"/>
    <w:rsid w:val="00131899"/>
    <w:rsid w:val="00135E61"/>
    <w:rsid w:val="00137860"/>
    <w:rsid w:val="00140EEA"/>
    <w:rsid w:val="00147307"/>
    <w:rsid w:val="00153C4D"/>
    <w:rsid w:val="00156254"/>
    <w:rsid w:val="001621ED"/>
    <w:rsid w:val="00164C78"/>
    <w:rsid w:val="00170A4A"/>
    <w:rsid w:val="00171FF1"/>
    <w:rsid w:val="0018006D"/>
    <w:rsid w:val="00181161"/>
    <w:rsid w:val="00182D55"/>
    <w:rsid w:val="00185609"/>
    <w:rsid w:val="0019226F"/>
    <w:rsid w:val="00197D78"/>
    <w:rsid w:val="001A3833"/>
    <w:rsid w:val="001B5E6B"/>
    <w:rsid w:val="001D20D6"/>
    <w:rsid w:val="001E336A"/>
    <w:rsid w:val="001E6837"/>
    <w:rsid w:val="00200709"/>
    <w:rsid w:val="00200808"/>
    <w:rsid w:val="0021242A"/>
    <w:rsid w:val="00212E4F"/>
    <w:rsid w:val="00224FAD"/>
    <w:rsid w:val="0022764E"/>
    <w:rsid w:val="002308DC"/>
    <w:rsid w:val="00241585"/>
    <w:rsid w:val="00241AAF"/>
    <w:rsid w:val="0024549C"/>
    <w:rsid w:val="002526B4"/>
    <w:rsid w:val="00255BAE"/>
    <w:rsid w:val="00261858"/>
    <w:rsid w:val="00264E8D"/>
    <w:rsid w:val="00264F14"/>
    <w:rsid w:val="00267CE0"/>
    <w:rsid w:val="00270E5B"/>
    <w:rsid w:val="00273947"/>
    <w:rsid w:val="002760D1"/>
    <w:rsid w:val="002803C8"/>
    <w:rsid w:val="002805C4"/>
    <w:rsid w:val="00281A7C"/>
    <w:rsid w:val="00283EEE"/>
    <w:rsid w:val="002854F6"/>
    <w:rsid w:val="00290123"/>
    <w:rsid w:val="002932B4"/>
    <w:rsid w:val="00294E2D"/>
    <w:rsid w:val="002A2D6C"/>
    <w:rsid w:val="002A71D6"/>
    <w:rsid w:val="002C1EA2"/>
    <w:rsid w:val="002D0595"/>
    <w:rsid w:val="002F0FD8"/>
    <w:rsid w:val="002F17E0"/>
    <w:rsid w:val="002F2C21"/>
    <w:rsid w:val="003039C1"/>
    <w:rsid w:val="003050FC"/>
    <w:rsid w:val="00313E79"/>
    <w:rsid w:val="00340698"/>
    <w:rsid w:val="003451C9"/>
    <w:rsid w:val="00351CEA"/>
    <w:rsid w:val="00363ADE"/>
    <w:rsid w:val="00365AEF"/>
    <w:rsid w:val="00367377"/>
    <w:rsid w:val="00374757"/>
    <w:rsid w:val="00374A4A"/>
    <w:rsid w:val="00374EA4"/>
    <w:rsid w:val="0037563B"/>
    <w:rsid w:val="00376286"/>
    <w:rsid w:val="003807CB"/>
    <w:rsid w:val="00383740"/>
    <w:rsid w:val="003914EA"/>
    <w:rsid w:val="003932F3"/>
    <w:rsid w:val="00397786"/>
    <w:rsid w:val="003A67E7"/>
    <w:rsid w:val="003B483E"/>
    <w:rsid w:val="003C4E3D"/>
    <w:rsid w:val="003C57E1"/>
    <w:rsid w:val="003E0E70"/>
    <w:rsid w:val="003F357D"/>
    <w:rsid w:val="00407F29"/>
    <w:rsid w:val="00407F66"/>
    <w:rsid w:val="0041219F"/>
    <w:rsid w:val="00416DAF"/>
    <w:rsid w:val="004177FC"/>
    <w:rsid w:val="00422090"/>
    <w:rsid w:val="004233C0"/>
    <w:rsid w:val="00426416"/>
    <w:rsid w:val="0042798F"/>
    <w:rsid w:val="00450050"/>
    <w:rsid w:val="0045042A"/>
    <w:rsid w:val="00450C1A"/>
    <w:rsid w:val="00452A05"/>
    <w:rsid w:val="0046184F"/>
    <w:rsid w:val="00465B55"/>
    <w:rsid w:val="0047286C"/>
    <w:rsid w:val="00473C6F"/>
    <w:rsid w:val="00475A20"/>
    <w:rsid w:val="00475D61"/>
    <w:rsid w:val="004776DC"/>
    <w:rsid w:val="00484EAF"/>
    <w:rsid w:val="00485108"/>
    <w:rsid w:val="004851CA"/>
    <w:rsid w:val="0048636B"/>
    <w:rsid w:val="00492755"/>
    <w:rsid w:val="0049561B"/>
    <w:rsid w:val="004A40EC"/>
    <w:rsid w:val="004B07BC"/>
    <w:rsid w:val="004B17C8"/>
    <w:rsid w:val="004C4FBC"/>
    <w:rsid w:val="004F0DA0"/>
    <w:rsid w:val="004F2693"/>
    <w:rsid w:val="00500535"/>
    <w:rsid w:val="00505699"/>
    <w:rsid w:val="0050731C"/>
    <w:rsid w:val="00513A4A"/>
    <w:rsid w:val="00516C63"/>
    <w:rsid w:val="00527A02"/>
    <w:rsid w:val="0053028A"/>
    <w:rsid w:val="00532608"/>
    <w:rsid w:val="00532E0D"/>
    <w:rsid w:val="00537114"/>
    <w:rsid w:val="005377FF"/>
    <w:rsid w:val="005546B8"/>
    <w:rsid w:val="0055471C"/>
    <w:rsid w:val="00567816"/>
    <w:rsid w:val="00574CEF"/>
    <w:rsid w:val="00590DEE"/>
    <w:rsid w:val="005912B0"/>
    <w:rsid w:val="00594C92"/>
    <w:rsid w:val="00594EBA"/>
    <w:rsid w:val="005A561B"/>
    <w:rsid w:val="005A788A"/>
    <w:rsid w:val="005B15A3"/>
    <w:rsid w:val="005B1E60"/>
    <w:rsid w:val="005B3FD7"/>
    <w:rsid w:val="005C3BDC"/>
    <w:rsid w:val="005C415F"/>
    <w:rsid w:val="005C64CF"/>
    <w:rsid w:val="005D014A"/>
    <w:rsid w:val="005D3B89"/>
    <w:rsid w:val="005D3E8B"/>
    <w:rsid w:val="005D4DA4"/>
    <w:rsid w:val="005D6DA6"/>
    <w:rsid w:val="005E2DBE"/>
    <w:rsid w:val="005E4246"/>
    <w:rsid w:val="005F1F9B"/>
    <w:rsid w:val="005F7F02"/>
    <w:rsid w:val="0060235F"/>
    <w:rsid w:val="00604E6B"/>
    <w:rsid w:val="00606573"/>
    <w:rsid w:val="00610186"/>
    <w:rsid w:val="006300AD"/>
    <w:rsid w:val="0064010F"/>
    <w:rsid w:val="006417B7"/>
    <w:rsid w:val="00645FDC"/>
    <w:rsid w:val="00651770"/>
    <w:rsid w:val="00654CD8"/>
    <w:rsid w:val="00654E2D"/>
    <w:rsid w:val="00657E83"/>
    <w:rsid w:val="00664030"/>
    <w:rsid w:val="00674A29"/>
    <w:rsid w:val="00676FAC"/>
    <w:rsid w:val="0068701D"/>
    <w:rsid w:val="00696A44"/>
    <w:rsid w:val="006A7406"/>
    <w:rsid w:val="006B3B51"/>
    <w:rsid w:val="006C0947"/>
    <w:rsid w:val="006C1B30"/>
    <w:rsid w:val="006C1FB9"/>
    <w:rsid w:val="006C619B"/>
    <w:rsid w:val="006D4CE3"/>
    <w:rsid w:val="006E2A0E"/>
    <w:rsid w:val="006E4483"/>
    <w:rsid w:val="006F0FC7"/>
    <w:rsid w:val="006F253A"/>
    <w:rsid w:val="006F386B"/>
    <w:rsid w:val="006F514A"/>
    <w:rsid w:val="006F7237"/>
    <w:rsid w:val="00701479"/>
    <w:rsid w:val="007076D1"/>
    <w:rsid w:val="00712919"/>
    <w:rsid w:val="0071464E"/>
    <w:rsid w:val="007149D6"/>
    <w:rsid w:val="00715214"/>
    <w:rsid w:val="00715381"/>
    <w:rsid w:val="00723ECB"/>
    <w:rsid w:val="007364EC"/>
    <w:rsid w:val="00736ABF"/>
    <w:rsid w:val="00741899"/>
    <w:rsid w:val="0074201C"/>
    <w:rsid w:val="007530C0"/>
    <w:rsid w:val="0076128F"/>
    <w:rsid w:val="00764F83"/>
    <w:rsid w:val="00765423"/>
    <w:rsid w:val="00765BDE"/>
    <w:rsid w:val="00766A9F"/>
    <w:rsid w:val="00767025"/>
    <w:rsid w:val="007775C1"/>
    <w:rsid w:val="0078007C"/>
    <w:rsid w:val="00785CA6"/>
    <w:rsid w:val="00786166"/>
    <w:rsid w:val="00793F83"/>
    <w:rsid w:val="00795CA1"/>
    <w:rsid w:val="00797900"/>
    <w:rsid w:val="007A4AC5"/>
    <w:rsid w:val="007A666A"/>
    <w:rsid w:val="007B544C"/>
    <w:rsid w:val="007C633B"/>
    <w:rsid w:val="007C6894"/>
    <w:rsid w:val="007E0868"/>
    <w:rsid w:val="00800BB0"/>
    <w:rsid w:val="00802358"/>
    <w:rsid w:val="00811208"/>
    <w:rsid w:val="0081493D"/>
    <w:rsid w:val="00814AD7"/>
    <w:rsid w:val="00822B3E"/>
    <w:rsid w:val="00830889"/>
    <w:rsid w:val="008364A7"/>
    <w:rsid w:val="00850F0B"/>
    <w:rsid w:val="00851657"/>
    <w:rsid w:val="00855B88"/>
    <w:rsid w:val="008570EB"/>
    <w:rsid w:val="0086330A"/>
    <w:rsid w:val="00876B6C"/>
    <w:rsid w:val="00883889"/>
    <w:rsid w:val="00884B19"/>
    <w:rsid w:val="0089454D"/>
    <w:rsid w:val="008964D7"/>
    <w:rsid w:val="00896697"/>
    <w:rsid w:val="008A0F94"/>
    <w:rsid w:val="008A1105"/>
    <w:rsid w:val="008A45C2"/>
    <w:rsid w:val="008B1B10"/>
    <w:rsid w:val="008B2754"/>
    <w:rsid w:val="008C2128"/>
    <w:rsid w:val="008C7B54"/>
    <w:rsid w:val="008D343B"/>
    <w:rsid w:val="008D4597"/>
    <w:rsid w:val="008E58D4"/>
    <w:rsid w:val="008E7786"/>
    <w:rsid w:val="008F0816"/>
    <w:rsid w:val="008F6A9F"/>
    <w:rsid w:val="0092196A"/>
    <w:rsid w:val="00927BE3"/>
    <w:rsid w:val="009342F3"/>
    <w:rsid w:val="00942E9F"/>
    <w:rsid w:val="00955A6E"/>
    <w:rsid w:val="00961E68"/>
    <w:rsid w:val="009620FB"/>
    <w:rsid w:val="00964BE1"/>
    <w:rsid w:val="00965A66"/>
    <w:rsid w:val="00966731"/>
    <w:rsid w:val="00970118"/>
    <w:rsid w:val="0097374C"/>
    <w:rsid w:val="00982D7C"/>
    <w:rsid w:val="00985745"/>
    <w:rsid w:val="00991203"/>
    <w:rsid w:val="00997018"/>
    <w:rsid w:val="009A0DE4"/>
    <w:rsid w:val="009A6F27"/>
    <w:rsid w:val="009B3B2E"/>
    <w:rsid w:val="009B5091"/>
    <w:rsid w:val="009C131A"/>
    <w:rsid w:val="009C3A33"/>
    <w:rsid w:val="009D216D"/>
    <w:rsid w:val="009D56B7"/>
    <w:rsid w:val="009D61E3"/>
    <w:rsid w:val="009D6955"/>
    <w:rsid w:val="009D7D8E"/>
    <w:rsid w:val="009F0617"/>
    <w:rsid w:val="009F4ECC"/>
    <w:rsid w:val="009F61AF"/>
    <w:rsid w:val="00A00E23"/>
    <w:rsid w:val="00A05E9C"/>
    <w:rsid w:val="00A06D27"/>
    <w:rsid w:val="00A10FE5"/>
    <w:rsid w:val="00A11119"/>
    <w:rsid w:val="00A12071"/>
    <w:rsid w:val="00A142BD"/>
    <w:rsid w:val="00A14A61"/>
    <w:rsid w:val="00A17FEB"/>
    <w:rsid w:val="00A2322B"/>
    <w:rsid w:val="00A34157"/>
    <w:rsid w:val="00A37B50"/>
    <w:rsid w:val="00A42EB1"/>
    <w:rsid w:val="00A43AA3"/>
    <w:rsid w:val="00A50889"/>
    <w:rsid w:val="00A63AAA"/>
    <w:rsid w:val="00A64783"/>
    <w:rsid w:val="00A70576"/>
    <w:rsid w:val="00A8678B"/>
    <w:rsid w:val="00A919D3"/>
    <w:rsid w:val="00A91BC1"/>
    <w:rsid w:val="00A935BE"/>
    <w:rsid w:val="00A977B0"/>
    <w:rsid w:val="00AA70AE"/>
    <w:rsid w:val="00AA7CA6"/>
    <w:rsid w:val="00AB609A"/>
    <w:rsid w:val="00AC47D8"/>
    <w:rsid w:val="00AC4B71"/>
    <w:rsid w:val="00AC6ADF"/>
    <w:rsid w:val="00AE02FE"/>
    <w:rsid w:val="00AE18CD"/>
    <w:rsid w:val="00AE3784"/>
    <w:rsid w:val="00AE6E0B"/>
    <w:rsid w:val="00AF2B80"/>
    <w:rsid w:val="00B05D71"/>
    <w:rsid w:val="00B07E79"/>
    <w:rsid w:val="00B10F55"/>
    <w:rsid w:val="00B17759"/>
    <w:rsid w:val="00B179B9"/>
    <w:rsid w:val="00B20F3D"/>
    <w:rsid w:val="00B21600"/>
    <w:rsid w:val="00B22528"/>
    <w:rsid w:val="00B24957"/>
    <w:rsid w:val="00B30877"/>
    <w:rsid w:val="00B314CB"/>
    <w:rsid w:val="00B43B93"/>
    <w:rsid w:val="00B445DC"/>
    <w:rsid w:val="00B44A24"/>
    <w:rsid w:val="00B4667B"/>
    <w:rsid w:val="00B4694B"/>
    <w:rsid w:val="00B47DE3"/>
    <w:rsid w:val="00B53FEB"/>
    <w:rsid w:val="00B5784D"/>
    <w:rsid w:val="00B61697"/>
    <w:rsid w:val="00B6534F"/>
    <w:rsid w:val="00B67597"/>
    <w:rsid w:val="00B7451C"/>
    <w:rsid w:val="00B80644"/>
    <w:rsid w:val="00B84217"/>
    <w:rsid w:val="00B846C2"/>
    <w:rsid w:val="00B90B2F"/>
    <w:rsid w:val="00BA6222"/>
    <w:rsid w:val="00BC0802"/>
    <w:rsid w:val="00BC0B8E"/>
    <w:rsid w:val="00BD22F2"/>
    <w:rsid w:val="00BD235B"/>
    <w:rsid w:val="00C039E4"/>
    <w:rsid w:val="00C04A91"/>
    <w:rsid w:val="00C2027E"/>
    <w:rsid w:val="00C2779C"/>
    <w:rsid w:val="00C35734"/>
    <w:rsid w:val="00C404D8"/>
    <w:rsid w:val="00C43605"/>
    <w:rsid w:val="00C53C17"/>
    <w:rsid w:val="00C62D21"/>
    <w:rsid w:val="00C64DDE"/>
    <w:rsid w:val="00C67329"/>
    <w:rsid w:val="00C757B6"/>
    <w:rsid w:val="00C77CFE"/>
    <w:rsid w:val="00C8220C"/>
    <w:rsid w:val="00C847B6"/>
    <w:rsid w:val="00C917CE"/>
    <w:rsid w:val="00CA1E2A"/>
    <w:rsid w:val="00CA484F"/>
    <w:rsid w:val="00CA5D01"/>
    <w:rsid w:val="00CB1679"/>
    <w:rsid w:val="00CB51E9"/>
    <w:rsid w:val="00CB5997"/>
    <w:rsid w:val="00CC2077"/>
    <w:rsid w:val="00CC40DE"/>
    <w:rsid w:val="00CC54C5"/>
    <w:rsid w:val="00CC7A93"/>
    <w:rsid w:val="00CD1A41"/>
    <w:rsid w:val="00CD71BC"/>
    <w:rsid w:val="00CE0C71"/>
    <w:rsid w:val="00CF7823"/>
    <w:rsid w:val="00D147F1"/>
    <w:rsid w:val="00D1704D"/>
    <w:rsid w:val="00D243DB"/>
    <w:rsid w:val="00D3359A"/>
    <w:rsid w:val="00D343B8"/>
    <w:rsid w:val="00D55883"/>
    <w:rsid w:val="00D55F9D"/>
    <w:rsid w:val="00D72B04"/>
    <w:rsid w:val="00D73C64"/>
    <w:rsid w:val="00D80511"/>
    <w:rsid w:val="00D81BB3"/>
    <w:rsid w:val="00D82217"/>
    <w:rsid w:val="00D8789C"/>
    <w:rsid w:val="00D91BEC"/>
    <w:rsid w:val="00DA0CAB"/>
    <w:rsid w:val="00DA1056"/>
    <w:rsid w:val="00DA107F"/>
    <w:rsid w:val="00DA1259"/>
    <w:rsid w:val="00DC1B5B"/>
    <w:rsid w:val="00DC2534"/>
    <w:rsid w:val="00DC33B0"/>
    <w:rsid w:val="00DD2953"/>
    <w:rsid w:val="00DD52B0"/>
    <w:rsid w:val="00DD7060"/>
    <w:rsid w:val="00DD7552"/>
    <w:rsid w:val="00DE1B35"/>
    <w:rsid w:val="00DF172F"/>
    <w:rsid w:val="00DF3F88"/>
    <w:rsid w:val="00DF4F35"/>
    <w:rsid w:val="00DF7009"/>
    <w:rsid w:val="00E0689A"/>
    <w:rsid w:val="00E14A1D"/>
    <w:rsid w:val="00E221B4"/>
    <w:rsid w:val="00E258F7"/>
    <w:rsid w:val="00E3296F"/>
    <w:rsid w:val="00E40929"/>
    <w:rsid w:val="00E40C01"/>
    <w:rsid w:val="00E540C6"/>
    <w:rsid w:val="00E567B0"/>
    <w:rsid w:val="00E5767B"/>
    <w:rsid w:val="00E61061"/>
    <w:rsid w:val="00E65D01"/>
    <w:rsid w:val="00E67D27"/>
    <w:rsid w:val="00E67FD6"/>
    <w:rsid w:val="00E70E9F"/>
    <w:rsid w:val="00E7519C"/>
    <w:rsid w:val="00E86714"/>
    <w:rsid w:val="00E869EF"/>
    <w:rsid w:val="00E87AF5"/>
    <w:rsid w:val="00EA11BC"/>
    <w:rsid w:val="00EB684B"/>
    <w:rsid w:val="00EE01B9"/>
    <w:rsid w:val="00EE1B36"/>
    <w:rsid w:val="00EE32AD"/>
    <w:rsid w:val="00EF484A"/>
    <w:rsid w:val="00EF590F"/>
    <w:rsid w:val="00EF5971"/>
    <w:rsid w:val="00F00615"/>
    <w:rsid w:val="00F0134E"/>
    <w:rsid w:val="00F10094"/>
    <w:rsid w:val="00F22319"/>
    <w:rsid w:val="00F233FA"/>
    <w:rsid w:val="00F245EB"/>
    <w:rsid w:val="00F25EAA"/>
    <w:rsid w:val="00F31332"/>
    <w:rsid w:val="00F330B6"/>
    <w:rsid w:val="00F33FAD"/>
    <w:rsid w:val="00F341DD"/>
    <w:rsid w:val="00F35697"/>
    <w:rsid w:val="00F45C05"/>
    <w:rsid w:val="00F51B63"/>
    <w:rsid w:val="00F52A1C"/>
    <w:rsid w:val="00F653D1"/>
    <w:rsid w:val="00F66097"/>
    <w:rsid w:val="00F71B0F"/>
    <w:rsid w:val="00F740F2"/>
    <w:rsid w:val="00F861E5"/>
    <w:rsid w:val="00F93064"/>
    <w:rsid w:val="00FA00EF"/>
    <w:rsid w:val="00FA05BD"/>
    <w:rsid w:val="00FA60A6"/>
    <w:rsid w:val="00FB2E53"/>
    <w:rsid w:val="00FB4D17"/>
    <w:rsid w:val="00FB6FA5"/>
    <w:rsid w:val="00FC0BD5"/>
    <w:rsid w:val="00FC1DF9"/>
    <w:rsid w:val="00FC2073"/>
    <w:rsid w:val="00FC3460"/>
    <w:rsid w:val="00FD10C3"/>
    <w:rsid w:val="00FD2FBF"/>
    <w:rsid w:val="00FD6D9C"/>
    <w:rsid w:val="00FE240D"/>
    <w:rsid w:val="00FE7787"/>
    <w:rsid w:val="00FF11C9"/>
    <w:rsid w:val="00FF2942"/>
    <w:rsid w:val="00FF6A72"/>
    <w:rsid w:val="00FF7C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87237"/>
  <w15:chartTrackingRefBased/>
  <w15:docId w15:val="{2A2D1A53-892A-4224-8FE0-2DE596B9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E79"/>
    <w:pPr>
      <w:spacing w:after="200" w:line="276" w:lineRule="auto"/>
      <w:ind w:left="720"/>
      <w:contextualSpacing/>
    </w:pPr>
    <w:rPr>
      <w:lang w:val="en-US"/>
    </w:rPr>
  </w:style>
  <w:style w:type="paragraph" w:styleId="Header">
    <w:name w:val="header"/>
    <w:basedOn w:val="Normal"/>
    <w:link w:val="HeaderChar"/>
    <w:uiPriority w:val="99"/>
    <w:unhideWhenUsed/>
    <w:rsid w:val="000A5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335"/>
  </w:style>
  <w:style w:type="paragraph" w:styleId="Footer">
    <w:name w:val="footer"/>
    <w:basedOn w:val="Normal"/>
    <w:link w:val="FooterChar"/>
    <w:uiPriority w:val="99"/>
    <w:unhideWhenUsed/>
    <w:rsid w:val="000A5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335"/>
  </w:style>
  <w:style w:type="table" w:styleId="TableGrid">
    <w:name w:val="Table Grid"/>
    <w:basedOn w:val="TableNormal"/>
    <w:uiPriority w:val="39"/>
    <w:rsid w:val="0059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20FB"/>
    <w:rPr>
      <w:color w:val="0563C1" w:themeColor="hyperlink"/>
      <w:u w:val="single"/>
    </w:rPr>
  </w:style>
  <w:style w:type="paragraph" w:styleId="BalloonText">
    <w:name w:val="Balloon Text"/>
    <w:basedOn w:val="Normal"/>
    <w:link w:val="BalloonTextChar"/>
    <w:uiPriority w:val="99"/>
    <w:semiHidden/>
    <w:unhideWhenUsed/>
    <w:rsid w:val="008A0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F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7701">
      <w:bodyDiv w:val="1"/>
      <w:marLeft w:val="0"/>
      <w:marRight w:val="0"/>
      <w:marTop w:val="0"/>
      <w:marBottom w:val="0"/>
      <w:divBdr>
        <w:top w:val="none" w:sz="0" w:space="0" w:color="auto"/>
        <w:left w:val="none" w:sz="0" w:space="0" w:color="auto"/>
        <w:bottom w:val="none" w:sz="0" w:space="0" w:color="auto"/>
        <w:right w:val="none" w:sz="0" w:space="0" w:color="auto"/>
      </w:divBdr>
    </w:div>
    <w:div w:id="426730231">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57334237">
      <w:bodyDiv w:val="1"/>
      <w:marLeft w:val="0"/>
      <w:marRight w:val="0"/>
      <w:marTop w:val="0"/>
      <w:marBottom w:val="0"/>
      <w:divBdr>
        <w:top w:val="none" w:sz="0" w:space="0" w:color="auto"/>
        <w:left w:val="none" w:sz="0" w:space="0" w:color="auto"/>
        <w:bottom w:val="none" w:sz="0" w:space="0" w:color="auto"/>
        <w:right w:val="none" w:sz="0" w:space="0" w:color="auto"/>
      </w:divBdr>
    </w:div>
    <w:div w:id="685180987">
      <w:bodyDiv w:val="1"/>
      <w:marLeft w:val="0"/>
      <w:marRight w:val="0"/>
      <w:marTop w:val="0"/>
      <w:marBottom w:val="0"/>
      <w:divBdr>
        <w:top w:val="none" w:sz="0" w:space="0" w:color="auto"/>
        <w:left w:val="none" w:sz="0" w:space="0" w:color="auto"/>
        <w:bottom w:val="none" w:sz="0" w:space="0" w:color="auto"/>
        <w:right w:val="none" w:sz="0" w:space="0" w:color="auto"/>
      </w:divBdr>
    </w:div>
    <w:div w:id="714158600">
      <w:bodyDiv w:val="1"/>
      <w:marLeft w:val="0"/>
      <w:marRight w:val="0"/>
      <w:marTop w:val="0"/>
      <w:marBottom w:val="0"/>
      <w:divBdr>
        <w:top w:val="none" w:sz="0" w:space="0" w:color="auto"/>
        <w:left w:val="none" w:sz="0" w:space="0" w:color="auto"/>
        <w:bottom w:val="none" w:sz="0" w:space="0" w:color="auto"/>
        <w:right w:val="none" w:sz="0" w:space="0" w:color="auto"/>
      </w:divBdr>
    </w:div>
    <w:div w:id="1439912351">
      <w:bodyDiv w:val="1"/>
      <w:marLeft w:val="0"/>
      <w:marRight w:val="0"/>
      <w:marTop w:val="0"/>
      <w:marBottom w:val="0"/>
      <w:divBdr>
        <w:top w:val="none" w:sz="0" w:space="0" w:color="auto"/>
        <w:left w:val="none" w:sz="0" w:space="0" w:color="auto"/>
        <w:bottom w:val="none" w:sz="0" w:space="0" w:color="auto"/>
        <w:right w:val="none" w:sz="0" w:space="0" w:color="auto"/>
      </w:divBdr>
    </w:div>
    <w:div w:id="1451513310">
      <w:bodyDiv w:val="1"/>
      <w:marLeft w:val="0"/>
      <w:marRight w:val="0"/>
      <w:marTop w:val="0"/>
      <w:marBottom w:val="0"/>
      <w:divBdr>
        <w:top w:val="none" w:sz="0" w:space="0" w:color="auto"/>
        <w:left w:val="none" w:sz="0" w:space="0" w:color="auto"/>
        <w:bottom w:val="none" w:sz="0" w:space="0" w:color="auto"/>
        <w:right w:val="none" w:sz="0" w:space="0" w:color="auto"/>
      </w:divBdr>
    </w:div>
    <w:div w:id="1570192749">
      <w:bodyDiv w:val="1"/>
      <w:marLeft w:val="0"/>
      <w:marRight w:val="0"/>
      <w:marTop w:val="0"/>
      <w:marBottom w:val="0"/>
      <w:divBdr>
        <w:top w:val="none" w:sz="0" w:space="0" w:color="auto"/>
        <w:left w:val="none" w:sz="0" w:space="0" w:color="auto"/>
        <w:bottom w:val="none" w:sz="0" w:space="0" w:color="auto"/>
        <w:right w:val="none" w:sz="0" w:space="0" w:color="auto"/>
      </w:divBdr>
    </w:div>
    <w:div w:id="1662151283">
      <w:bodyDiv w:val="1"/>
      <w:marLeft w:val="0"/>
      <w:marRight w:val="0"/>
      <w:marTop w:val="0"/>
      <w:marBottom w:val="0"/>
      <w:divBdr>
        <w:top w:val="none" w:sz="0" w:space="0" w:color="auto"/>
        <w:left w:val="none" w:sz="0" w:space="0" w:color="auto"/>
        <w:bottom w:val="none" w:sz="0" w:space="0" w:color="auto"/>
        <w:right w:val="none" w:sz="0" w:space="0" w:color="auto"/>
      </w:divBdr>
    </w:div>
    <w:div w:id="2122337776">
      <w:bodyDiv w:val="1"/>
      <w:marLeft w:val="0"/>
      <w:marRight w:val="0"/>
      <w:marTop w:val="0"/>
      <w:marBottom w:val="0"/>
      <w:divBdr>
        <w:top w:val="none" w:sz="0" w:space="0" w:color="auto"/>
        <w:left w:val="none" w:sz="0" w:space="0" w:color="auto"/>
        <w:bottom w:val="none" w:sz="0" w:space="0" w:color="auto"/>
        <w:right w:val="none" w:sz="0" w:space="0" w:color="auto"/>
      </w:divBdr>
    </w:div>
    <w:div w:id="214283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0E635-67D8-41F7-BFB8-E668611E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9069</TotalTime>
  <Pages>14</Pages>
  <Words>2553</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Bryant</dc:creator>
  <cp:keywords/>
  <dc:description/>
  <cp:lastModifiedBy>Rick Bryant</cp:lastModifiedBy>
  <cp:revision>513</cp:revision>
  <cp:lastPrinted>2016-02-11T06:06:00Z</cp:lastPrinted>
  <dcterms:created xsi:type="dcterms:W3CDTF">2016-01-04T02:40:00Z</dcterms:created>
  <dcterms:modified xsi:type="dcterms:W3CDTF">2016-02-11T13:07:00Z</dcterms:modified>
</cp:coreProperties>
</file>