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550"/>
      </w:tblGrid>
      <w:tr w:rsidR="00F44881" w14:paraId="4EBE0A97" w14:textId="77777777" w:rsidTr="00631F56">
        <w:trPr>
          <w:trHeight w:val="632"/>
        </w:trPr>
        <w:tc>
          <w:tcPr>
            <w:tcW w:w="5070" w:type="dxa"/>
          </w:tcPr>
          <w:p w14:paraId="6772EDCB" w14:textId="4B015E5F" w:rsidR="00F44881" w:rsidRDefault="00D94D6A" w:rsidP="00F44881">
            <w:pPr>
              <w:pStyle w:val="Header"/>
              <w:rPr>
                <w:rFonts w:ascii="Arial" w:hAnsi="Arial" w:cs="Arial"/>
              </w:rPr>
            </w:pPr>
            <w:r w:rsidRPr="0044206B">
              <w:rPr>
                <w:noProof/>
              </w:rPr>
              <w:drawing>
                <wp:anchor distT="0" distB="0" distL="114300" distR="114300" simplePos="0" relativeHeight="251658240" behindDoc="0" locked="0" layoutInCell="1" allowOverlap="1" wp14:anchorId="7DADF385" wp14:editId="3DC9BD18">
                  <wp:simplePos x="0" y="0"/>
                  <wp:positionH relativeFrom="column">
                    <wp:posOffset>-68580</wp:posOffset>
                  </wp:positionH>
                  <wp:positionV relativeFrom="paragraph">
                    <wp:posOffset>0</wp:posOffset>
                  </wp:positionV>
                  <wp:extent cx="3076575" cy="709979"/>
                  <wp:effectExtent l="0" t="0" r="0" b="0"/>
                  <wp:wrapThrough wrapText="bothSides">
                    <wp:wrapPolygon edited="0">
                      <wp:start x="535" y="2318"/>
                      <wp:lineTo x="802" y="13911"/>
                      <wp:lineTo x="2942" y="17388"/>
                      <wp:lineTo x="3477" y="18547"/>
                      <wp:lineTo x="12438" y="18547"/>
                      <wp:lineTo x="12572" y="16809"/>
                      <wp:lineTo x="12171" y="15070"/>
                      <wp:lineTo x="10833" y="12751"/>
                      <wp:lineTo x="20731" y="6955"/>
                      <wp:lineTo x="20463" y="4057"/>
                      <wp:lineTo x="3076" y="2318"/>
                      <wp:lineTo x="535" y="2318"/>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6575" cy="709979"/>
                          </a:xfrm>
                          <a:prstGeom prst="rect">
                            <a:avLst/>
                          </a:prstGeom>
                          <a:noFill/>
                          <a:ln>
                            <a:noFill/>
                          </a:ln>
                        </pic:spPr>
                      </pic:pic>
                    </a:graphicData>
                  </a:graphic>
                </wp:anchor>
              </w:drawing>
            </w:r>
          </w:p>
        </w:tc>
        <w:tc>
          <w:tcPr>
            <w:tcW w:w="5550" w:type="dxa"/>
          </w:tcPr>
          <w:p w14:paraId="34C939FE" w14:textId="77777777" w:rsidR="00D94D6A" w:rsidRDefault="00D94D6A" w:rsidP="00301AA7">
            <w:pPr>
              <w:pStyle w:val="Header"/>
              <w:tabs>
                <w:tab w:val="clear" w:pos="4320"/>
                <w:tab w:val="center" w:pos="4569"/>
              </w:tabs>
              <w:ind w:left="34" w:right="-249" w:hanging="34"/>
              <w:rPr>
                <w:rFonts w:ascii="Arial" w:hAnsi="Arial" w:cs="Arial"/>
                <w:b/>
                <w:sz w:val="22"/>
                <w:szCs w:val="22"/>
              </w:rPr>
            </w:pPr>
          </w:p>
          <w:p w14:paraId="26C2A841" w14:textId="728F180A" w:rsidR="00D94D6A" w:rsidRDefault="00D94D6A" w:rsidP="00D94D6A">
            <w:pPr>
              <w:pStyle w:val="Header"/>
              <w:tabs>
                <w:tab w:val="clear" w:pos="4320"/>
                <w:tab w:val="center" w:pos="4569"/>
              </w:tabs>
              <w:ind w:left="34" w:right="-249" w:hanging="34"/>
              <w:jc w:val="center"/>
              <w:rPr>
                <w:rFonts w:ascii="Arial" w:hAnsi="Arial" w:cs="Arial"/>
                <w:b/>
                <w:sz w:val="22"/>
                <w:szCs w:val="22"/>
              </w:rPr>
            </w:pPr>
            <w:r>
              <w:rPr>
                <w:rFonts w:ascii="Arial" w:hAnsi="Arial" w:cs="Arial"/>
                <w:b/>
                <w:sz w:val="22"/>
                <w:szCs w:val="22"/>
              </w:rPr>
              <w:t xml:space="preserve">                                </w:t>
            </w:r>
            <w:r w:rsidR="001144AA">
              <w:rPr>
                <w:rFonts w:ascii="Arial" w:hAnsi="Arial" w:cs="Arial"/>
                <w:b/>
                <w:sz w:val="22"/>
                <w:szCs w:val="22"/>
              </w:rPr>
              <w:t xml:space="preserve">Revised </w:t>
            </w:r>
            <w:r w:rsidR="00301AA7" w:rsidRPr="00F44881">
              <w:rPr>
                <w:rFonts w:ascii="Arial" w:hAnsi="Arial" w:cs="Arial"/>
                <w:b/>
                <w:sz w:val="22"/>
                <w:szCs w:val="22"/>
              </w:rPr>
              <w:t>Performance Checklist</w:t>
            </w:r>
            <w:r w:rsidR="00631F56">
              <w:rPr>
                <w:rFonts w:ascii="Arial" w:hAnsi="Arial" w:cs="Arial"/>
                <w:b/>
                <w:sz w:val="22"/>
                <w:szCs w:val="22"/>
              </w:rPr>
              <w:t xml:space="preserve"> </w:t>
            </w:r>
          </w:p>
          <w:p w14:paraId="2D257E52" w14:textId="5B56084E" w:rsidR="00F44881" w:rsidRPr="00F44881" w:rsidRDefault="00D94D6A" w:rsidP="00D94D6A">
            <w:pPr>
              <w:pStyle w:val="Header"/>
              <w:tabs>
                <w:tab w:val="clear" w:pos="4320"/>
                <w:tab w:val="center" w:pos="4569"/>
              </w:tabs>
              <w:ind w:left="34" w:right="-249" w:hanging="34"/>
              <w:rPr>
                <w:rFonts w:ascii="Arial" w:hAnsi="Arial" w:cs="Arial"/>
                <w:b/>
                <w:sz w:val="22"/>
                <w:szCs w:val="22"/>
              </w:rPr>
            </w:pPr>
            <w:r>
              <w:rPr>
                <w:rFonts w:ascii="Arial" w:hAnsi="Arial" w:cs="Arial"/>
                <w:b/>
                <w:sz w:val="22"/>
                <w:szCs w:val="22"/>
              </w:rPr>
              <w:t xml:space="preserve">                                        </w:t>
            </w:r>
            <w:r w:rsidR="001144AA">
              <w:rPr>
                <w:rFonts w:ascii="Arial" w:hAnsi="Arial" w:cs="Arial"/>
                <w:b/>
                <w:sz w:val="22"/>
                <w:szCs w:val="22"/>
              </w:rPr>
              <w:t xml:space="preserve">(Online/Remote </w:t>
            </w:r>
            <w:r w:rsidR="002B3F63">
              <w:rPr>
                <w:rFonts w:ascii="Arial" w:hAnsi="Arial" w:cs="Arial"/>
                <w:b/>
                <w:sz w:val="22"/>
                <w:szCs w:val="22"/>
              </w:rPr>
              <w:t>Component)</w:t>
            </w:r>
          </w:p>
          <w:p w14:paraId="3F197583" w14:textId="618DDAAE" w:rsidR="00F44881" w:rsidRDefault="00F44881" w:rsidP="00301AA7">
            <w:pPr>
              <w:tabs>
                <w:tab w:val="left" w:pos="1701"/>
                <w:tab w:val="left" w:pos="4395"/>
                <w:tab w:val="left" w:pos="6379"/>
                <w:tab w:val="left" w:pos="7797"/>
              </w:tabs>
              <w:rPr>
                <w:rFonts w:ascii="Arial" w:hAnsi="Arial" w:cs="Arial"/>
              </w:rPr>
            </w:pPr>
          </w:p>
        </w:tc>
      </w:tr>
    </w:tbl>
    <w:p w14:paraId="7A8DDAAE" w14:textId="77777777" w:rsidR="00A77C3C" w:rsidRDefault="00A77C3C" w:rsidP="00F44881">
      <w:pPr>
        <w:tabs>
          <w:tab w:val="left" w:pos="1701"/>
          <w:tab w:val="left" w:pos="4395"/>
          <w:tab w:val="left" w:pos="6379"/>
          <w:tab w:val="left" w:pos="7797"/>
        </w:tabs>
        <w:ind w:left="-142"/>
        <w:rPr>
          <w:rFonts w:ascii="Arial" w:hAnsi="Arial" w:cs="Arial"/>
          <w:sz w:val="20"/>
          <w:szCs w:val="20"/>
          <w:lang w:val="en-CA"/>
        </w:rPr>
      </w:pPr>
    </w:p>
    <w:p w14:paraId="33986358" w14:textId="2DB1A50B" w:rsidR="002B3F63" w:rsidRDefault="00A60A2E" w:rsidP="002B3F63">
      <w:pPr>
        <w:tabs>
          <w:tab w:val="left" w:pos="1701"/>
          <w:tab w:val="left" w:pos="4395"/>
          <w:tab w:val="left" w:pos="6379"/>
          <w:tab w:val="left" w:pos="7797"/>
        </w:tabs>
        <w:ind w:left="-142"/>
        <w:rPr>
          <w:rFonts w:ascii="Arial" w:hAnsi="Arial" w:cs="Arial"/>
          <w:sz w:val="20"/>
          <w:szCs w:val="20"/>
          <w:lang w:val="en-CA"/>
        </w:rPr>
      </w:pPr>
      <w:r w:rsidRPr="00A60A2E">
        <w:rPr>
          <w:rFonts w:ascii="Arial" w:hAnsi="Arial" w:cs="Arial"/>
          <w:sz w:val="20"/>
          <w:szCs w:val="20"/>
          <w:lang w:val="en-CA"/>
        </w:rPr>
        <w:t>Teacher Candidate</w:t>
      </w:r>
      <w:r w:rsidR="00783A34" w:rsidRPr="00BA3F9C">
        <w:rPr>
          <w:rFonts w:ascii="Arial" w:hAnsi="Arial" w:cs="Arial"/>
          <w:sz w:val="20"/>
          <w:szCs w:val="20"/>
          <w:lang w:val="en-CA"/>
        </w:rPr>
        <w:t xml:space="preserve"> </w:t>
      </w:r>
      <w:r w:rsidR="00BA3F9C">
        <w:rPr>
          <w:rFonts w:ascii="Arial" w:hAnsi="Arial" w:cs="Arial"/>
          <w:sz w:val="20"/>
          <w:szCs w:val="20"/>
          <w:lang w:val="en-CA"/>
        </w:rPr>
        <w:t>_________________</w:t>
      </w:r>
      <w:r w:rsidR="00B97E13">
        <w:rPr>
          <w:rFonts w:ascii="Arial" w:hAnsi="Arial" w:cs="Arial"/>
          <w:sz w:val="20"/>
          <w:szCs w:val="20"/>
          <w:lang w:val="en-CA"/>
        </w:rPr>
        <w:t>_____________</w:t>
      </w:r>
      <w:r w:rsidR="00BA3F9C">
        <w:rPr>
          <w:rFonts w:ascii="Arial" w:hAnsi="Arial" w:cs="Arial"/>
          <w:sz w:val="20"/>
          <w:szCs w:val="20"/>
          <w:lang w:val="en-CA"/>
        </w:rPr>
        <w:t xml:space="preserve">_        </w:t>
      </w:r>
      <w:r w:rsidR="002B3F63">
        <w:rPr>
          <w:rFonts w:ascii="Arial" w:hAnsi="Arial" w:cs="Arial"/>
          <w:sz w:val="20"/>
          <w:szCs w:val="20"/>
          <w:lang w:val="en-CA"/>
        </w:rPr>
        <w:t xml:space="preserve">     </w:t>
      </w:r>
      <w:r w:rsidRPr="00A60A2E">
        <w:rPr>
          <w:rFonts w:ascii="Arial" w:hAnsi="Arial" w:cs="Arial"/>
          <w:sz w:val="20"/>
          <w:szCs w:val="20"/>
          <w:lang w:val="en-CA"/>
        </w:rPr>
        <w:t>Schoo</w:t>
      </w:r>
      <w:r>
        <w:rPr>
          <w:rFonts w:ascii="Arial" w:hAnsi="Arial" w:cs="Arial"/>
          <w:sz w:val="20"/>
          <w:szCs w:val="20"/>
          <w:lang w:val="en-CA"/>
        </w:rPr>
        <w:t>l</w:t>
      </w:r>
      <w:r w:rsidR="00783A34">
        <w:rPr>
          <w:rFonts w:ascii="Arial" w:hAnsi="Arial" w:cs="Arial"/>
          <w:sz w:val="20"/>
          <w:szCs w:val="20"/>
          <w:lang w:val="en-CA"/>
        </w:rPr>
        <w:t xml:space="preserve"> _____</w:t>
      </w:r>
      <w:r w:rsidR="00B97E13">
        <w:rPr>
          <w:rFonts w:ascii="Arial" w:hAnsi="Arial" w:cs="Arial"/>
          <w:sz w:val="20"/>
          <w:szCs w:val="20"/>
          <w:lang w:val="en-CA"/>
        </w:rPr>
        <w:t>______</w:t>
      </w:r>
      <w:r w:rsidR="00783A34">
        <w:rPr>
          <w:rFonts w:ascii="Arial" w:hAnsi="Arial" w:cs="Arial"/>
          <w:sz w:val="20"/>
          <w:szCs w:val="20"/>
          <w:lang w:val="en-CA"/>
        </w:rPr>
        <w:t>______________________</w:t>
      </w:r>
      <w:r w:rsidRPr="00A60A2E">
        <w:rPr>
          <w:rFonts w:ascii="Arial" w:hAnsi="Arial" w:cs="Arial"/>
          <w:sz w:val="20"/>
          <w:szCs w:val="20"/>
          <w:lang w:val="en-CA"/>
        </w:rPr>
        <w:tab/>
      </w:r>
    </w:p>
    <w:p w14:paraId="13155783" w14:textId="77777777" w:rsidR="002B3F63" w:rsidRPr="002B3F63" w:rsidRDefault="002B3F63" w:rsidP="002B3F63">
      <w:pPr>
        <w:tabs>
          <w:tab w:val="left" w:pos="1701"/>
          <w:tab w:val="left" w:pos="4395"/>
          <w:tab w:val="left" w:pos="6379"/>
          <w:tab w:val="left" w:pos="7797"/>
        </w:tabs>
        <w:ind w:left="-142"/>
        <w:rPr>
          <w:rFonts w:ascii="Arial" w:hAnsi="Arial" w:cs="Arial"/>
          <w:sz w:val="20"/>
          <w:szCs w:val="20"/>
          <w:lang w:val="en-CA"/>
        </w:rPr>
      </w:pPr>
    </w:p>
    <w:p w14:paraId="35A8FF9B" w14:textId="34CAFF21" w:rsidR="00B97E13" w:rsidRDefault="005211F2" w:rsidP="002B3F63">
      <w:pPr>
        <w:spacing w:before="120" w:after="120"/>
        <w:ind w:left="-142"/>
        <w:rPr>
          <w:rFonts w:ascii="Arial" w:hAnsi="Arial" w:cs="Arial"/>
          <w:b/>
          <w:bCs/>
          <w:sz w:val="19"/>
          <w:szCs w:val="19"/>
          <w:lang w:val="en-CA"/>
        </w:rPr>
      </w:pPr>
      <w:r>
        <w:rPr>
          <w:rFonts w:ascii="Arial" w:hAnsi="Arial" w:cs="Arial"/>
          <w:sz w:val="19"/>
          <w:szCs w:val="19"/>
          <w:lang w:val="en-CA"/>
        </w:rPr>
        <w:t xml:space="preserve">Due to circumstances arising from the COVID-19 pandemic, teacher candidates </w:t>
      </w:r>
      <w:r w:rsidR="00A739CE">
        <w:rPr>
          <w:rFonts w:ascii="Arial" w:hAnsi="Arial" w:cs="Arial"/>
          <w:sz w:val="19"/>
          <w:szCs w:val="19"/>
          <w:lang w:val="en-CA"/>
        </w:rPr>
        <w:t>are now</w:t>
      </w:r>
      <w:r>
        <w:rPr>
          <w:rFonts w:ascii="Arial" w:hAnsi="Arial" w:cs="Arial"/>
          <w:sz w:val="19"/>
          <w:szCs w:val="19"/>
          <w:lang w:val="en-CA"/>
        </w:rPr>
        <w:t xml:space="preserve"> required to </w:t>
      </w:r>
      <w:r w:rsidR="003F45E3">
        <w:rPr>
          <w:rFonts w:ascii="Arial" w:hAnsi="Arial" w:cs="Arial"/>
          <w:sz w:val="19"/>
          <w:szCs w:val="19"/>
          <w:lang w:val="en-CA"/>
        </w:rPr>
        <w:t>complete</w:t>
      </w:r>
      <w:r>
        <w:rPr>
          <w:rFonts w:ascii="Arial" w:hAnsi="Arial" w:cs="Arial"/>
          <w:sz w:val="19"/>
          <w:szCs w:val="19"/>
          <w:lang w:val="en-CA"/>
        </w:rPr>
        <w:t xml:space="preserve"> a significant component of their extended practicum in a remote/online environment.  The following checklist is an amended version of the UBC Teacher Education Performance Checklist, which addresses the unique nature of this practicum.  </w:t>
      </w:r>
      <w:r w:rsidR="00D6753B" w:rsidRPr="003130F3">
        <w:rPr>
          <w:rFonts w:ascii="Arial" w:hAnsi="Arial" w:cs="Arial"/>
          <w:sz w:val="19"/>
          <w:szCs w:val="19"/>
          <w:lang w:val="en-CA"/>
        </w:rPr>
        <w:t>Upon completion of the</w:t>
      </w:r>
      <w:r>
        <w:rPr>
          <w:rFonts w:ascii="Arial" w:hAnsi="Arial" w:cs="Arial"/>
          <w:sz w:val="19"/>
          <w:szCs w:val="19"/>
          <w:lang w:val="en-CA"/>
        </w:rPr>
        <w:t xml:space="preserve"> remote/online</w:t>
      </w:r>
      <w:r w:rsidR="00D6753B" w:rsidRPr="003130F3">
        <w:rPr>
          <w:rFonts w:ascii="Arial" w:hAnsi="Arial" w:cs="Arial"/>
          <w:sz w:val="19"/>
          <w:szCs w:val="19"/>
          <w:lang w:val="en-CA"/>
        </w:rPr>
        <w:t xml:space="preserve"> extended practicum, teacher candidates </w:t>
      </w:r>
      <w:r>
        <w:rPr>
          <w:rFonts w:ascii="Arial" w:hAnsi="Arial" w:cs="Arial"/>
          <w:sz w:val="19"/>
          <w:szCs w:val="19"/>
          <w:lang w:val="en-CA"/>
        </w:rPr>
        <w:t>have shown evidence of competency in the following areas</w:t>
      </w:r>
      <w:r w:rsidR="00A0180E">
        <w:rPr>
          <w:rFonts w:ascii="Arial" w:hAnsi="Arial" w:cs="Arial"/>
          <w:sz w:val="19"/>
          <w:szCs w:val="19"/>
          <w:lang w:val="en-CA"/>
        </w:rPr>
        <w:t>.</w:t>
      </w:r>
      <w:r>
        <w:rPr>
          <w:rFonts w:ascii="Arial" w:hAnsi="Arial" w:cs="Arial"/>
          <w:sz w:val="19"/>
          <w:szCs w:val="19"/>
          <w:lang w:val="en-CA"/>
        </w:rPr>
        <w:t xml:space="preserve"> </w:t>
      </w:r>
      <w:r w:rsidRPr="005211F2">
        <w:rPr>
          <w:rFonts w:ascii="Arial" w:hAnsi="Arial" w:cs="Arial"/>
          <w:b/>
          <w:bCs/>
          <w:sz w:val="19"/>
          <w:szCs w:val="19"/>
          <w:lang w:val="en-CA"/>
        </w:rPr>
        <w:t>(NB.  Given the unique nature of this experience, not all teacher candidates will have the opportunity to address all of these items</w:t>
      </w:r>
      <w:r w:rsidR="00A739CE">
        <w:rPr>
          <w:rFonts w:ascii="Arial" w:hAnsi="Arial" w:cs="Arial"/>
          <w:b/>
          <w:bCs/>
          <w:sz w:val="19"/>
          <w:szCs w:val="19"/>
          <w:lang w:val="en-CA"/>
        </w:rPr>
        <w:t>.</w:t>
      </w:r>
      <w:r w:rsidRPr="005211F2">
        <w:rPr>
          <w:rFonts w:ascii="Arial" w:hAnsi="Arial" w:cs="Arial"/>
          <w:b/>
          <w:bCs/>
          <w:sz w:val="19"/>
          <w:szCs w:val="19"/>
          <w:lang w:val="en-CA"/>
        </w:rPr>
        <w:t>)</w:t>
      </w:r>
    </w:p>
    <w:tbl>
      <w:tblPr>
        <w:tblStyle w:val="TableGrid"/>
        <w:tblW w:w="0" w:type="auto"/>
        <w:tblInd w:w="-142" w:type="dxa"/>
        <w:tblLook w:val="04A0" w:firstRow="1" w:lastRow="0" w:firstColumn="1" w:lastColumn="0" w:noHBand="0" w:noVBand="1"/>
      </w:tblPr>
      <w:tblGrid>
        <w:gridCol w:w="3630"/>
        <w:gridCol w:w="3630"/>
        <w:gridCol w:w="3631"/>
      </w:tblGrid>
      <w:tr w:rsidR="00B97E13" w14:paraId="3F14B35E" w14:textId="77777777" w:rsidTr="00B97E13">
        <w:tc>
          <w:tcPr>
            <w:tcW w:w="3630" w:type="dxa"/>
          </w:tcPr>
          <w:p w14:paraId="18203D68" w14:textId="6DC33364" w:rsidR="00B97E13" w:rsidRDefault="00B97E13" w:rsidP="00D6753B">
            <w:pPr>
              <w:spacing w:before="120" w:after="120"/>
              <w:rPr>
                <w:rFonts w:ascii="Arial" w:hAnsi="Arial" w:cs="Arial"/>
                <w:b/>
                <w:bCs/>
                <w:sz w:val="19"/>
                <w:szCs w:val="19"/>
                <w:lang w:val="en-CA"/>
              </w:rPr>
            </w:pPr>
            <w:r>
              <w:rPr>
                <w:rFonts w:ascii="Arial" w:hAnsi="Arial" w:cs="Arial"/>
                <w:b/>
                <w:bCs/>
                <w:sz w:val="19"/>
                <w:szCs w:val="19"/>
                <w:lang w:val="en-CA"/>
              </w:rPr>
              <w:t>Standard</w:t>
            </w:r>
          </w:p>
        </w:tc>
        <w:tc>
          <w:tcPr>
            <w:tcW w:w="3630" w:type="dxa"/>
          </w:tcPr>
          <w:p w14:paraId="27E07747" w14:textId="0DCF174B" w:rsidR="00B97E13" w:rsidRDefault="00B97E13" w:rsidP="00D6753B">
            <w:pPr>
              <w:spacing w:before="120" w:after="120"/>
              <w:rPr>
                <w:rFonts w:ascii="Arial" w:hAnsi="Arial" w:cs="Arial"/>
                <w:b/>
                <w:bCs/>
                <w:sz w:val="19"/>
                <w:szCs w:val="19"/>
                <w:lang w:val="en-CA"/>
              </w:rPr>
            </w:pPr>
            <w:r>
              <w:rPr>
                <w:rFonts w:ascii="Arial" w:hAnsi="Arial" w:cs="Arial"/>
                <w:b/>
                <w:bCs/>
                <w:sz w:val="19"/>
                <w:szCs w:val="19"/>
                <w:lang w:val="en-CA"/>
              </w:rPr>
              <w:t>Demonstrated Competencies</w:t>
            </w:r>
          </w:p>
        </w:tc>
        <w:tc>
          <w:tcPr>
            <w:tcW w:w="3631" w:type="dxa"/>
          </w:tcPr>
          <w:p w14:paraId="694CB6FB" w14:textId="0A2017E7" w:rsidR="00B97E13" w:rsidRDefault="00B97E13" w:rsidP="00D6753B">
            <w:pPr>
              <w:spacing w:before="120" w:after="120"/>
              <w:rPr>
                <w:rFonts w:ascii="Arial" w:hAnsi="Arial" w:cs="Arial"/>
                <w:b/>
                <w:bCs/>
                <w:sz w:val="19"/>
                <w:szCs w:val="19"/>
                <w:lang w:val="en-CA"/>
              </w:rPr>
            </w:pPr>
            <w:r>
              <w:rPr>
                <w:rFonts w:ascii="Arial" w:hAnsi="Arial" w:cs="Arial"/>
                <w:b/>
                <w:bCs/>
                <w:sz w:val="19"/>
                <w:szCs w:val="19"/>
                <w:lang w:val="en-CA"/>
              </w:rPr>
              <w:t>Comments</w:t>
            </w:r>
          </w:p>
        </w:tc>
      </w:tr>
      <w:tr w:rsidR="00B97E13" w14:paraId="184C1B0B" w14:textId="77777777" w:rsidTr="0039251A">
        <w:tc>
          <w:tcPr>
            <w:tcW w:w="3630" w:type="dxa"/>
            <w:vAlign w:val="center"/>
          </w:tcPr>
          <w:p w14:paraId="1832047A" w14:textId="5D294033" w:rsidR="00B97E13" w:rsidRPr="001C1835" w:rsidRDefault="00B97E13" w:rsidP="00B97E13">
            <w:pPr>
              <w:spacing w:before="120" w:after="120"/>
              <w:rPr>
                <w:rFonts w:ascii="Arial" w:hAnsi="Arial" w:cs="Arial"/>
                <w:b/>
                <w:bCs/>
                <w:sz w:val="20"/>
                <w:szCs w:val="20"/>
                <w:lang w:val="en-CA"/>
              </w:rPr>
            </w:pPr>
            <w:r w:rsidRPr="001C1835">
              <w:rPr>
                <w:rFonts w:ascii="Arial" w:eastAsia="Times New Roman" w:hAnsi="Arial" w:cs="Arial"/>
                <w:color w:val="7E1A37"/>
                <w:sz w:val="20"/>
                <w:szCs w:val="20"/>
              </w:rPr>
              <w:t>Educators value and care for all students and act in their best interests</w:t>
            </w:r>
          </w:p>
        </w:tc>
        <w:tc>
          <w:tcPr>
            <w:tcW w:w="3630" w:type="dxa"/>
            <w:vAlign w:val="center"/>
          </w:tcPr>
          <w:p w14:paraId="07F2BDE9" w14:textId="77777777" w:rsidR="00B97E13" w:rsidRPr="001C1835" w:rsidRDefault="00B97E13" w:rsidP="00B97E13">
            <w:pPr>
              <w:pStyle w:val="ListParagraph"/>
              <w:numPr>
                <w:ilvl w:val="0"/>
                <w:numId w:val="10"/>
              </w:numPr>
              <w:rPr>
                <w:rFonts w:ascii="Arial" w:eastAsia="Times New Roman" w:hAnsi="Arial" w:cs="Arial"/>
                <w:color w:val="38761D"/>
                <w:sz w:val="20"/>
                <w:szCs w:val="20"/>
              </w:rPr>
            </w:pPr>
            <w:r w:rsidRPr="001C1835">
              <w:rPr>
                <w:rFonts w:ascii="Arial" w:eastAsia="Times New Roman" w:hAnsi="Arial" w:cs="Arial"/>
                <w:color w:val="38761D"/>
                <w:sz w:val="20"/>
                <w:szCs w:val="20"/>
              </w:rPr>
              <w:t xml:space="preserve">Recognizes access/equity needs; </w:t>
            </w:r>
          </w:p>
          <w:p w14:paraId="066C4999" w14:textId="77777777" w:rsidR="00B97E13" w:rsidRPr="001C1835" w:rsidRDefault="00B97E13" w:rsidP="00B97E13">
            <w:pPr>
              <w:pStyle w:val="ListParagraph"/>
              <w:numPr>
                <w:ilvl w:val="0"/>
                <w:numId w:val="10"/>
              </w:numPr>
              <w:rPr>
                <w:rFonts w:ascii="Arial" w:eastAsia="Times New Roman" w:hAnsi="Arial" w:cs="Arial"/>
                <w:color w:val="38761D"/>
                <w:sz w:val="20"/>
                <w:szCs w:val="20"/>
              </w:rPr>
            </w:pPr>
            <w:r w:rsidRPr="001C1835">
              <w:rPr>
                <w:rFonts w:ascii="Arial" w:eastAsia="Times New Roman" w:hAnsi="Arial" w:cs="Arial"/>
                <w:color w:val="38761D"/>
                <w:sz w:val="20"/>
                <w:szCs w:val="20"/>
              </w:rPr>
              <w:t xml:space="preserve">Develops materials appropriate for all learners; </w:t>
            </w:r>
          </w:p>
          <w:p w14:paraId="03501DAB" w14:textId="77777777" w:rsidR="00B97E13" w:rsidRPr="001C1835" w:rsidRDefault="00B97E13" w:rsidP="00B97E13">
            <w:pPr>
              <w:pStyle w:val="ListParagraph"/>
              <w:numPr>
                <w:ilvl w:val="0"/>
                <w:numId w:val="10"/>
              </w:numPr>
              <w:rPr>
                <w:rFonts w:ascii="Arial" w:eastAsia="Times New Roman" w:hAnsi="Arial" w:cs="Arial"/>
                <w:color w:val="38761D"/>
                <w:sz w:val="20"/>
                <w:szCs w:val="20"/>
              </w:rPr>
            </w:pPr>
            <w:r w:rsidRPr="001C1835">
              <w:rPr>
                <w:rFonts w:ascii="Arial" w:eastAsia="Times New Roman" w:hAnsi="Arial" w:cs="Arial"/>
                <w:color w:val="38761D"/>
                <w:sz w:val="20"/>
                <w:szCs w:val="20"/>
              </w:rPr>
              <w:t xml:space="preserve">Considers individual needs in mode of learning and how students will represent their learning; </w:t>
            </w:r>
          </w:p>
          <w:p w14:paraId="1E40547F" w14:textId="77777777" w:rsidR="00B97E13" w:rsidRPr="001C1835" w:rsidRDefault="00B97E13" w:rsidP="00B97E13">
            <w:pPr>
              <w:pStyle w:val="ListParagraph"/>
              <w:numPr>
                <w:ilvl w:val="0"/>
                <w:numId w:val="10"/>
              </w:numPr>
              <w:rPr>
                <w:rFonts w:ascii="Arial" w:eastAsia="Times New Roman" w:hAnsi="Arial" w:cs="Arial"/>
                <w:color w:val="38761D"/>
                <w:sz w:val="20"/>
                <w:szCs w:val="20"/>
              </w:rPr>
            </w:pPr>
            <w:r w:rsidRPr="001C1835">
              <w:rPr>
                <w:rFonts w:ascii="Arial" w:eastAsia="Times New Roman" w:hAnsi="Arial" w:cs="Arial"/>
                <w:color w:val="38761D"/>
                <w:sz w:val="20"/>
                <w:szCs w:val="20"/>
              </w:rPr>
              <w:t>Connects with individual students to support/deliver individual instruction;</w:t>
            </w:r>
          </w:p>
          <w:p w14:paraId="51E2824D" w14:textId="6D24222F" w:rsidR="00B97E13" w:rsidRPr="001C1835" w:rsidRDefault="00B97E13" w:rsidP="00B97E13">
            <w:pPr>
              <w:pStyle w:val="ListParagraph"/>
              <w:numPr>
                <w:ilvl w:val="0"/>
                <w:numId w:val="10"/>
              </w:numPr>
              <w:rPr>
                <w:rFonts w:ascii="Arial" w:eastAsia="Times New Roman" w:hAnsi="Arial" w:cs="Arial"/>
                <w:color w:val="38761D"/>
                <w:sz w:val="20"/>
                <w:szCs w:val="20"/>
              </w:rPr>
            </w:pPr>
            <w:r w:rsidRPr="001C1835">
              <w:rPr>
                <w:rFonts w:ascii="Arial" w:eastAsia="Times New Roman" w:hAnsi="Arial" w:cs="Arial"/>
                <w:color w:val="38761D"/>
                <w:sz w:val="20"/>
                <w:szCs w:val="20"/>
              </w:rPr>
              <w:t>Is flexible or reflexive given unique situation and student needs</w:t>
            </w:r>
          </w:p>
        </w:tc>
        <w:tc>
          <w:tcPr>
            <w:tcW w:w="3631" w:type="dxa"/>
          </w:tcPr>
          <w:p w14:paraId="79ADB6D6" w14:textId="77777777" w:rsidR="00B97E13" w:rsidRDefault="00B97E13" w:rsidP="00B97E13">
            <w:pPr>
              <w:spacing w:before="120" w:after="120"/>
              <w:rPr>
                <w:rFonts w:ascii="Arial" w:hAnsi="Arial" w:cs="Arial"/>
                <w:b/>
                <w:bCs/>
                <w:sz w:val="19"/>
                <w:szCs w:val="19"/>
                <w:lang w:val="en-CA"/>
              </w:rPr>
            </w:pPr>
          </w:p>
        </w:tc>
      </w:tr>
      <w:tr w:rsidR="00B97E13" w14:paraId="0BC71966" w14:textId="77777777" w:rsidTr="0039251A">
        <w:tc>
          <w:tcPr>
            <w:tcW w:w="3630" w:type="dxa"/>
            <w:vAlign w:val="center"/>
          </w:tcPr>
          <w:p w14:paraId="3AB62CAB" w14:textId="1290C304" w:rsidR="00B97E13" w:rsidRPr="001C1835" w:rsidRDefault="00B97E13" w:rsidP="00B97E13">
            <w:pPr>
              <w:spacing w:before="120" w:after="120"/>
              <w:rPr>
                <w:rFonts w:ascii="Arial" w:hAnsi="Arial" w:cs="Arial"/>
                <w:b/>
                <w:bCs/>
                <w:sz w:val="20"/>
                <w:szCs w:val="20"/>
                <w:lang w:val="en-CA"/>
              </w:rPr>
            </w:pPr>
            <w:r w:rsidRPr="001C1835">
              <w:rPr>
                <w:rFonts w:ascii="Arial" w:eastAsia="Times New Roman" w:hAnsi="Arial" w:cs="Arial"/>
                <w:color w:val="7E1A37"/>
                <w:sz w:val="20"/>
                <w:szCs w:val="20"/>
              </w:rPr>
              <w:t>Educators are role models who act ethically and honestly.</w:t>
            </w:r>
          </w:p>
        </w:tc>
        <w:tc>
          <w:tcPr>
            <w:tcW w:w="3630" w:type="dxa"/>
            <w:vAlign w:val="center"/>
          </w:tcPr>
          <w:p w14:paraId="0608EBA7" w14:textId="77777777" w:rsidR="00B97E13" w:rsidRPr="001C1835" w:rsidRDefault="00B97E13" w:rsidP="00B97E13">
            <w:pPr>
              <w:pStyle w:val="ListParagraph"/>
              <w:numPr>
                <w:ilvl w:val="0"/>
                <w:numId w:val="11"/>
              </w:numPr>
              <w:rPr>
                <w:rFonts w:ascii="Arial" w:eastAsia="Times New Roman" w:hAnsi="Arial" w:cs="Arial"/>
                <w:color w:val="38761D"/>
                <w:sz w:val="20"/>
                <w:szCs w:val="20"/>
              </w:rPr>
            </w:pPr>
            <w:r w:rsidRPr="001C1835">
              <w:rPr>
                <w:rFonts w:ascii="Arial" w:eastAsia="Times New Roman" w:hAnsi="Arial" w:cs="Arial"/>
                <w:color w:val="38761D"/>
                <w:sz w:val="20"/>
                <w:szCs w:val="20"/>
              </w:rPr>
              <w:t>Understands and follows FIPPA, copyright, and related school district practices and protocols;</w:t>
            </w:r>
          </w:p>
          <w:p w14:paraId="55377065" w14:textId="77777777" w:rsidR="00B97E13" w:rsidRDefault="00B97E13" w:rsidP="00B97E13">
            <w:pPr>
              <w:pStyle w:val="ListParagraph"/>
              <w:numPr>
                <w:ilvl w:val="0"/>
                <w:numId w:val="11"/>
              </w:numPr>
              <w:rPr>
                <w:rFonts w:ascii="Arial" w:eastAsia="Times New Roman" w:hAnsi="Arial" w:cs="Arial"/>
                <w:color w:val="38761D"/>
                <w:sz w:val="20"/>
                <w:szCs w:val="20"/>
              </w:rPr>
            </w:pPr>
            <w:r w:rsidRPr="001C1835">
              <w:rPr>
                <w:rFonts w:ascii="Arial" w:eastAsia="Times New Roman" w:hAnsi="Arial" w:cs="Arial"/>
                <w:color w:val="38761D"/>
                <w:sz w:val="20"/>
                <w:szCs w:val="20"/>
              </w:rPr>
              <w:t>Exercises professional conduct including: regular/appropriate communication with students</w:t>
            </w:r>
            <w:r w:rsidR="00A739CE">
              <w:rPr>
                <w:rFonts w:ascii="Arial" w:eastAsia="Times New Roman" w:hAnsi="Arial" w:cs="Arial"/>
                <w:color w:val="38761D"/>
                <w:sz w:val="20"/>
                <w:szCs w:val="20"/>
              </w:rPr>
              <w:t>, families</w:t>
            </w:r>
            <w:r w:rsidRPr="001C1835">
              <w:rPr>
                <w:rFonts w:ascii="Arial" w:eastAsia="Times New Roman" w:hAnsi="Arial" w:cs="Arial"/>
                <w:color w:val="38761D"/>
                <w:sz w:val="20"/>
                <w:szCs w:val="20"/>
              </w:rPr>
              <w:t xml:space="preserve"> and advising triads</w:t>
            </w:r>
          </w:p>
          <w:p w14:paraId="79DC7462" w14:textId="11B0ECB0" w:rsidR="00A739CE" w:rsidRPr="001C1835" w:rsidRDefault="00A739CE" w:rsidP="00B97E13">
            <w:pPr>
              <w:pStyle w:val="ListParagraph"/>
              <w:numPr>
                <w:ilvl w:val="0"/>
                <w:numId w:val="11"/>
              </w:numPr>
              <w:rPr>
                <w:rFonts w:ascii="Arial" w:eastAsia="Times New Roman" w:hAnsi="Arial" w:cs="Arial"/>
                <w:color w:val="38761D"/>
                <w:sz w:val="20"/>
                <w:szCs w:val="20"/>
              </w:rPr>
            </w:pPr>
            <w:r>
              <w:rPr>
                <w:rFonts w:ascii="Arial" w:eastAsia="Times New Roman" w:hAnsi="Arial" w:cs="Arial"/>
                <w:color w:val="38761D"/>
                <w:sz w:val="20"/>
                <w:szCs w:val="20"/>
              </w:rPr>
              <w:t>Respects the privacy of their colleagues, students and their families</w:t>
            </w:r>
          </w:p>
        </w:tc>
        <w:tc>
          <w:tcPr>
            <w:tcW w:w="3631" w:type="dxa"/>
          </w:tcPr>
          <w:p w14:paraId="1969D2C2" w14:textId="77777777" w:rsidR="00B97E13" w:rsidRDefault="00B97E13" w:rsidP="00B97E13">
            <w:pPr>
              <w:spacing w:before="120" w:after="120"/>
              <w:rPr>
                <w:rFonts w:ascii="Arial" w:hAnsi="Arial" w:cs="Arial"/>
                <w:b/>
                <w:bCs/>
                <w:sz w:val="19"/>
                <w:szCs w:val="19"/>
                <w:lang w:val="en-CA"/>
              </w:rPr>
            </w:pPr>
          </w:p>
        </w:tc>
      </w:tr>
      <w:tr w:rsidR="00B97E13" w14:paraId="70F06156" w14:textId="77777777" w:rsidTr="0039251A">
        <w:tc>
          <w:tcPr>
            <w:tcW w:w="3630" w:type="dxa"/>
            <w:vAlign w:val="center"/>
          </w:tcPr>
          <w:p w14:paraId="70260504" w14:textId="569625CD" w:rsidR="00B97E13" w:rsidRPr="001C1835" w:rsidRDefault="00B97E13" w:rsidP="00B97E13">
            <w:pPr>
              <w:spacing w:before="120" w:after="120"/>
              <w:rPr>
                <w:rFonts w:ascii="Arial" w:hAnsi="Arial" w:cs="Arial"/>
                <w:b/>
                <w:bCs/>
                <w:sz w:val="20"/>
                <w:szCs w:val="20"/>
                <w:lang w:val="en-CA"/>
              </w:rPr>
            </w:pPr>
            <w:r w:rsidRPr="001C1835">
              <w:rPr>
                <w:rFonts w:ascii="Arial" w:eastAsia="Times New Roman" w:hAnsi="Arial" w:cs="Arial"/>
                <w:color w:val="7E1A37"/>
                <w:sz w:val="20"/>
                <w:szCs w:val="20"/>
              </w:rPr>
              <w:t>Educators understand and apply knowledge of student growth and development.</w:t>
            </w:r>
          </w:p>
        </w:tc>
        <w:tc>
          <w:tcPr>
            <w:tcW w:w="3630" w:type="dxa"/>
            <w:vAlign w:val="center"/>
          </w:tcPr>
          <w:p w14:paraId="0967EBCF" w14:textId="1CBDE5BB" w:rsidR="00B97E13" w:rsidRPr="001C1835" w:rsidRDefault="00B97E13" w:rsidP="00B97E13">
            <w:pPr>
              <w:pStyle w:val="ListParagraph"/>
              <w:numPr>
                <w:ilvl w:val="0"/>
                <w:numId w:val="12"/>
              </w:numPr>
              <w:rPr>
                <w:rFonts w:ascii="Arial" w:eastAsia="Times New Roman" w:hAnsi="Arial" w:cs="Arial"/>
                <w:color w:val="38761D"/>
                <w:sz w:val="20"/>
                <w:szCs w:val="20"/>
              </w:rPr>
            </w:pPr>
            <w:r w:rsidRPr="001C1835">
              <w:rPr>
                <w:rFonts w:ascii="Arial" w:eastAsia="Times New Roman" w:hAnsi="Arial" w:cs="Arial"/>
                <w:color w:val="38761D"/>
                <w:sz w:val="20"/>
                <w:szCs w:val="20"/>
              </w:rPr>
              <w:t xml:space="preserve">Designs developmentally appropriate learning opportunities </w:t>
            </w:r>
            <w:r w:rsidR="00A739CE">
              <w:rPr>
                <w:rFonts w:ascii="Arial" w:eastAsia="Times New Roman" w:hAnsi="Arial" w:cs="Arial"/>
                <w:color w:val="38761D"/>
                <w:sz w:val="20"/>
                <w:szCs w:val="20"/>
              </w:rPr>
              <w:t xml:space="preserve">which </w:t>
            </w:r>
            <w:r w:rsidRPr="001C1835">
              <w:rPr>
                <w:rFonts w:ascii="Arial" w:eastAsia="Times New Roman" w:hAnsi="Arial" w:cs="Arial"/>
                <w:color w:val="38761D"/>
                <w:sz w:val="20"/>
                <w:szCs w:val="20"/>
              </w:rPr>
              <w:t>include SEL</w:t>
            </w:r>
            <w:r w:rsidR="00A739CE">
              <w:rPr>
                <w:rFonts w:ascii="Arial" w:eastAsia="Times New Roman" w:hAnsi="Arial" w:cs="Arial"/>
                <w:color w:val="38761D"/>
                <w:sz w:val="20"/>
                <w:szCs w:val="20"/>
              </w:rPr>
              <w:t xml:space="preserve"> components</w:t>
            </w:r>
            <w:r w:rsidRPr="001C1835">
              <w:rPr>
                <w:rFonts w:ascii="Arial" w:eastAsia="Times New Roman" w:hAnsi="Arial" w:cs="Arial"/>
                <w:color w:val="38761D"/>
                <w:sz w:val="20"/>
                <w:szCs w:val="20"/>
              </w:rPr>
              <w:t xml:space="preserve">; </w:t>
            </w:r>
          </w:p>
          <w:p w14:paraId="72CE0CA8" w14:textId="77777777" w:rsidR="00B97E13" w:rsidRPr="001C1835" w:rsidRDefault="00B97E13" w:rsidP="00B97E13">
            <w:pPr>
              <w:pStyle w:val="ListParagraph"/>
              <w:numPr>
                <w:ilvl w:val="0"/>
                <w:numId w:val="12"/>
              </w:numPr>
              <w:rPr>
                <w:rFonts w:ascii="Arial" w:eastAsia="Times New Roman" w:hAnsi="Arial" w:cs="Arial"/>
                <w:color w:val="38761D"/>
                <w:sz w:val="20"/>
                <w:szCs w:val="20"/>
              </w:rPr>
            </w:pPr>
            <w:r w:rsidRPr="001C1835">
              <w:rPr>
                <w:rFonts w:ascii="Arial" w:eastAsia="Times New Roman" w:hAnsi="Arial" w:cs="Arial"/>
                <w:color w:val="38761D"/>
                <w:sz w:val="20"/>
                <w:szCs w:val="20"/>
              </w:rPr>
              <w:t xml:space="preserve">Demonstrates an understanding of the length of learning/processing time and the connection with development and growth (which may alter in an online or self-directed format); </w:t>
            </w:r>
          </w:p>
          <w:p w14:paraId="65C88C87" w14:textId="77777777" w:rsidR="00B97E13" w:rsidRPr="001C1835" w:rsidRDefault="00B97E13" w:rsidP="00B97E13">
            <w:pPr>
              <w:pStyle w:val="ListParagraph"/>
              <w:numPr>
                <w:ilvl w:val="0"/>
                <w:numId w:val="12"/>
              </w:numPr>
              <w:rPr>
                <w:rFonts w:ascii="Arial" w:eastAsia="Times New Roman" w:hAnsi="Arial" w:cs="Arial"/>
                <w:color w:val="38761D"/>
                <w:sz w:val="20"/>
                <w:szCs w:val="20"/>
              </w:rPr>
            </w:pPr>
            <w:r w:rsidRPr="001C1835">
              <w:rPr>
                <w:rFonts w:ascii="Arial" w:eastAsia="Times New Roman" w:hAnsi="Arial" w:cs="Arial"/>
                <w:color w:val="38761D"/>
                <w:sz w:val="20"/>
                <w:szCs w:val="20"/>
              </w:rPr>
              <w:t xml:space="preserve">Develops learning resources that students can 'access' (varied modalities, formats depending on student learning needs and individual home situation);  </w:t>
            </w:r>
          </w:p>
          <w:p w14:paraId="7D58BA5D" w14:textId="77777777" w:rsidR="00B97E13" w:rsidRPr="001C1835" w:rsidRDefault="00B97E13" w:rsidP="00B97E13">
            <w:pPr>
              <w:pStyle w:val="ListParagraph"/>
              <w:numPr>
                <w:ilvl w:val="0"/>
                <w:numId w:val="12"/>
              </w:numPr>
              <w:rPr>
                <w:rFonts w:ascii="Arial" w:eastAsia="Times New Roman" w:hAnsi="Arial" w:cs="Arial"/>
                <w:color w:val="38761D"/>
                <w:sz w:val="20"/>
                <w:szCs w:val="20"/>
              </w:rPr>
            </w:pPr>
            <w:r w:rsidRPr="001C1835">
              <w:rPr>
                <w:rFonts w:ascii="Arial" w:eastAsia="Times New Roman" w:hAnsi="Arial" w:cs="Arial"/>
                <w:color w:val="38761D"/>
                <w:sz w:val="20"/>
                <w:szCs w:val="20"/>
              </w:rPr>
              <w:t>Adapts/differentiates (as needed);</w:t>
            </w:r>
          </w:p>
          <w:p w14:paraId="7D9B55AC" w14:textId="46DF3DF5" w:rsidR="00B97E13" w:rsidRPr="001C1835" w:rsidRDefault="00B97E13" w:rsidP="00B97E13">
            <w:pPr>
              <w:pStyle w:val="ListParagraph"/>
              <w:numPr>
                <w:ilvl w:val="0"/>
                <w:numId w:val="12"/>
              </w:numPr>
              <w:rPr>
                <w:rFonts w:ascii="Arial" w:eastAsia="Times New Roman" w:hAnsi="Arial" w:cs="Arial"/>
                <w:color w:val="38761D"/>
                <w:sz w:val="20"/>
                <w:szCs w:val="20"/>
              </w:rPr>
            </w:pPr>
            <w:r w:rsidRPr="001C1835">
              <w:rPr>
                <w:rFonts w:ascii="Arial" w:eastAsia="Times New Roman" w:hAnsi="Arial" w:cs="Arial"/>
                <w:color w:val="38761D"/>
                <w:sz w:val="20"/>
                <w:szCs w:val="20"/>
              </w:rPr>
              <w:t>Works with students/families to identify individual education routines both synchronous and asynchronous modes</w:t>
            </w:r>
          </w:p>
        </w:tc>
        <w:tc>
          <w:tcPr>
            <w:tcW w:w="3631" w:type="dxa"/>
          </w:tcPr>
          <w:p w14:paraId="4B32A4FD" w14:textId="77777777" w:rsidR="00B97E13" w:rsidRDefault="00B97E13" w:rsidP="00B97E13">
            <w:pPr>
              <w:spacing w:before="120" w:after="120"/>
              <w:rPr>
                <w:rFonts w:ascii="Arial" w:hAnsi="Arial" w:cs="Arial"/>
                <w:b/>
                <w:bCs/>
                <w:sz w:val="19"/>
                <w:szCs w:val="19"/>
                <w:lang w:val="en-CA"/>
              </w:rPr>
            </w:pPr>
          </w:p>
        </w:tc>
      </w:tr>
      <w:tr w:rsidR="00B97E13" w14:paraId="0CD2B577" w14:textId="77777777" w:rsidTr="0039251A">
        <w:tc>
          <w:tcPr>
            <w:tcW w:w="3630" w:type="dxa"/>
            <w:vAlign w:val="center"/>
          </w:tcPr>
          <w:p w14:paraId="50D321DE" w14:textId="59350FE6" w:rsidR="00B97E13" w:rsidRPr="001C1835" w:rsidRDefault="00B97E13" w:rsidP="00B97E13">
            <w:pPr>
              <w:spacing w:before="120" w:after="120"/>
              <w:rPr>
                <w:rFonts w:ascii="Arial" w:hAnsi="Arial" w:cs="Arial"/>
                <w:b/>
                <w:bCs/>
                <w:sz w:val="20"/>
                <w:szCs w:val="20"/>
                <w:lang w:val="en-CA"/>
              </w:rPr>
            </w:pPr>
            <w:r w:rsidRPr="001C1835">
              <w:rPr>
                <w:rFonts w:ascii="Arial" w:eastAsia="Times New Roman" w:hAnsi="Arial" w:cs="Arial"/>
                <w:color w:val="7E1A37"/>
                <w:sz w:val="20"/>
                <w:szCs w:val="20"/>
              </w:rPr>
              <w:t>Educators value the involvement and support of parents, guardians, families and communities in schools</w:t>
            </w:r>
          </w:p>
        </w:tc>
        <w:tc>
          <w:tcPr>
            <w:tcW w:w="3630" w:type="dxa"/>
            <w:vAlign w:val="center"/>
          </w:tcPr>
          <w:p w14:paraId="6A26FC95" w14:textId="235FBB3F" w:rsidR="00B97E13" w:rsidRPr="001C1835" w:rsidRDefault="00B97E13" w:rsidP="00B97E13">
            <w:pPr>
              <w:pStyle w:val="ListParagraph"/>
              <w:numPr>
                <w:ilvl w:val="0"/>
                <w:numId w:val="12"/>
              </w:numPr>
              <w:rPr>
                <w:rFonts w:ascii="Arial" w:eastAsia="Times New Roman" w:hAnsi="Arial" w:cs="Arial"/>
                <w:color w:val="38761D"/>
                <w:sz w:val="20"/>
                <w:szCs w:val="20"/>
              </w:rPr>
            </w:pPr>
            <w:r w:rsidRPr="001C1835">
              <w:rPr>
                <w:rFonts w:ascii="Arial" w:eastAsia="Times New Roman" w:hAnsi="Arial" w:cs="Arial"/>
                <w:color w:val="38761D"/>
                <w:sz w:val="20"/>
                <w:szCs w:val="20"/>
              </w:rPr>
              <w:t xml:space="preserve">Selects appropriate learning materials which are varied, inclusive (across culture, language, ethnicity, SOGI); and which, </w:t>
            </w:r>
          </w:p>
          <w:p w14:paraId="74B4D11E" w14:textId="77777777" w:rsidR="00B97E13" w:rsidRPr="001C1835" w:rsidRDefault="00B97E13" w:rsidP="00B97E13">
            <w:pPr>
              <w:pStyle w:val="ListParagraph"/>
              <w:numPr>
                <w:ilvl w:val="0"/>
                <w:numId w:val="12"/>
              </w:numPr>
              <w:rPr>
                <w:rFonts w:ascii="Arial" w:eastAsia="Times New Roman" w:hAnsi="Arial" w:cs="Arial"/>
                <w:color w:val="38761D"/>
                <w:sz w:val="20"/>
                <w:szCs w:val="20"/>
              </w:rPr>
            </w:pPr>
            <w:r w:rsidRPr="001C1835">
              <w:rPr>
                <w:rFonts w:ascii="Arial" w:eastAsia="Times New Roman" w:hAnsi="Arial" w:cs="Arial"/>
                <w:color w:val="38761D"/>
                <w:sz w:val="20"/>
                <w:szCs w:val="20"/>
              </w:rPr>
              <w:t xml:space="preserve">Respects parents' time and the current situation - i.e. does not overwhelm them with long lists of tasks or expectations; </w:t>
            </w:r>
          </w:p>
          <w:p w14:paraId="57C768CE" w14:textId="6AAA53DA" w:rsidR="00B97E13" w:rsidRPr="001C1835" w:rsidRDefault="00A739CE" w:rsidP="00B97E13">
            <w:pPr>
              <w:pStyle w:val="ListParagraph"/>
              <w:numPr>
                <w:ilvl w:val="0"/>
                <w:numId w:val="12"/>
              </w:numPr>
              <w:rPr>
                <w:rFonts w:ascii="Arial" w:eastAsia="Times New Roman" w:hAnsi="Arial" w:cs="Arial"/>
                <w:color w:val="38761D"/>
                <w:sz w:val="20"/>
                <w:szCs w:val="20"/>
              </w:rPr>
            </w:pPr>
            <w:r>
              <w:rPr>
                <w:rFonts w:ascii="Arial" w:eastAsia="Times New Roman" w:hAnsi="Arial" w:cs="Arial"/>
                <w:color w:val="38761D"/>
                <w:sz w:val="20"/>
                <w:szCs w:val="20"/>
              </w:rPr>
              <w:lastRenderedPageBreak/>
              <w:t>Sensitive to</w:t>
            </w:r>
            <w:r w:rsidR="00B97E13" w:rsidRPr="001C1835">
              <w:rPr>
                <w:rFonts w:ascii="Arial" w:eastAsia="Times New Roman" w:hAnsi="Arial" w:cs="Arial"/>
                <w:color w:val="38761D"/>
                <w:sz w:val="20"/>
                <w:szCs w:val="20"/>
              </w:rPr>
              <w:t xml:space="preserve"> parents</w:t>
            </w:r>
            <w:r>
              <w:rPr>
                <w:rFonts w:ascii="Arial" w:eastAsia="Times New Roman" w:hAnsi="Arial" w:cs="Arial"/>
                <w:color w:val="38761D"/>
                <w:sz w:val="20"/>
                <w:szCs w:val="20"/>
              </w:rPr>
              <w:t xml:space="preserve">’ diversity of </w:t>
            </w:r>
            <w:r w:rsidR="00B97E13" w:rsidRPr="001C1835">
              <w:rPr>
                <w:rFonts w:ascii="Arial" w:eastAsia="Times New Roman" w:hAnsi="Arial" w:cs="Arial"/>
                <w:color w:val="38761D"/>
                <w:sz w:val="20"/>
                <w:szCs w:val="20"/>
              </w:rPr>
              <w:t>expertise</w:t>
            </w:r>
            <w:r>
              <w:rPr>
                <w:rFonts w:ascii="Arial" w:eastAsia="Times New Roman" w:hAnsi="Arial" w:cs="Arial"/>
                <w:color w:val="38761D"/>
                <w:sz w:val="20"/>
                <w:szCs w:val="20"/>
              </w:rPr>
              <w:t xml:space="preserve"> in subject matter, technology, capacity and time</w:t>
            </w:r>
            <w:r w:rsidR="00B97E13" w:rsidRPr="001C1835">
              <w:rPr>
                <w:rFonts w:ascii="Arial" w:eastAsia="Times New Roman" w:hAnsi="Arial" w:cs="Arial"/>
                <w:color w:val="38761D"/>
                <w:sz w:val="20"/>
                <w:szCs w:val="20"/>
              </w:rPr>
              <w:t>;</w:t>
            </w:r>
          </w:p>
          <w:p w14:paraId="53C46EC3" w14:textId="25672DF4" w:rsidR="00B97E13" w:rsidRPr="001C1835" w:rsidRDefault="00B97E13" w:rsidP="00B97E13">
            <w:pPr>
              <w:pStyle w:val="ListParagraph"/>
              <w:numPr>
                <w:ilvl w:val="0"/>
                <w:numId w:val="12"/>
              </w:numPr>
              <w:rPr>
                <w:rFonts w:ascii="Arial" w:eastAsia="Times New Roman" w:hAnsi="Arial" w:cs="Arial"/>
                <w:color w:val="38761D"/>
                <w:sz w:val="20"/>
                <w:szCs w:val="20"/>
              </w:rPr>
            </w:pPr>
            <w:r w:rsidRPr="001C1835">
              <w:rPr>
                <w:rFonts w:ascii="Arial" w:eastAsia="Times New Roman" w:hAnsi="Arial" w:cs="Arial"/>
                <w:color w:val="38761D"/>
                <w:sz w:val="20"/>
                <w:szCs w:val="20"/>
              </w:rPr>
              <w:t>Provides resources to assist in a home learning environment;</w:t>
            </w:r>
          </w:p>
          <w:p w14:paraId="4EC724C7" w14:textId="0CA93E37" w:rsidR="00B97E13" w:rsidRPr="001C1835" w:rsidRDefault="00B97E13" w:rsidP="00B97E13">
            <w:pPr>
              <w:pStyle w:val="ListParagraph"/>
              <w:numPr>
                <w:ilvl w:val="0"/>
                <w:numId w:val="12"/>
              </w:numPr>
              <w:rPr>
                <w:rFonts w:ascii="Arial" w:eastAsia="Times New Roman" w:hAnsi="Arial" w:cs="Arial"/>
                <w:color w:val="38761D"/>
                <w:sz w:val="20"/>
                <w:szCs w:val="20"/>
              </w:rPr>
            </w:pPr>
            <w:r w:rsidRPr="001C1835">
              <w:rPr>
                <w:rFonts w:ascii="Arial" w:eastAsia="Times New Roman" w:hAnsi="Arial" w:cs="Arial"/>
                <w:color w:val="38761D"/>
                <w:sz w:val="20"/>
                <w:szCs w:val="20"/>
              </w:rPr>
              <w:t>Recognizes and responds to unique needs of school community, class(es)</w:t>
            </w:r>
          </w:p>
        </w:tc>
        <w:tc>
          <w:tcPr>
            <w:tcW w:w="3631" w:type="dxa"/>
          </w:tcPr>
          <w:p w14:paraId="48DACC0C" w14:textId="77777777" w:rsidR="00B97E13" w:rsidRDefault="00B97E13" w:rsidP="00B97E13">
            <w:pPr>
              <w:spacing w:before="120" w:after="120"/>
              <w:rPr>
                <w:rFonts w:ascii="Arial" w:hAnsi="Arial" w:cs="Arial"/>
                <w:b/>
                <w:bCs/>
                <w:sz w:val="19"/>
                <w:szCs w:val="19"/>
                <w:lang w:val="en-CA"/>
              </w:rPr>
            </w:pPr>
          </w:p>
        </w:tc>
      </w:tr>
      <w:tr w:rsidR="00B97E13" w14:paraId="25985A9B" w14:textId="77777777" w:rsidTr="0039251A">
        <w:tc>
          <w:tcPr>
            <w:tcW w:w="3630" w:type="dxa"/>
            <w:vAlign w:val="center"/>
          </w:tcPr>
          <w:p w14:paraId="0A884630" w14:textId="63AFD001" w:rsidR="00B97E13" w:rsidRPr="001C1835" w:rsidRDefault="00B97E13" w:rsidP="00B97E13">
            <w:pPr>
              <w:spacing w:before="120" w:after="120"/>
              <w:rPr>
                <w:rFonts w:ascii="Arial" w:hAnsi="Arial" w:cs="Arial"/>
                <w:b/>
                <w:bCs/>
                <w:sz w:val="20"/>
                <w:szCs w:val="20"/>
                <w:lang w:val="en-CA"/>
              </w:rPr>
            </w:pPr>
            <w:r w:rsidRPr="001C1835">
              <w:rPr>
                <w:rFonts w:ascii="Arial" w:eastAsia="Times New Roman" w:hAnsi="Arial" w:cs="Arial"/>
                <w:color w:val="7E1A37"/>
                <w:sz w:val="20"/>
                <w:szCs w:val="20"/>
              </w:rPr>
              <w:t>Educators implement effective practices in areas of planning, instruction, assessment, evaluation and reporting.</w:t>
            </w:r>
          </w:p>
        </w:tc>
        <w:tc>
          <w:tcPr>
            <w:tcW w:w="3630" w:type="dxa"/>
            <w:vAlign w:val="center"/>
          </w:tcPr>
          <w:p w14:paraId="081D4915" w14:textId="77777777" w:rsidR="00B97E13" w:rsidRPr="001C1835" w:rsidRDefault="00B97E13" w:rsidP="00B97E13">
            <w:pPr>
              <w:pStyle w:val="ListParagraph"/>
              <w:numPr>
                <w:ilvl w:val="0"/>
                <w:numId w:val="12"/>
              </w:numPr>
              <w:rPr>
                <w:rFonts w:ascii="Arial" w:eastAsia="Times New Roman" w:hAnsi="Arial" w:cs="Arial"/>
                <w:color w:val="38761D"/>
                <w:sz w:val="20"/>
                <w:szCs w:val="20"/>
              </w:rPr>
            </w:pPr>
            <w:r w:rsidRPr="001C1835">
              <w:rPr>
                <w:rFonts w:ascii="Arial" w:eastAsia="Times New Roman" w:hAnsi="Arial" w:cs="Arial"/>
                <w:color w:val="38761D"/>
                <w:sz w:val="20"/>
                <w:szCs w:val="20"/>
              </w:rPr>
              <w:t xml:space="preserve">Plans collaboratively with SA; creatively utilizes resources available for learning opportunities; </w:t>
            </w:r>
          </w:p>
          <w:p w14:paraId="668951E4" w14:textId="77777777" w:rsidR="00B97E13" w:rsidRPr="001C1835" w:rsidRDefault="00B97E13" w:rsidP="00B97E13">
            <w:pPr>
              <w:pStyle w:val="ListParagraph"/>
              <w:numPr>
                <w:ilvl w:val="0"/>
                <w:numId w:val="12"/>
              </w:numPr>
              <w:rPr>
                <w:rFonts w:ascii="Arial" w:eastAsia="Times New Roman" w:hAnsi="Arial" w:cs="Arial"/>
                <w:color w:val="38761D"/>
                <w:sz w:val="20"/>
                <w:szCs w:val="20"/>
              </w:rPr>
            </w:pPr>
            <w:r w:rsidRPr="001C1835">
              <w:rPr>
                <w:rFonts w:ascii="Arial" w:eastAsia="Times New Roman" w:hAnsi="Arial" w:cs="Arial"/>
                <w:color w:val="38761D"/>
                <w:sz w:val="20"/>
                <w:szCs w:val="20"/>
              </w:rPr>
              <w:t xml:space="preserve">Adapts resources to learning environment; </w:t>
            </w:r>
          </w:p>
          <w:p w14:paraId="3D177890" w14:textId="77777777" w:rsidR="00B97E13" w:rsidRPr="001C1835" w:rsidRDefault="00B97E13" w:rsidP="00B97E13">
            <w:pPr>
              <w:pStyle w:val="ListParagraph"/>
              <w:numPr>
                <w:ilvl w:val="0"/>
                <w:numId w:val="12"/>
              </w:numPr>
              <w:rPr>
                <w:rFonts w:ascii="Arial" w:eastAsia="Times New Roman" w:hAnsi="Arial" w:cs="Arial"/>
                <w:color w:val="38761D"/>
                <w:sz w:val="20"/>
                <w:szCs w:val="20"/>
              </w:rPr>
            </w:pPr>
            <w:r w:rsidRPr="001C1835">
              <w:rPr>
                <w:rFonts w:ascii="Arial" w:eastAsia="Times New Roman" w:hAnsi="Arial" w:cs="Arial"/>
                <w:color w:val="38761D"/>
                <w:sz w:val="20"/>
                <w:szCs w:val="20"/>
              </w:rPr>
              <w:t xml:space="preserve">Offers a variety of accessible modes of instruction and assessment; </w:t>
            </w:r>
          </w:p>
          <w:p w14:paraId="4878F2E5" w14:textId="77777777" w:rsidR="00B97E13" w:rsidRPr="001C1835" w:rsidRDefault="00B97E13" w:rsidP="00B97E13">
            <w:pPr>
              <w:pStyle w:val="ListParagraph"/>
              <w:numPr>
                <w:ilvl w:val="0"/>
                <w:numId w:val="12"/>
              </w:numPr>
              <w:rPr>
                <w:rFonts w:ascii="Arial" w:eastAsia="Times New Roman" w:hAnsi="Arial" w:cs="Arial"/>
                <w:color w:val="38761D"/>
                <w:sz w:val="20"/>
                <w:szCs w:val="20"/>
              </w:rPr>
            </w:pPr>
            <w:r w:rsidRPr="001C1835">
              <w:rPr>
                <w:rFonts w:ascii="Arial" w:eastAsia="Times New Roman" w:hAnsi="Arial" w:cs="Arial"/>
                <w:color w:val="38761D"/>
                <w:sz w:val="20"/>
                <w:szCs w:val="20"/>
              </w:rPr>
              <w:t xml:space="preserve">Effectively engages students in teaching/learning process; </w:t>
            </w:r>
          </w:p>
          <w:p w14:paraId="630B1913" w14:textId="77777777" w:rsidR="00B97E13" w:rsidRPr="001C1835" w:rsidRDefault="00B97E13" w:rsidP="00B97E13">
            <w:pPr>
              <w:pStyle w:val="ListParagraph"/>
              <w:numPr>
                <w:ilvl w:val="0"/>
                <w:numId w:val="12"/>
              </w:numPr>
              <w:rPr>
                <w:rFonts w:ascii="Arial" w:eastAsia="Times New Roman" w:hAnsi="Arial" w:cs="Arial"/>
                <w:color w:val="38761D"/>
                <w:sz w:val="20"/>
                <w:szCs w:val="20"/>
              </w:rPr>
            </w:pPr>
            <w:r w:rsidRPr="001C1835">
              <w:rPr>
                <w:rFonts w:ascii="Arial" w:eastAsia="Times New Roman" w:hAnsi="Arial" w:cs="Arial"/>
                <w:color w:val="38761D"/>
                <w:sz w:val="20"/>
                <w:szCs w:val="20"/>
              </w:rPr>
              <w:t xml:space="preserve">Assessment is both formative and summative and is clearly communicated to students and families; </w:t>
            </w:r>
          </w:p>
          <w:p w14:paraId="4328851F" w14:textId="77777777" w:rsidR="00B97E13" w:rsidRPr="001C1835" w:rsidRDefault="00B97E13" w:rsidP="00B97E13">
            <w:pPr>
              <w:pStyle w:val="ListParagraph"/>
              <w:numPr>
                <w:ilvl w:val="0"/>
                <w:numId w:val="12"/>
              </w:numPr>
              <w:rPr>
                <w:rFonts w:ascii="Arial" w:eastAsia="Times New Roman" w:hAnsi="Arial" w:cs="Arial"/>
                <w:color w:val="38761D"/>
                <w:sz w:val="20"/>
                <w:szCs w:val="20"/>
              </w:rPr>
            </w:pPr>
            <w:r w:rsidRPr="001C1835">
              <w:rPr>
                <w:rFonts w:ascii="Arial" w:eastAsia="Times New Roman" w:hAnsi="Arial" w:cs="Arial"/>
                <w:color w:val="38761D"/>
                <w:sz w:val="20"/>
                <w:szCs w:val="20"/>
              </w:rPr>
              <w:t>Includes self-assessment;</w:t>
            </w:r>
          </w:p>
          <w:p w14:paraId="28F95C81" w14:textId="1FEB5713" w:rsidR="00B97E13" w:rsidRPr="001C1835" w:rsidRDefault="00B97E13" w:rsidP="00B97E13">
            <w:pPr>
              <w:pStyle w:val="ListParagraph"/>
              <w:numPr>
                <w:ilvl w:val="0"/>
                <w:numId w:val="12"/>
              </w:numPr>
              <w:rPr>
                <w:rFonts w:ascii="Arial" w:eastAsia="Times New Roman" w:hAnsi="Arial" w:cs="Arial"/>
                <w:color w:val="38761D"/>
                <w:sz w:val="20"/>
                <w:szCs w:val="20"/>
              </w:rPr>
            </w:pPr>
            <w:r w:rsidRPr="001C1835">
              <w:rPr>
                <w:rFonts w:ascii="Arial" w:eastAsia="Times New Roman" w:hAnsi="Arial" w:cs="Arial"/>
                <w:color w:val="38761D"/>
                <w:sz w:val="20"/>
                <w:szCs w:val="20"/>
              </w:rPr>
              <w:t xml:space="preserve">Assessment </w:t>
            </w:r>
            <w:r w:rsidR="00A739CE">
              <w:rPr>
                <w:rFonts w:ascii="Arial" w:eastAsia="Times New Roman" w:hAnsi="Arial" w:cs="Arial"/>
                <w:color w:val="38761D"/>
                <w:sz w:val="20"/>
                <w:szCs w:val="20"/>
              </w:rPr>
              <w:t>considers</w:t>
            </w:r>
            <w:r w:rsidRPr="001C1835">
              <w:rPr>
                <w:rFonts w:ascii="Arial" w:eastAsia="Times New Roman" w:hAnsi="Arial" w:cs="Arial"/>
                <w:color w:val="38761D"/>
                <w:sz w:val="20"/>
                <w:szCs w:val="20"/>
              </w:rPr>
              <w:t xml:space="preserve"> equity of resources during this time</w:t>
            </w:r>
          </w:p>
        </w:tc>
        <w:tc>
          <w:tcPr>
            <w:tcW w:w="3631" w:type="dxa"/>
          </w:tcPr>
          <w:p w14:paraId="015E9C21" w14:textId="77777777" w:rsidR="00B97E13" w:rsidRDefault="00B97E13" w:rsidP="00B97E13">
            <w:pPr>
              <w:spacing w:before="120" w:after="120"/>
              <w:rPr>
                <w:rFonts w:ascii="Arial" w:hAnsi="Arial" w:cs="Arial"/>
                <w:b/>
                <w:bCs/>
                <w:sz w:val="19"/>
                <w:szCs w:val="19"/>
                <w:lang w:val="en-CA"/>
              </w:rPr>
            </w:pPr>
          </w:p>
        </w:tc>
      </w:tr>
      <w:tr w:rsidR="00B97E13" w14:paraId="0B814719" w14:textId="77777777" w:rsidTr="0039251A">
        <w:tc>
          <w:tcPr>
            <w:tcW w:w="3630" w:type="dxa"/>
            <w:vAlign w:val="center"/>
          </w:tcPr>
          <w:p w14:paraId="2DE9BBC9" w14:textId="6ACBB451" w:rsidR="00B97E13" w:rsidRPr="001C1835" w:rsidRDefault="00B97E13" w:rsidP="00B97E13">
            <w:pPr>
              <w:spacing w:before="120" w:after="120"/>
              <w:rPr>
                <w:rFonts w:ascii="Arial" w:hAnsi="Arial" w:cs="Arial"/>
                <w:b/>
                <w:bCs/>
                <w:sz w:val="20"/>
                <w:szCs w:val="20"/>
                <w:lang w:val="en-CA"/>
              </w:rPr>
            </w:pPr>
            <w:r w:rsidRPr="001C1835">
              <w:rPr>
                <w:rFonts w:ascii="Arial" w:eastAsia="Times New Roman" w:hAnsi="Arial" w:cs="Arial"/>
                <w:color w:val="7E1A37"/>
                <w:sz w:val="20"/>
                <w:szCs w:val="20"/>
              </w:rPr>
              <w:t>Educators have a broad knowledge base and understand the subject areas they teach</w:t>
            </w:r>
          </w:p>
        </w:tc>
        <w:tc>
          <w:tcPr>
            <w:tcW w:w="3630" w:type="dxa"/>
            <w:vAlign w:val="center"/>
          </w:tcPr>
          <w:p w14:paraId="5583CFB4" w14:textId="2458987B" w:rsidR="00B97E13" w:rsidRPr="001C1835" w:rsidRDefault="00B97E13" w:rsidP="00B97E13">
            <w:pPr>
              <w:pStyle w:val="ListParagraph"/>
              <w:numPr>
                <w:ilvl w:val="0"/>
                <w:numId w:val="12"/>
              </w:numPr>
              <w:rPr>
                <w:rFonts w:ascii="Arial" w:eastAsia="Times New Roman" w:hAnsi="Arial" w:cs="Arial"/>
                <w:color w:val="38761D"/>
                <w:sz w:val="20"/>
                <w:szCs w:val="20"/>
              </w:rPr>
            </w:pPr>
            <w:r w:rsidRPr="001C1835">
              <w:rPr>
                <w:rFonts w:ascii="Arial" w:eastAsia="Times New Roman" w:hAnsi="Arial" w:cs="Arial"/>
                <w:color w:val="38761D"/>
                <w:sz w:val="20"/>
                <w:szCs w:val="20"/>
              </w:rPr>
              <w:t xml:space="preserve">Prepares relevant learning materials; preparation is linked to </w:t>
            </w:r>
            <w:r w:rsidR="001144AA">
              <w:rPr>
                <w:rFonts w:ascii="Arial" w:eastAsia="Times New Roman" w:hAnsi="Arial" w:cs="Arial"/>
                <w:color w:val="38761D"/>
                <w:sz w:val="20"/>
                <w:szCs w:val="20"/>
              </w:rPr>
              <w:t xml:space="preserve">current </w:t>
            </w:r>
            <w:r w:rsidRPr="001C1835">
              <w:rPr>
                <w:rFonts w:ascii="Arial" w:eastAsia="Times New Roman" w:hAnsi="Arial" w:cs="Arial"/>
                <w:color w:val="38761D"/>
                <w:sz w:val="20"/>
                <w:szCs w:val="20"/>
              </w:rPr>
              <w:t>education</w:t>
            </w:r>
            <w:r w:rsidR="001144AA">
              <w:rPr>
                <w:rFonts w:ascii="Arial" w:eastAsia="Times New Roman" w:hAnsi="Arial" w:cs="Arial"/>
                <w:color w:val="38761D"/>
                <w:sz w:val="20"/>
                <w:szCs w:val="20"/>
              </w:rPr>
              <w:t>al</w:t>
            </w:r>
            <w:r w:rsidRPr="001C1835">
              <w:rPr>
                <w:rFonts w:ascii="Arial" w:eastAsia="Times New Roman" w:hAnsi="Arial" w:cs="Arial"/>
                <w:color w:val="38761D"/>
                <w:sz w:val="20"/>
                <w:szCs w:val="20"/>
              </w:rPr>
              <w:t xml:space="preserve"> research and resources;</w:t>
            </w:r>
          </w:p>
          <w:p w14:paraId="272B462C" w14:textId="0E30DECD" w:rsidR="00B97E13" w:rsidRPr="001C1835" w:rsidRDefault="001144AA" w:rsidP="00B97E13">
            <w:pPr>
              <w:pStyle w:val="ListParagraph"/>
              <w:numPr>
                <w:ilvl w:val="0"/>
                <w:numId w:val="12"/>
              </w:numPr>
              <w:rPr>
                <w:rFonts w:ascii="Arial" w:eastAsia="Times New Roman" w:hAnsi="Arial" w:cs="Arial"/>
                <w:color w:val="38761D"/>
                <w:sz w:val="20"/>
                <w:szCs w:val="20"/>
              </w:rPr>
            </w:pPr>
            <w:r>
              <w:rPr>
                <w:rFonts w:ascii="Arial" w:eastAsia="Times New Roman" w:hAnsi="Arial" w:cs="Arial"/>
                <w:color w:val="38761D"/>
                <w:sz w:val="20"/>
                <w:szCs w:val="20"/>
              </w:rPr>
              <w:t>T</w:t>
            </w:r>
            <w:r w:rsidR="00B97E13" w:rsidRPr="001C1835">
              <w:rPr>
                <w:rFonts w:ascii="Arial" w:eastAsia="Times New Roman" w:hAnsi="Arial" w:cs="Arial"/>
                <w:color w:val="38761D"/>
                <w:sz w:val="20"/>
                <w:szCs w:val="20"/>
              </w:rPr>
              <w:t xml:space="preserve">echnology is used </w:t>
            </w:r>
            <w:r>
              <w:rPr>
                <w:rFonts w:ascii="Arial" w:eastAsia="Times New Roman" w:hAnsi="Arial" w:cs="Arial"/>
                <w:color w:val="38761D"/>
                <w:sz w:val="20"/>
                <w:szCs w:val="20"/>
              </w:rPr>
              <w:t xml:space="preserve">to </w:t>
            </w:r>
            <w:r w:rsidR="00B97E13" w:rsidRPr="001C1835">
              <w:rPr>
                <w:rFonts w:ascii="Arial" w:eastAsia="Times New Roman" w:hAnsi="Arial" w:cs="Arial"/>
                <w:color w:val="38761D"/>
                <w:sz w:val="20"/>
                <w:szCs w:val="20"/>
              </w:rPr>
              <w:t>thoughtfully deliver curriculum</w:t>
            </w:r>
            <w:r>
              <w:rPr>
                <w:rFonts w:ascii="Arial" w:eastAsia="Times New Roman" w:hAnsi="Arial" w:cs="Arial"/>
                <w:color w:val="38761D"/>
                <w:sz w:val="20"/>
                <w:szCs w:val="20"/>
              </w:rPr>
              <w:t xml:space="preserve"> and does not obscure the content</w:t>
            </w:r>
            <w:r w:rsidR="00B97E13" w:rsidRPr="001C1835">
              <w:rPr>
                <w:rFonts w:ascii="Arial" w:eastAsia="Times New Roman" w:hAnsi="Arial" w:cs="Arial"/>
                <w:color w:val="38761D"/>
                <w:sz w:val="20"/>
                <w:szCs w:val="20"/>
              </w:rPr>
              <w:t>;</w:t>
            </w:r>
          </w:p>
          <w:p w14:paraId="7AD5CEE7" w14:textId="3A7B4C4F" w:rsidR="00B97E13" w:rsidRPr="001C1835" w:rsidRDefault="00B97E13" w:rsidP="00B97E13">
            <w:pPr>
              <w:pStyle w:val="ListParagraph"/>
              <w:numPr>
                <w:ilvl w:val="0"/>
                <w:numId w:val="12"/>
              </w:numPr>
              <w:rPr>
                <w:rFonts w:ascii="Arial" w:eastAsia="Times New Roman" w:hAnsi="Arial" w:cs="Arial"/>
                <w:color w:val="38761D"/>
                <w:sz w:val="20"/>
                <w:szCs w:val="20"/>
              </w:rPr>
            </w:pPr>
            <w:r w:rsidRPr="001C1835">
              <w:rPr>
                <w:rFonts w:ascii="Arial" w:eastAsia="Times New Roman" w:hAnsi="Arial" w:cs="Arial"/>
                <w:color w:val="38761D"/>
                <w:sz w:val="20"/>
                <w:szCs w:val="20"/>
              </w:rPr>
              <w:t>Practices critical reflections of teaching/learning process</w:t>
            </w:r>
          </w:p>
        </w:tc>
        <w:tc>
          <w:tcPr>
            <w:tcW w:w="3631" w:type="dxa"/>
          </w:tcPr>
          <w:p w14:paraId="776F7FA8" w14:textId="77777777" w:rsidR="00B97E13" w:rsidRDefault="00B97E13" w:rsidP="00B97E13">
            <w:pPr>
              <w:spacing w:before="120" w:after="120"/>
              <w:rPr>
                <w:rFonts w:ascii="Arial" w:hAnsi="Arial" w:cs="Arial"/>
                <w:b/>
                <w:bCs/>
                <w:sz w:val="19"/>
                <w:szCs w:val="19"/>
                <w:lang w:val="en-CA"/>
              </w:rPr>
            </w:pPr>
          </w:p>
        </w:tc>
      </w:tr>
      <w:tr w:rsidR="00B97E13" w14:paraId="22EA9DDE" w14:textId="77777777" w:rsidTr="0039251A">
        <w:tc>
          <w:tcPr>
            <w:tcW w:w="3630" w:type="dxa"/>
            <w:vAlign w:val="center"/>
          </w:tcPr>
          <w:p w14:paraId="2C54A0DE" w14:textId="23D16E3B" w:rsidR="00B97E13" w:rsidRPr="001C1835" w:rsidRDefault="00B97E13" w:rsidP="00B97E13">
            <w:pPr>
              <w:spacing w:before="120" w:after="120"/>
              <w:rPr>
                <w:rFonts w:ascii="Arial" w:hAnsi="Arial" w:cs="Arial"/>
                <w:b/>
                <w:bCs/>
                <w:sz w:val="20"/>
                <w:szCs w:val="20"/>
                <w:lang w:val="en-CA"/>
              </w:rPr>
            </w:pPr>
            <w:r w:rsidRPr="001C1835">
              <w:rPr>
                <w:rFonts w:ascii="Arial" w:eastAsia="Times New Roman" w:hAnsi="Arial" w:cs="Arial"/>
                <w:color w:val="7E1A37"/>
                <w:sz w:val="20"/>
                <w:szCs w:val="20"/>
              </w:rPr>
              <w:t>Educators engage in career-long learning</w:t>
            </w:r>
          </w:p>
        </w:tc>
        <w:tc>
          <w:tcPr>
            <w:tcW w:w="3630" w:type="dxa"/>
            <w:vAlign w:val="center"/>
          </w:tcPr>
          <w:p w14:paraId="0727BFA7" w14:textId="04067CB3" w:rsidR="00B97E13" w:rsidRDefault="00B97E13" w:rsidP="00B97E13">
            <w:pPr>
              <w:pStyle w:val="ListParagraph"/>
              <w:numPr>
                <w:ilvl w:val="0"/>
                <w:numId w:val="12"/>
              </w:numPr>
              <w:rPr>
                <w:rFonts w:ascii="Arial" w:eastAsia="Times New Roman" w:hAnsi="Arial" w:cs="Arial"/>
                <w:color w:val="38761D"/>
                <w:sz w:val="20"/>
                <w:szCs w:val="20"/>
              </w:rPr>
            </w:pPr>
            <w:r w:rsidRPr="001C1835">
              <w:rPr>
                <w:rFonts w:ascii="Arial" w:eastAsia="Times New Roman" w:hAnsi="Arial" w:cs="Arial"/>
                <w:color w:val="38761D"/>
                <w:sz w:val="20"/>
                <w:szCs w:val="20"/>
              </w:rPr>
              <w:t>Demonstrates willingness</w:t>
            </w:r>
            <w:r w:rsidR="001144AA">
              <w:rPr>
                <w:rFonts w:ascii="Arial" w:eastAsia="Times New Roman" w:hAnsi="Arial" w:cs="Arial"/>
                <w:color w:val="38761D"/>
                <w:sz w:val="20"/>
                <w:szCs w:val="20"/>
              </w:rPr>
              <w:t xml:space="preserve"> and ability</w:t>
            </w:r>
            <w:r w:rsidRPr="001C1835">
              <w:rPr>
                <w:rFonts w:ascii="Arial" w:eastAsia="Times New Roman" w:hAnsi="Arial" w:cs="Arial"/>
                <w:color w:val="38761D"/>
                <w:sz w:val="20"/>
                <w:szCs w:val="20"/>
              </w:rPr>
              <w:t xml:space="preserve"> to adapt to changing situation</w:t>
            </w:r>
            <w:r w:rsidR="001144AA">
              <w:rPr>
                <w:rFonts w:ascii="Arial" w:eastAsia="Times New Roman" w:hAnsi="Arial" w:cs="Arial"/>
                <w:color w:val="38761D"/>
                <w:sz w:val="20"/>
                <w:szCs w:val="20"/>
              </w:rPr>
              <w:t>s</w:t>
            </w:r>
            <w:r w:rsidRPr="001C1835">
              <w:rPr>
                <w:rFonts w:ascii="Arial" w:eastAsia="Times New Roman" w:hAnsi="Arial" w:cs="Arial"/>
                <w:color w:val="38761D"/>
                <w:sz w:val="20"/>
                <w:szCs w:val="20"/>
              </w:rPr>
              <w:t>;</w:t>
            </w:r>
          </w:p>
          <w:p w14:paraId="07EA90DC" w14:textId="5165E5A8" w:rsidR="001144AA" w:rsidRPr="001C1835" w:rsidRDefault="001144AA" w:rsidP="00B97E13">
            <w:pPr>
              <w:pStyle w:val="ListParagraph"/>
              <w:numPr>
                <w:ilvl w:val="0"/>
                <w:numId w:val="12"/>
              </w:numPr>
              <w:rPr>
                <w:rFonts w:ascii="Arial" w:eastAsia="Times New Roman" w:hAnsi="Arial" w:cs="Arial"/>
                <w:color w:val="38761D"/>
                <w:sz w:val="20"/>
                <w:szCs w:val="20"/>
              </w:rPr>
            </w:pPr>
            <w:r>
              <w:rPr>
                <w:rFonts w:ascii="Arial" w:eastAsia="Times New Roman" w:hAnsi="Arial" w:cs="Arial"/>
                <w:color w:val="38761D"/>
                <w:sz w:val="20"/>
                <w:szCs w:val="20"/>
              </w:rPr>
              <w:t>Independently seeks out strategies and solutions to emerging issues;</w:t>
            </w:r>
          </w:p>
          <w:p w14:paraId="45AC4156" w14:textId="51348D0D" w:rsidR="00B97E13" w:rsidRPr="001C1835" w:rsidRDefault="00B97E13" w:rsidP="00B97E13">
            <w:pPr>
              <w:pStyle w:val="ListParagraph"/>
              <w:numPr>
                <w:ilvl w:val="0"/>
                <w:numId w:val="12"/>
              </w:numPr>
              <w:rPr>
                <w:rFonts w:ascii="Arial" w:eastAsia="Times New Roman" w:hAnsi="Arial" w:cs="Arial"/>
                <w:color w:val="38761D"/>
                <w:sz w:val="20"/>
                <w:szCs w:val="20"/>
              </w:rPr>
            </w:pPr>
            <w:r w:rsidRPr="001C1835">
              <w:rPr>
                <w:rFonts w:ascii="Arial" w:eastAsia="Times New Roman" w:hAnsi="Arial" w:cs="Arial"/>
                <w:color w:val="38761D"/>
                <w:sz w:val="20"/>
                <w:szCs w:val="20"/>
              </w:rPr>
              <w:t xml:space="preserve">collaborates regularly with </w:t>
            </w:r>
            <w:r w:rsidR="001144AA">
              <w:rPr>
                <w:rFonts w:ascii="Arial" w:eastAsia="Times New Roman" w:hAnsi="Arial" w:cs="Arial"/>
                <w:color w:val="38761D"/>
                <w:sz w:val="20"/>
                <w:szCs w:val="20"/>
              </w:rPr>
              <w:t xml:space="preserve">colleagues and </w:t>
            </w:r>
            <w:r w:rsidRPr="001C1835">
              <w:rPr>
                <w:rFonts w:ascii="Arial" w:eastAsia="Times New Roman" w:hAnsi="Arial" w:cs="Arial"/>
                <w:color w:val="38761D"/>
                <w:sz w:val="20"/>
                <w:szCs w:val="20"/>
              </w:rPr>
              <w:t xml:space="preserve">professional learning communities </w:t>
            </w:r>
          </w:p>
        </w:tc>
        <w:tc>
          <w:tcPr>
            <w:tcW w:w="3631" w:type="dxa"/>
          </w:tcPr>
          <w:p w14:paraId="7C534E2A" w14:textId="77777777" w:rsidR="00B97E13" w:rsidRDefault="00B97E13" w:rsidP="00B97E13">
            <w:pPr>
              <w:spacing w:before="120" w:after="120"/>
              <w:rPr>
                <w:rFonts w:ascii="Arial" w:hAnsi="Arial" w:cs="Arial"/>
                <w:b/>
                <w:bCs/>
                <w:sz w:val="19"/>
                <w:szCs w:val="19"/>
                <w:lang w:val="en-CA"/>
              </w:rPr>
            </w:pPr>
          </w:p>
        </w:tc>
      </w:tr>
      <w:tr w:rsidR="00B97E13" w14:paraId="282729EF" w14:textId="77777777" w:rsidTr="0039251A">
        <w:tc>
          <w:tcPr>
            <w:tcW w:w="3630" w:type="dxa"/>
            <w:vAlign w:val="center"/>
          </w:tcPr>
          <w:p w14:paraId="47BC8886" w14:textId="347E8901" w:rsidR="00B97E13" w:rsidRPr="001C1835" w:rsidRDefault="00B97E13" w:rsidP="00B97E13">
            <w:pPr>
              <w:spacing w:before="120" w:after="120"/>
              <w:rPr>
                <w:rFonts w:ascii="Arial" w:hAnsi="Arial" w:cs="Arial"/>
                <w:b/>
                <w:bCs/>
                <w:sz w:val="20"/>
                <w:szCs w:val="20"/>
                <w:lang w:val="en-CA"/>
              </w:rPr>
            </w:pPr>
            <w:r w:rsidRPr="001C1835">
              <w:rPr>
                <w:rFonts w:ascii="Arial" w:eastAsia="Times New Roman" w:hAnsi="Arial" w:cs="Arial"/>
                <w:color w:val="7E1A37"/>
                <w:sz w:val="20"/>
                <w:szCs w:val="20"/>
              </w:rPr>
              <w:t>Educators contribute to the profession</w:t>
            </w:r>
          </w:p>
        </w:tc>
        <w:tc>
          <w:tcPr>
            <w:tcW w:w="3630" w:type="dxa"/>
            <w:vAlign w:val="center"/>
          </w:tcPr>
          <w:p w14:paraId="19EE8737" w14:textId="77777777" w:rsidR="00B97E13" w:rsidRPr="001C1835" w:rsidRDefault="00B97E13" w:rsidP="00B97E13">
            <w:pPr>
              <w:pStyle w:val="ListParagraph"/>
              <w:numPr>
                <w:ilvl w:val="0"/>
                <w:numId w:val="12"/>
              </w:numPr>
              <w:rPr>
                <w:rFonts w:ascii="Arial" w:eastAsia="Times New Roman" w:hAnsi="Arial" w:cs="Arial"/>
                <w:color w:val="38761D"/>
                <w:sz w:val="20"/>
                <w:szCs w:val="20"/>
              </w:rPr>
            </w:pPr>
            <w:r w:rsidRPr="001C1835">
              <w:rPr>
                <w:rFonts w:ascii="Arial" w:eastAsia="Times New Roman" w:hAnsi="Arial" w:cs="Arial"/>
                <w:color w:val="38761D"/>
                <w:sz w:val="20"/>
                <w:szCs w:val="20"/>
              </w:rPr>
              <w:t>Develops and shares resources;</w:t>
            </w:r>
          </w:p>
          <w:p w14:paraId="26CE631C" w14:textId="0164FA9A" w:rsidR="00B97E13" w:rsidRPr="001C1835" w:rsidRDefault="00B97E13" w:rsidP="00B97E13">
            <w:pPr>
              <w:pStyle w:val="ListParagraph"/>
              <w:numPr>
                <w:ilvl w:val="0"/>
                <w:numId w:val="12"/>
              </w:numPr>
              <w:rPr>
                <w:rFonts w:ascii="Arial" w:eastAsia="Times New Roman" w:hAnsi="Arial" w:cs="Arial"/>
                <w:color w:val="38761D"/>
                <w:sz w:val="20"/>
                <w:szCs w:val="20"/>
              </w:rPr>
            </w:pPr>
            <w:r w:rsidRPr="001C1835">
              <w:rPr>
                <w:rFonts w:ascii="Arial" w:eastAsia="Times New Roman" w:hAnsi="Arial" w:cs="Arial"/>
                <w:color w:val="38761D"/>
                <w:sz w:val="20"/>
                <w:szCs w:val="20"/>
              </w:rPr>
              <w:t>Collaborates with SA/school community</w:t>
            </w:r>
          </w:p>
        </w:tc>
        <w:tc>
          <w:tcPr>
            <w:tcW w:w="3631" w:type="dxa"/>
          </w:tcPr>
          <w:p w14:paraId="56BCE843" w14:textId="77777777" w:rsidR="00B97E13" w:rsidRDefault="00B97E13" w:rsidP="00B97E13">
            <w:pPr>
              <w:spacing w:before="120" w:after="120"/>
              <w:rPr>
                <w:rFonts w:ascii="Arial" w:hAnsi="Arial" w:cs="Arial"/>
                <w:b/>
                <w:bCs/>
                <w:sz w:val="19"/>
                <w:szCs w:val="19"/>
                <w:lang w:val="en-CA"/>
              </w:rPr>
            </w:pPr>
          </w:p>
        </w:tc>
      </w:tr>
      <w:tr w:rsidR="00B97E13" w14:paraId="74B6432B" w14:textId="77777777" w:rsidTr="0039251A">
        <w:tc>
          <w:tcPr>
            <w:tcW w:w="3630" w:type="dxa"/>
            <w:vAlign w:val="center"/>
          </w:tcPr>
          <w:p w14:paraId="60D8C420" w14:textId="755AAE59" w:rsidR="00B97E13" w:rsidRPr="001C1835" w:rsidRDefault="00B97E13" w:rsidP="00B97E13">
            <w:pPr>
              <w:spacing w:before="120" w:after="120"/>
              <w:rPr>
                <w:rFonts w:ascii="Arial" w:hAnsi="Arial" w:cs="Arial"/>
                <w:b/>
                <w:bCs/>
                <w:sz w:val="20"/>
                <w:szCs w:val="20"/>
                <w:lang w:val="en-CA"/>
              </w:rPr>
            </w:pPr>
            <w:r w:rsidRPr="001C1835">
              <w:rPr>
                <w:rFonts w:ascii="Arial" w:eastAsia="Times New Roman" w:hAnsi="Arial" w:cs="Arial"/>
                <w:color w:val="7E1A37"/>
                <w:sz w:val="20"/>
                <w:szCs w:val="20"/>
              </w:rPr>
              <w:t xml:space="preserve">Educators respect and value the history of First Nations, Inuit and Metis in Canada and the impact of the past on the present and the future. Educators contribute towards truth and reconciliation and healing. Educators foster a deeper understanding of ways of knowing and being, histories, and cultures of First Nations, Inuit and Metis </w:t>
            </w:r>
          </w:p>
        </w:tc>
        <w:tc>
          <w:tcPr>
            <w:tcW w:w="3630" w:type="dxa"/>
            <w:vAlign w:val="center"/>
          </w:tcPr>
          <w:p w14:paraId="7ABA4972" w14:textId="77777777" w:rsidR="00B97E13" w:rsidRPr="001C1835" w:rsidRDefault="00B97E13" w:rsidP="00B97E13">
            <w:pPr>
              <w:pStyle w:val="ListParagraph"/>
              <w:numPr>
                <w:ilvl w:val="0"/>
                <w:numId w:val="12"/>
              </w:numPr>
              <w:rPr>
                <w:rFonts w:ascii="Arial" w:eastAsia="Times New Roman" w:hAnsi="Arial" w:cs="Arial"/>
                <w:color w:val="38761D"/>
                <w:sz w:val="20"/>
                <w:szCs w:val="20"/>
              </w:rPr>
            </w:pPr>
            <w:r w:rsidRPr="001C1835">
              <w:rPr>
                <w:rFonts w:ascii="Arial" w:eastAsia="Times New Roman" w:hAnsi="Arial" w:cs="Arial"/>
                <w:color w:val="38761D"/>
                <w:sz w:val="20"/>
                <w:szCs w:val="20"/>
              </w:rPr>
              <w:t xml:space="preserve">Through reflection, critically examines their own biases, attitudes, beliefs, values and practices; </w:t>
            </w:r>
          </w:p>
          <w:p w14:paraId="4A0E99A3" w14:textId="77777777" w:rsidR="00B97E13" w:rsidRPr="001C1835" w:rsidRDefault="00B97E13" w:rsidP="00B97E13">
            <w:pPr>
              <w:pStyle w:val="ListParagraph"/>
              <w:numPr>
                <w:ilvl w:val="0"/>
                <w:numId w:val="12"/>
              </w:numPr>
              <w:rPr>
                <w:rFonts w:ascii="Arial" w:eastAsia="Times New Roman" w:hAnsi="Arial" w:cs="Arial"/>
                <w:color w:val="38761D"/>
                <w:sz w:val="20"/>
                <w:szCs w:val="20"/>
              </w:rPr>
            </w:pPr>
            <w:r w:rsidRPr="001C1835">
              <w:rPr>
                <w:rFonts w:ascii="Arial" w:eastAsia="Times New Roman" w:hAnsi="Arial" w:cs="Arial"/>
                <w:color w:val="38761D"/>
                <w:sz w:val="20"/>
                <w:szCs w:val="20"/>
              </w:rPr>
              <w:t>Demonstrates value and respect for languages, heritages, cultures, and ways of knowing and being of First Nations, Inuit and Metis by incorporating FPPL into remote learning practices;</w:t>
            </w:r>
          </w:p>
          <w:p w14:paraId="76E8E077" w14:textId="4A9B7CC6" w:rsidR="00B97E13" w:rsidRPr="001C1835" w:rsidRDefault="00B97E13" w:rsidP="00B97E13">
            <w:pPr>
              <w:pStyle w:val="ListParagraph"/>
              <w:numPr>
                <w:ilvl w:val="0"/>
                <w:numId w:val="12"/>
              </w:numPr>
              <w:rPr>
                <w:rFonts w:ascii="Arial" w:eastAsia="Times New Roman" w:hAnsi="Arial" w:cs="Arial"/>
                <w:color w:val="38761D"/>
                <w:sz w:val="20"/>
                <w:szCs w:val="20"/>
              </w:rPr>
            </w:pPr>
            <w:r w:rsidRPr="001C1835">
              <w:rPr>
                <w:rFonts w:ascii="Arial" w:eastAsia="Times New Roman" w:hAnsi="Arial" w:cs="Arial"/>
                <w:color w:val="38761D"/>
                <w:sz w:val="20"/>
                <w:szCs w:val="20"/>
              </w:rPr>
              <w:t>Integrate First Nations, Inuit and Metis worldviews and perspectives into remote learning environments.</w:t>
            </w:r>
          </w:p>
        </w:tc>
        <w:tc>
          <w:tcPr>
            <w:tcW w:w="3631" w:type="dxa"/>
          </w:tcPr>
          <w:p w14:paraId="5EF83FD9" w14:textId="77777777" w:rsidR="00B97E13" w:rsidRDefault="00B97E13" w:rsidP="00B97E13">
            <w:pPr>
              <w:spacing w:before="120" w:after="120"/>
              <w:rPr>
                <w:rFonts w:ascii="Arial" w:hAnsi="Arial" w:cs="Arial"/>
                <w:b/>
                <w:bCs/>
                <w:sz w:val="19"/>
                <w:szCs w:val="19"/>
                <w:lang w:val="en-CA"/>
              </w:rPr>
            </w:pPr>
          </w:p>
        </w:tc>
      </w:tr>
    </w:tbl>
    <w:p w14:paraId="4631229A" w14:textId="66093832" w:rsidR="00B97E13" w:rsidRDefault="00B97E13" w:rsidP="002B3F63">
      <w:pPr>
        <w:spacing w:before="120" w:after="120"/>
        <w:rPr>
          <w:rFonts w:ascii="Arial" w:hAnsi="Arial" w:cs="Arial"/>
          <w:b/>
          <w:bCs/>
          <w:sz w:val="19"/>
          <w:szCs w:val="19"/>
          <w:lang w:val="en-CA"/>
        </w:rPr>
      </w:pPr>
    </w:p>
    <w:p w14:paraId="67236581" w14:textId="6DE2BD8F" w:rsidR="00FB32EF" w:rsidRDefault="001C1835" w:rsidP="00301AA7">
      <w:pPr>
        <w:spacing w:before="80"/>
        <w:rPr>
          <w:rFonts w:ascii="Arial" w:hAnsi="Arial" w:cs="Arial"/>
          <w:sz w:val="20"/>
          <w:szCs w:val="20"/>
          <w:u w:val="single"/>
          <w:lang w:val="en-CA"/>
        </w:rPr>
      </w:pPr>
      <w:r>
        <w:rPr>
          <w:rFonts w:ascii="Arial" w:hAnsi="Arial" w:cs="Arial"/>
          <w:sz w:val="20"/>
          <w:szCs w:val="20"/>
          <w:lang w:val="en-CA"/>
        </w:rPr>
        <w:t>Completed by:</w:t>
      </w:r>
      <w:r w:rsidR="00A60A2E" w:rsidRPr="0037240A">
        <w:rPr>
          <w:rFonts w:ascii="Arial" w:hAnsi="Arial" w:cs="Arial"/>
          <w:sz w:val="20"/>
          <w:szCs w:val="20"/>
          <w:lang w:val="en-CA"/>
        </w:rPr>
        <w:t xml:space="preserve"> </w:t>
      </w:r>
      <w:r w:rsidR="00873A1B">
        <w:rPr>
          <w:rFonts w:ascii="Arial" w:hAnsi="Arial" w:cs="Arial"/>
          <w:sz w:val="20"/>
          <w:szCs w:val="20"/>
          <w:lang w:val="en-CA"/>
        </w:rPr>
        <w:t>_______</w:t>
      </w:r>
      <w:r w:rsidR="00301AA7">
        <w:rPr>
          <w:rFonts w:ascii="Arial" w:hAnsi="Arial" w:cs="Arial"/>
          <w:sz w:val="20"/>
          <w:szCs w:val="20"/>
          <w:lang w:val="en-CA"/>
        </w:rPr>
        <w:t>_______</w:t>
      </w:r>
      <w:r w:rsidR="00873A1B">
        <w:rPr>
          <w:rFonts w:ascii="Arial" w:hAnsi="Arial" w:cs="Arial"/>
          <w:sz w:val="20"/>
          <w:szCs w:val="20"/>
          <w:lang w:val="en-CA"/>
        </w:rPr>
        <w:t>__</w:t>
      </w:r>
      <w:r>
        <w:rPr>
          <w:rFonts w:ascii="Arial" w:hAnsi="Arial" w:cs="Arial"/>
          <w:sz w:val="20"/>
          <w:szCs w:val="20"/>
          <w:lang w:val="en-CA"/>
        </w:rPr>
        <w:t>_________________</w:t>
      </w:r>
      <w:r w:rsidR="00873A1B">
        <w:rPr>
          <w:rFonts w:ascii="Arial" w:hAnsi="Arial" w:cs="Arial"/>
          <w:sz w:val="20"/>
          <w:szCs w:val="20"/>
          <w:lang w:val="en-CA"/>
        </w:rPr>
        <w:t>_</w:t>
      </w:r>
      <w:r>
        <w:rPr>
          <w:rFonts w:ascii="Arial" w:hAnsi="Arial" w:cs="Arial"/>
          <w:sz w:val="20"/>
          <w:szCs w:val="20"/>
          <w:lang w:val="en-CA"/>
        </w:rPr>
        <w:tab/>
      </w:r>
      <w:r>
        <w:rPr>
          <w:rFonts w:ascii="Arial" w:hAnsi="Arial" w:cs="Arial"/>
          <w:sz w:val="20"/>
          <w:szCs w:val="20"/>
          <w:lang w:val="en-CA"/>
        </w:rPr>
        <w:tab/>
      </w:r>
      <w:r w:rsidR="00A60A2E" w:rsidRPr="0037240A">
        <w:rPr>
          <w:rFonts w:ascii="Arial" w:hAnsi="Arial" w:cs="Arial"/>
          <w:sz w:val="20"/>
          <w:szCs w:val="20"/>
          <w:lang w:val="en-CA"/>
        </w:rPr>
        <w:t xml:space="preserve">Date </w:t>
      </w:r>
      <w:r w:rsidR="00FC1470">
        <w:rPr>
          <w:rFonts w:ascii="Arial" w:hAnsi="Arial" w:cs="Arial"/>
          <w:sz w:val="20"/>
          <w:szCs w:val="20"/>
          <w:lang w:val="en-CA"/>
        </w:rPr>
        <w:t>___</w:t>
      </w:r>
      <w:r>
        <w:rPr>
          <w:rFonts w:ascii="Arial" w:hAnsi="Arial" w:cs="Arial"/>
          <w:sz w:val="20"/>
          <w:szCs w:val="20"/>
          <w:lang w:val="en-CA"/>
        </w:rPr>
        <w:t>_______________________</w:t>
      </w:r>
      <w:r w:rsidR="00FC1470">
        <w:rPr>
          <w:rFonts w:ascii="Arial" w:hAnsi="Arial" w:cs="Arial"/>
          <w:sz w:val="20"/>
          <w:szCs w:val="20"/>
          <w:lang w:val="en-CA"/>
        </w:rPr>
        <w:t>______</w:t>
      </w:r>
    </w:p>
    <w:tbl>
      <w:tblPr>
        <w:tblStyle w:val="TableGrid"/>
        <w:tblW w:w="8988" w:type="dxa"/>
        <w:tblInd w:w="51" w:type="dxa"/>
        <w:tblLayout w:type="fixed"/>
        <w:tblLook w:val="04A0" w:firstRow="1" w:lastRow="0" w:firstColumn="1" w:lastColumn="0" w:noHBand="0" w:noVBand="1"/>
      </w:tblPr>
      <w:tblGrid>
        <w:gridCol w:w="8988"/>
      </w:tblGrid>
      <w:tr w:rsidR="00DC6E6E" w14:paraId="0CB642A6" w14:textId="77777777" w:rsidTr="00301AA7">
        <w:tc>
          <w:tcPr>
            <w:tcW w:w="8988" w:type="dxa"/>
            <w:tcBorders>
              <w:top w:val="nil"/>
              <w:left w:val="nil"/>
              <w:bottom w:val="nil"/>
              <w:right w:val="nil"/>
            </w:tcBorders>
            <w:vAlign w:val="center"/>
          </w:tcPr>
          <w:p w14:paraId="1D1D6B9E" w14:textId="0B1586CD" w:rsidR="00DC6E6E" w:rsidRPr="00301AA7" w:rsidRDefault="00DC6E6E" w:rsidP="00301AA7">
            <w:pPr>
              <w:ind w:right="-2455"/>
              <w:rPr>
                <w:rFonts w:ascii="Arial" w:hAnsi="Arial" w:cs="Arial"/>
                <w:i/>
                <w:sz w:val="20"/>
                <w:szCs w:val="20"/>
                <w:lang w:val="en-CA"/>
              </w:rPr>
            </w:pPr>
            <w:r>
              <w:rPr>
                <w:rFonts w:ascii="Arial" w:hAnsi="Arial" w:cs="Arial"/>
                <w:i/>
                <w:sz w:val="20"/>
                <w:szCs w:val="20"/>
                <w:lang w:val="en-CA"/>
              </w:rPr>
              <w:t xml:space="preserve">                     </w:t>
            </w:r>
            <w:r w:rsidR="001C1835">
              <w:rPr>
                <w:rFonts w:ascii="Arial" w:hAnsi="Arial" w:cs="Arial"/>
                <w:i/>
                <w:sz w:val="20"/>
                <w:szCs w:val="20"/>
                <w:lang w:val="en-CA"/>
              </w:rPr>
              <w:t xml:space="preserve">       </w:t>
            </w:r>
            <w:r w:rsidR="00A037AD" w:rsidRPr="00015F8F">
              <w:rPr>
                <w:rFonts w:ascii="Arial" w:hAnsi="Arial" w:cs="Arial"/>
                <w:i/>
                <w:sz w:val="16"/>
                <w:szCs w:val="16"/>
                <w:lang w:val="en-CA"/>
              </w:rPr>
              <w:t>Faculty Advisor</w:t>
            </w:r>
            <w:r w:rsidRPr="00A037AD">
              <w:rPr>
                <w:rFonts w:ascii="Arial" w:hAnsi="Arial" w:cs="Arial"/>
                <w:i/>
                <w:sz w:val="18"/>
                <w:szCs w:val="20"/>
                <w:lang w:val="en-CA"/>
              </w:rPr>
              <w:t xml:space="preserve"> </w:t>
            </w:r>
            <w:r w:rsidR="00301AA7" w:rsidRPr="00015F8F">
              <w:rPr>
                <w:sz w:val="16"/>
                <w:szCs w:val="16"/>
              </w:rPr>
              <w:fldChar w:fldCharType="begin">
                <w:ffData>
                  <w:name w:val="Check3"/>
                  <w:enabled/>
                  <w:calcOnExit w:val="0"/>
                  <w:checkBox>
                    <w:sizeAuto/>
                    <w:default w:val="0"/>
                  </w:checkBox>
                </w:ffData>
              </w:fldChar>
            </w:r>
            <w:r w:rsidR="00301AA7" w:rsidRPr="00015F8F">
              <w:rPr>
                <w:sz w:val="16"/>
                <w:szCs w:val="16"/>
              </w:rPr>
              <w:instrText xml:space="preserve"> FORMCHECKBOX </w:instrText>
            </w:r>
            <w:r w:rsidR="001F4C02">
              <w:rPr>
                <w:sz w:val="16"/>
                <w:szCs w:val="16"/>
              </w:rPr>
            </w:r>
            <w:r w:rsidR="001F4C02">
              <w:rPr>
                <w:sz w:val="16"/>
                <w:szCs w:val="16"/>
              </w:rPr>
              <w:fldChar w:fldCharType="separate"/>
            </w:r>
            <w:r w:rsidR="00301AA7" w:rsidRPr="00015F8F">
              <w:rPr>
                <w:sz w:val="16"/>
                <w:szCs w:val="16"/>
              </w:rPr>
              <w:fldChar w:fldCharType="end"/>
            </w:r>
            <w:r w:rsidR="00A037AD">
              <w:rPr>
                <w:rFonts w:ascii="Arial" w:hAnsi="Arial" w:cs="Arial"/>
                <w:i/>
                <w:sz w:val="20"/>
                <w:szCs w:val="20"/>
                <w:lang w:val="en-CA"/>
              </w:rPr>
              <w:t xml:space="preserve"> </w:t>
            </w:r>
            <w:r w:rsidR="001C1835">
              <w:rPr>
                <w:rFonts w:ascii="Arial" w:hAnsi="Arial" w:cs="Arial"/>
                <w:i/>
                <w:sz w:val="20"/>
                <w:szCs w:val="20"/>
                <w:lang w:val="en-CA"/>
              </w:rPr>
              <w:t xml:space="preserve">  </w:t>
            </w:r>
            <w:r w:rsidR="00A037AD">
              <w:rPr>
                <w:rFonts w:ascii="Arial" w:hAnsi="Arial" w:cs="Arial"/>
                <w:i/>
                <w:sz w:val="20"/>
                <w:szCs w:val="20"/>
                <w:lang w:val="en-CA"/>
              </w:rPr>
              <w:t xml:space="preserve"> </w:t>
            </w:r>
            <w:r w:rsidR="001C1835">
              <w:rPr>
                <w:rFonts w:ascii="Arial" w:hAnsi="Arial" w:cs="Arial"/>
                <w:i/>
                <w:sz w:val="20"/>
                <w:szCs w:val="20"/>
                <w:lang w:val="en-CA"/>
              </w:rPr>
              <w:t xml:space="preserve">  </w:t>
            </w:r>
            <w:r w:rsidR="00301AA7" w:rsidRPr="00015F8F">
              <w:rPr>
                <w:rFonts w:ascii="Arial" w:hAnsi="Arial" w:cs="Arial"/>
                <w:i/>
                <w:sz w:val="16"/>
                <w:szCs w:val="16"/>
                <w:lang w:val="en-CA"/>
              </w:rPr>
              <w:t>School Advisor</w:t>
            </w:r>
            <w:r w:rsidRPr="00A037AD">
              <w:rPr>
                <w:rFonts w:ascii="Arial" w:hAnsi="Arial" w:cs="Arial"/>
                <w:i/>
                <w:sz w:val="18"/>
                <w:szCs w:val="20"/>
                <w:lang w:val="en-CA"/>
              </w:rPr>
              <w:t xml:space="preserve"> </w:t>
            </w:r>
            <w:r w:rsidR="00301AA7" w:rsidRPr="00015F8F">
              <w:rPr>
                <w:sz w:val="16"/>
                <w:szCs w:val="16"/>
              </w:rPr>
              <w:fldChar w:fldCharType="begin">
                <w:ffData>
                  <w:name w:val="Check3"/>
                  <w:enabled/>
                  <w:calcOnExit w:val="0"/>
                  <w:checkBox>
                    <w:sizeAuto/>
                    <w:default w:val="0"/>
                  </w:checkBox>
                </w:ffData>
              </w:fldChar>
            </w:r>
            <w:r w:rsidR="00301AA7" w:rsidRPr="00015F8F">
              <w:rPr>
                <w:sz w:val="16"/>
                <w:szCs w:val="16"/>
              </w:rPr>
              <w:instrText xml:space="preserve"> FORMCHECKBOX </w:instrText>
            </w:r>
            <w:r w:rsidR="001F4C02">
              <w:rPr>
                <w:sz w:val="16"/>
                <w:szCs w:val="16"/>
              </w:rPr>
            </w:r>
            <w:r w:rsidR="001F4C02">
              <w:rPr>
                <w:sz w:val="16"/>
                <w:szCs w:val="16"/>
              </w:rPr>
              <w:fldChar w:fldCharType="separate"/>
            </w:r>
            <w:r w:rsidR="00301AA7" w:rsidRPr="00015F8F">
              <w:rPr>
                <w:sz w:val="16"/>
                <w:szCs w:val="16"/>
              </w:rPr>
              <w:fldChar w:fldCharType="end"/>
            </w:r>
            <w:r w:rsidR="00301AA7">
              <w:rPr>
                <w:sz w:val="20"/>
                <w:szCs w:val="20"/>
              </w:rPr>
              <w:t xml:space="preserve">  </w:t>
            </w:r>
            <w:r w:rsidR="001C1835">
              <w:rPr>
                <w:sz w:val="20"/>
                <w:szCs w:val="20"/>
              </w:rPr>
              <w:t xml:space="preserve">  </w:t>
            </w:r>
          </w:p>
        </w:tc>
      </w:tr>
    </w:tbl>
    <w:p w14:paraId="5CD302FE" w14:textId="77777777" w:rsidR="00DC6E6E" w:rsidRPr="00A60A2E" w:rsidRDefault="00DC6E6E" w:rsidP="001C1835">
      <w:pPr>
        <w:spacing w:before="120"/>
        <w:rPr>
          <w:rFonts w:ascii="Arial" w:hAnsi="Arial" w:cs="Arial"/>
        </w:rPr>
      </w:pPr>
    </w:p>
    <w:sectPr w:rsidR="00DC6E6E" w:rsidRPr="00A60A2E" w:rsidSect="00791727">
      <w:headerReference w:type="default" r:id="rId8"/>
      <w:pgSz w:w="12240" w:h="15840" w:code="119"/>
      <w:pgMar w:top="302" w:right="619" w:bottom="0" w:left="720" w:header="144"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6797D" w14:textId="77777777" w:rsidR="001F4C02" w:rsidRDefault="001F4C02" w:rsidP="00873A1B">
      <w:r>
        <w:separator/>
      </w:r>
    </w:p>
  </w:endnote>
  <w:endnote w:type="continuationSeparator" w:id="0">
    <w:p w14:paraId="529E5E60" w14:textId="77777777" w:rsidR="001F4C02" w:rsidRDefault="001F4C02" w:rsidP="0087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0EE62" w14:textId="77777777" w:rsidR="001F4C02" w:rsidRDefault="001F4C02" w:rsidP="00873A1B">
      <w:r>
        <w:separator/>
      </w:r>
    </w:p>
  </w:footnote>
  <w:footnote w:type="continuationSeparator" w:id="0">
    <w:p w14:paraId="2A1AD299" w14:textId="77777777" w:rsidR="001F4C02" w:rsidRDefault="001F4C02" w:rsidP="00873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9EA31" w14:textId="77777777" w:rsidR="005211F2" w:rsidRDefault="005211F2" w:rsidP="00A60A2E">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3EDF"/>
    <w:multiLevelType w:val="hybridMultilevel"/>
    <w:tmpl w:val="58042C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143A2"/>
    <w:multiLevelType w:val="hybridMultilevel"/>
    <w:tmpl w:val="CFA2F2E0"/>
    <w:lvl w:ilvl="0" w:tplc="EC8EC684">
      <w:start w:val="1"/>
      <w:numFmt w:val="bullet"/>
      <w:lvlText w:val=""/>
      <w:lvlJc w:val="left"/>
      <w:pPr>
        <w:ind w:left="360" w:hanging="360"/>
      </w:pPr>
      <w:rPr>
        <w:rFonts w:ascii="Wingdings" w:hAnsi="Wingdings" w:cs="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504C0C"/>
    <w:multiLevelType w:val="hybridMultilevel"/>
    <w:tmpl w:val="7F0EA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D193F"/>
    <w:multiLevelType w:val="hybridMultilevel"/>
    <w:tmpl w:val="61C05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F541B"/>
    <w:multiLevelType w:val="hybridMultilevel"/>
    <w:tmpl w:val="9140ACCE"/>
    <w:lvl w:ilvl="0" w:tplc="EC8EC684">
      <w:start w:val="1"/>
      <w:numFmt w:val="bullet"/>
      <w:lvlText w:val=""/>
      <w:lvlJc w:val="left"/>
      <w:pPr>
        <w:ind w:left="360" w:hanging="360"/>
      </w:pPr>
      <w:rPr>
        <w:rFonts w:ascii="Wingdings" w:hAnsi="Wingdings" w:cs="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cs="Wingdings" w:hint="default"/>
      </w:rPr>
    </w:lvl>
    <w:lvl w:ilvl="3" w:tplc="10090001" w:tentative="1">
      <w:start w:val="1"/>
      <w:numFmt w:val="bullet"/>
      <w:lvlText w:val=""/>
      <w:lvlJc w:val="left"/>
      <w:pPr>
        <w:ind w:left="2520" w:hanging="360"/>
      </w:pPr>
      <w:rPr>
        <w:rFonts w:ascii="Symbol" w:hAnsi="Symbol" w:cs="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cs="Wingdings" w:hint="default"/>
      </w:rPr>
    </w:lvl>
    <w:lvl w:ilvl="6" w:tplc="10090001" w:tentative="1">
      <w:start w:val="1"/>
      <w:numFmt w:val="bullet"/>
      <w:lvlText w:val=""/>
      <w:lvlJc w:val="left"/>
      <w:pPr>
        <w:ind w:left="4680" w:hanging="360"/>
      </w:pPr>
      <w:rPr>
        <w:rFonts w:ascii="Symbol" w:hAnsi="Symbol" w:cs="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26331BAE"/>
    <w:multiLevelType w:val="hybridMultilevel"/>
    <w:tmpl w:val="3B84B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F6355"/>
    <w:multiLevelType w:val="hybridMultilevel"/>
    <w:tmpl w:val="1C08C3A4"/>
    <w:lvl w:ilvl="0" w:tplc="EC8EC684">
      <w:start w:val="1"/>
      <w:numFmt w:val="bullet"/>
      <w:lvlText w:val=""/>
      <w:lvlJc w:val="left"/>
      <w:pPr>
        <w:ind w:left="360" w:hanging="360"/>
      </w:pPr>
      <w:rPr>
        <w:rFonts w:ascii="Wingdings" w:hAnsi="Wingdings"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3C7F66"/>
    <w:multiLevelType w:val="hybridMultilevel"/>
    <w:tmpl w:val="8A58D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AC667F"/>
    <w:multiLevelType w:val="hybridMultilevel"/>
    <w:tmpl w:val="A4783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B02151"/>
    <w:multiLevelType w:val="hybridMultilevel"/>
    <w:tmpl w:val="CB68C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393815"/>
    <w:multiLevelType w:val="hybridMultilevel"/>
    <w:tmpl w:val="77A21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F644B6"/>
    <w:multiLevelType w:val="hybridMultilevel"/>
    <w:tmpl w:val="64D47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1"/>
  </w:num>
  <w:num w:numId="5">
    <w:abstractNumId w:val="3"/>
  </w:num>
  <w:num w:numId="6">
    <w:abstractNumId w:val="7"/>
  </w:num>
  <w:num w:numId="7">
    <w:abstractNumId w:val="9"/>
  </w:num>
  <w:num w:numId="8">
    <w:abstractNumId w:val="8"/>
  </w:num>
  <w:num w:numId="9">
    <w:abstractNumId w:val="10"/>
  </w:num>
  <w:num w:numId="10">
    <w:abstractNumId w:val="6"/>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A2E"/>
    <w:rsid w:val="00015F8F"/>
    <w:rsid w:val="00020BEB"/>
    <w:rsid w:val="000A3EB5"/>
    <w:rsid w:val="001144AA"/>
    <w:rsid w:val="0018061A"/>
    <w:rsid w:val="00192FFB"/>
    <w:rsid w:val="001C1835"/>
    <w:rsid w:val="001F4C02"/>
    <w:rsid w:val="00231E51"/>
    <w:rsid w:val="00237A91"/>
    <w:rsid w:val="00286F99"/>
    <w:rsid w:val="002B3F63"/>
    <w:rsid w:val="002B4153"/>
    <w:rsid w:val="00301AA7"/>
    <w:rsid w:val="003130F3"/>
    <w:rsid w:val="0037240A"/>
    <w:rsid w:val="00375180"/>
    <w:rsid w:val="0039541D"/>
    <w:rsid w:val="003C4859"/>
    <w:rsid w:val="003F45E3"/>
    <w:rsid w:val="003F4EC8"/>
    <w:rsid w:val="00467912"/>
    <w:rsid w:val="004D4732"/>
    <w:rsid w:val="004D7240"/>
    <w:rsid w:val="005211F2"/>
    <w:rsid w:val="00556DFF"/>
    <w:rsid w:val="005808E4"/>
    <w:rsid w:val="00582D20"/>
    <w:rsid w:val="005A3BE0"/>
    <w:rsid w:val="005E5A11"/>
    <w:rsid w:val="005E7837"/>
    <w:rsid w:val="00611D67"/>
    <w:rsid w:val="00631F56"/>
    <w:rsid w:val="00660CA4"/>
    <w:rsid w:val="00705BE8"/>
    <w:rsid w:val="00720BAB"/>
    <w:rsid w:val="00783A34"/>
    <w:rsid w:val="00791727"/>
    <w:rsid w:val="00850CA7"/>
    <w:rsid w:val="00873A1B"/>
    <w:rsid w:val="008A0171"/>
    <w:rsid w:val="009209A0"/>
    <w:rsid w:val="00971882"/>
    <w:rsid w:val="009C453F"/>
    <w:rsid w:val="009E6338"/>
    <w:rsid w:val="009F2A99"/>
    <w:rsid w:val="00A0180E"/>
    <w:rsid w:val="00A037AD"/>
    <w:rsid w:val="00A30876"/>
    <w:rsid w:val="00A40DF1"/>
    <w:rsid w:val="00A60A2E"/>
    <w:rsid w:val="00A739CE"/>
    <w:rsid w:val="00A77C3C"/>
    <w:rsid w:val="00B33384"/>
    <w:rsid w:val="00B52580"/>
    <w:rsid w:val="00B567A7"/>
    <w:rsid w:val="00B97E13"/>
    <w:rsid w:val="00BA122E"/>
    <w:rsid w:val="00BA3F9C"/>
    <w:rsid w:val="00C2093C"/>
    <w:rsid w:val="00C54568"/>
    <w:rsid w:val="00C705E7"/>
    <w:rsid w:val="00D1162E"/>
    <w:rsid w:val="00D250C0"/>
    <w:rsid w:val="00D55D55"/>
    <w:rsid w:val="00D6753B"/>
    <w:rsid w:val="00D94D6A"/>
    <w:rsid w:val="00DB16C8"/>
    <w:rsid w:val="00DB336D"/>
    <w:rsid w:val="00DC6E6E"/>
    <w:rsid w:val="00DF5C40"/>
    <w:rsid w:val="00E523FE"/>
    <w:rsid w:val="00E5360C"/>
    <w:rsid w:val="00E8361D"/>
    <w:rsid w:val="00E92CC6"/>
    <w:rsid w:val="00ED03C3"/>
    <w:rsid w:val="00F13E04"/>
    <w:rsid w:val="00F44881"/>
    <w:rsid w:val="00FB32EF"/>
    <w:rsid w:val="00FC1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25E538"/>
  <w14:defaultImageDpi w14:val="300"/>
  <w15:docId w15:val="{B5AE2556-E0DF-4D36-9AD1-110136C60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A2E"/>
    <w:pPr>
      <w:tabs>
        <w:tab w:val="center" w:pos="4320"/>
        <w:tab w:val="right" w:pos="8640"/>
      </w:tabs>
    </w:pPr>
  </w:style>
  <w:style w:type="character" w:customStyle="1" w:styleId="HeaderChar">
    <w:name w:val="Header Char"/>
    <w:basedOn w:val="DefaultParagraphFont"/>
    <w:link w:val="Header"/>
    <w:uiPriority w:val="99"/>
    <w:rsid w:val="00A60A2E"/>
  </w:style>
  <w:style w:type="character" w:styleId="PageNumber">
    <w:name w:val="page number"/>
    <w:basedOn w:val="DefaultParagraphFont"/>
    <w:rsid w:val="00A60A2E"/>
  </w:style>
  <w:style w:type="table" w:styleId="TableGrid">
    <w:name w:val="Table Grid"/>
    <w:basedOn w:val="TableNormal"/>
    <w:uiPriority w:val="59"/>
    <w:rsid w:val="00A60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A60A2E"/>
    <w:pPr>
      <w:tabs>
        <w:tab w:val="left" w:pos="230"/>
      </w:tabs>
      <w:suppressAutoHyphens/>
      <w:ind w:left="230" w:hanging="230"/>
    </w:pPr>
    <w:rPr>
      <w:rFonts w:ascii="Arial" w:eastAsia="Times New Roman" w:hAnsi="Arial" w:cs="Arial"/>
      <w:noProof/>
      <w:sz w:val="18"/>
      <w:szCs w:val="18"/>
      <w:lang w:val="en-CA"/>
    </w:rPr>
  </w:style>
  <w:style w:type="paragraph" w:styleId="Footer">
    <w:name w:val="footer"/>
    <w:basedOn w:val="Normal"/>
    <w:link w:val="FooterChar"/>
    <w:uiPriority w:val="99"/>
    <w:unhideWhenUsed/>
    <w:rsid w:val="00873A1B"/>
    <w:pPr>
      <w:tabs>
        <w:tab w:val="center" w:pos="4320"/>
        <w:tab w:val="right" w:pos="8640"/>
      </w:tabs>
    </w:pPr>
  </w:style>
  <w:style w:type="character" w:customStyle="1" w:styleId="FooterChar">
    <w:name w:val="Footer Char"/>
    <w:basedOn w:val="DefaultParagraphFont"/>
    <w:link w:val="Footer"/>
    <w:uiPriority w:val="99"/>
    <w:rsid w:val="00873A1B"/>
  </w:style>
  <w:style w:type="paragraph" w:styleId="BalloonText">
    <w:name w:val="Balloon Text"/>
    <w:basedOn w:val="Normal"/>
    <w:link w:val="BalloonTextChar"/>
    <w:uiPriority w:val="99"/>
    <w:semiHidden/>
    <w:unhideWhenUsed/>
    <w:rsid w:val="00F448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881"/>
    <w:rPr>
      <w:rFonts w:ascii="Lucida Grande" w:hAnsi="Lucida Grande" w:cs="Lucida Grande"/>
      <w:sz w:val="18"/>
      <w:szCs w:val="18"/>
    </w:rPr>
  </w:style>
  <w:style w:type="paragraph" w:styleId="ListParagraph">
    <w:name w:val="List Paragraph"/>
    <w:basedOn w:val="Normal"/>
    <w:uiPriority w:val="34"/>
    <w:qFormat/>
    <w:rsid w:val="00F44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915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TEO, Fac. of Education, UBC</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 TEO-EDUC</dc:creator>
  <cp:keywords/>
  <dc:description/>
  <cp:lastModifiedBy>John Yamamoto</cp:lastModifiedBy>
  <cp:revision>3</cp:revision>
  <cp:lastPrinted>2020-04-22T05:39:00Z</cp:lastPrinted>
  <dcterms:created xsi:type="dcterms:W3CDTF">2020-04-22T05:39:00Z</dcterms:created>
  <dcterms:modified xsi:type="dcterms:W3CDTF">2020-04-22T06:01:00Z</dcterms:modified>
</cp:coreProperties>
</file>