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971EF" w14:textId="77777777" w:rsidR="00117920" w:rsidRDefault="005104CF" w:rsidP="005104CF">
      <w:pPr>
        <w:spacing w:line="480" w:lineRule="auto"/>
        <w:jc w:val="center"/>
        <w:rPr>
          <w:rFonts w:ascii="Times" w:hAnsi="Times"/>
          <w:u w:val="single"/>
        </w:rPr>
      </w:pPr>
      <w:r w:rsidRPr="005104CF">
        <w:rPr>
          <w:rFonts w:ascii="Times" w:hAnsi="Times"/>
          <w:u w:val="single"/>
        </w:rPr>
        <w:t>Tutorial 6: Back Health Assessment</w:t>
      </w:r>
    </w:p>
    <w:p w14:paraId="24C4C587" w14:textId="66A09618" w:rsidR="005104CF" w:rsidRPr="00114E6D" w:rsidRDefault="00194F69" w:rsidP="000F6DFA">
      <w:pPr>
        <w:spacing w:line="480" w:lineRule="auto"/>
        <w:ind w:firstLine="720"/>
        <w:rPr>
          <w:rFonts w:ascii="Times" w:hAnsi="Times"/>
        </w:rPr>
      </w:pPr>
      <w:r>
        <w:rPr>
          <w:rFonts w:ascii="Times" w:hAnsi="Times"/>
        </w:rPr>
        <w:t>The purpose of this laboratory is to determine low-back fitness according to the Canadian Physical Activity, Fitness and Lifes</w:t>
      </w:r>
      <w:r w:rsidR="000F6DFA">
        <w:rPr>
          <w:rFonts w:ascii="Times" w:hAnsi="Times"/>
        </w:rPr>
        <w:t>tyle Approach (CPAFLA) protocol.      B</w:t>
      </w:r>
      <w:r w:rsidR="00522C7B">
        <w:rPr>
          <w:rFonts w:ascii="Times" w:hAnsi="Times"/>
        </w:rPr>
        <w:t xml:space="preserve">ack problems are among the most common chronic conditions in Canada (Schultz, </w:t>
      </w:r>
      <w:r w:rsidR="00522C7B">
        <w:rPr>
          <w:rFonts w:ascii="Times" w:hAnsi="Times"/>
          <w:i/>
        </w:rPr>
        <w:t>et al</w:t>
      </w:r>
      <w:r w:rsidR="00522C7B">
        <w:rPr>
          <w:rFonts w:ascii="Times" w:hAnsi="Times"/>
        </w:rPr>
        <w:t xml:space="preserve">, 2003). Back pain can occur at any point in the spine and is characterized by a range of symptoms including pain, muscle tension or stiffness or weakness in the legs or feet (Statistics Canada, 2006). Contributing factors include poor muscle tone, especially in the back and abdominal muscles; a sedentary lifestyle; obesity; smoking; poor posture; and in particular, improper heavy lifting (Kopec, </w:t>
      </w:r>
      <w:r w:rsidR="00522C7B">
        <w:rPr>
          <w:rFonts w:ascii="Times" w:hAnsi="Times"/>
          <w:i/>
        </w:rPr>
        <w:t>et al,</w:t>
      </w:r>
      <w:r w:rsidR="00522C7B">
        <w:rPr>
          <w:rFonts w:ascii="Times" w:hAnsi="Times"/>
        </w:rPr>
        <w:t xml:space="preserve"> 2004 &amp; Dunn, </w:t>
      </w:r>
      <w:r w:rsidR="00522C7B">
        <w:rPr>
          <w:rFonts w:ascii="Times" w:hAnsi="Times"/>
          <w:i/>
        </w:rPr>
        <w:t xml:space="preserve">et al, </w:t>
      </w:r>
      <w:r w:rsidR="00522C7B">
        <w:rPr>
          <w:rFonts w:ascii="Times" w:hAnsi="Times"/>
        </w:rPr>
        <w:t xml:space="preserve">2004). </w:t>
      </w:r>
      <w:r w:rsidR="00721E84">
        <w:rPr>
          <w:rFonts w:ascii="Times" w:hAnsi="Times"/>
        </w:rPr>
        <w:t xml:space="preserve">Low back health compromises of flexibility, proper posture, abdominal and back muscle strength and endurance. </w:t>
      </w:r>
      <w:r w:rsidR="00522C7B">
        <w:rPr>
          <w:rFonts w:ascii="Times" w:hAnsi="Times"/>
        </w:rPr>
        <w:t xml:space="preserve"> </w:t>
      </w:r>
      <w:r w:rsidR="007B36B7">
        <w:rPr>
          <w:rFonts w:ascii="Times" w:hAnsi="Times"/>
        </w:rPr>
        <w:t xml:space="preserve">During this laboratory flexibility will be assessed using the </w:t>
      </w:r>
      <w:r w:rsidR="007B36B7">
        <w:rPr>
          <w:rFonts w:ascii="Times" w:hAnsi="Times"/>
          <w:i/>
        </w:rPr>
        <w:t xml:space="preserve">Sit and Reach </w:t>
      </w:r>
      <w:r w:rsidR="007B36B7">
        <w:rPr>
          <w:rFonts w:ascii="Times" w:hAnsi="Times"/>
        </w:rPr>
        <w:t xml:space="preserve">test; endurance </w:t>
      </w:r>
      <w:r w:rsidR="000E7002">
        <w:rPr>
          <w:rFonts w:ascii="Times" w:hAnsi="Times"/>
        </w:rPr>
        <w:t xml:space="preserve">of the back extensor muscles are </w:t>
      </w:r>
      <w:r w:rsidR="007B36B7">
        <w:rPr>
          <w:rFonts w:ascii="Times" w:hAnsi="Times"/>
        </w:rPr>
        <w:t xml:space="preserve">measured </w:t>
      </w:r>
      <w:r w:rsidR="000E7002">
        <w:rPr>
          <w:rFonts w:ascii="Times" w:hAnsi="Times"/>
        </w:rPr>
        <w:t>using</w:t>
      </w:r>
      <w:r w:rsidR="007B36B7">
        <w:rPr>
          <w:rFonts w:ascii="Times" w:hAnsi="Times"/>
        </w:rPr>
        <w:t xml:space="preserve"> the Biering-Sorensen method where the participant is required to support their upper body while their legs are fixed to a table; </w:t>
      </w:r>
      <w:r w:rsidR="000E7002">
        <w:rPr>
          <w:rFonts w:ascii="Times" w:hAnsi="Times"/>
        </w:rPr>
        <w:t xml:space="preserve">endurance of the abdominals are measured through a partial curl up test; and measurement of waist circumference, in which a greater circumference </w:t>
      </w:r>
      <w:r w:rsidR="005926F5">
        <w:rPr>
          <w:rFonts w:ascii="Times" w:hAnsi="Times"/>
        </w:rPr>
        <w:t xml:space="preserve">is indicative of </w:t>
      </w:r>
      <w:r w:rsidR="000E7002">
        <w:rPr>
          <w:rFonts w:ascii="Times" w:hAnsi="Times"/>
        </w:rPr>
        <w:t>increased risk for back pain. The final component of the back fitness score entails a Healthy Physical Activity Participation Questionnaire (HPAPQ)</w:t>
      </w:r>
      <w:r w:rsidR="00114E6D">
        <w:rPr>
          <w:rFonts w:ascii="Times" w:hAnsi="Times"/>
        </w:rPr>
        <w:t xml:space="preserve">, in which higher levels of physical activity are associated with lower incidence of back pain, however, the reported correlation between physical activity and low back pain is inconsistent in the literature (Albert, </w:t>
      </w:r>
      <w:r w:rsidR="00114E6D">
        <w:rPr>
          <w:rFonts w:ascii="Times" w:hAnsi="Times"/>
          <w:i/>
        </w:rPr>
        <w:t>et al</w:t>
      </w:r>
      <w:r w:rsidR="00114E6D">
        <w:rPr>
          <w:rFonts w:ascii="Times" w:hAnsi="Times"/>
        </w:rPr>
        <w:t xml:space="preserve">, 2001). </w:t>
      </w:r>
    </w:p>
    <w:p w14:paraId="2BDA8E82" w14:textId="77777777" w:rsidR="005104CF" w:rsidRDefault="005104CF" w:rsidP="005104CF">
      <w:pPr>
        <w:jc w:val="center"/>
        <w:rPr>
          <w:rFonts w:ascii="Times" w:hAnsi="Times"/>
        </w:rPr>
      </w:pPr>
    </w:p>
    <w:p w14:paraId="39AB0277" w14:textId="77777777" w:rsidR="000F6DFA" w:rsidRDefault="000F6DFA" w:rsidP="005104CF">
      <w:pPr>
        <w:jc w:val="center"/>
        <w:rPr>
          <w:rFonts w:ascii="Times" w:hAnsi="Times"/>
        </w:rPr>
      </w:pPr>
    </w:p>
    <w:p w14:paraId="708A70B6" w14:textId="77777777" w:rsidR="000F6DFA" w:rsidRDefault="000F6DFA" w:rsidP="005104CF">
      <w:pPr>
        <w:jc w:val="center"/>
        <w:rPr>
          <w:rFonts w:ascii="Times" w:hAnsi="Times"/>
        </w:rPr>
      </w:pPr>
    </w:p>
    <w:p w14:paraId="0A12DC06" w14:textId="77777777" w:rsidR="000F6DFA" w:rsidRDefault="000F6DFA" w:rsidP="005104CF">
      <w:pPr>
        <w:jc w:val="center"/>
        <w:rPr>
          <w:rFonts w:ascii="Times" w:hAnsi="Times"/>
        </w:rPr>
      </w:pPr>
    </w:p>
    <w:p w14:paraId="108F86DC" w14:textId="77777777" w:rsidR="000F6DFA" w:rsidRPr="005104CF" w:rsidRDefault="000F6DFA" w:rsidP="005104CF">
      <w:pPr>
        <w:jc w:val="center"/>
        <w:rPr>
          <w:rFonts w:ascii="Times" w:hAnsi="Times"/>
        </w:rPr>
      </w:pPr>
    </w:p>
    <w:p w14:paraId="7A99C91F" w14:textId="77777777" w:rsidR="005104CF" w:rsidRDefault="005104CF" w:rsidP="005104CF">
      <w:pPr>
        <w:jc w:val="center"/>
        <w:rPr>
          <w:rFonts w:ascii="Times" w:hAnsi="Times"/>
        </w:rPr>
      </w:pPr>
    </w:p>
    <w:p w14:paraId="66E568AC" w14:textId="3DE0D93F" w:rsidR="00F2144B" w:rsidRDefault="00F2144B" w:rsidP="00F2144B">
      <w:pPr>
        <w:rPr>
          <w:rFonts w:ascii="Times" w:hAnsi="Times"/>
          <w:b/>
        </w:rPr>
      </w:pPr>
      <w:r>
        <w:rPr>
          <w:rFonts w:ascii="Times" w:hAnsi="Times"/>
          <w:b/>
        </w:rPr>
        <w:lastRenderedPageBreak/>
        <w:t>Results: Back Health</w:t>
      </w:r>
    </w:p>
    <w:p w14:paraId="75FB0A12" w14:textId="77777777" w:rsidR="00F2144B" w:rsidRDefault="00F2144B" w:rsidP="00F2144B">
      <w:pPr>
        <w:rPr>
          <w:rFonts w:ascii="Times" w:hAnsi="Times"/>
          <w:b/>
        </w:rPr>
      </w:pPr>
    </w:p>
    <w:p w14:paraId="3ABE399E" w14:textId="7A087F80" w:rsidR="00F2144B" w:rsidRDefault="00F2144B" w:rsidP="00F2144B">
      <w:pPr>
        <w:rPr>
          <w:rFonts w:ascii="Times" w:hAnsi="Times"/>
        </w:rPr>
      </w:pPr>
      <w:r>
        <w:rPr>
          <w:rFonts w:ascii="Times" w:hAnsi="Times"/>
        </w:rPr>
        <w:t>Client: Stephanie Kendall</w:t>
      </w:r>
    </w:p>
    <w:p w14:paraId="2EB53D96" w14:textId="146BB485" w:rsidR="00F2144B" w:rsidRDefault="00F2144B" w:rsidP="00F2144B">
      <w:pPr>
        <w:rPr>
          <w:rFonts w:ascii="Times" w:hAnsi="Times"/>
        </w:rPr>
      </w:pPr>
      <w:r>
        <w:rPr>
          <w:rFonts w:ascii="Times" w:hAnsi="Times"/>
        </w:rPr>
        <w:t>Age: 20</w:t>
      </w:r>
    </w:p>
    <w:p w14:paraId="331053CD" w14:textId="77777777" w:rsidR="00F2144B" w:rsidRDefault="00F2144B" w:rsidP="00F2144B">
      <w:pPr>
        <w:rPr>
          <w:rFonts w:ascii="Times" w:hAnsi="Times"/>
        </w:rPr>
      </w:pPr>
    </w:p>
    <w:tbl>
      <w:tblPr>
        <w:tblW w:w="8640" w:type="dxa"/>
        <w:jc w:val="right"/>
        <w:tblInd w:w="-173" w:type="dxa"/>
        <w:tblLayout w:type="fixed"/>
        <w:tblCellMar>
          <w:left w:w="0" w:type="dxa"/>
          <w:right w:w="0" w:type="dxa"/>
        </w:tblCellMar>
        <w:tblLook w:val="0000" w:firstRow="0" w:lastRow="0" w:firstColumn="0" w:lastColumn="0" w:noHBand="0" w:noVBand="0"/>
      </w:tblPr>
      <w:tblGrid>
        <w:gridCol w:w="8640"/>
      </w:tblGrid>
      <w:tr w:rsidR="00F2144B" w:rsidRPr="008552B9" w14:paraId="1B865C5E" w14:textId="77777777" w:rsidTr="00F2144B">
        <w:trPr>
          <w:cantSplit/>
          <w:trHeight w:val="234"/>
          <w:jc w:val="right"/>
        </w:trPr>
        <w:tc>
          <w:tcPr>
            <w:tcW w:w="8640" w:type="dxa"/>
            <w:shd w:val="clear" w:color="auto" w:fill="auto"/>
            <w:vAlign w:val="center"/>
          </w:tcPr>
          <w:p w14:paraId="64EE9B79" w14:textId="30CF66BF" w:rsidR="00F2144B" w:rsidRDefault="00F2144B" w:rsidP="003F3E73">
            <w:pPr>
              <w:pStyle w:val="Heading2"/>
              <w:rPr>
                <w:rStyle w:val="Heading2Char"/>
                <w:rFonts w:ascii="Times" w:hAnsi="Times"/>
                <w:color w:val="auto"/>
              </w:rPr>
            </w:pPr>
            <w:r>
              <w:rPr>
                <w:rStyle w:val="Heading2Char"/>
                <w:rFonts w:ascii="Times" w:hAnsi="Times"/>
                <w:color w:val="auto"/>
              </w:rPr>
              <w:t>Waist Circumference: 94cm</w:t>
            </w:r>
          </w:p>
          <w:p w14:paraId="18CD6AC9" w14:textId="50EB2A0A" w:rsidR="00F2144B" w:rsidRPr="00F2144B" w:rsidRDefault="00F2144B" w:rsidP="003F3E73">
            <w:pPr>
              <w:pStyle w:val="Heading2"/>
              <w:rPr>
                <w:rFonts w:ascii="Times" w:hAnsi="Times"/>
                <w:color w:val="auto"/>
              </w:rPr>
            </w:pPr>
            <w:r w:rsidRPr="00F2144B">
              <w:rPr>
                <w:rStyle w:val="Heading2Char"/>
                <w:rFonts w:ascii="Times" w:hAnsi="Times"/>
                <w:color w:val="auto"/>
              </w:rPr>
              <w:t>Back Extensor Endurance</w:t>
            </w:r>
            <w:r>
              <w:rPr>
                <w:rStyle w:val="Heading2Char"/>
                <w:rFonts w:ascii="Times" w:hAnsi="Times"/>
                <w:color w:val="auto"/>
              </w:rPr>
              <w:t xml:space="preserve"> Score</w:t>
            </w:r>
            <w:r w:rsidRPr="00F2144B">
              <w:rPr>
                <w:rFonts w:ascii="Times" w:hAnsi="Times"/>
                <w:color w:val="auto"/>
              </w:rPr>
              <w:t xml:space="preserve"> </w:t>
            </w:r>
            <w:r w:rsidRPr="00F2144B">
              <w:rPr>
                <w:rFonts w:ascii="Times New Roman" w:hAnsi="Times New Roman" w:cs="Times New Roman"/>
                <w:color w:val="auto"/>
                <w:sz w:val="16"/>
                <w:szCs w:val="16"/>
              </w:rPr>
              <w:t>►</w:t>
            </w:r>
            <w:r w:rsidRPr="00F2144B">
              <w:rPr>
                <w:rFonts w:ascii="Times" w:hAnsi="Times" w:cs="Arial"/>
                <w:color w:val="auto"/>
              </w:rPr>
              <w:t xml:space="preserve"> </w:t>
            </w:r>
            <w:r w:rsidRPr="00F2144B">
              <w:rPr>
                <w:rStyle w:val="Heading2Char"/>
                <w:rFonts w:ascii="Times" w:hAnsi="Times" w:cs="Arial"/>
                <w:color w:val="auto"/>
              </w:rPr>
              <w:t>180</w:t>
            </w:r>
            <w:r w:rsidRPr="00F2144B">
              <w:rPr>
                <w:rFonts w:ascii="Times" w:hAnsi="Times" w:cs="Arial"/>
                <w:color w:val="auto"/>
              </w:rPr>
              <w:t xml:space="preserve"> </w:t>
            </w:r>
            <w:r w:rsidRPr="00F2144B">
              <w:rPr>
                <w:rFonts w:ascii="Times" w:hAnsi="Times" w:cs="Arial"/>
                <w:color w:val="auto"/>
                <w:sz w:val="16"/>
                <w:szCs w:val="16"/>
              </w:rPr>
              <w:t>sec</w:t>
            </w:r>
            <w:r w:rsidRPr="00F2144B">
              <w:rPr>
                <w:rFonts w:ascii="Times" w:hAnsi="Times" w:cs="Arial"/>
                <w:color w:val="auto"/>
              </w:rPr>
              <w:t xml:space="preserve"> </w:t>
            </w:r>
            <w:r w:rsidRPr="00F2144B">
              <w:rPr>
                <w:rFonts w:ascii="Times New Roman" w:hAnsi="Times New Roman" w:cs="Times New Roman"/>
                <w:color w:val="auto"/>
                <w:sz w:val="16"/>
                <w:szCs w:val="16"/>
              </w:rPr>
              <w:t>►</w:t>
            </w:r>
            <w:r w:rsidRPr="00F2144B">
              <w:rPr>
                <w:rStyle w:val="Heading2Char"/>
                <w:rFonts w:ascii="Times" w:hAnsi="Times"/>
                <w:color w:val="auto"/>
              </w:rPr>
              <w:t xml:space="preserve"> Excellent</w:t>
            </w:r>
          </w:p>
        </w:tc>
      </w:tr>
      <w:tr w:rsidR="00F2144B" w:rsidRPr="00F2144B" w14:paraId="62C38E67" w14:textId="77777777" w:rsidTr="00F2144B">
        <w:trPr>
          <w:cantSplit/>
          <w:trHeight w:val="437"/>
          <w:jc w:val="right"/>
        </w:trPr>
        <w:tc>
          <w:tcPr>
            <w:tcW w:w="8640" w:type="dxa"/>
            <w:vMerge w:val="restart"/>
            <w:shd w:val="clear" w:color="auto" w:fill="auto"/>
          </w:tcPr>
          <w:p w14:paraId="68B89C22" w14:textId="4811EEB1" w:rsidR="00F2144B" w:rsidRPr="00FD090F" w:rsidRDefault="00F2144B" w:rsidP="003F3E73">
            <w:pPr>
              <w:pStyle w:val="TestDescription"/>
              <w:rPr>
                <w:rFonts w:ascii="Times" w:hAnsi="Times"/>
                <w:color w:val="000080"/>
                <w:sz w:val="20"/>
              </w:rPr>
            </w:pPr>
            <w:r w:rsidRPr="00FD090F">
              <w:rPr>
                <w:rFonts w:ascii="Times" w:hAnsi="Times"/>
                <w:sz w:val="20"/>
              </w:rPr>
              <w:t xml:space="preserve">Lying face down with legs strapped to a supporting platform, </w:t>
            </w:r>
            <w:r w:rsidR="00FD090F">
              <w:rPr>
                <w:rFonts w:ascii="Times" w:hAnsi="Times"/>
                <w:sz w:val="20"/>
              </w:rPr>
              <w:t>maintaining</w:t>
            </w:r>
            <w:r w:rsidRPr="00FD090F">
              <w:rPr>
                <w:rFonts w:ascii="Times" w:hAnsi="Times"/>
                <w:sz w:val="20"/>
              </w:rPr>
              <w:t xml:space="preserve"> a horizontal position for as long a possible to a maximum of 180 seconds. </w:t>
            </w:r>
            <w:r w:rsidRPr="00FD090F">
              <w:rPr>
                <w:rFonts w:ascii="Times New Roman" w:hAnsi="Times New Roman"/>
                <w:color w:val="000080"/>
                <w:sz w:val="20"/>
              </w:rPr>
              <w:t>▲</w:t>
            </w:r>
            <w:r w:rsidRPr="00FD090F">
              <w:rPr>
                <w:rFonts w:ascii="Times" w:hAnsi="Times"/>
                <w:color w:val="000080"/>
                <w:sz w:val="20"/>
              </w:rPr>
              <w:t xml:space="preserve"> Higher is better</w:t>
            </w:r>
          </w:p>
          <w:p w14:paraId="218F8707" w14:textId="77777777" w:rsidR="00F2144B" w:rsidRPr="00F2144B" w:rsidRDefault="00F2144B" w:rsidP="003F3E73">
            <w:pPr>
              <w:pStyle w:val="TestDescription"/>
              <w:rPr>
                <w:rStyle w:val="Heading2Char"/>
                <w:rFonts w:ascii="Times" w:hAnsi="Times"/>
                <w:b w:val="0"/>
              </w:rPr>
            </w:pPr>
          </w:p>
          <w:p w14:paraId="6E203858" w14:textId="77777777" w:rsidR="00F2144B" w:rsidRDefault="00F2144B" w:rsidP="00F2144B">
            <w:pPr>
              <w:pStyle w:val="TestDescription"/>
              <w:ind w:left="0"/>
              <w:rPr>
                <w:rStyle w:val="Heading2Char"/>
                <w:rFonts w:ascii="Times" w:hAnsi="Times"/>
                <w:b w:val="0"/>
                <w:color w:val="auto"/>
              </w:rPr>
            </w:pPr>
            <w:r w:rsidRPr="00F2144B">
              <w:rPr>
                <w:rStyle w:val="Heading2Char"/>
                <w:rFonts w:ascii="Times" w:hAnsi="Times"/>
                <w:b w:val="0"/>
                <w:color w:val="auto"/>
                <w:sz w:val="24"/>
                <w:szCs w:val="24"/>
              </w:rPr>
              <w:t xml:space="preserve">Sit and Reach </w:t>
            </w:r>
            <w:r w:rsidRPr="00F2144B">
              <w:rPr>
                <w:rFonts w:ascii="Times New Roman" w:hAnsi="Times New Roman"/>
                <w:szCs w:val="16"/>
              </w:rPr>
              <w:t>►</w:t>
            </w:r>
            <w:r w:rsidRPr="00F2144B">
              <w:rPr>
                <w:rFonts w:ascii="Times" w:hAnsi="Times" w:cs="Arial"/>
              </w:rPr>
              <w:t xml:space="preserve"> </w:t>
            </w:r>
            <w:r w:rsidRPr="00F2144B">
              <w:rPr>
                <w:rStyle w:val="Heading2Char"/>
                <w:b w:val="0"/>
                <w:color w:val="auto"/>
              </w:rPr>
              <w:t>25</w:t>
            </w:r>
            <w:r w:rsidRPr="00F2144B">
              <w:rPr>
                <w:rFonts w:ascii="Times" w:hAnsi="Times" w:cs="Arial"/>
                <w:szCs w:val="16"/>
              </w:rPr>
              <w:t>c</w:t>
            </w:r>
            <w:r w:rsidRPr="00F2144B">
              <w:rPr>
                <w:rFonts w:ascii="Times" w:hAnsi="Times" w:cs="Arial"/>
                <w:szCs w:val="16"/>
              </w:rPr>
              <w:t>m</w:t>
            </w:r>
            <w:r w:rsidRPr="00F2144B">
              <w:rPr>
                <w:rFonts w:ascii="Times" w:hAnsi="Times" w:cs="Arial"/>
              </w:rPr>
              <w:t xml:space="preserve"> </w:t>
            </w:r>
            <w:r w:rsidRPr="00F2144B">
              <w:rPr>
                <w:rFonts w:ascii="Times New Roman" w:hAnsi="Times New Roman"/>
                <w:szCs w:val="16"/>
              </w:rPr>
              <w:t>►</w:t>
            </w:r>
            <w:r w:rsidRPr="00F2144B">
              <w:rPr>
                <w:rStyle w:val="Heading2Char"/>
                <w:rFonts w:ascii="Times" w:hAnsi="Times"/>
                <w:b w:val="0"/>
                <w:color w:val="auto"/>
              </w:rPr>
              <w:t xml:space="preserve"> </w:t>
            </w:r>
            <w:r w:rsidRPr="00F2144B">
              <w:rPr>
                <w:rStyle w:val="Heading2Char"/>
                <w:rFonts w:ascii="Times" w:hAnsi="Times"/>
                <w:b w:val="0"/>
                <w:color w:val="auto"/>
              </w:rPr>
              <w:t>Needs Work</w:t>
            </w:r>
          </w:p>
          <w:p w14:paraId="651E8133" w14:textId="50B591B5" w:rsidR="00F2144B" w:rsidRPr="00FD090F" w:rsidRDefault="00F2144B" w:rsidP="00F2144B">
            <w:pPr>
              <w:pStyle w:val="TestDescription"/>
              <w:spacing w:line="240" w:lineRule="auto"/>
              <w:rPr>
                <w:rStyle w:val="Heading2Char"/>
                <w:rFonts w:ascii="Times" w:hAnsi="Times"/>
                <w:b w:val="0"/>
                <w:color w:val="auto"/>
                <w:sz w:val="20"/>
                <w:szCs w:val="20"/>
              </w:rPr>
            </w:pPr>
            <w:r w:rsidRPr="00FD090F">
              <w:rPr>
                <w:rStyle w:val="Heading2Char"/>
                <w:rFonts w:ascii="Times" w:hAnsi="Times"/>
                <w:b w:val="0"/>
                <w:color w:val="auto"/>
                <w:sz w:val="20"/>
                <w:szCs w:val="20"/>
              </w:rPr>
              <w:t xml:space="preserve">Sat on the floor, with legs fully extended, and reached as far forward as possible. Sit and Reach test measures your hamstring flexibility. </w:t>
            </w:r>
            <w:r w:rsidRPr="00FD090F">
              <w:rPr>
                <w:rFonts w:ascii="Times New Roman" w:hAnsi="Times New Roman"/>
                <w:color w:val="000080"/>
                <w:sz w:val="20"/>
              </w:rPr>
              <w:t>▲</w:t>
            </w:r>
            <w:r w:rsidRPr="00FD090F">
              <w:rPr>
                <w:rFonts w:ascii="Times" w:hAnsi="Times"/>
                <w:color w:val="000080"/>
                <w:sz w:val="20"/>
              </w:rPr>
              <w:t xml:space="preserve"> Higher is better</w:t>
            </w:r>
          </w:p>
          <w:p w14:paraId="0C92473C" w14:textId="2300BB5A" w:rsidR="00F2144B" w:rsidRPr="00F2144B" w:rsidRDefault="00F2144B" w:rsidP="00F2144B">
            <w:pPr>
              <w:pStyle w:val="TestDescription"/>
              <w:rPr>
                <w:rStyle w:val="Heading2Char"/>
                <w:rFonts w:ascii="Times" w:hAnsi="Times"/>
                <w:b w:val="0"/>
                <w:color w:val="auto"/>
                <w:sz w:val="24"/>
                <w:szCs w:val="24"/>
              </w:rPr>
            </w:pPr>
          </w:p>
        </w:tc>
      </w:tr>
      <w:tr w:rsidR="00F2144B" w:rsidRPr="00F2144B" w14:paraId="08DAE761" w14:textId="77777777" w:rsidTr="00F2144B">
        <w:trPr>
          <w:cantSplit/>
          <w:trHeight w:val="340"/>
          <w:jc w:val="right"/>
        </w:trPr>
        <w:tc>
          <w:tcPr>
            <w:tcW w:w="8640" w:type="dxa"/>
            <w:vMerge/>
            <w:shd w:val="clear" w:color="auto" w:fill="auto"/>
          </w:tcPr>
          <w:p w14:paraId="033AFBCF" w14:textId="77777777" w:rsidR="00F2144B" w:rsidRPr="00F2144B" w:rsidRDefault="00F2144B" w:rsidP="003F3E73">
            <w:pPr>
              <w:pStyle w:val="TestDescription"/>
            </w:pPr>
          </w:p>
        </w:tc>
      </w:tr>
    </w:tbl>
    <w:p w14:paraId="02F90C04" w14:textId="1E0F0FC8" w:rsidR="00F2144B" w:rsidRPr="00F2144B" w:rsidRDefault="00F2144B" w:rsidP="00F2144B">
      <w:pPr>
        <w:rPr>
          <w:rFonts w:ascii="Times" w:hAnsi="Times"/>
        </w:rPr>
      </w:pPr>
      <w:r>
        <w:rPr>
          <w:rFonts w:ascii="Times" w:hAnsi="Times"/>
        </w:rPr>
        <w:t xml:space="preserve">Composites Back Health Score: 18 </w:t>
      </w:r>
      <w:r w:rsidRPr="00F2144B">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rPr>
        <w:t>Good</w:t>
      </w:r>
    </w:p>
    <w:p w14:paraId="09ED6EEC" w14:textId="77777777" w:rsidR="00F2144B" w:rsidRDefault="00F2144B" w:rsidP="008C75A6">
      <w:pPr>
        <w:spacing w:line="480" w:lineRule="auto"/>
        <w:rPr>
          <w:rFonts w:ascii="Times" w:hAnsi="Times"/>
          <w:b/>
        </w:rPr>
      </w:pPr>
    </w:p>
    <w:p w14:paraId="74C4FE71" w14:textId="00170880" w:rsidR="00F2144B" w:rsidRPr="0033440E" w:rsidRDefault="0033440E" w:rsidP="008C75A6">
      <w:pPr>
        <w:spacing w:line="480" w:lineRule="auto"/>
        <w:rPr>
          <w:rFonts w:ascii="Times" w:hAnsi="Times"/>
        </w:rPr>
      </w:pPr>
      <w:r>
        <w:rPr>
          <w:rFonts w:ascii="Times" w:hAnsi="Times"/>
        </w:rPr>
        <w:t xml:space="preserve">*Will be working with client to increase flexibility. </w:t>
      </w:r>
      <w:bookmarkStart w:id="0" w:name="_GoBack"/>
      <w:bookmarkEnd w:id="0"/>
    </w:p>
    <w:p w14:paraId="4462236C" w14:textId="77777777" w:rsidR="00F2144B" w:rsidRDefault="00F2144B" w:rsidP="008C75A6">
      <w:pPr>
        <w:spacing w:line="480" w:lineRule="auto"/>
        <w:rPr>
          <w:rFonts w:ascii="Times" w:hAnsi="Times"/>
          <w:b/>
        </w:rPr>
      </w:pPr>
    </w:p>
    <w:p w14:paraId="03F5AF25" w14:textId="77777777" w:rsidR="00F2144B" w:rsidRDefault="00F2144B" w:rsidP="008C75A6">
      <w:pPr>
        <w:spacing w:line="480" w:lineRule="auto"/>
        <w:rPr>
          <w:rFonts w:ascii="Times" w:hAnsi="Times"/>
          <w:b/>
        </w:rPr>
      </w:pPr>
    </w:p>
    <w:p w14:paraId="034CC7CE" w14:textId="77777777" w:rsidR="00F2144B" w:rsidRDefault="00F2144B" w:rsidP="008C75A6">
      <w:pPr>
        <w:spacing w:line="480" w:lineRule="auto"/>
        <w:rPr>
          <w:rFonts w:ascii="Times" w:hAnsi="Times"/>
          <w:b/>
        </w:rPr>
      </w:pPr>
    </w:p>
    <w:p w14:paraId="3399E781" w14:textId="77777777" w:rsidR="00F2144B" w:rsidRDefault="00F2144B" w:rsidP="008C75A6">
      <w:pPr>
        <w:spacing w:line="480" w:lineRule="auto"/>
        <w:rPr>
          <w:rFonts w:ascii="Times" w:hAnsi="Times"/>
          <w:b/>
        </w:rPr>
      </w:pPr>
    </w:p>
    <w:p w14:paraId="32530626" w14:textId="77777777" w:rsidR="00F2144B" w:rsidRDefault="00F2144B" w:rsidP="008C75A6">
      <w:pPr>
        <w:spacing w:line="480" w:lineRule="auto"/>
        <w:rPr>
          <w:rFonts w:ascii="Times" w:hAnsi="Times"/>
          <w:b/>
        </w:rPr>
      </w:pPr>
    </w:p>
    <w:p w14:paraId="361FB8D2" w14:textId="77777777" w:rsidR="00F2144B" w:rsidRDefault="00F2144B" w:rsidP="008C75A6">
      <w:pPr>
        <w:spacing w:line="480" w:lineRule="auto"/>
        <w:rPr>
          <w:rFonts w:ascii="Times" w:hAnsi="Times"/>
          <w:b/>
        </w:rPr>
      </w:pPr>
    </w:p>
    <w:p w14:paraId="7A022208" w14:textId="77777777" w:rsidR="00F2144B" w:rsidRDefault="00F2144B" w:rsidP="008C75A6">
      <w:pPr>
        <w:spacing w:line="480" w:lineRule="auto"/>
        <w:rPr>
          <w:rFonts w:ascii="Times" w:hAnsi="Times"/>
          <w:b/>
        </w:rPr>
      </w:pPr>
    </w:p>
    <w:p w14:paraId="372C244E" w14:textId="77777777" w:rsidR="00F2144B" w:rsidRDefault="00F2144B" w:rsidP="008C75A6">
      <w:pPr>
        <w:spacing w:line="480" w:lineRule="auto"/>
        <w:rPr>
          <w:rFonts w:ascii="Times" w:hAnsi="Times"/>
          <w:b/>
        </w:rPr>
      </w:pPr>
    </w:p>
    <w:p w14:paraId="01354E89" w14:textId="77777777" w:rsidR="00981478" w:rsidRDefault="00981478" w:rsidP="008C75A6">
      <w:pPr>
        <w:spacing w:line="480" w:lineRule="auto"/>
        <w:rPr>
          <w:rFonts w:ascii="Times" w:hAnsi="Times"/>
          <w:b/>
        </w:rPr>
      </w:pPr>
    </w:p>
    <w:p w14:paraId="337997CF" w14:textId="77777777" w:rsidR="00F2144B" w:rsidRDefault="00F2144B" w:rsidP="008C75A6">
      <w:pPr>
        <w:spacing w:line="480" w:lineRule="auto"/>
        <w:rPr>
          <w:rFonts w:ascii="Times" w:hAnsi="Times"/>
          <w:b/>
        </w:rPr>
      </w:pPr>
    </w:p>
    <w:p w14:paraId="5AC1A103" w14:textId="77777777" w:rsidR="00F2144B" w:rsidRDefault="00F2144B" w:rsidP="008C75A6">
      <w:pPr>
        <w:spacing w:line="480" w:lineRule="auto"/>
        <w:rPr>
          <w:rFonts w:ascii="Times" w:hAnsi="Times"/>
          <w:b/>
        </w:rPr>
      </w:pPr>
    </w:p>
    <w:p w14:paraId="514ACE80" w14:textId="77777777" w:rsidR="00F2144B" w:rsidRDefault="00F2144B" w:rsidP="008C75A6">
      <w:pPr>
        <w:spacing w:line="480" w:lineRule="auto"/>
        <w:rPr>
          <w:rFonts w:ascii="Times" w:hAnsi="Times"/>
          <w:b/>
        </w:rPr>
      </w:pPr>
    </w:p>
    <w:p w14:paraId="28A047C9" w14:textId="09089835" w:rsidR="008C75A6" w:rsidRPr="008C75A6" w:rsidRDefault="008C75A6" w:rsidP="008C75A6">
      <w:pPr>
        <w:spacing w:line="480" w:lineRule="auto"/>
        <w:rPr>
          <w:rFonts w:ascii="Times" w:hAnsi="Times"/>
          <w:b/>
        </w:rPr>
      </w:pPr>
      <w:r w:rsidRPr="008C75A6">
        <w:rPr>
          <w:rFonts w:ascii="Times" w:hAnsi="Times"/>
          <w:b/>
        </w:rPr>
        <w:t>References</w:t>
      </w:r>
    </w:p>
    <w:p w14:paraId="27EEA3A4" w14:textId="2705CAB4" w:rsidR="008C75A6" w:rsidRDefault="00B764A1" w:rsidP="00B764A1">
      <w:pPr>
        <w:spacing w:line="480" w:lineRule="auto"/>
        <w:rPr>
          <w:rFonts w:ascii="Times" w:hAnsi="Times"/>
        </w:rPr>
      </w:pPr>
      <w:r>
        <w:rPr>
          <w:rFonts w:ascii="Times" w:hAnsi="Times"/>
        </w:rPr>
        <w:t xml:space="preserve">Albert, W.J., Bonneau, J., Stevenson, J.M., &amp; Glendhill, N. (2001). Back fitness and back </w:t>
      </w:r>
      <w:r>
        <w:rPr>
          <w:rFonts w:ascii="Times" w:hAnsi="Times"/>
        </w:rPr>
        <w:tab/>
        <w:t xml:space="preserve">health assessment considerations for the Canadian Physical Activity Fitness </w:t>
      </w:r>
      <w:r>
        <w:rPr>
          <w:rFonts w:ascii="Times" w:hAnsi="Times"/>
        </w:rPr>
        <w:tab/>
        <w:t xml:space="preserve">Lifestyle Appraisal. </w:t>
      </w:r>
      <w:r>
        <w:rPr>
          <w:rFonts w:ascii="Times" w:hAnsi="Times"/>
          <w:i/>
        </w:rPr>
        <w:t>Canadian Journal of Applied Physiology</w:t>
      </w:r>
      <w:r>
        <w:rPr>
          <w:rFonts w:ascii="Times" w:hAnsi="Times"/>
        </w:rPr>
        <w:t>, 26(3): 291-317.</w:t>
      </w:r>
    </w:p>
    <w:p w14:paraId="243E226D" w14:textId="0CC8BB03" w:rsidR="00B764A1" w:rsidRDefault="00B764A1" w:rsidP="00B764A1">
      <w:pPr>
        <w:spacing w:line="480" w:lineRule="auto"/>
        <w:rPr>
          <w:rFonts w:ascii="Times" w:hAnsi="Times"/>
        </w:rPr>
      </w:pPr>
      <w:r>
        <w:rPr>
          <w:rFonts w:ascii="Times" w:hAnsi="Times"/>
        </w:rPr>
        <w:t xml:space="preserve">Dunn, K.M., &amp; Croft, P.R. (2004). Epidemiology and natural history of low back pain. </w:t>
      </w:r>
    </w:p>
    <w:p w14:paraId="76F414A3" w14:textId="0E27337E" w:rsidR="00B764A1" w:rsidRDefault="00B764A1" w:rsidP="00B764A1">
      <w:pPr>
        <w:spacing w:line="480" w:lineRule="auto"/>
        <w:rPr>
          <w:rFonts w:ascii="Times" w:hAnsi="Times"/>
        </w:rPr>
      </w:pPr>
      <w:r>
        <w:rPr>
          <w:rFonts w:ascii="Times" w:hAnsi="Times"/>
        </w:rPr>
        <w:tab/>
      </w:r>
      <w:r>
        <w:rPr>
          <w:rFonts w:ascii="Times" w:hAnsi="Times"/>
          <w:i/>
        </w:rPr>
        <w:t>Europa Medicophysica</w:t>
      </w:r>
      <w:r>
        <w:rPr>
          <w:rFonts w:ascii="Times" w:hAnsi="Times"/>
        </w:rPr>
        <w:t>, 40(1): 9-13.</w:t>
      </w:r>
    </w:p>
    <w:p w14:paraId="3453CE89" w14:textId="2D6CEDFC" w:rsidR="00B764A1" w:rsidRDefault="00B764A1" w:rsidP="00B764A1">
      <w:pPr>
        <w:spacing w:line="480" w:lineRule="auto"/>
        <w:rPr>
          <w:rFonts w:ascii="Times" w:hAnsi="Times"/>
        </w:rPr>
      </w:pPr>
      <w:r>
        <w:rPr>
          <w:rFonts w:ascii="Times" w:hAnsi="Times"/>
        </w:rPr>
        <w:t xml:space="preserve">Kopec, J.A., Sayre, E.C., &amp; Esdaile, J.M. (2004). Predictors of back pain in a general </w:t>
      </w:r>
      <w:r>
        <w:rPr>
          <w:rFonts w:ascii="Times" w:hAnsi="Times"/>
        </w:rPr>
        <w:tab/>
        <w:t xml:space="preserve">population cohort. </w:t>
      </w:r>
      <w:r>
        <w:rPr>
          <w:rFonts w:ascii="Times" w:hAnsi="Times"/>
          <w:i/>
        </w:rPr>
        <w:t>Spine</w:t>
      </w:r>
      <w:r>
        <w:rPr>
          <w:rFonts w:ascii="Times" w:hAnsi="Times"/>
        </w:rPr>
        <w:t>, 29(1): 70-77.</w:t>
      </w:r>
    </w:p>
    <w:p w14:paraId="46F2BA6F" w14:textId="29DBAB1B" w:rsidR="00B764A1" w:rsidRPr="00B764A1" w:rsidRDefault="00B764A1" w:rsidP="00B764A1">
      <w:pPr>
        <w:spacing w:line="480" w:lineRule="auto"/>
        <w:rPr>
          <w:rFonts w:ascii="Times" w:hAnsi="Times"/>
        </w:rPr>
      </w:pPr>
      <w:r>
        <w:rPr>
          <w:rFonts w:ascii="Times" w:hAnsi="Times"/>
        </w:rPr>
        <w:t xml:space="preserve">Schultz, S.E., &amp; Kopec, J.A. (2003). Impact of chronic conditions. </w:t>
      </w:r>
      <w:r>
        <w:rPr>
          <w:rFonts w:ascii="Times" w:hAnsi="Times"/>
          <w:i/>
        </w:rPr>
        <w:t xml:space="preserve">Health Reports, </w:t>
      </w:r>
      <w:r>
        <w:rPr>
          <w:rFonts w:ascii="Times" w:hAnsi="Times"/>
        </w:rPr>
        <w:t xml:space="preserve">14(4): </w:t>
      </w:r>
      <w:r>
        <w:rPr>
          <w:rFonts w:ascii="Times" w:hAnsi="Times"/>
        </w:rPr>
        <w:tab/>
        <w:t xml:space="preserve">41-53. </w:t>
      </w:r>
    </w:p>
    <w:p w14:paraId="3091F67F" w14:textId="4847B457" w:rsidR="00B764A1" w:rsidRDefault="00B7128A" w:rsidP="00B764A1">
      <w:pPr>
        <w:spacing w:line="480" w:lineRule="auto"/>
        <w:rPr>
          <w:rFonts w:ascii="Times" w:hAnsi="Times"/>
        </w:rPr>
      </w:pPr>
      <w:r>
        <w:rPr>
          <w:rFonts w:ascii="Times" w:hAnsi="Times"/>
        </w:rPr>
        <w:t>Statistics Canada. (2006). Musculoskeletal diseases: Back pain. Retrieved from:</w:t>
      </w:r>
    </w:p>
    <w:p w14:paraId="14136CF5" w14:textId="172A8985" w:rsidR="00B7128A" w:rsidRPr="00B764A1" w:rsidRDefault="00B7128A" w:rsidP="00B764A1">
      <w:pPr>
        <w:spacing w:line="480" w:lineRule="auto"/>
        <w:rPr>
          <w:rFonts w:ascii="Times" w:hAnsi="Times"/>
        </w:rPr>
      </w:pPr>
      <w:r>
        <w:rPr>
          <w:rFonts w:ascii="Times" w:hAnsi="Times"/>
        </w:rPr>
        <w:tab/>
      </w:r>
      <w:r w:rsidRPr="00B7128A">
        <w:rPr>
          <w:rFonts w:ascii="Times" w:hAnsi="Times"/>
        </w:rPr>
        <w:t>http://www.statcan.gc.ca/pub/82-619-m/2006003/4053542-eng.htm</w:t>
      </w:r>
    </w:p>
    <w:sectPr w:rsidR="00B7128A" w:rsidRPr="00B764A1" w:rsidSect="00117920">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76538" w14:textId="77777777" w:rsidR="00B764A1" w:rsidRDefault="00B764A1" w:rsidP="005104CF">
      <w:r>
        <w:separator/>
      </w:r>
    </w:p>
  </w:endnote>
  <w:endnote w:type="continuationSeparator" w:id="0">
    <w:p w14:paraId="25E4D0E9" w14:textId="77777777" w:rsidR="00B764A1" w:rsidRDefault="00B764A1" w:rsidP="0051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5976E" w14:textId="77777777" w:rsidR="00B764A1" w:rsidRDefault="00B764A1" w:rsidP="005104CF">
      <w:r>
        <w:separator/>
      </w:r>
    </w:p>
  </w:footnote>
  <w:footnote w:type="continuationSeparator" w:id="0">
    <w:p w14:paraId="2FD00F07" w14:textId="77777777" w:rsidR="00B764A1" w:rsidRDefault="00B764A1" w:rsidP="00510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CDB1" w14:textId="77777777" w:rsidR="00B764A1" w:rsidRDefault="0033440E">
    <w:pPr>
      <w:pStyle w:val="Header"/>
    </w:pPr>
    <w:sdt>
      <w:sdtPr>
        <w:id w:val="171999623"/>
        <w:placeholder>
          <w:docPart w:val="FB4B6231A3182C4E8E039BD56B4B2CE6"/>
        </w:placeholder>
        <w:temporary/>
        <w:showingPlcHdr/>
      </w:sdtPr>
      <w:sdtEndPr/>
      <w:sdtContent>
        <w:r w:rsidR="00B764A1">
          <w:t>[Type text]</w:t>
        </w:r>
      </w:sdtContent>
    </w:sdt>
    <w:r w:rsidR="00B764A1">
      <w:ptab w:relativeTo="margin" w:alignment="center" w:leader="none"/>
    </w:r>
    <w:sdt>
      <w:sdtPr>
        <w:id w:val="171999624"/>
        <w:placeholder>
          <w:docPart w:val="E26EC58D41C6A042A361117258B243FF"/>
        </w:placeholder>
        <w:temporary/>
        <w:showingPlcHdr/>
      </w:sdtPr>
      <w:sdtEndPr/>
      <w:sdtContent>
        <w:r w:rsidR="00B764A1">
          <w:t>[Type text]</w:t>
        </w:r>
      </w:sdtContent>
    </w:sdt>
    <w:r w:rsidR="00B764A1">
      <w:ptab w:relativeTo="margin" w:alignment="right" w:leader="none"/>
    </w:r>
    <w:sdt>
      <w:sdtPr>
        <w:id w:val="171999625"/>
        <w:placeholder>
          <w:docPart w:val="A107840F76AC03469F0873B6B64265F2"/>
        </w:placeholder>
        <w:temporary/>
        <w:showingPlcHdr/>
      </w:sdtPr>
      <w:sdtEndPr/>
      <w:sdtContent>
        <w:r w:rsidR="00B764A1">
          <w:t>[Type text]</w:t>
        </w:r>
      </w:sdtContent>
    </w:sdt>
  </w:p>
  <w:p w14:paraId="7E8DEABF" w14:textId="77777777" w:rsidR="00B764A1" w:rsidRDefault="00B764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89243" w14:textId="77777777" w:rsidR="00B764A1" w:rsidRDefault="00B764A1">
    <w:pPr>
      <w:pStyle w:val="Header"/>
      <w:rPr>
        <w:rFonts w:ascii="Times" w:hAnsi="Times"/>
      </w:rPr>
    </w:pPr>
    <w:r>
      <w:rPr>
        <w:rFonts w:ascii="Times" w:hAnsi="Times"/>
      </w:rPr>
      <w:tab/>
    </w:r>
    <w:r>
      <w:rPr>
        <w:rFonts w:ascii="Times" w:hAnsi="Times"/>
      </w:rPr>
      <w:tab/>
      <w:t>Dorrian Mah</w:t>
    </w:r>
  </w:p>
  <w:p w14:paraId="2CDFEC9B" w14:textId="77777777" w:rsidR="00B764A1" w:rsidRDefault="00B764A1">
    <w:pPr>
      <w:pStyle w:val="Header"/>
      <w:rPr>
        <w:rFonts w:ascii="Times" w:hAnsi="Times"/>
      </w:rPr>
    </w:pPr>
    <w:r>
      <w:rPr>
        <w:rFonts w:ascii="Times" w:hAnsi="Times"/>
      </w:rPr>
      <w:tab/>
    </w:r>
    <w:r>
      <w:rPr>
        <w:rFonts w:ascii="Times" w:hAnsi="Times"/>
      </w:rPr>
      <w:tab/>
      <w:t>HMKN 311 L02</w:t>
    </w:r>
  </w:p>
  <w:p w14:paraId="2584CF1A" w14:textId="77777777" w:rsidR="00B764A1" w:rsidRPr="005104CF" w:rsidRDefault="00B764A1">
    <w:pPr>
      <w:pStyle w:val="Header"/>
      <w:rPr>
        <w:rFonts w:ascii="Times" w:hAnsi="Times"/>
      </w:rPr>
    </w:pPr>
    <w:r>
      <w:rPr>
        <w:rFonts w:ascii="Times" w:hAnsi="Times"/>
      </w:rPr>
      <w:tab/>
    </w:r>
    <w:r>
      <w:rPr>
        <w:rFonts w:ascii="Times" w:hAnsi="Times"/>
      </w:rPr>
      <w:tab/>
      <w:t>02-13-2013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CF"/>
    <w:rsid w:val="000E7002"/>
    <w:rsid w:val="000F6DFA"/>
    <w:rsid w:val="00114E6D"/>
    <w:rsid w:val="00117920"/>
    <w:rsid w:val="00194F69"/>
    <w:rsid w:val="0033440E"/>
    <w:rsid w:val="005104CF"/>
    <w:rsid w:val="00522C7B"/>
    <w:rsid w:val="005926F5"/>
    <w:rsid w:val="00721E84"/>
    <w:rsid w:val="007B36B7"/>
    <w:rsid w:val="008C75A6"/>
    <w:rsid w:val="00951ED1"/>
    <w:rsid w:val="00981478"/>
    <w:rsid w:val="00B7128A"/>
    <w:rsid w:val="00B764A1"/>
    <w:rsid w:val="00F2144B"/>
    <w:rsid w:val="00FA5340"/>
    <w:rsid w:val="00FD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8A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14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4CF"/>
    <w:pPr>
      <w:tabs>
        <w:tab w:val="center" w:pos="4320"/>
        <w:tab w:val="right" w:pos="8640"/>
      </w:tabs>
    </w:pPr>
  </w:style>
  <w:style w:type="character" w:customStyle="1" w:styleId="HeaderChar">
    <w:name w:val="Header Char"/>
    <w:basedOn w:val="DefaultParagraphFont"/>
    <w:link w:val="Header"/>
    <w:uiPriority w:val="99"/>
    <w:rsid w:val="005104CF"/>
  </w:style>
  <w:style w:type="paragraph" w:styleId="Footer">
    <w:name w:val="footer"/>
    <w:basedOn w:val="Normal"/>
    <w:link w:val="FooterChar"/>
    <w:uiPriority w:val="99"/>
    <w:unhideWhenUsed/>
    <w:rsid w:val="005104CF"/>
    <w:pPr>
      <w:tabs>
        <w:tab w:val="center" w:pos="4320"/>
        <w:tab w:val="right" w:pos="8640"/>
      </w:tabs>
    </w:pPr>
  </w:style>
  <w:style w:type="character" w:customStyle="1" w:styleId="FooterChar">
    <w:name w:val="Footer Char"/>
    <w:basedOn w:val="DefaultParagraphFont"/>
    <w:link w:val="Footer"/>
    <w:uiPriority w:val="99"/>
    <w:rsid w:val="005104CF"/>
  </w:style>
  <w:style w:type="character" w:customStyle="1" w:styleId="Heading2Char">
    <w:name w:val="Heading 2 Char"/>
    <w:basedOn w:val="DefaultParagraphFont"/>
    <w:link w:val="Heading2"/>
    <w:rsid w:val="00F2144B"/>
    <w:rPr>
      <w:rFonts w:asciiTheme="majorHAnsi" w:eastAsiaTheme="majorEastAsia" w:hAnsiTheme="majorHAnsi" w:cstheme="majorBidi"/>
      <w:b/>
      <w:bCs/>
      <w:color w:val="4F81BD" w:themeColor="accent1"/>
      <w:sz w:val="26"/>
      <w:szCs w:val="26"/>
    </w:rPr>
  </w:style>
  <w:style w:type="paragraph" w:customStyle="1" w:styleId="TestDescription">
    <w:name w:val="TestDescription"/>
    <w:basedOn w:val="Normal"/>
    <w:rsid w:val="00F2144B"/>
    <w:pPr>
      <w:keepNext/>
      <w:keepLines/>
      <w:spacing w:after="120" w:line="220" w:lineRule="atLeast"/>
      <w:ind w:left="72" w:right="72"/>
    </w:pPr>
    <w:rPr>
      <w:rFonts w:ascii="Verdana" w:eastAsia="Times New Roman" w:hAnsi="Verdana" w:cs="Times New Roman"/>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14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4CF"/>
    <w:pPr>
      <w:tabs>
        <w:tab w:val="center" w:pos="4320"/>
        <w:tab w:val="right" w:pos="8640"/>
      </w:tabs>
    </w:pPr>
  </w:style>
  <w:style w:type="character" w:customStyle="1" w:styleId="HeaderChar">
    <w:name w:val="Header Char"/>
    <w:basedOn w:val="DefaultParagraphFont"/>
    <w:link w:val="Header"/>
    <w:uiPriority w:val="99"/>
    <w:rsid w:val="005104CF"/>
  </w:style>
  <w:style w:type="paragraph" w:styleId="Footer">
    <w:name w:val="footer"/>
    <w:basedOn w:val="Normal"/>
    <w:link w:val="FooterChar"/>
    <w:uiPriority w:val="99"/>
    <w:unhideWhenUsed/>
    <w:rsid w:val="005104CF"/>
    <w:pPr>
      <w:tabs>
        <w:tab w:val="center" w:pos="4320"/>
        <w:tab w:val="right" w:pos="8640"/>
      </w:tabs>
    </w:pPr>
  </w:style>
  <w:style w:type="character" w:customStyle="1" w:styleId="FooterChar">
    <w:name w:val="Footer Char"/>
    <w:basedOn w:val="DefaultParagraphFont"/>
    <w:link w:val="Footer"/>
    <w:uiPriority w:val="99"/>
    <w:rsid w:val="005104CF"/>
  </w:style>
  <w:style w:type="character" w:customStyle="1" w:styleId="Heading2Char">
    <w:name w:val="Heading 2 Char"/>
    <w:basedOn w:val="DefaultParagraphFont"/>
    <w:link w:val="Heading2"/>
    <w:rsid w:val="00F2144B"/>
    <w:rPr>
      <w:rFonts w:asciiTheme="majorHAnsi" w:eastAsiaTheme="majorEastAsia" w:hAnsiTheme="majorHAnsi" w:cstheme="majorBidi"/>
      <w:b/>
      <w:bCs/>
      <w:color w:val="4F81BD" w:themeColor="accent1"/>
      <w:sz w:val="26"/>
      <w:szCs w:val="26"/>
    </w:rPr>
  </w:style>
  <w:style w:type="paragraph" w:customStyle="1" w:styleId="TestDescription">
    <w:name w:val="TestDescription"/>
    <w:basedOn w:val="Normal"/>
    <w:rsid w:val="00F2144B"/>
    <w:pPr>
      <w:keepNext/>
      <w:keepLines/>
      <w:spacing w:after="120" w:line="220" w:lineRule="atLeast"/>
      <w:ind w:left="72" w:right="72"/>
    </w:pPr>
    <w:rPr>
      <w:rFonts w:ascii="Verdana" w:eastAsia="Times New Roman" w:hAnsi="Verdan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4B6231A3182C4E8E039BD56B4B2CE6"/>
        <w:category>
          <w:name w:val="General"/>
          <w:gallery w:val="placeholder"/>
        </w:category>
        <w:types>
          <w:type w:val="bbPlcHdr"/>
        </w:types>
        <w:behaviors>
          <w:behavior w:val="content"/>
        </w:behaviors>
        <w:guid w:val="{79F33EB0-E336-984F-8C13-B18A12263104}"/>
      </w:docPartPr>
      <w:docPartBody>
        <w:p w:rsidR="00A87986" w:rsidRDefault="00A87986" w:rsidP="00A87986">
          <w:pPr>
            <w:pStyle w:val="FB4B6231A3182C4E8E039BD56B4B2CE6"/>
          </w:pPr>
          <w:r>
            <w:t>[Type text]</w:t>
          </w:r>
        </w:p>
      </w:docPartBody>
    </w:docPart>
    <w:docPart>
      <w:docPartPr>
        <w:name w:val="E26EC58D41C6A042A361117258B243FF"/>
        <w:category>
          <w:name w:val="General"/>
          <w:gallery w:val="placeholder"/>
        </w:category>
        <w:types>
          <w:type w:val="bbPlcHdr"/>
        </w:types>
        <w:behaviors>
          <w:behavior w:val="content"/>
        </w:behaviors>
        <w:guid w:val="{4C7EDA04-DED6-FF46-AF17-1EA4C89E4862}"/>
      </w:docPartPr>
      <w:docPartBody>
        <w:p w:rsidR="00A87986" w:rsidRDefault="00A87986" w:rsidP="00A87986">
          <w:pPr>
            <w:pStyle w:val="E26EC58D41C6A042A361117258B243FF"/>
          </w:pPr>
          <w:r>
            <w:t>[Type text]</w:t>
          </w:r>
        </w:p>
      </w:docPartBody>
    </w:docPart>
    <w:docPart>
      <w:docPartPr>
        <w:name w:val="A107840F76AC03469F0873B6B64265F2"/>
        <w:category>
          <w:name w:val="General"/>
          <w:gallery w:val="placeholder"/>
        </w:category>
        <w:types>
          <w:type w:val="bbPlcHdr"/>
        </w:types>
        <w:behaviors>
          <w:behavior w:val="content"/>
        </w:behaviors>
        <w:guid w:val="{DE6F3DC8-6D19-FB46-B6F6-87DFFBF7879D}"/>
      </w:docPartPr>
      <w:docPartBody>
        <w:p w:rsidR="00A87986" w:rsidRDefault="00A87986" w:rsidP="00A87986">
          <w:pPr>
            <w:pStyle w:val="A107840F76AC03469F0873B6B64265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86"/>
    <w:rsid w:val="00A8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4B6231A3182C4E8E039BD56B4B2CE6">
    <w:name w:val="FB4B6231A3182C4E8E039BD56B4B2CE6"/>
    <w:rsid w:val="00A87986"/>
  </w:style>
  <w:style w:type="paragraph" w:customStyle="1" w:styleId="E26EC58D41C6A042A361117258B243FF">
    <w:name w:val="E26EC58D41C6A042A361117258B243FF"/>
    <w:rsid w:val="00A87986"/>
  </w:style>
  <w:style w:type="paragraph" w:customStyle="1" w:styleId="A107840F76AC03469F0873B6B64265F2">
    <w:name w:val="A107840F76AC03469F0873B6B64265F2"/>
    <w:rsid w:val="00A87986"/>
  </w:style>
  <w:style w:type="paragraph" w:customStyle="1" w:styleId="3337DE28C9994D48851812F129F24294">
    <w:name w:val="3337DE28C9994D48851812F129F24294"/>
    <w:rsid w:val="00A87986"/>
  </w:style>
  <w:style w:type="paragraph" w:customStyle="1" w:styleId="D531CDC1E9E3E646B55B8BCA856CAD31">
    <w:name w:val="D531CDC1E9E3E646B55B8BCA856CAD31"/>
    <w:rsid w:val="00A87986"/>
  </w:style>
  <w:style w:type="paragraph" w:customStyle="1" w:styleId="C1686290EE6B3947820B73735B708B4A">
    <w:name w:val="C1686290EE6B3947820B73735B708B4A"/>
    <w:rsid w:val="00A8798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4B6231A3182C4E8E039BD56B4B2CE6">
    <w:name w:val="FB4B6231A3182C4E8E039BD56B4B2CE6"/>
    <w:rsid w:val="00A87986"/>
  </w:style>
  <w:style w:type="paragraph" w:customStyle="1" w:styleId="E26EC58D41C6A042A361117258B243FF">
    <w:name w:val="E26EC58D41C6A042A361117258B243FF"/>
    <w:rsid w:val="00A87986"/>
  </w:style>
  <w:style w:type="paragraph" w:customStyle="1" w:styleId="A107840F76AC03469F0873B6B64265F2">
    <w:name w:val="A107840F76AC03469F0873B6B64265F2"/>
    <w:rsid w:val="00A87986"/>
  </w:style>
  <w:style w:type="paragraph" w:customStyle="1" w:styleId="3337DE28C9994D48851812F129F24294">
    <w:name w:val="3337DE28C9994D48851812F129F24294"/>
    <w:rsid w:val="00A87986"/>
  </w:style>
  <w:style w:type="paragraph" w:customStyle="1" w:styleId="D531CDC1E9E3E646B55B8BCA856CAD31">
    <w:name w:val="D531CDC1E9E3E646B55B8BCA856CAD31"/>
    <w:rsid w:val="00A87986"/>
  </w:style>
  <w:style w:type="paragraph" w:customStyle="1" w:styleId="C1686290EE6B3947820B73735B708B4A">
    <w:name w:val="C1686290EE6B3947820B73735B708B4A"/>
    <w:rsid w:val="00A87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DC87-E96F-5C42-9EB8-23D49EAD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2554</Characters>
  <Application>Microsoft Macintosh Word</Application>
  <DocSecurity>0</DocSecurity>
  <Lines>21</Lines>
  <Paragraphs>5</Paragraphs>
  <ScaleCrop>false</ScaleCrop>
  <Company>UBC Okanagan</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Dorrian Mah</dc:creator>
  <cp:keywords/>
  <dc:description/>
  <cp:lastModifiedBy>Dorrian Mah</cp:lastModifiedBy>
  <cp:revision>4</cp:revision>
  <dcterms:created xsi:type="dcterms:W3CDTF">2013-03-19T17:40:00Z</dcterms:created>
  <dcterms:modified xsi:type="dcterms:W3CDTF">2013-03-19T17:40:00Z</dcterms:modified>
</cp:coreProperties>
</file>