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79898" w14:textId="13029B86" w:rsidR="00FC19C9" w:rsidRPr="00C15AE2" w:rsidRDefault="00C15AE2" w:rsidP="00C15AE2">
      <w:pPr>
        <w:jc w:val="center"/>
        <w:rPr>
          <w:rFonts w:ascii="Times" w:hAnsi="Times"/>
          <w:u w:val="single"/>
        </w:rPr>
      </w:pPr>
      <w:r w:rsidRPr="00C15AE2">
        <w:rPr>
          <w:rFonts w:ascii="Times" w:hAnsi="Times"/>
          <w:u w:val="single"/>
        </w:rPr>
        <w:t>Tutorial 2.0: Body Composition Assessment</w:t>
      </w:r>
    </w:p>
    <w:p w14:paraId="4945DEFA" w14:textId="145D0581" w:rsidR="00117920" w:rsidRDefault="00FC19C9" w:rsidP="00C15AE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</w:r>
      <w:r w:rsidR="003F3E6F">
        <w:rPr>
          <w:rFonts w:ascii="Times" w:hAnsi="Times"/>
        </w:rPr>
        <w:t>The purpose of this lab is to determine if a participant is within the healthy body range for body composition. Body composition is a key component of</w:t>
      </w:r>
      <w:r w:rsidR="00812341">
        <w:rPr>
          <w:rFonts w:ascii="Times" w:hAnsi="Times"/>
        </w:rPr>
        <w:t xml:space="preserve"> an individual’s</w:t>
      </w:r>
      <w:r w:rsidR="003F3E6F">
        <w:rPr>
          <w:rFonts w:ascii="Times" w:hAnsi="Times"/>
        </w:rPr>
        <w:t xml:space="preserve"> health</w:t>
      </w:r>
      <w:r w:rsidR="00812341">
        <w:rPr>
          <w:rFonts w:ascii="Times" w:hAnsi="Times"/>
        </w:rPr>
        <w:t xml:space="preserve">. </w:t>
      </w:r>
      <w:r w:rsidR="003F3E6F">
        <w:rPr>
          <w:rFonts w:ascii="Times" w:hAnsi="Times"/>
        </w:rPr>
        <w:t xml:space="preserve">There are various methods to assess body composition, including the use </w:t>
      </w:r>
      <w:r w:rsidR="00ED77DD">
        <w:rPr>
          <w:rFonts w:ascii="Times" w:hAnsi="Times"/>
        </w:rPr>
        <w:t>body mass index</w:t>
      </w:r>
      <w:r w:rsidR="00812341">
        <w:rPr>
          <w:rFonts w:ascii="Times" w:hAnsi="Times"/>
        </w:rPr>
        <w:t xml:space="preserve"> (BMI)</w:t>
      </w:r>
      <w:r w:rsidR="00ED77DD">
        <w:rPr>
          <w:rFonts w:ascii="Times" w:hAnsi="Times"/>
        </w:rPr>
        <w:t xml:space="preserve">, sum of (five) skinfolds (SO5S) </w:t>
      </w:r>
      <w:r w:rsidR="00643959">
        <w:rPr>
          <w:rFonts w:ascii="Times" w:hAnsi="Times"/>
        </w:rPr>
        <w:t>and waist</w:t>
      </w:r>
      <w:r w:rsidR="003F3E6F">
        <w:rPr>
          <w:rFonts w:ascii="Times" w:hAnsi="Times"/>
        </w:rPr>
        <w:t xml:space="preserve"> circumference (WC)</w:t>
      </w:r>
      <w:r w:rsidR="00ED77DD">
        <w:rPr>
          <w:rFonts w:ascii="Times" w:hAnsi="Times"/>
        </w:rPr>
        <w:t>.</w:t>
      </w:r>
      <w:r w:rsidR="003F3E6F">
        <w:rPr>
          <w:rFonts w:ascii="Times" w:hAnsi="Times"/>
        </w:rPr>
        <w:t xml:space="preserve"> </w:t>
      </w:r>
      <w:r w:rsidR="00ED77DD">
        <w:rPr>
          <w:rFonts w:ascii="Times" w:hAnsi="Times"/>
        </w:rPr>
        <w:t>BMI is a measure of an individual’s weight (kg) in relation to their height (m</w:t>
      </w:r>
      <w:r w:rsidR="00ED77DD">
        <w:rPr>
          <w:rFonts w:ascii="Times" w:hAnsi="Times"/>
          <w:vertAlign w:val="superscript"/>
        </w:rPr>
        <w:t>2</w:t>
      </w:r>
      <w:r w:rsidR="00ED77DD">
        <w:rPr>
          <w:rFonts w:ascii="Times" w:hAnsi="Times"/>
        </w:rPr>
        <w:t xml:space="preserve">). BMI provides a score that </w:t>
      </w:r>
      <w:r w:rsidR="00812341">
        <w:rPr>
          <w:rFonts w:ascii="Times" w:hAnsi="Times"/>
        </w:rPr>
        <w:t>gives</w:t>
      </w:r>
      <w:r w:rsidR="00ED77DD">
        <w:rPr>
          <w:rFonts w:ascii="Times" w:hAnsi="Times"/>
        </w:rPr>
        <w:t xml:space="preserve"> an indication of an individual’s body status and is predictive of clinical outcomes such as Type 2 diabetes</w:t>
      </w:r>
      <w:r w:rsidR="00812341">
        <w:rPr>
          <w:rFonts w:ascii="Times" w:hAnsi="Times"/>
        </w:rPr>
        <w:t>. BMI</w:t>
      </w:r>
      <w:r w:rsidR="00ED77DD">
        <w:rPr>
          <w:rFonts w:ascii="Times" w:hAnsi="Times"/>
        </w:rPr>
        <w:t xml:space="preserve"> is a global index of nutritional status- used, for example, to categorize both overweight and/or obesity (Wells &amp; Fewtrell, 2006).  </w:t>
      </w:r>
      <w:r w:rsidR="00793CC7">
        <w:rPr>
          <w:rFonts w:ascii="Times" w:hAnsi="Times"/>
        </w:rPr>
        <w:t>Limitations of BMI include overestimation of body fat in athletes and others who have a muscular build and underestimation of body fat in older person</w:t>
      </w:r>
      <w:r w:rsidR="00E47AA8">
        <w:rPr>
          <w:rFonts w:ascii="Times" w:hAnsi="Times"/>
        </w:rPr>
        <w:t>s</w:t>
      </w:r>
      <w:r w:rsidR="00793CC7">
        <w:rPr>
          <w:rFonts w:ascii="Times" w:hAnsi="Times"/>
        </w:rPr>
        <w:t xml:space="preserve"> or others who have lost muscle. </w:t>
      </w:r>
      <w:r w:rsidR="00ED77DD">
        <w:rPr>
          <w:rFonts w:ascii="Times" w:hAnsi="Times"/>
        </w:rPr>
        <w:t>A risk of false positives is associated with the use of BMI, however, if used with skin f</w:t>
      </w:r>
      <w:r w:rsidR="00793CC7">
        <w:rPr>
          <w:rFonts w:ascii="Times" w:hAnsi="Times"/>
        </w:rPr>
        <w:t xml:space="preserve">olds it is an accurate measure. SO5S can provide a good measurement of </w:t>
      </w:r>
      <w:r w:rsidR="00FF3A1A">
        <w:rPr>
          <w:rFonts w:ascii="Times" w:hAnsi="Times"/>
        </w:rPr>
        <w:t>overall fat distribution</w:t>
      </w:r>
      <w:r w:rsidR="00793CC7">
        <w:rPr>
          <w:rFonts w:ascii="Times" w:hAnsi="Times"/>
        </w:rPr>
        <w:t xml:space="preserve"> provided that care is taken in identifying the skinfold site (triceps, biceps, subscapular, iliac crest and medial calf) and obtaining accurate measurements. WC provides an indication of abdominal fat. </w:t>
      </w:r>
      <w:r w:rsidR="004D0BC5">
        <w:rPr>
          <w:rFonts w:ascii="Times" w:hAnsi="Times"/>
        </w:rPr>
        <w:t xml:space="preserve">The measure is typically taken in centimeters around an individual’s waistline. </w:t>
      </w:r>
      <w:r w:rsidR="00793CC7">
        <w:rPr>
          <w:rFonts w:ascii="Times" w:hAnsi="Times"/>
        </w:rPr>
        <w:t>Excess fat around the waist and upper body is associated with increased risk of developing health problems such as diabetes, heart disease and high blood pressure (Health Canada, 2005)</w:t>
      </w:r>
      <w:r w:rsidR="0000622B">
        <w:rPr>
          <w:rFonts w:ascii="Times" w:hAnsi="Times"/>
        </w:rPr>
        <w:t>.</w:t>
      </w:r>
    </w:p>
    <w:p w14:paraId="12C6D19C" w14:textId="77777777" w:rsidR="00643959" w:rsidRDefault="00643959" w:rsidP="0036315A">
      <w:pPr>
        <w:spacing w:line="480" w:lineRule="auto"/>
        <w:rPr>
          <w:rFonts w:ascii="Times" w:hAnsi="Times"/>
          <w:b/>
        </w:rPr>
      </w:pPr>
    </w:p>
    <w:p w14:paraId="70640E68" w14:textId="77777777" w:rsidR="00643959" w:rsidRDefault="00643959" w:rsidP="0036315A">
      <w:pPr>
        <w:spacing w:line="480" w:lineRule="auto"/>
        <w:rPr>
          <w:rFonts w:ascii="Times" w:hAnsi="Times"/>
          <w:b/>
        </w:rPr>
      </w:pPr>
    </w:p>
    <w:p w14:paraId="4989A996" w14:textId="77777777" w:rsidR="00643959" w:rsidRDefault="00643959" w:rsidP="0036315A">
      <w:pPr>
        <w:spacing w:line="480" w:lineRule="auto"/>
        <w:rPr>
          <w:rFonts w:ascii="Times" w:hAnsi="Times"/>
          <w:b/>
        </w:rPr>
      </w:pPr>
    </w:p>
    <w:p w14:paraId="413BB86F" w14:textId="77777777" w:rsidR="00643959" w:rsidRDefault="00643959" w:rsidP="0036315A">
      <w:pPr>
        <w:spacing w:line="480" w:lineRule="auto"/>
        <w:rPr>
          <w:rFonts w:ascii="Times" w:hAnsi="Times"/>
          <w:b/>
        </w:rPr>
      </w:pPr>
    </w:p>
    <w:p w14:paraId="66151CFF" w14:textId="77777777" w:rsidR="00C15AE2" w:rsidRDefault="00C15AE2" w:rsidP="0036315A">
      <w:pPr>
        <w:spacing w:line="480" w:lineRule="auto"/>
        <w:rPr>
          <w:rFonts w:ascii="Times" w:hAnsi="Times"/>
          <w:b/>
        </w:rPr>
      </w:pPr>
    </w:p>
    <w:p w14:paraId="40AA657E" w14:textId="4B3444B4" w:rsidR="00170E24" w:rsidRDefault="00170E24" w:rsidP="00170E24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Results: Body Composition </w:t>
      </w:r>
    </w:p>
    <w:p w14:paraId="2F3C7985" w14:textId="77777777" w:rsidR="00170E24" w:rsidRDefault="00170E24" w:rsidP="00170E24">
      <w:pPr>
        <w:rPr>
          <w:rFonts w:ascii="Times" w:hAnsi="Times"/>
        </w:rPr>
      </w:pPr>
    </w:p>
    <w:p w14:paraId="3E0EABC6" w14:textId="6A15A2A5" w:rsidR="00170E24" w:rsidRDefault="00170E24" w:rsidP="00170E24">
      <w:pPr>
        <w:rPr>
          <w:rFonts w:ascii="Times" w:hAnsi="Times"/>
        </w:rPr>
      </w:pPr>
      <w:r>
        <w:rPr>
          <w:rFonts w:ascii="Times" w:hAnsi="Times"/>
        </w:rPr>
        <w:t>Client: Stephanie Kendall</w:t>
      </w:r>
    </w:p>
    <w:p w14:paraId="64045FA6" w14:textId="4F8D15FF" w:rsidR="00170E24" w:rsidRDefault="00170E24" w:rsidP="003468A2">
      <w:pPr>
        <w:rPr>
          <w:rFonts w:ascii="Times" w:hAnsi="Times"/>
        </w:rPr>
      </w:pPr>
      <w:r>
        <w:rPr>
          <w:rFonts w:ascii="Times" w:hAnsi="Times"/>
        </w:rPr>
        <w:t>Age: 20</w:t>
      </w:r>
    </w:p>
    <w:p w14:paraId="6D3F4BDD" w14:textId="77777777" w:rsidR="003468A2" w:rsidRDefault="003468A2" w:rsidP="003468A2">
      <w:pPr>
        <w:rPr>
          <w:rFonts w:ascii="Times" w:hAnsi="Times"/>
        </w:rPr>
      </w:pPr>
    </w:p>
    <w:p w14:paraId="7DF3CB11" w14:textId="0CC24D68" w:rsidR="003468A2" w:rsidRPr="003468A2" w:rsidRDefault="003468A2" w:rsidP="003468A2">
      <w:pPr>
        <w:rPr>
          <w:rFonts w:ascii="Times" w:hAnsi="Times"/>
        </w:rPr>
      </w:pPr>
      <w:r>
        <w:rPr>
          <w:rFonts w:ascii="Times" w:hAnsi="Times"/>
        </w:rPr>
        <w:t>Anthropometric Measures</w:t>
      </w:r>
    </w:p>
    <w:tbl>
      <w:tblPr>
        <w:tblW w:w="8280" w:type="dxa"/>
        <w:tblBorders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1656"/>
        <w:gridCol w:w="1656"/>
        <w:gridCol w:w="1656"/>
        <w:gridCol w:w="1656"/>
      </w:tblGrid>
      <w:tr w:rsidR="003468A2" w:rsidRPr="003468A2" w14:paraId="0A63652D" w14:textId="77777777" w:rsidTr="003F3E73">
        <w:trPr>
          <w:cantSplit/>
          <w:trHeight w:val="288"/>
        </w:trPr>
        <w:tc>
          <w:tcPr>
            <w:tcW w:w="1656" w:type="dxa"/>
            <w:vAlign w:val="bottom"/>
          </w:tcPr>
          <w:p w14:paraId="5E6ECF17" w14:textId="77777777" w:rsidR="003468A2" w:rsidRPr="003468A2" w:rsidRDefault="003468A2" w:rsidP="003F3E73">
            <w:pPr>
              <w:keepNext/>
              <w:spacing w:after="40"/>
              <w:rPr>
                <w:rFonts w:ascii="Times" w:hAnsi="Times"/>
                <w:b/>
                <w:sz w:val="26"/>
                <w:szCs w:val="26"/>
              </w:rPr>
            </w:pPr>
            <w:r w:rsidRPr="003468A2">
              <w:rPr>
                <w:rFonts w:ascii="Times" w:hAnsi="Times"/>
                <w:b/>
                <w:sz w:val="26"/>
                <w:szCs w:val="26"/>
              </w:rPr>
              <w:t>Height</w:t>
            </w:r>
          </w:p>
        </w:tc>
        <w:tc>
          <w:tcPr>
            <w:tcW w:w="1656" w:type="dxa"/>
            <w:vAlign w:val="bottom"/>
          </w:tcPr>
          <w:p w14:paraId="5C0B81F7" w14:textId="77777777" w:rsidR="003468A2" w:rsidRPr="003468A2" w:rsidRDefault="003468A2" w:rsidP="003F3E73">
            <w:pPr>
              <w:keepNext/>
              <w:spacing w:after="40"/>
              <w:rPr>
                <w:rFonts w:ascii="Times" w:hAnsi="Times"/>
                <w:b/>
                <w:sz w:val="26"/>
                <w:szCs w:val="26"/>
              </w:rPr>
            </w:pPr>
            <w:r w:rsidRPr="003468A2">
              <w:rPr>
                <w:rFonts w:ascii="Times" w:hAnsi="Times"/>
                <w:b/>
                <w:sz w:val="26"/>
                <w:szCs w:val="26"/>
              </w:rPr>
              <w:t>Weight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4085CE0D" w14:textId="77777777" w:rsidR="003468A2" w:rsidRPr="003468A2" w:rsidRDefault="003468A2" w:rsidP="003F3E73">
            <w:pPr>
              <w:keepNext/>
              <w:spacing w:after="40"/>
              <w:rPr>
                <w:rFonts w:ascii="Times" w:hAnsi="Times"/>
                <w:b/>
                <w:sz w:val="26"/>
                <w:szCs w:val="26"/>
              </w:rPr>
            </w:pPr>
            <w:r w:rsidRPr="003468A2">
              <w:rPr>
                <w:rFonts w:ascii="Times" w:hAnsi="Times"/>
                <w:b/>
                <w:sz w:val="26"/>
                <w:szCs w:val="26"/>
              </w:rPr>
              <w:t>BMI</w:t>
            </w:r>
          </w:p>
        </w:tc>
        <w:tc>
          <w:tcPr>
            <w:tcW w:w="1656" w:type="dxa"/>
            <w:vAlign w:val="bottom"/>
          </w:tcPr>
          <w:p w14:paraId="683EA316" w14:textId="77777777" w:rsidR="003468A2" w:rsidRPr="003468A2" w:rsidRDefault="003468A2" w:rsidP="003F3E73">
            <w:pPr>
              <w:keepNext/>
              <w:spacing w:after="40"/>
              <w:rPr>
                <w:rFonts w:ascii="Times" w:hAnsi="Times"/>
                <w:b/>
                <w:sz w:val="26"/>
                <w:szCs w:val="26"/>
              </w:rPr>
            </w:pPr>
            <w:r w:rsidRPr="003468A2">
              <w:rPr>
                <w:rFonts w:ascii="Times" w:hAnsi="Times"/>
                <w:b/>
                <w:sz w:val="26"/>
                <w:szCs w:val="26"/>
              </w:rPr>
              <w:t>Sum of 5 Skinfolds</w:t>
            </w:r>
          </w:p>
        </w:tc>
        <w:tc>
          <w:tcPr>
            <w:tcW w:w="1656" w:type="dxa"/>
            <w:vAlign w:val="bottom"/>
          </w:tcPr>
          <w:p w14:paraId="46035F14" w14:textId="77777777" w:rsidR="003468A2" w:rsidRPr="003468A2" w:rsidRDefault="003468A2" w:rsidP="003F3E73">
            <w:pPr>
              <w:keepNext/>
              <w:spacing w:after="40"/>
              <w:rPr>
                <w:rFonts w:ascii="Times" w:hAnsi="Times"/>
                <w:b/>
                <w:sz w:val="26"/>
                <w:szCs w:val="26"/>
              </w:rPr>
            </w:pPr>
            <w:r w:rsidRPr="003468A2">
              <w:rPr>
                <w:rFonts w:ascii="Times" w:hAnsi="Times"/>
                <w:b/>
                <w:sz w:val="26"/>
                <w:szCs w:val="26"/>
              </w:rPr>
              <w:t>Waist Girth</w:t>
            </w:r>
          </w:p>
        </w:tc>
      </w:tr>
      <w:tr w:rsidR="003468A2" w:rsidRPr="003468A2" w14:paraId="7532C992" w14:textId="77777777" w:rsidTr="003F3E73">
        <w:trPr>
          <w:cantSplit/>
          <w:trHeight w:val="317"/>
        </w:trPr>
        <w:tc>
          <w:tcPr>
            <w:tcW w:w="1656" w:type="dxa"/>
            <w:tcBorders>
              <w:bottom w:val="nil"/>
            </w:tcBorders>
            <w:shd w:val="pct10" w:color="auto" w:fill="auto"/>
            <w:vAlign w:val="center"/>
          </w:tcPr>
          <w:p w14:paraId="386BCC51" w14:textId="77777777" w:rsidR="003468A2" w:rsidRDefault="003468A2" w:rsidP="003F3E73">
            <w:pPr>
              <w:keepNext/>
              <w:ind w:left="72"/>
              <w:rPr>
                <w:rFonts w:ascii="Times" w:hAnsi="Times" w:cs="Arial"/>
                <w:b/>
              </w:rPr>
            </w:pPr>
            <w:r w:rsidRPr="003468A2">
              <w:rPr>
                <w:rFonts w:ascii="Times" w:hAnsi="Times" w:cs="Arial"/>
                <w:b/>
              </w:rPr>
              <w:t xml:space="preserve">5' 7¼"    </w:t>
            </w:r>
          </w:p>
          <w:p w14:paraId="222D19D6" w14:textId="1A8A1705" w:rsidR="003468A2" w:rsidRPr="003468A2" w:rsidRDefault="003468A2" w:rsidP="003F3E73">
            <w:pPr>
              <w:keepNext/>
              <w:ind w:left="72"/>
              <w:rPr>
                <w:rFonts w:ascii="Times" w:hAnsi="Times" w:cs="Arial"/>
                <w:b/>
              </w:rPr>
            </w:pPr>
            <w:r w:rsidRPr="003468A2">
              <w:rPr>
                <w:rFonts w:ascii="Times" w:hAnsi="Times" w:cs="Arial"/>
                <w:b/>
              </w:rPr>
              <w:t xml:space="preserve">171.0 </w:t>
            </w:r>
            <w:r w:rsidRPr="003468A2">
              <w:rPr>
                <w:rFonts w:ascii="Times" w:hAnsi="Times" w:cs="Arial"/>
                <w:b/>
                <w:color w:val="333333"/>
                <w:sz w:val="14"/>
                <w:szCs w:val="14"/>
              </w:rPr>
              <w:t>cm</w:t>
            </w:r>
          </w:p>
        </w:tc>
        <w:tc>
          <w:tcPr>
            <w:tcW w:w="1656" w:type="dxa"/>
            <w:tcBorders>
              <w:bottom w:val="nil"/>
            </w:tcBorders>
            <w:shd w:val="pct10" w:color="auto" w:fill="auto"/>
            <w:vAlign w:val="center"/>
          </w:tcPr>
          <w:p w14:paraId="3EA1DB41" w14:textId="5BBC3B40" w:rsidR="003468A2" w:rsidRDefault="003468A2" w:rsidP="003F3E73">
            <w:pPr>
              <w:keepNext/>
              <w:tabs>
                <w:tab w:val="left" w:pos="794"/>
              </w:tabs>
              <w:ind w:left="72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188.1</w:t>
            </w:r>
            <w:r w:rsidRPr="003468A2">
              <w:rPr>
                <w:rFonts w:ascii="Times" w:hAnsi="Times" w:cs="Arial"/>
                <w:b/>
              </w:rPr>
              <w:t xml:space="preserve"> </w:t>
            </w:r>
            <w:proofErr w:type="spellStart"/>
            <w:r w:rsidRPr="003468A2">
              <w:rPr>
                <w:rFonts w:ascii="Times" w:hAnsi="Times" w:cs="Arial"/>
                <w:b/>
                <w:color w:val="333333"/>
                <w:sz w:val="14"/>
                <w:szCs w:val="14"/>
              </w:rPr>
              <w:t>lbs</w:t>
            </w:r>
            <w:proofErr w:type="spellEnd"/>
            <w:r w:rsidRPr="003468A2">
              <w:rPr>
                <w:rFonts w:ascii="Times" w:hAnsi="Times" w:cs="Arial"/>
                <w:b/>
              </w:rPr>
              <w:t xml:space="preserve">    </w:t>
            </w:r>
          </w:p>
          <w:p w14:paraId="3744D9D8" w14:textId="3EE40E25" w:rsidR="003468A2" w:rsidRPr="003468A2" w:rsidRDefault="003468A2" w:rsidP="003F3E73">
            <w:pPr>
              <w:keepNext/>
              <w:tabs>
                <w:tab w:val="left" w:pos="794"/>
              </w:tabs>
              <w:ind w:left="72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85.5</w:t>
            </w:r>
            <w:r w:rsidRPr="003468A2">
              <w:rPr>
                <w:rFonts w:ascii="Times" w:hAnsi="Times" w:cs="Arial"/>
                <w:b/>
              </w:rPr>
              <w:t xml:space="preserve"> </w:t>
            </w:r>
            <w:r w:rsidRPr="003468A2">
              <w:rPr>
                <w:rFonts w:ascii="Times" w:hAnsi="Times" w:cs="Arial"/>
                <w:b/>
                <w:color w:val="333333"/>
                <w:sz w:val="14"/>
                <w:szCs w:val="14"/>
              </w:rPr>
              <w:t>kg</w:t>
            </w:r>
          </w:p>
        </w:tc>
        <w:tc>
          <w:tcPr>
            <w:tcW w:w="1656" w:type="dxa"/>
            <w:tcBorders>
              <w:bottom w:val="nil"/>
            </w:tcBorders>
            <w:shd w:val="pct10" w:color="auto" w:fill="auto"/>
            <w:vAlign w:val="center"/>
          </w:tcPr>
          <w:p w14:paraId="676608A9" w14:textId="599EC58B" w:rsidR="003468A2" w:rsidRPr="003468A2" w:rsidRDefault="003468A2" w:rsidP="003F3E73">
            <w:pPr>
              <w:keepNext/>
              <w:ind w:left="72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29.0</w:t>
            </w:r>
            <w:r w:rsidRPr="003468A2">
              <w:rPr>
                <w:rFonts w:ascii="Times" w:hAnsi="Times" w:cs="Arial"/>
                <w:b/>
              </w:rPr>
              <w:t xml:space="preserve"> </w:t>
            </w:r>
            <w:r w:rsidRPr="003468A2">
              <w:rPr>
                <w:rFonts w:ascii="Times" w:hAnsi="Times" w:cs="Arial"/>
                <w:b/>
                <w:color w:val="333333"/>
                <w:sz w:val="14"/>
              </w:rPr>
              <w:t>kg/m</w:t>
            </w:r>
            <w:r w:rsidRPr="003468A2">
              <w:rPr>
                <w:rFonts w:ascii="Times" w:hAnsi="Times" w:cs="Arial"/>
                <w:b/>
                <w:color w:val="333333"/>
                <w:sz w:val="14"/>
                <w:vertAlign w:val="superscript"/>
              </w:rPr>
              <w:t>2</w:t>
            </w:r>
          </w:p>
        </w:tc>
        <w:tc>
          <w:tcPr>
            <w:tcW w:w="1656" w:type="dxa"/>
            <w:tcBorders>
              <w:bottom w:val="nil"/>
            </w:tcBorders>
            <w:shd w:val="pct10" w:color="auto" w:fill="auto"/>
            <w:vAlign w:val="center"/>
          </w:tcPr>
          <w:p w14:paraId="50672963" w14:textId="751DD674" w:rsidR="003468A2" w:rsidRPr="003468A2" w:rsidRDefault="003468A2" w:rsidP="003F3E73">
            <w:pPr>
              <w:keepNext/>
              <w:ind w:left="72"/>
              <w:rPr>
                <w:rFonts w:ascii="Times" w:hAnsi="Times" w:cs="Arial"/>
                <w:b/>
                <w:color w:val="333333"/>
                <w:sz w:val="14"/>
                <w:szCs w:val="14"/>
              </w:rPr>
            </w:pPr>
            <w:r>
              <w:rPr>
                <w:rFonts w:ascii="Times" w:hAnsi="Times" w:cs="Arial"/>
                <w:b/>
              </w:rPr>
              <w:t>55.0</w:t>
            </w:r>
            <w:r w:rsidRPr="003468A2">
              <w:rPr>
                <w:rFonts w:ascii="Times" w:hAnsi="Times" w:cs="Arial"/>
                <w:b/>
              </w:rPr>
              <w:t xml:space="preserve"> </w:t>
            </w:r>
            <w:r w:rsidRPr="003468A2">
              <w:rPr>
                <w:rFonts w:ascii="Times" w:hAnsi="Times" w:cs="Arial"/>
                <w:b/>
                <w:color w:val="333333"/>
                <w:sz w:val="14"/>
                <w:szCs w:val="14"/>
              </w:rPr>
              <w:t>mm</w:t>
            </w:r>
          </w:p>
        </w:tc>
        <w:tc>
          <w:tcPr>
            <w:tcW w:w="1656" w:type="dxa"/>
            <w:tcBorders>
              <w:bottom w:val="nil"/>
            </w:tcBorders>
            <w:shd w:val="pct10" w:color="auto" w:fill="auto"/>
            <w:vAlign w:val="center"/>
          </w:tcPr>
          <w:p w14:paraId="20ABADAF" w14:textId="19FE659E" w:rsidR="003468A2" w:rsidRPr="003468A2" w:rsidRDefault="003468A2" w:rsidP="003F3E73">
            <w:pPr>
              <w:keepNext/>
              <w:ind w:left="72"/>
              <w:rPr>
                <w:rFonts w:ascii="Times" w:hAnsi="Times" w:cs="Arial"/>
                <w:b/>
                <w:color w:val="333333"/>
                <w:sz w:val="14"/>
                <w:szCs w:val="14"/>
              </w:rPr>
            </w:pPr>
            <w:r>
              <w:rPr>
                <w:rFonts w:ascii="Times" w:hAnsi="Times" w:cs="Arial"/>
                <w:b/>
              </w:rPr>
              <w:t>94</w:t>
            </w:r>
            <w:r w:rsidRPr="003468A2">
              <w:rPr>
                <w:rFonts w:ascii="Times" w:hAnsi="Times" w:cs="Arial"/>
                <w:b/>
              </w:rPr>
              <w:t xml:space="preserve">.0 </w:t>
            </w:r>
            <w:r w:rsidRPr="003468A2">
              <w:rPr>
                <w:rFonts w:ascii="Times" w:hAnsi="Times" w:cs="Arial"/>
                <w:b/>
                <w:color w:val="333333"/>
                <w:sz w:val="14"/>
                <w:szCs w:val="14"/>
              </w:rPr>
              <w:t>cm</w:t>
            </w:r>
          </w:p>
        </w:tc>
      </w:tr>
    </w:tbl>
    <w:p w14:paraId="16D64B15" w14:textId="77777777" w:rsidR="00170E24" w:rsidRDefault="00170E24" w:rsidP="0036315A">
      <w:pPr>
        <w:spacing w:line="480" w:lineRule="auto"/>
        <w:rPr>
          <w:rFonts w:ascii="Times" w:hAnsi="Times"/>
          <w:b/>
        </w:rPr>
      </w:pPr>
    </w:p>
    <w:p w14:paraId="7F7A9AD0" w14:textId="77777777" w:rsidR="006C7573" w:rsidRPr="006C7573" w:rsidRDefault="006C7573" w:rsidP="006C7573">
      <w:pPr>
        <w:rPr>
          <w:rFonts w:ascii="Times" w:hAnsi="Times"/>
        </w:rPr>
      </w:pPr>
      <w:r w:rsidRPr="006C7573">
        <w:rPr>
          <w:rFonts w:ascii="Times" w:hAnsi="Times"/>
        </w:rPr>
        <w:t xml:space="preserve">Using Body Composition Scoring charts for females with a BMI of 25.0-29.9, this individual’s waist circumference, BMI and SO5S give her a Health Benefit Rating of 3, or “Very Good.” A Health Benefit Rating of “Very Good” is a body composition that is generally associated with considerable health benefits.  </w:t>
      </w:r>
    </w:p>
    <w:p w14:paraId="3D9839D4" w14:textId="77777777" w:rsidR="009D4FC7" w:rsidRDefault="009D4FC7" w:rsidP="009D4FC7">
      <w:bookmarkStart w:id="0" w:name="_GoBack"/>
      <w:bookmarkEnd w:id="0"/>
    </w:p>
    <w:p w14:paraId="13EF6098" w14:textId="77777777" w:rsidR="009D4FC7" w:rsidRPr="009D4FC7" w:rsidRDefault="009D4FC7" w:rsidP="009D4FC7">
      <w:pPr>
        <w:rPr>
          <w:rFonts w:ascii="Times" w:hAnsi="Times"/>
        </w:rPr>
      </w:pPr>
      <w:r w:rsidRPr="009D4FC7">
        <w:rPr>
          <w:rFonts w:ascii="Times" w:hAnsi="Times"/>
        </w:rPr>
        <w:t xml:space="preserve">Location of skinfold </w:t>
      </w:r>
      <w:proofErr w:type="gramStart"/>
      <w:r w:rsidRPr="009D4FC7">
        <w:rPr>
          <w:rFonts w:ascii="Times" w:hAnsi="Times"/>
        </w:rPr>
        <w:t>measurements</w:t>
      </w:r>
      <w:proofErr w:type="gramEnd"/>
      <w:r w:rsidRPr="009D4FC7">
        <w:rPr>
          <w:rFonts w:ascii="Times" w:hAnsi="Times"/>
        </w:rPr>
        <w:t>:</w:t>
      </w:r>
    </w:p>
    <w:p w14:paraId="6159743E" w14:textId="77777777" w:rsidR="009D4FC7" w:rsidRPr="009D4FC7" w:rsidRDefault="009D4FC7" w:rsidP="009D4FC7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9D4FC7">
        <w:rPr>
          <w:rFonts w:ascii="Times" w:hAnsi="Times"/>
        </w:rPr>
        <w:t>Triceps: vertical fold; posterior midline of the upper arm, halfway between the acromion and the olecranon processes</w:t>
      </w:r>
    </w:p>
    <w:p w14:paraId="3FCD643C" w14:textId="77777777" w:rsidR="009D4FC7" w:rsidRPr="009D4FC7" w:rsidRDefault="009D4FC7" w:rsidP="009D4FC7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9D4FC7">
        <w:rPr>
          <w:rFonts w:ascii="Times" w:hAnsi="Times"/>
        </w:rPr>
        <w:t>Biceps: vertical fold; anterior aspect of the arm, over the belly of the biceps, 1cm above the level used to mark the triceps site</w:t>
      </w:r>
    </w:p>
    <w:p w14:paraId="458B3959" w14:textId="77777777" w:rsidR="009D4FC7" w:rsidRPr="009D4FC7" w:rsidRDefault="009D4FC7" w:rsidP="009D4FC7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9D4FC7">
        <w:rPr>
          <w:rFonts w:ascii="Times" w:hAnsi="Times"/>
        </w:rPr>
        <w:t>Subscapular: diagonal fold (45° angle); 1-2 cm below the inferior angle of the scapula</w:t>
      </w:r>
    </w:p>
    <w:p w14:paraId="0923E639" w14:textId="77777777" w:rsidR="009D4FC7" w:rsidRPr="009D4FC7" w:rsidRDefault="009D4FC7" w:rsidP="009D4FC7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9D4FC7">
        <w:rPr>
          <w:rFonts w:ascii="Times" w:hAnsi="Times"/>
        </w:rPr>
        <w:t>Iliac crest: diagonal fold; in line with the natural angle of iliac crest, taken in anterior axillary line immediately superior to the iliac crest</w:t>
      </w:r>
    </w:p>
    <w:p w14:paraId="4143D8D9" w14:textId="77777777" w:rsidR="009D4FC7" w:rsidRPr="009D4FC7" w:rsidRDefault="009D4FC7" w:rsidP="009D4FC7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9D4FC7">
        <w:rPr>
          <w:rFonts w:ascii="Times" w:hAnsi="Times"/>
        </w:rPr>
        <w:t>Medial calf: vertical fold; at maximum circumference of calf on midline of its medial border</w:t>
      </w:r>
    </w:p>
    <w:p w14:paraId="1852DA95" w14:textId="77777777" w:rsidR="009D4FC7" w:rsidRPr="009D4FC7" w:rsidRDefault="009D4FC7" w:rsidP="0036315A">
      <w:pPr>
        <w:spacing w:line="480" w:lineRule="auto"/>
        <w:rPr>
          <w:rFonts w:ascii="Times" w:hAnsi="Times"/>
          <w:b/>
        </w:rPr>
      </w:pPr>
    </w:p>
    <w:p w14:paraId="65F2CF96" w14:textId="77777777" w:rsidR="00170E24" w:rsidRDefault="00170E24" w:rsidP="0036315A">
      <w:pPr>
        <w:spacing w:line="480" w:lineRule="auto"/>
        <w:rPr>
          <w:rFonts w:ascii="Times" w:hAnsi="Times"/>
          <w:b/>
        </w:rPr>
      </w:pPr>
    </w:p>
    <w:p w14:paraId="2F129B0A" w14:textId="77777777" w:rsidR="00170E24" w:rsidRDefault="00170E24" w:rsidP="0036315A">
      <w:pPr>
        <w:spacing w:line="480" w:lineRule="auto"/>
        <w:rPr>
          <w:rFonts w:ascii="Times" w:hAnsi="Times"/>
          <w:b/>
        </w:rPr>
      </w:pPr>
    </w:p>
    <w:p w14:paraId="77D29789" w14:textId="77777777" w:rsidR="00170E24" w:rsidRDefault="00170E24" w:rsidP="0036315A">
      <w:pPr>
        <w:spacing w:line="480" w:lineRule="auto"/>
        <w:rPr>
          <w:rFonts w:ascii="Times" w:hAnsi="Times"/>
          <w:b/>
        </w:rPr>
      </w:pPr>
    </w:p>
    <w:p w14:paraId="650C58DB" w14:textId="77777777" w:rsidR="00170E24" w:rsidRDefault="00170E24" w:rsidP="0036315A">
      <w:pPr>
        <w:spacing w:line="480" w:lineRule="auto"/>
        <w:rPr>
          <w:rFonts w:ascii="Times" w:hAnsi="Times"/>
          <w:b/>
        </w:rPr>
      </w:pPr>
    </w:p>
    <w:p w14:paraId="25B9AD97" w14:textId="77777777" w:rsidR="00170E24" w:rsidRDefault="00170E24" w:rsidP="0036315A">
      <w:pPr>
        <w:spacing w:line="480" w:lineRule="auto"/>
        <w:rPr>
          <w:rFonts w:ascii="Times" w:hAnsi="Times"/>
          <w:b/>
        </w:rPr>
      </w:pPr>
    </w:p>
    <w:p w14:paraId="5F454023" w14:textId="77777777" w:rsidR="00170E24" w:rsidRDefault="00170E24" w:rsidP="0036315A">
      <w:pPr>
        <w:spacing w:line="480" w:lineRule="auto"/>
        <w:rPr>
          <w:rFonts w:ascii="Times" w:hAnsi="Times"/>
          <w:b/>
        </w:rPr>
      </w:pPr>
    </w:p>
    <w:p w14:paraId="7EBA6716" w14:textId="77777777" w:rsidR="00170E24" w:rsidRDefault="00170E24" w:rsidP="0036315A">
      <w:pPr>
        <w:spacing w:line="480" w:lineRule="auto"/>
        <w:rPr>
          <w:rFonts w:ascii="Times" w:hAnsi="Times"/>
          <w:b/>
        </w:rPr>
      </w:pPr>
    </w:p>
    <w:p w14:paraId="5011B82B" w14:textId="77777777" w:rsidR="00170E24" w:rsidRDefault="00170E24" w:rsidP="0036315A">
      <w:pPr>
        <w:spacing w:line="480" w:lineRule="auto"/>
        <w:rPr>
          <w:rFonts w:ascii="Times" w:hAnsi="Times"/>
          <w:b/>
        </w:rPr>
      </w:pPr>
    </w:p>
    <w:p w14:paraId="52D32927" w14:textId="77777777" w:rsidR="00170E24" w:rsidRDefault="00170E24" w:rsidP="0036315A">
      <w:pPr>
        <w:spacing w:line="480" w:lineRule="auto"/>
        <w:rPr>
          <w:rFonts w:ascii="Times" w:hAnsi="Times"/>
          <w:b/>
        </w:rPr>
      </w:pPr>
    </w:p>
    <w:p w14:paraId="3CDFED16" w14:textId="3CBC17F6" w:rsidR="00FF3A1A" w:rsidRDefault="00FF3A1A" w:rsidP="0036315A">
      <w:pPr>
        <w:spacing w:line="480" w:lineRule="auto"/>
        <w:rPr>
          <w:rFonts w:ascii="Times" w:hAnsi="Times"/>
          <w:b/>
        </w:rPr>
      </w:pPr>
      <w:r w:rsidRPr="00FF3A1A">
        <w:rPr>
          <w:rFonts w:ascii="Times" w:hAnsi="Times"/>
          <w:b/>
        </w:rPr>
        <w:t>References</w:t>
      </w:r>
    </w:p>
    <w:p w14:paraId="3A12807B" w14:textId="25A1139F" w:rsidR="00856C5A" w:rsidRDefault="00856C5A" w:rsidP="0036315A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Health Canada. (2005). Canadian Guidelines for Body Weight Classification in Adults.</w:t>
      </w:r>
    </w:p>
    <w:p w14:paraId="5C7C3F9B" w14:textId="4A608BA9" w:rsidR="00856C5A" w:rsidRDefault="00856C5A" w:rsidP="0036315A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>Retrieved from:</w:t>
      </w:r>
      <w:r w:rsidR="00643959" w:rsidRPr="00643959">
        <w:t xml:space="preserve"> </w:t>
      </w:r>
      <w:r w:rsidR="00643959" w:rsidRPr="00643959">
        <w:rPr>
          <w:rFonts w:ascii="Times" w:hAnsi="Times"/>
        </w:rPr>
        <w:t>http://www.hc-sc.gc.ca/fn-an/nutrition/weights-poids/guide-ld-adult/qa-qr-pub-eng.php</w:t>
      </w:r>
    </w:p>
    <w:p w14:paraId="461DD1C7" w14:textId="77777777" w:rsidR="006C64CA" w:rsidRDefault="006C64CA" w:rsidP="006C64CA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Wells, J.C.K., &amp; Fewtrell, M.S. (2006). Measuring body composition. </w:t>
      </w:r>
      <w:r>
        <w:rPr>
          <w:rFonts w:ascii="Times" w:hAnsi="Times"/>
          <w:i/>
        </w:rPr>
        <w:t xml:space="preserve">Archives of </w:t>
      </w:r>
      <w:r>
        <w:rPr>
          <w:rFonts w:ascii="Times" w:hAnsi="Times"/>
          <w:i/>
        </w:rPr>
        <w:tab/>
        <w:t>Disease in Childhood</w:t>
      </w:r>
      <w:r>
        <w:rPr>
          <w:rFonts w:ascii="Times" w:hAnsi="Times"/>
        </w:rPr>
        <w:t xml:space="preserve">, 91(1): 612-617. </w:t>
      </w:r>
    </w:p>
    <w:p w14:paraId="5934AD80" w14:textId="77777777" w:rsidR="00856C5A" w:rsidRPr="00856C5A" w:rsidRDefault="00856C5A" w:rsidP="0036315A">
      <w:pPr>
        <w:spacing w:line="480" w:lineRule="auto"/>
        <w:rPr>
          <w:rFonts w:ascii="Times" w:hAnsi="Times"/>
        </w:rPr>
      </w:pPr>
    </w:p>
    <w:sectPr w:rsidR="00856C5A" w:rsidRPr="00856C5A" w:rsidSect="00117920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D91A7" w14:textId="77777777" w:rsidR="00812341" w:rsidRDefault="00812341" w:rsidP="00FC19C9">
      <w:r>
        <w:separator/>
      </w:r>
    </w:p>
  </w:endnote>
  <w:endnote w:type="continuationSeparator" w:id="0">
    <w:p w14:paraId="5F89CD57" w14:textId="77777777" w:rsidR="00812341" w:rsidRDefault="00812341" w:rsidP="00FC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FBE8" w14:textId="77777777" w:rsidR="00812341" w:rsidRDefault="00812341" w:rsidP="00FC19C9">
      <w:r>
        <w:separator/>
      </w:r>
    </w:p>
  </w:footnote>
  <w:footnote w:type="continuationSeparator" w:id="0">
    <w:p w14:paraId="7607F0E9" w14:textId="77777777" w:rsidR="00812341" w:rsidRDefault="00812341" w:rsidP="00FC19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5014D" w14:textId="77777777" w:rsidR="00812341" w:rsidRDefault="00CB51BA">
    <w:pPr>
      <w:pStyle w:val="Header"/>
    </w:pPr>
    <w:sdt>
      <w:sdtPr>
        <w:id w:val="171999623"/>
        <w:placeholder>
          <w:docPart w:val="8DB58098BB8D8C4BA1E09487280CC3B5"/>
        </w:placeholder>
        <w:temporary/>
        <w:showingPlcHdr/>
      </w:sdtPr>
      <w:sdtEndPr/>
      <w:sdtContent>
        <w:r w:rsidR="00812341">
          <w:t>[Type text]</w:t>
        </w:r>
      </w:sdtContent>
    </w:sdt>
    <w:r w:rsidR="00812341">
      <w:ptab w:relativeTo="margin" w:alignment="center" w:leader="none"/>
    </w:r>
    <w:sdt>
      <w:sdtPr>
        <w:id w:val="171999624"/>
        <w:placeholder>
          <w:docPart w:val="84C26FB0C2EA4144A057614511620FB5"/>
        </w:placeholder>
        <w:temporary/>
        <w:showingPlcHdr/>
      </w:sdtPr>
      <w:sdtEndPr/>
      <w:sdtContent>
        <w:r w:rsidR="00812341">
          <w:t>[Type text]</w:t>
        </w:r>
      </w:sdtContent>
    </w:sdt>
    <w:r w:rsidR="00812341">
      <w:ptab w:relativeTo="margin" w:alignment="right" w:leader="none"/>
    </w:r>
    <w:sdt>
      <w:sdtPr>
        <w:id w:val="171999625"/>
        <w:placeholder>
          <w:docPart w:val="8B0C526B345B6D449896F6EFB5E01FCD"/>
        </w:placeholder>
        <w:temporary/>
        <w:showingPlcHdr/>
      </w:sdtPr>
      <w:sdtEndPr/>
      <w:sdtContent>
        <w:r w:rsidR="00812341">
          <w:t>[Type text]</w:t>
        </w:r>
      </w:sdtContent>
    </w:sdt>
  </w:p>
  <w:p w14:paraId="7ADF8C49" w14:textId="77777777" w:rsidR="00812341" w:rsidRDefault="008123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3B990" w14:textId="501D4A50" w:rsidR="00812341" w:rsidRDefault="00812341">
    <w:pPr>
      <w:pStyle w:val="Header"/>
      <w:rPr>
        <w:rFonts w:ascii="Times" w:hAnsi="Times"/>
      </w:rPr>
    </w:pPr>
    <w:r>
      <w:rPr>
        <w:rFonts w:ascii="Times" w:hAnsi="Times"/>
      </w:rPr>
      <w:tab/>
    </w:r>
    <w:r>
      <w:rPr>
        <w:rFonts w:ascii="Times" w:hAnsi="Times"/>
      </w:rPr>
      <w:tab/>
      <w:t>Dorrian Mah 38632105</w:t>
    </w:r>
    <w:r>
      <w:rPr>
        <w:rFonts w:ascii="Times" w:hAnsi="Times"/>
      </w:rPr>
      <w:tab/>
    </w:r>
  </w:p>
  <w:p w14:paraId="0EB8B396" w14:textId="77777777" w:rsidR="00812341" w:rsidRDefault="00812341">
    <w:pPr>
      <w:pStyle w:val="Header"/>
      <w:rPr>
        <w:rFonts w:ascii="Times" w:hAnsi="Times"/>
      </w:rPr>
    </w:pPr>
    <w:r>
      <w:rPr>
        <w:rFonts w:ascii="Times" w:hAnsi="Times"/>
      </w:rPr>
      <w:tab/>
    </w:r>
    <w:r>
      <w:rPr>
        <w:rFonts w:ascii="Times" w:hAnsi="Times"/>
      </w:rPr>
      <w:tab/>
      <w:t>HMKN 311 L02</w:t>
    </w:r>
  </w:p>
  <w:p w14:paraId="321959E5" w14:textId="2731E702" w:rsidR="00812341" w:rsidRPr="00FC19C9" w:rsidRDefault="00812341">
    <w:pPr>
      <w:pStyle w:val="Header"/>
      <w:rPr>
        <w:rFonts w:ascii="Times" w:hAnsi="Times"/>
      </w:rPr>
    </w:pPr>
    <w:r>
      <w:rPr>
        <w:rFonts w:ascii="Times" w:hAnsi="Times"/>
      </w:rPr>
      <w:tab/>
    </w:r>
    <w:r>
      <w:rPr>
        <w:rFonts w:ascii="Times" w:hAnsi="Times"/>
      </w:rPr>
      <w:tab/>
      <w:t>01-16-2013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652"/>
    <w:multiLevelType w:val="hybridMultilevel"/>
    <w:tmpl w:val="FAC87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C9"/>
    <w:rsid w:val="0000622B"/>
    <w:rsid w:val="00103AA1"/>
    <w:rsid w:val="00117920"/>
    <w:rsid w:val="00170E24"/>
    <w:rsid w:val="003468A2"/>
    <w:rsid w:val="0036315A"/>
    <w:rsid w:val="003F3E6F"/>
    <w:rsid w:val="004D0BC5"/>
    <w:rsid w:val="00643959"/>
    <w:rsid w:val="006C64CA"/>
    <w:rsid w:val="006C7573"/>
    <w:rsid w:val="00793CC7"/>
    <w:rsid w:val="00812341"/>
    <w:rsid w:val="008174EA"/>
    <w:rsid w:val="00856C5A"/>
    <w:rsid w:val="009D4FC7"/>
    <w:rsid w:val="00B86D2C"/>
    <w:rsid w:val="00C15AE2"/>
    <w:rsid w:val="00CB51BA"/>
    <w:rsid w:val="00E47AA8"/>
    <w:rsid w:val="00ED77DD"/>
    <w:rsid w:val="00F470D5"/>
    <w:rsid w:val="00FC19C9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E0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9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9C9"/>
  </w:style>
  <w:style w:type="paragraph" w:styleId="Footer">
    <w:name w:val="footer"/>
    <w:basedOn w:val="Normal"/>
    <w:link w:val="FooterChar"/>
    <w:uiPriority w:val="99"/>
    <w:unhideWhenUsed/>
    <w:rsid w:val="00FC1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9C9"/>
  </w:style>
  <w:style w:type="paragraph" w:styleId="ListParagraph">
    <w:name w:val="List Paragraph"/>
    <w:basedOn w:val="Normal"/>
    <w:uiPriority w:val="34"/>
    <w:qFormat/>
    <w:rsid w:val="009D4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9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9C9"/>
  </w:style>
  <w:style w:type="paragraph" w:styleId="Footer">
    <w:name w:val="footer"/>
    <w:basedOn w:val="Normal"/>
    <w:link w:val="FooterChar"/>
    <w:uiPriority w:val="99"/>
    <w:unhideWhenUsed/>
    <w:rsid w:val="00FC1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9C9"/>
  </w:style>
  <w:style w:type="paragraph" w:styleId="ListParagraph">
    <w:name w:val="List Paragraph"/>
    <w:basedOn w:val="Normal"/>
    <w:uiPriority w:val="34"/>
    <w:qFormat/>
    <w:rsid w:val="009D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B58098BB8D8C4BA1E09487280C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6EA0-ADBE-8642-A1F3-FE412A690182}"/>
      </w:docPartPr>
      <w:docPartBody>
        <w:p w:rsidR="003648DF" w:rsidRDefault="009E1CBB" w:rsidP="009E1CBB">
          <w:pPr>
            <w:pStyle w:val="8DB58098BB8D8C4BA1E09487280CC3B5"/>
          </w:pPr>
          <w:r>
            <w:t>[Type text]</w:t>
          </w:r>
        </w:p>
      </w:docPartBody>
    </w:docPart>
    <w:docPart>
      <w:docPartPr>
        <w:name w:val="84C26FB0C2EA4144A05761451162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726E-CDB7-1F49-B045-3AD38C8485FF}"/>
      </w:docPartPr>
      <w:docPartBody>
        <w:p w:rsidR="003648DF" w:rsidRDefault="009E1CBB" w:rsidP="009E1CBB">
          <w:pPr>
            <w:pStyle w:val="84C26FB0C2EA4144A057614511620FB5"/>
          </w:pPr>
          <w:r>
            <w:t>[Type text]</w:t>
          </w:r>
        </w:p>
      </w:docPartBody>
    </w:docPart>
    <w:docPart>
      <w:docPartPr>
        <w:name w:val="8B0C526B345B6D449896F6EFB5E0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9C6B3-241E-6C49-8944-088BEC756767}"/>
      </w:docPartPr>
      <w:docPartBody>
        <w:p w:rsidR="003648DF" w:rsidRDefault="009E1CBB" w:rsidP="009E1CBB">
          <w:pPr>
            <w:pStyle w:val="8B0C526B345B6D449896F6EFB5E01F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BB"/>
    <w:rsid w:val="003648DF"/>
    <w:rsid w:val="009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B58098BB8D8C4BA1E09487280CC3B5">
    <w:name w:val="8DB58098BB8D8C4BA1E09487280CC3B5"/>
    <w:rsid w:val="009E1CBB"/>
  </w:style>
  <w:style w:type="paragraph" w:customStyle="1" w:styleId="84C26FB0C2EA4144A057614511620FB5">
    <w:name w:val="84C26FB0C2EA4144A057614511620FB5"/>
    <w:rsid w:val="009E1CBB"/>
  </w:style>
  <w:style w:type="paragraph" w:customStyle="1" w:styleId="8B0C526B345B6D449896F6EFB5E01FCD">
    <w:name w:val="8B0C526B345B6D449896F6EFB5E01FCD"/>
    <w:rsid w:val="009E1CBB"/>
  </w:style>
  <w:style w:type="paragraph" w:customStyle="1" w:styleId="7FD881CE922B334E8EAC54AD258D7559">
    <w:name w:val="7FD881CE922B334E8EAC54AD258D7559"/>
    <w:rsid w:val="009E1CBB"/>
  </w:style>
  <w:style w:type="paragraph" w:customStyle="1" w:styleId="6ED04F00FE6E2E4FB9766C9EC542EA98">
    <w:name w:val="6ED04F00FE6E2E4FB9766C9EC542EA98"/>
    <w:rsid w:val="009E1CBB"/>
  </w:style>
  <w:style w:type="paragraph" w:customStyle="1" w:styleId="91A4AFD6F964AA4D89CC10BA5B0C5C53">
    <w:name w:val="91A4AFD6F964AA4D89CC10BA5B0C5C53"/>
    <w:rsid w:val="009E1CB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B58098BB8D8C4BA1E09487280CC3B5">
    <w:name w:val="8DB58098BB8D8C4BA1E09487280CC3B5"/>
    <w:rsid w:val="009E1CBB"/>
  </w:style>
  <w:style w:type="paragraph" w:customStyle="1" w:styleId="84C26FB0C2EA4144A057614511620FB5">
    <w:name w:val="84C26FB0C2EA4144A057614511620FB5"/>
    <w:rsid w:val="009E1CBB"/>
  </w:style>
  <w:style w:type="paragraph" w:customStyle="1" w:styleId="8B0C526B345B6D449896F6EFB5E01FCD">
    <w:name w:val="8B0C526B345B6D449896F6EFB5E01FCD"/>
    <w:rsid w:val="009E1CBB"/>
  </w:style>
  <w:style w:type="paragraph" w:customStyle="1" w:styleId="7FD881CE922B334E8EAC54AD258D7559">
    <w:name w:val="7FD881CE922B334E8EAC54AD258D7559"/>
    <w:rsid w:val="009E1CBB"/>
  </w:style>
  <w:style w:type="paragraph" w:customStyle="1" w:styleId="6ED04F00FE6E2E4FB9766C9EC542EA98">
    <w:name w:val="6ED04F00FE6E2E4FB9766C9EC542EA98"/>
    <w:rsid w:val="009E1CBB"/>
  </w:style>
  <w:style w:type="paragraph" w:customStyle="1" w:styleId="91A4AFD6F964AA4D89CC10BA5B0C5C53">
    <w:name w:val="91A4AFD6F964AA4D89CC10BA5B0C5C53"/>
    <w:rsid w:val="009E1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6D625-1AF9-9B4C-B991-23517DA6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2581</Characters>
  <Application>Microsoft Macintosh Word</Application>
  <DocSecurity>0</DocSecurity>
  <Lines>21</Lines>
  <Paragraphs>6</Paragraphs>
  <ScaleCrop>false</ScaleCrop>
  <Company>UBC Okanagan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Dorrian Mah</dc:creator>
  <cp:keywords/>
  <dc:description/>
  <cp:lastModifiedBy>Dorrian Mah</cp:lastModifiedBy>
  <cp:revision>2</cp:revision>
  <cp:lastPrinted>2013-01-16T01:10:00Z</cp:lastPrinted>
  <dcterms:created xsi:type="dcterms:W3CDTF">2013-03-19T17:16:00Z</dcterms:created>
  <dcterms:modified xsi:type="dcterms:W3CDTF">2013-03-19T17:16:00Z</dcterms:modified>
</cp:coreProperties>
</file>