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60C2F" w14:textId="77777777" w:rsidR="00D25627" w:rsidRPr="007C362F" w:rsidRDefault="00D25627" w:rsidP="00D25627">
      <w:pPr>
        <w:pStyle w:val="Heading2"/>
        <w:spacing w:before="0" w:after="120"/>
        <w:jc w:val="left"/>
        <w:rPr>
          <w:rFonts w:cstheme="majorHAnsi"/>
        </w:rPr>
      </w:pPr>
      <w:bookmarkStart w:id="0" w:name="_Toc2236257"/>
      <w:r>
        <w:rPr>
          <w:rFonts w:cstheme="majorHAnsi"/>
        </w:rPr>
        <w:t xml:space="preserve">land </w:t>
      </w:r>
      <w:r w:rsidRPr="007C362F">
        <w:rPr>
          <w:rFonts w:cstheme="majorHAnsi"/>
        </w:rPr>
        <w:t xml:space="preserve">Acknowledgement </w:t>
      </w:r>
      <w:bookmarkEnd w:id="0"/>
    </w:p>
    <w:p w14:paraId="7C102E0F" w14:textId="38FF1E0F" w:rsidR="00D25627" w:rsidRPr="007C362F" w:rsidRDefault="00670E08" w:rsidP="00EC32F6">
      <w:pPr>
        <w:spacing w:after="120" w:line="276" w:lineRule="auto"/>
        <w:rPr>
          <w:rFonts w:cstheme="majorHAnsi"/>
        </w:rPr>
      </w:pPr>
      <w:r>
        <w:rPr>
          <w:rFonts w:cstheme="majorHAnsi"/>
        </w:rPr>
        <w:t xml:space="preserve">Please visit </w:t>
      </w:r>
      <w:hyperlink r:id="rId8" w:history="1">
        <w:r w:rsidRPr="00B67455">
          <w:rPr>
            <w:rStyle w:val="Hyperlink"/>
            <w:rFonts w:cstheme="majorHAnsi"/>
          </w:rPr>
          <w:t>https://indigenous.ubc.ca/indigenous-engagement/musqueam-and-ubc/</w:t>
        </w:r>
      </w:hyperlink>
      <w:r>
        <w:rPr>
          <w:rFonts w:cstheme="majorHAnsi"/>
        </w:rPr>
        <w:t xml:space="preserve"> and listen to Elder Larry Grant’s Welcome Message, and review the other resources on this website. </w:t>
      </w:r>
      <w:r w:rsidR="00D25627" w:rsidRPr="007C362F">
        <w:rPr>
          <w:rFonts w:cstheme="majorHAnsi"/>
        </w:rPr>
        <w:t xml:space="preserve">UBC’s Point Grey Campus is located on the traditional, ancestral, and unceded territory of the </w:t>
      </w:r>
      <w:r w:rsidR="00D25627" w:rsidRPr="00214B00">
        <w:rPr>
          <w:rFonts w:cstheme="majorHAnsi"/>
          <w:i/>
          <w:iCs/>
        </w:rPr>
        <w:t>xwməθkwəy̓əm</w:t>
      </w:r>
      <w:r w:rsidR="00D25627" w:rsidRPr="007C362F">
        <w:rPr>
          <w:rFonts w:cstheme="majorHAnsi"/>
        </w:rPr>
        <w:t xml:space="preserve"> (Musqueam) people</w:t>
      </w:r>
      <w:r w:rsidR="002D064D" w:rsidRPr="002D064D">
        <w:rPr>
          <w:rFonts w:cstheme="majorHAnsi"/>
        </w:rPr>
        <w:t>. It is our responsibility to honour the stewards of this land by educating ourselves about the histories and contemporary realities of First Peoples, and by contributing to the important work of reconciliation and decolonization. On the way to reconciliation and decolonization, I recommend reading the following Indigenous, B</w:t>
      </w:r>
      <w:r w:rsidR="002D064D">
        <w:rPr>
          <w:rFonts w:cstheme="majorHAnsi"/>
        </w:rPr>
        <w:t>.</w:t>
      </w:r>
      <w:r w:rsidR="002D064D" w:rsidRPr="002D064D">
        <w:rPr>
          <w:rFonts w:cstheme="majorHAnsi"/>
        </w:rPr>
        <w:t>C</w:t>
      </w:r>
      <w:r w:rsidR="002D064D">
        <w:rPr>
          <w:rFonts w:cstheme="majorHAnsi"/>
        </w:rPr>
        <w:t xml:space="preserve">. </w:t>
      </w:r>
      <w:r w:rsidR="002D064D" w:rsidRPr="002D064D">
        <w:rPr>
          <w:rFonts w:cstheme="majorHAnsi"/>
        </w:rPr>
        <w:t xml:space="preserve">and Vancouver writers: Philip Kevin Paul, Carleigh Baker, Joanne Arnott, Joseph A Dandurand, Michelle Sylliboy, </w:t>
      </w:r>
      <w:r w:rsidR="004031FA">
        <w:rPr>
          <w:rFonts w:cstheme="majorHAnsi"/>
        </w:rPr>
        <w:t xml:space="preserve">Jess Housty, </w:t>
      </w:r>
      <w:r w:rsidR="002D064D" w:rsidRPr="002D064D">
        <w:rPr>
          <w:rFonts w:cstheme="majorHAnsi"/>
        </w:rPr>
        <w:t xml:space="preserve">Jonina Kirton, </w:t>
      </w:r>
      <w:r w:rsidR="002D064D">
        <w:rPr>
          <w:rFonts w:cstheme="majorHAnsi"/>
        </w:rPr>
        <w:t xml:space="preserve">Samantha Nock, </w:t>
      </w:r>
      <w:r w:rsidR="002D064D" w:rsidRPr="002D064D">
        <w:rPr>
          <w:rFonts w:cstheme="majorHAnsi"/>
        </w:rPr>
        <w:t>and Jordan Abel. </w:t>
      </w:r>
      <w:r w:rsidR="00D25627">
        <w:rPr>
          <w:rFonts w:cstheme="majorHAnsi"/>
        </w:rPr>
        <w:t xml:space="preserve"> </w:t>
      </w:r>
    </w:p>
    <w:p w14:paraId="13C3E03A" w14:textId="77777777" w:rsidR="00D25627" w:rsidRPr="007C362F" w:rsidRDefault="00D25627" w:rsidP="00D25627">
      <w:pPr>
        <w:pStyle w:val="Heading2"/>
        <w:spacing w:before="120" w:after="120"/>
        <w:jc w:val="left"/>
        <w:rPr>
          <w:rFonts w:eastAsiaTheme="minorEastAsia" w:cstheme="majorHAnsi"/>
          <w:szCs w:val="28"/>
        </w:rPr>
      </w:pPr>
      <w:bookmarkStart w:id="1" w:name="_Toc2236258"/>
      <w:r w:rsidRPr="007C362F">
        <w:rPr>
          <w:rFonts w:cstheme="majorHAnsi"/>
        </w:rPr>
        <w:t>Course Information</w:t>
      </w:r>
      <w:bookmarkEnd w:id="1"/>
    </w:p>
    <w:tbl>
      <w:tblPr>
        <w:tblStyle w:val="TableGrid"/>
        <w:tblW w:w="5000" w:type="pct"/>
        <w:tblLook w:val="04A0" w:firstRow="1" w:lastRow="0" w:firstColumn="1" w:lastColumn="0" w:noHBand="0" w:noVBand="1"/>
      </w:tblPr>
      <w:tblGrid>
        <w:gridCol w:w="4675"/>
        <w:gridCol w:w="1891"/>
        <w:gridCol w:w="2055"/>
        <w:gridCol w:w="729"/>
      </w:tblGrid>
      <w:tr w:rsidR="00D25627" w:rsidRPr="007C362F" w14:paraId="15111CBD" w14:textId="77777777" w:rsidTr="003337B6">
        <w:trPr>
          <w:trHeight w:val="134"/>
        </w:trPr>
        <w:tc>
          <w:tcPr>
            <w:tcW w:w="2500" w:type="pct"/>
            <w:shd w:val="clear" w:color="auto" w:fill="D9D9D9" w:themeFill="background1" w:themeFillShade="D9"/>
            <w:vAlign w:val="center"/>
          </w:tcPr>
          <w:p w14:paraId="5C7DBE67" w14:textId="77777777" w:rsidR="00D25627" w:rsidRPr="007C362F" w:rsidRDefault="00D25627" w:rsidP="00D25627">
            <w:pPr>
              <w:pStyle w:val="NoSpacing"/>
              <w:rPr>
                <w:rFonts w:asciiTheme="majorHAnsi" w:hAnsiTheme="majorHAnsi" w:cstheme="majorHAnsi"/>
                <w:b/>
              </w:rPr>
            </w:pPr>
            <w:r w:rsidRPr="007C362F">
              <w:rPr>
                <w:rFonts w:asciiTheme="majorHAnsi" w:hAnsiTheme="majorHAnsi" w:cstheme="majorHAnsi"/>
                <w:b/>
              </w:rPr>
              <w:t>Course Title</w:t>
            </w:r>
          </w:p>
        </w:tc>
        <w:tc>
          <w:tcPr>
            <w:tcW w:w="1011" w:type="pct"/>
            <w:shd w:val="clear" w:color="auto" w:fill="D9D9D9" w:themeFill="background1" w:themeFillShade="D9"/>
            <w:vAlign w:val="center"/>
          </w:tcPr>
          <w:p w14:paraId="5EFE4B22" w14:textId="1C8885E6" w:rsidR="00D25627" w:rsidRPr="007C362F" w:rsidRDefault="00D25627" w:rsidP="00D25627">
            <w:pPr>
              <w:pStyle w:val="NoSpacing"/>
              <w:rPr>
                <w:rFonts w:asciiTheme="majorHAnsi" w:hAnsiTheme="majorHAnsi" w:cstheme="majorHAnsi"/>
                <w:b/>
              </w:rPr>
            </w:pPr>
            <w:r w:rsidRPr="007C362F">
              <w:rPr>
                <w:rFonts w:asciiTheme="majorHAnsi" w:hAnsiTheme="majorHAnsi" w:cstheme="majorHAnsi"/>
                <w:b/>
              </w:rPr>
              <w:t>Course Number</w:t>
            </w:r>
          </w:p>
        </w:tc>
        <w:tc>
          <w:tcPr>
            <w:tcW w:w="1099" w:type="pct"/>
            <w:shd w:val="clear" w:color="auto" w:fill="D9D9D9" w:themeFill="background1" w:themeFillShade="D9"/>
          </w:tcPr>
          <w:p w14:paraId="5C954FC3" w14:textId="77777777" w:rsidR="00D25627" w:rsidRPr="007C362F" w:rsidRDefault="00D25627" w:rsidP="00F6180D">
            <w:pPr>
              <w:pStyle w:val="NoSpacing"/>
              <w:spacing w:before="120"/>
              <w:jc w:val="center"/>
              <w:rPr>
                <w:rFonts w:cstheme="majorHAnsi"/>
                <w:b/>
              </w:rPr>
            </w:pPr>
            <w:r>
              <w:rPr>
                <w:rFonts w:asciiTheme="majorHAnsi" w:hAnsiTheme="majorHAnsi" w:cstheme="majorHAnsi"/>
                <w:b/>
              </w:rPr>
              <w:t>Location &amp; time</w:t>
            </w:r>
          </w:p>
        </w:tc>
        <w:tc>
          <w:tcPr>
            <w:tcW w:w="390" w:type="pct"/>
            <w:shd w:val="clear" w:color="auto" w:fill="D9D9D9" w:themeFill="background1" w:themeFillShade="D9"/>
            <w:vAlign w:val="center"/>
          </w:tcPr>
          <w:p w14:paraId="6721C1B5" w14:textId="77777777" w:rsidR="00D25627" w:rsidRPr="007C362F" w:rsidRDefault="00D25627" w:rsidP="00D25627">
            <w:pPr>
              <w:pStyle w:val="NoSpacing"/>
              <w:rPr>
                <w:rFonts w:asciiTheme="majorHAnsi" w:hAnsiTheme="majorHAnsi" w:cstheme="majorHAnsi"/>
                <w:b/>
              </w:rPr>
            </w:pPr>
            <w:r w:rsidRPr="007C362F">
              <w:rPr>
                <w:rFonts w:asciiTheme="majorHAnsi" w:hAnsiTheme="majorHAnsi" w:cstheme="majorHAnsi"/>
                <w:b/>
              </w:rPr>
              <w:t xml:space="preserve">Credit </w:t>
            </w:r>
          </w:p>
        </w:tc>
      </w:tr>
      <w:tr w:rsidR="00D25627" w:rsidRPr="007C362F" w14:paraId="0ED6EE0E" w14:textId="77777777" w:rsidTr="0000295A">
        <w:trPr>
          <w:trHeight w:val="605"/>
        </w:trPr>
        <w:tc>
          <w:tcPr>
            <w:tcW w:w="2500" w:type="pct"/>
            <w:vAlign w:val="center"/>
          </w:tcPr>
          <w:p w14:paraId="4C884C49" w14:textId="26012228" w:rsidR="00D25627" w:rsidRPr="007C362F" w:rsidRDefault="00AA02FD" w:rsidP="00D25627">
            <w:pPr>
              <w:pStyle w:val="NoSpacing"/>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xml:space="preserve">The </w:t>
            </w:r>
            <w:r w:rsidR="0000295A">
              <w:rPr>
                <w:rFonts w:asciiTheme="majorHAnsi" w:hAnsiTheme="majorHAnsi" w:cstheme="majorHAnsi"/>
                <w:color w:val="000000" w:themeColor="text1"/>
                <w:sz w:val="22"/>
                <w:szCs w:val="22"/>
              </w:rPr>
              <w:t>Literature of Forests, Environment, and Place</w:t>
            </w:r>
            <w:r w:rsidR="000E2A3B">
              <w:rPr>
                <w:rFonts w:asciiTheme="majorHAnsi" w:hAnsiTheme="majorHAnsi" w:cstheme="majorHAnsi"/>
                <w:color w:val="000000" w:themeColor="text1"/>
                <w:sz w:val="22"/>
                <w:szCs w:val="22"/>
              </w:rPr>
              <w:t xml:space="preserve"> </w:t>
            </w:r>
            <w:r w:rsidR="002D064D">
              <w:rPr>
                <w:rFonts w:asciiTheme="majorHAnsi" w:hAnsiTheme="majorHAnsi" w:cstheme="majorHAnsi"/>
                <w:color w:val="000000" w:themeColor="text1"/>
                <w:sz w:val="22"/>
                <w:szCs w:val="22"/>
              </w:rPr>
              <w:t xml:space="preserve"> </w:t>
            </w:r>
            <w:r w:rsidR="0095114A">
              <w:rPr>
                <w:rFonts w:asciiTheme="majorHAnsi" w:hAnsiTheme="majorHAnsi" w:cstheme="majorHAnsi"/>
                <w:color w:val="000000" w:themeColor="text1"/>
                <w:sz w:val="22"/>
                <w:szCs w:val="22"/>
              </w:rPr>
              <w:t xml:space="preserve"> </w:t>
            </w:r>
          </w:p>
        </w:tc>
        <w:tc>
          <w:tcPr>
            <w:tcW w:w="1011" w:type="pct"/>
            <w:vAlign w:val="center"/>
          </w:tcPr>
          <w:p w14:paraId="23E36D41" w14:textId="5218CD4B" w:rsidR="00D25627" w:rsidRPr="007C362F" w:rsidRDefault="00E21EF6" w:rsidP="00C6123E">
            <w:pPr>
              <w:pStyle w:val="NoSpacing"/>
              <w:jc w:val="cente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CONS</w:t>
            </w:r>
            <w:r w:rsidR="002D064D">
              <w:rPr>
                <w:rFonts w:asciiTheme="majorHAnsi" w:hAnsiTheme="majorHAnsi" w:cstheme="majorHAnsi"/>
                <w:color w:val="000000" w:themeColor="text1"/>
                <w:sz w:val="22"/>
                <w:szCs w:val="22"/>
              </w:rPr>
              <w:t xml:space="preserve"> </w:t>
            </w:r>
            <w:r w:rsidR="0000295A">
              <w:rPr>
                <w:rFonts w:asciiTheme="majorHAnsi" w:hAnsiTheme="majorHAnsi" w:cstheme="majorHAnsi"/>
                <w:color w:val="000000" w:themeColor="text1"/>
                <w:sz w:val="22"/>
                <w:szCs w:val="22"/>
              </w:rPr>
              <w:t>449</w:t>
            </w:r>
          </w:p>
        </w:tc>
        <w:tc>
          <w:tcPr>
            <w:tcW w:w="1099" w:type="pct"/>
          </w:tcPr>
          <w:p w14:paraId="66E31D32" w14:textId="546393A9" w:rsidR="00D25627" w:rsidRPr="00C93E60" w:rsidRDefault="009B1E88" w:rsidP="00C6123E">
            <w:pPr>
              <w:pStyle w:val="NoSpacing"/>
              <w:spacing w:before="120"/>
              <w:jc w:val="cente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TBD, MW 3:30-5</w:t>
            </w:r>
          </w:p>
        </w:tc>
        <w:tc>
          <w:tcPr>
            <w:tcW w:w="390" w:type="pct"/>
            <w:vAlign w:val="center"/>
          </w:tcPr>
          <w:p w14:paraId="31E3E50D" w14:textId="77777777" w:rsidR="00D25627" w:rsidRPr="007C362F" w:rsidRDefault="00D25627" w:rsidP="00D25627">
            <w:pPr>
              <w:pStyle w:val="NoSpacing"/>
              <w:jc w:val="center"/>
              <w:rPr>
                <w:rFonts w:asciiTheme="majorHAnsi" w:hAnsiTheme="majorHAnsi" w:cstheme="majorHAnsi"/>
                <w:color w:val="000000" w:themeColor="text1"/>
                <w:sz w:val="22"/>
                <w:szCs w:val="22"/>
              </w:rPr>
            </w:pPr>
            <w:r w:rsidRPr="007C362F">
              <w:rPr>
                <w:rFonts w:asciiTheme="majorHAnsi" w:hAnsiTheme="majorHAnsi" w:cstheme="majorHAnsi"/>
                <w:color w:val="000000" w:themeColor="text1"/>
                <w:sz w:val="22"/>
                <w:szCs w:val="22"/>
              </w:rPr>
              <w:t>3</w:t>
            </w:r>
          </w:p>
        </w:tc>
      </w:tr>
    </w:tbl>
    <w:p w14:paraId="667749C1" w14:textId="77777777" w:rsidR="00D25627" w:rsidRPr="00D90823" w:rsidRDefault="00D25627" w:rsidP="00D25627">
      <w:pPr>
        <w:pStyle w:val="Paragraphs"/>
        <w:spacing w:after="0"/>
        <w:ind w:left="0"/>
        <w:rPr>
          <w:rFonts w:asciiTheme="majorHAnsi" w:eastAsia="Times New Roman" w:hAnsiTheme="majorHAnsi" w:cstheme="majorHAnsi"/>
          <w:color w:val="000000" w:themeColor="text1"/>
          <w:kern w:val="0"/>
          <w:szCs w:val="22"/>
        </w:rPr>
      </w:pPr>
    </w:p>
    <w:p w14:paraId="09555393" w14:textId="77777777" w:rsidR="00D25627" w:rsidRPr="007C362F" w:rsidRDefault="00D25627" w:rsidP="00D25627">
      <w:pPr>
        <w:pStyle w:val="Heading2"/>
        <w:spacing w:before="120" w:after="120"/>
        <w:jc w:val="left"/>
        <w:rPr>
          <w:rFonts w:eastAsia="Times New Roman" w:cstheme="majorHAnsi"/>
        </w:rPr>
      </w:pPr>
      <w:bookmarkStart w:id="2" w:name="_Toc2236262"/>
      <w:r w:rsidRPr="007C362F">
        <w:rPr>
          <w:rFonts w:eastAsia="Times New Roman" w:cstheme="majorHAnsi"/>
        </w:rPr>
        <w:t>Contact</w:t>
      </w:r>
      <w:bookmarkEnd w:id="2"/>
    </w:p>
    <w:tbl>
      <w:tblPr>
        <w:tblStyle w:val="TableGrid"/>
        <w:tblW w:w="5001" w:type="pct"/>
        <w:jc w:val="center"/>
        <w:tblLayout w:type="fixed"/>
        <w:tblLook w:val="04A0" w:firstRow="1" w:lastRow="0" w:firstColumn="1" w:lastColumn="0" w:noHBand="0" w:noVBand="1"/>
      </w:tblPr>
      <w:tblGrid>
        <w:gridCol w:w="2085"/>
        <w:gridCol w:w="2409"/>
        <w:gridCol w:w="1620"/>
        <w:gridCol w:w="3238"/>
      </w:tblGrid>
      <w:tr w:rsidR="00D25627" w:rsidRPr="007C362F" w14:paraId="10259724" w14:textId="77777777" w:rsidTr="005140EA">
        <w:trPr>
          <w:jc w:val="center"/>
        </w:trPr>
        <w:tc>
          <w:tcPr>
            <w:tcW w:w="1115" w:type="pct"/>
            <w:shd w:val="clear" w:color="auto" w:fill="D9D9D9" w:themeFill="background1" w:themeFillShade="D9"/>
            <w:vAlign w:val="center"/>
          </w:tcPr>
          <w:p w14:paraId="2973D571" w14:textId="77777777" w:rsidR="00D25627" w:rsidRPr="007C362F" w:rsidRDefault="00D25627" w:rsidP="00D25627">
            <w:pPr>
              <w:pStyle w:val="NoSpacing"/>
              <w:rPr>
                <w:rFonts w:asciiTheme="majorHAnsi" w:hAnsiTheme="majorHAnsi" w:cstheme="majorHAnsi"/>
                <w:b/>
              </w:rPr>
            </w:pPr>
            <w:r w:rsidRPr="007C362F">
              <w:rPr>
                <w:rFonts w:asciiTheme="majorHAnsi" w:hAnsiTheme="majorHAnsi" w:cstheme="majorHAnsi"/>
                <w:b/>
              </w:rPr>
              <w:t>Course Instructor</w:t>
            </w:r>
          </w:p>
        </w:tc>
        <w:tc>
          <w:tcPr>
            <w:tcW w:w="1288" w:type="pct"/>
            <w:shd w:val="clear" w:color="auto" w:fill="D9D9D9" w:themeFill="background1" w:themeFillShade="D9"/>
            <w:vAlign w:val="center"/>
          </w:tcPr>
          <w:p w14:paraId="5BD01BE0" w14:textId="77777777" w:rsidR="00D25627" w:rsidRPr="007C362F" w:rsidRDefault="00D25627" w:rsidP="00D25627">
            <w:pPr>
              <w:pStyle w:val="NoSpacing"/>
              <w:rPr>
                <w:rFonts w:asciiTheme="majorHAnsi" w:hAnsiTheme="majorHAnsi" w:cstheme="majorHAnsi"/>
                <w:b/>
              </w:rPr>
            </w:pPr>
            <w:r w:rsidRPr="007C362F">
              <w:rPr>
                <w:rFonts w:asciiTheme="majorHAnsi" w:hAnsiTheme="majorHAnsi" w:cstheme="majorHAnsi"/>
                <w:b/>
              </w:rPr>
              <w:t>Contact Details</w:t>
            </w:r>
          </w:p>
        </w:tc>
        <w:tc>
          <w:tcPr>
            <w:tcW w:w="866" w:type="pct"/>
            <w:shd w:val="clear" w:color="auto" w:fill="D9D9D9" w:themeFill="background1" w:themeFillShade="D9"/>
            <w:vAlign w:val="center"/>
          </w:tcPr>
          <w:p w14:paraId="59CA59AF" w14:textId="77777777" w:rsidR="00D25627" w:rsidRPr="007C362F" w:rsidRDefault="00D25627" w:rsidP="00D25627">
            <w:pPr>
              <w:pStyle w:val="NoSpacing"/>
              <w:rPr>
                <w:rFonts w:asciiTheme="majorHAnsi" w:hAnsiTheme="majorHAnsi" w:cstheme="majorHAnsi"/>
                <w:b/>
              </w:rPr>
            </w:pPr>
            <w:r w:rsidRPr="007C362F">
              <w:rPr>
                <w:rFonts w:asciiTheme="majorHAnsi" w:hAnsiTheme="majorHAnsi" w:cstheme="majorHAnsi"/>
                <w:b/>
              </w:rPr>
              <w:t>Office Location</w:t>
            </w:r>
          </w:p>
        </w:tc>
        <w:tc>
          <w:tcPr>
            <w:tcW w:w="1731" w:type="pct"/>
            <w:shd w:val="clear" w:color="auto" w:fill="D9D9D9" w:themeFill="background1" w:themeFillShade="D9"/>
            <w:vAlign w:val="center"/>
          </w:tcPr>
          <w:p w14:paraId="42DF6B56" w14:textId="77777777" w:rsidR="00D25627" w:rsidRPr="007C362F" w:rsidRDefault="00D25627" w:rsidP="00D25627">
            <w:pPr>
              <w:pStyle w:val="NoSpacing"/>
              <w:rPr>
                <w:rFonts w:asciiTheme="majorHAnsi" w:hAnsiTheme="majorHAnsi" w:cstheme="majorHAnsi"/>
                <w:b/>
              </w:rPr>
            </w:pPr>
            <w:r w:rsidRPr="007C362F">
              <w:rPr>
                <w:rFonts w:asciiTheme="majorHAnsi" w:hAnsiTheme="majorHAnsi" w:cstheme="majorHAnsi"/>
                <w:b/>
              </w:rPr>
              <w:t>Office Hours</w:t>
            </w:r>
          </w:p>
        </w:tc>
      </w:tr>
      <w:tr w:rsidR="00D25627" w:rsidRPr="007C362F" w14:paraId="65DFCC1A" w14:textId="77777777" w:rsidTr="005140EA">
        <w:trPr>
          <w:trHeight w:val="546"/>
          <w:jc w:val="center"/>
        </w:trPr>
        <w:tc>
          <w:tcPr>
            <w:tcW w:w="1115" w:type="pct"/>
          </w:tcPr>
          <w:p w14:paraId="0D23EBD7" w14:textId="733F3842" w:rsidR="00AD3D70" w:rsidRPr="00AD3D70" w:rsidRDefault="002D064D" w:rsidP="00B51DD8">
            <w:pPr>
              <w:pStyle w:val="NoSpacing"/>
            </w:pPr>
            <w:r>
              <w:t>Duffy Roberts</w:t>
            </w:r>
          </w:p>
        </w:tc>
        <w:tc>
          <w:tcPr>
            <w:tcW w:w="1288" w:type="pct"/>
          </w:tcPr>
          <w:p w14:paraId="1F9E326A" w14:textId="51E8FCCA" w:rsidR="00AD3D70" w:rsidRPr="00AD3D70" w:rsidRDefault="00000000" w:rsidP="00AD3D70">
            <w:pPr>
              <w:pStyle w:val="NoSpacing"/>
              <w:spacing w:line="276" w:lineRule="auto"/>
              <w:rPr>
                <w:rStyle w:val="Hyperlink"/>
                <w:rFonts w:asciiTheme="majorHAnsi" w:hAnsiTheme="majorHAnsi" w:cstheme="majorHAnsi"/>
                <w:sz w:val="22"/>
                <w:szCs w:val="22"/>
              </w:rPr>
            </w:pPr>
            <w:hyperlink r:id="rId9" w:history="1">
              <w:r w:rsidR="002D064D">
                <w:rPr>
                  <w:rStyle w:val="Hyperlink"/>
                  <w:rFonts w:asciiTheme="majorHAnsi" w:hAnsiTheme="majorHAnsi" w:cstheme="majorHAnsi"/>
                  <w:sz w:val="22"/>
                  <w:szCs w:val="22"/>
                </w:rPr>
                <w:t>d</w:t>
              </w:r>
              <w:r w:rsidR="002D064D">
                <w:rPr>
                  <w:rStyle w:val="Hyperlink"/>
                </w:rPr>
                <w:t>uffy.roberts@ubc.ca</w:t>
              </w:r>
            </w:hyperlink>
          </w:p>
          <w:p w14:paraId="507C02A1" w14:textId="2470BE71" w:rsidR="00AD3D70" w:rsidRPr="00AD3D70" w:rsidRDefault="00AD3D70" w:rsidP="00AD3D70">
            <w:pPr>
              <w:pStyle w:val="NoSpacing"/>
              <w:spacing w:line="276" w:lineRule="auto"/>
              <w:rPr>
                <w:rFonts w:asciiTheme="majorHAnsi" w:hAnsiTheme="majorHAnsi" w:cstheme="majorHAnsi"/>
                <w:sz w:val="22"/>
                <w:szCs w:val="22"/>
              </w:rPr>
            </w:pPr>
          </w:p>
        </w:tc>
        <w:tc>
          <w:tcPr>
            <w:tcW w:w="866" w:type="pct"/>
          </w:tcPr>
          <w:p w14:paraId="407DA87D" w14:textId="7F287164" w:rsidR="00AD3D70" w:rsidRPr="00AD3D70" w:rsidRDefault="002D064D" w:rsidP="00AD3D70">
            <w:pPr>
              <w:pStyle w:val="NoSpacing"/>
              <w:spacing w:before="120" w:line="276" w:lineRule="auto"/>
              <w:rPr>
                <w:rFonts w:asciiTheme="majorHAnsi" w:eastAsia="Times New Roman" w:hAnsiTheme="majorHAnsi" w:cstheme="majorHAnsi"/>
                <w:color w:val="000000" w:themeColor="text1"/>
                <w:sz w:val="22"/>
                <w:szCs w:val="22"/>
              </w:rPr>
            </w:pPr>
            <w:r>
              <w:rPr>
                <w:rFonts w:asciiTheme="majorHAnsi" w:eastAsia="Times New Roman" w:hAnsiTheme="majorHAnsi" w:cstheme="majorHAnsi"/>
                <w:color w:val="000000" w:themeColor="text1"/>
                <w:sz w:val="22"/>
                <w:szCs w:val="22"/>
              </w:rPr>
              <w:t>MCML 241</w:t>
            </w:r>
          </w:p>
        </w:tc>
        <w:tc>
          <w:tcPr>
            <w:tcW w:w="1731" w:type="pct"/>
          </w:tcPr>
          <w:p w14:paraId="2FB5A09F" w14:textId="7ECC92E7" w:rsidR="00D25627" w:rsidRPr="007C362F" w:rsidRDefault="002D064D" w:rsidP="00AD3D70">
            <w:pPr>
              <w:pStyle w:val="NoSpacing"/>
              <w:spacing w:before="120" w:line="276" w:lineRule="auto"/>
              <w:rPr>
                <w:rFonts w:asciiTheme="majorHAnsi" w:hAnsiTheme="majorHAnsi" w:cstheme="majorHAnsi"/>
                <w:color w:val="000000" w:themeColor="text1"/>
                <w:sz w:val="22"/>
                <w:szCs w:val="22"/>
              </w:rPr>
            </w:pPr>
            <w:r>
              <w:rPr>
                <w:rFonts w:asciiTheme="majorHAnsi" w:eastAsia="Times New Roman" w:hAnsiTheme="majorHAnsi" w:cstheme="majorHAnsi"/>
                <w:color w:val="000000" w:themeColor="text1"/>
                <w:sz w:val="22"/>
                <w:szCs w:val="22"/>
              </w:rPr>
              <w:t xml:space="preserve">TBD + </w:t>
            </w:r>
            <w:r w:rsidR="00D25627" w:rsidRPr="007C362F">
              <w:rPr>
                <w:rFonts w:asciiTheme="majorHAnsi" w:eastAsia="Times New Roman" w:hAnsiTheme="majorHAnsi" w:cstheme="majorHAnsi"/>
                <w:color w:val="000000" w:themeColor="text1"/>
                <w:sz w:val="22"/>
                <w:szCs w:val="22"/>
              </w:rPr>
              <w:t>By appointment</w:t>
            </w:r>
            <w:r w:rsidR="00D25627">
              <w:rPr>
                <w:rFonts w:asciiTheme="majorHAnsi" w:eastAsia="Times New Roman" w:hAnsiTheme="majorHAnsi" w:cstheme="majorHAnsi"/>
                <w:color w:val="000000" w:themeColor="text1"/>
                <w:sz w:val="22"/>
                <w:szCs w:val="22"/>
              </w:rPr>
              <w:t xml:space="preserve"> </w:t>
            </w:r>
          </w:p>
        </w:tc>
      </w:tr>
    </w:tbl>
    <w:p w14:paraId="397CDE1D" w14:textId="30D0F718" w:rsidR="000103E0" w:rsidRDefault="000103E0" w:rsidP="000103E0">
      <w:pPr>
        <w:pStyle w:val="Heading2"/>
        <w:spacing w:before="0" w:after="120"/>
        <w:jc w:val="left"/>
        <w:rPr>
          <w:rFonts w:cstheme="majorHAnsi"/>
        </w:rPr>
      </w:pPr>
      <w:bookmarkStart w:id="3" w:name="_Toc2236267"/>
    </w:p>
    <w:p w14:paraId="6C1FBF2C" w14:textId="53609048" w:rsidR="000103E0" w:rsidRPr="007C362F" w:rsidRDefault="000103E0" w:rsidP="000103E0">
      <w:pPr>
        <w:pStyle w:val="Heading2"/>
        <w:spacing w:before="120" w:after="120" w:line="276" w:lineRule="auto"/>
        <w:jc w:val="left"/>
        <w:rPr>
          <w:rFonts w:cstheme="majorHAnsi"/>
        </w:rPr>
      </w:pPr>
      <w:r>
        <w:rPr>
          <w:rFonts w:cstheme="majorHAnsi"/>
        </w:rPr>
        <w:t>Epigraphs</w:t>
      </w:r>
    </w:p>
    <w:p w14:paraId="46A43617" w14:textId="1C85D965" w:rsidR="000103E0" w:rsidRDefault="000103E0" w:rsidP="000103E0">
      <w:pPr>
        <w:spacing w:after="0" w:line="240" w:lineRule="auto"/>
        <w:rPr>
          <w:rFonts w:cstheme="majorHAnsi"/>
          <w:lang w:val="en-CA"/>
        </w:rPr>
      </w:pPr>
      <w:r w:rsidRPr="000103E0">
        <w:rPr>
          <w:rFonts w:cstheme="majorHAnsi"/>
          <w:lang w:val="en-CA"/>
        </w:rPr>
        <w:t>Jake had always mistrusted the expression “knowing your roots.” As though roots by their definition are knowable.  Any dendrologist can tell you that the roots of a mature Douglas fir forest spread for miles.  That they’re dark and intertwining, tangled and twisted, and impossible to map. That they often fuse together, and even communicate, secretly sharing nutrients and chemical weapons among themselves.  So the truth is that there exist no clear distinction between on tree and another. And their roots are anything but knowable. (</w:t>
      </w:r>
      <w:r w:rsidRPr="000103E0">
        <w:rPr>
          <w:rFonts w:cstheme="majorHAnsi"/>
          <w:i/>
          <w:iCs/>
          <w:lang w:val="en-CA"/>
        </w:rPr>
        <w:t>Greenwood</w:t>
      </w:r>
      <w:r w:rsidRPr="000103E0">
        <w:rPr>
          <w:rFonts w:cstheme="majorHAnsi"/>
          <w:lang w:val="en-CA"/>
        </w:rPr>
        <w:t>, Michael Christie)</w:t>
      </w:r>
    </w:p>
    <w:p w14:paraId="63A232A7" w14:textId="77777777" w:rsidR="009F3EF3" w:rsidRDefault="009F3EF3" w:rsidP="000103E0">
      <w:pPr>
        <w:spacing w:after="0" w:line="240" w:lineRule="auto"/>
        <w:rPr>
          <w:rFonts w:cstheme="majorHAnsi"/>
          <w:lang w:val="en-CA"/>
        </w:rPr>
      </w:pPr>
    </w:p>
    <w:p w14:paraId="62CCBC33" w14:textId="10B306F5" w:rsidR="009F3EF3" w:rsidRPr="000103E0" w:rsidRDefault="009F3EF3" w:rsidP="000103E0">
      <w:pPr>
        <w:spacing w:after="0" w:line="240" w:lineRule="auto"/>
        <w:rPr>
          <w:rFonts w:cstheme="majorHAnsi"/>
          <w:lang w:val="en-CA"/>
        </w:rPr>
      </w:pPr>
      <w:r>
        <w:rPr>
          <w:rFonts w:cstheme="majorHAnsi"/>
          <w:lang w:val="en-CA"/>
        </w:rPr>
        <w:t>As a woman, my everyday urban experience</w:t>
      </w:r>
      <w:r w:rsidR="00E21EF6">
        <w:rPr>
          <w:rFonts w:cstheme="majorHAnsi"/>
          <w:lang w:val="en-CA"/>
        </w:rPr>
        <w:t>s</w:t>
      </w:r>
      <w:r>
        <w:rPr>
          <w:rFonts w:cstheme="majorHAnsi"/>
          <w:lang w:val="en-CA"/>
        </w:rPr>
        <w:t xml:space="preserve"> are deeply gendered.  My gender identity shapes how I move through the city, how I live my life day-to-day, and the choices available to me.  My gender is more than my body, but my body is the site of my lived experiences, where my identity, history, and spaces I’ve lived in meet and interact and write themselves on my flesh.  This is the space that I write from.  It’s the space where my experiences lead me to ask, “Why doesn’t my stroller fit on the streetcar?” “Why do I have to walk an extra half mile home because the shortcut is too dangerous?” […] These aren’t just personal questions.  They start to get at the heart of why and how cities keep women “in their place.” (</w:t>
      </w:r>
      <w:r w:rsidRPr="009F3EF3">
        <w:rPr>
          <w:rFonts w:cstheme="majorHAnsi"/>
          <w:i/>
          <w:iCs/>
          <w:lang w:val="en-CA"/>
        </w:rPr>
        <w:t>Feminist City: A Field Guide</w:t>
      </w:r>
      <w:r>
        <w:rPr>
          <w:rFonts w:cstheme="majorHAnsi"/>
          <w:lang w:val="en-CA"/>
        </w:rPr>
        <w:t>, Leslie Kern)</w:t>
      </w:r>
    </w:p>
    <w:p w14:paraId="24BBE33A" w14:textId="77777777" w:rsidR="000103E0" w:rsidRPr="000103E0" w:rsidRDefault="000103E0" w:rsidP="000103E0">
      <w:pPr>
        <w:spacing w:after="0" w:line="240" w:lineRule="auto"/>
        <w:rPr>
          <w:rFonts w:cstheme="majorHAnsi"/>
          <w:lang w:val="en-CA"/>
        </w:rPr>
      </w:pPr>
    </w:p>
    <w:p w14:paraId="5708FDDD" w14:textId="77777777" w:rsidR="000103E0" w:rsidRPr="000103E0" w:rsidRDefault="000103E0" w:rsidP="000103E0">
      <w:pPr>
        <w:spacing w:after="0" w:line="240" w:lineRule="auto"/>
        <w:rPr>
          <w:rFonts w:cstheme="majorHAnsi"/>
          <w:lang w:val="en-CA"/>
        </w:rPr>
      </w:pPr>
      <w:r w:rsidRPr="000103E0">
        <w:rPr>
          <w:rFonts w:cstheme="majorHAnsi"/>
          <w:lang w:val="en-CA"/>
        </w:rPr>
        <w:t>A forest is language; accumulated years. (</w:t>
      </w:r>
      <w:r w:rsidRPr="000103E0">
        <w:rPr>
          <w:rFonts w:cstheme="majorHAnsi"/>
          <w:i/>
          <w:iCs/>
          <w:lang w:val="en-CA"/>
        </w:rPr>
        <w:t>Eucalyptus</w:t>
      </w:r>
      <w:r w:rsidRPr="000103E0">
        <w:rPr>
          <w:rFonts w:cstheme="majorHAnsi"/>
          <w:lang w:val="en-CA"/>
        </w:rPr>
        <w:t>, Murray Bail)</w:t>
      </w:r>
    </w:p>
    <w:p w14:paraId="0EFFE04E" w14:textId="77777777" w:rsidR="000103E0" w:rsidRPr="000103E0" w:rsidRDefault="000103E0" w:rsidP="000103E0">
      <w:pPr>
        <w:spacing w:after="0" w:line="240" w:lineRule="auto"/>
        <w:rPr>
          <w:rFonts w:cstheme="majorHAnsi"/>
          <w:lang w:val="en-CA"/>
        </w:rPr>
      </w:pPr>
    </w:p>
    <w:p w14:paraId="094CBBB9" w14:textId="77777777" w:rsidR="000103E0" w:rsidRDefault="000103E0" w:rsidP="000103E0">
      <w:pPr>
        <w:spacing w:after="0" w:line="240" w:lineRule="auto"/>
        <w:rPr>
          <w:rFonts w:cstheme="majorHAnsi"/>
          <w:lang w:val="en-CA"/>
        </w:rPr>
      </w:pPr>
      <w:r w:rsidRPr="000103E0">
        <w:rPr>
          <w:rFonts w:cstheme="majorHAnsi"/>
          <w:lang w:val="en-CA"/>
        </w:rPr>
        <w:t xml:space="preserve">Our grammar might teach us to divide the world into active subjects and passive objects, but in a coevolutionary relationship every subject is also an object, every object a subject.  That’s why it makes </w:t>
      </w:r>
      <w:r w:rsidRPr="000103E0">
        <w:rPr>
          <w:rFonts w:cstheme="majorHAnsi"/>
          <w:lang w:val="en-CA"/>
        </w:rPr>
        <w:lastRenderedPageBreak/>
        <w:t>just as much sense to think of agriculture as something the grasses did to people as a way to conquer the trees. (</w:t>
      </w:r>
      <w:r w:rsidRPr="000103E0">
        <w:rPr>
          <w:rFonts w:cstheme="majorHAnsi"/>
          <w:i/>
          <w:iCs/>
          <w:lang w:val="en-CA"/>
        </w:rPr>
        <w:t>The Botany of Desire</w:t>
      </w:r>
      <w:r w:rsidRPr="000103E0">
        <w:rPr>
          <w:rFonts w:cstheme="majorHAnsi"/>
          <w:lang w:val="en-CA"/>
        </w:rPr>
        <w:t xml:space="preserve">, Michael Pollan)  </w:t>
      </w:r>
    </w:p>
    <w:p w14:paraId="2D40B2EA" w14:textId="77777777" w:rsidR="009F3EF3" w:rsidRDefault="009F3EF3" w:rsidP="000103E0">
      <w:pPr>
        <w:spacing w:after="0" w:line="240" w:lineRule="auto"/>
        <w:rPr>
          <w:rFonts w:cstheme="majorHAnsi"/>
          <w:lang w:val="en-CA"/>
        </w:rPr>
      </w:pPr>
    </w:p>
    <w:p w14:paraId="2F9B909F" w14:textId="20E62F6B" w:rsidR="009F3EF3" w:rsidRPr="000103E0" w:rsidRDefault="009F3EF3" w:rsidP="000103E0">
      <w:pPr>
        <w:spacing w:after="0" w:line="240" w:lineRule="auto"/>
        <w:rPr>
          <w:rFonts w:cstheme="majorHAnsi"/>
          <w:lang w:val="en-CA"/>
        </w:rPr>
      </w:pPr>
      <w:r>
        <w:rPr>
          <w:rFonts w:cstheme="majorHAnsi"/>
          <w:lang w:val="en-CA"/>
        </w:rPr>
        <w:t>The stories of buffalo and salamanders belong to the land, but scientist are one of their translators and carry a large responsibility for conveying their stories to the world.  And yet scientist mostly convey these stories in a language that excludes readers.  Conventions for efficiency and precision make reading scientific papers very difficult for the rest of the world, and if the truth be known, for us as well.  This has serious consequences for public dialogue about the environment and therefore for real democracy, especially the democracy of species.  For what good is knowing, unless it is coupled with caring?  Science can give us knowing, but caring comes from someplace else.  (</w:t>
      </w:r>
      <w:r w:rsidRPr="009F3EF3">
        <w:rPr>
          <w:rFonts w:cstheme="majorHAnsi"/>
          <w:i/>
          <w:iCs/>
          <w:lang w:val="en-CA"/>
        </w:rPr>
        <w:t>People of Corn, People of Light</w:t>
      </w:r>
      <w:r>
        <w:rPr>
          <w:rFonts w:cstheme="majorHAnsi"/>
          <w:lang w:val="en-CA"/>
        </w:rPr>
        <w:t>, Robin Wall Kimmerer)</w:t>
      </w:r>
    </w:p>
    <w:p w14:paraId="5FCA6233" w14:textId="77777777" w:rsidR="000103E0" w:rsidRPr="000103E0" w:rsidRDefault="000103E0" w:rsidP="000103E0">
      <w:pPr>
        <w:spacing w:after="0" w:line="240" w:lineRule="auto"/>
        <w:rPr>
          <w:rFonts w:cstheme="majorHAnsi"/>
          <w:lang w:val="en-CA"/>
        </w:rPr>
      </w:pPr>
    </w:p>
    <w:p w14:paraId="72262EFE" w14:textId="77777777" w:rsidR="000103E0" w:rsidRPr="000103E0" w:rsidRDefault="000103E0" w:rsidP="000103E0">
      <w:pPr>
        <w:spacing w:after="0" w:line="240" w:lineRule="auto"/>
        <w:rPr>
          <w:rFonts w:cstheme="majorHAnsi"/>
          <w:lang w:val="en-CA"/>
        </w:rPr>
      </w:pPr>
      <w:r w:rsidRPr="000103E0">
        <w:rPr>
          <w:rFonts w:cstheme="majorHAnsi"/>
          <w:lang w:val="en-CA"/>
        </w:rPr>
        <w:t>A place is a story happening many times.  (</w:t>
      </w:r>
      <w:r w:rsidRPr="000103E0">
        <w:rPr>
          <w:rFonts w:cstheme="majorHAnsi"/>
          <w:i/>
          <w:iCs/>
          <w:lang w:val="en-CA"/>
        </w:rPr>
        <w:t>Places &amp; Stories</w:t>
      </w:r>
      <w:r w:rsidRPr="000103E0">
        <w:rPr>
          <w:rFonts w:cstheme="majorHAnsi"/>
          <w:lang w:val="en-CA"/>
        </w:rPr>
        <w:t xml:space="preserve">, Kim Stafford) </w:t>
      </w:r>
    </w:p>
    <w:p w14:paraId="3DE5B8C4" w14:textId="77777777" w:rsidR="000103E0" w:rsidRPr="000103E0" w:rsidRDefault="000103E0" w:rsidP="000103E0">
      <w:pPr>
        <w:spacing w:after="0" w:line="240" w:lineRule="auto"/>
        <w:rPr>
          <w:rFonts w:cstheme="majorHAnsi"/>
          <w:lang w:val="en-CA"/>
        </w:rPr>
      </w:pPr>
    </w:p>
    <w:p w14:paraId="3A065ADD" w14:textId="20D8AE66" w:rsidR="009F3EF3" w:rsidRDefault="000103E0" w:rsidP="000103E0">
      <w:pPr>
        <w:spacing w:after="0" w:line="240" w:lineRule="auto"/>
        <w:rPr>
          <w:rFonts w:cstheme="majorHAnsi"/>
          <w:lang w:val="en-CA"/>
        </w:rPr>
      </w:pPr>
      <w:r w:rsidRPr="000103E0">
        <w:rPr>
          <w:rFonts w:cstheme="majorHAnsi"/>
          <w:lang w:val="en-CA"/>
        </w:rPr>
        <w:t>To live in a storied world is to know that… each land, each valley, each wild community of plants and animals and soils has it particular style of intelligence… Each ecology has its own psyche and the local people buy into their imaginations, to the psyche of their place, by letting the land dream its tales through them.  (</w:t>
      </w:r>
      <w:r w:rsidRPr="000103E0">
        <w:rPr>
          <w:rFonts w:cstheme="majorHAnsi"/>
          <w:i/>
          <w:iCs/>
          <w:lang w:val="en-CA"/>
        </w:rPr>
        <w:t>The Spell of the Sensuous</w:t>
      </w:r>
      <w:r w:rsidRPr="000103E0">
        <w:rPr>
          <w:rFonts w:cstheme="majorHAnsi"/>
          <w:lang w:val="en-CA"/>
        </w:rPr>
        <w:t>, David Abram)</w:t>
      </w:r>
    </w:p>
    <w:p w14:paraId="00197878" w14:textId="77777777" w:rsidR="000103E0" w:rsidRDefault="000103E0" w:rsidP="000103E0">
      <w:pPr>
        <w:spacing w:after="0" w:line="240" w:lineRule="auto"/>
        <w:rPr>
          <w:rFonts w:cstheme="majorHAnsi"/>
          <w:lang w:val="en-CA"/>
        </w:rPr>
      </w:pPr>
    </w:p>
    <w:p w14:paraId="4A552137" w14:textId="1CFCCDD6" w:rsidR="000103E0" w:rsidRPr="000103E0" w:rsidRDefault="000103E0" w:rsidP="000103E0">
      <w:pPr>
        <w:spacing w:after="0" w:line="240" w:lineRule="auto"/>
        <w:rPr>
          <w:rFonts w:cstheme="majorHAnsi"/>
        </w:rPr>
      </w:pPr>
      <w:r w:rsidRPr="000103E0">
        <w:rPr>
          <w:rFonts w:cstheme="majorHAnsi"/>
        </w:rPr>
        <w:t>Is it possible to imagine being named by a place? And – were we to contemplate such a thing –</w:t>
      </w:r>
    </w:p>
    <w:p w14:paraId="69B57F79" w14:textId="45E4936E" w:rsidR="000103E0" w:rsidRDefault="000103E0" w:rsidP="000103E0">
      <w:pPr>
        <w:spacing w:after="0" w:line="240" w:lineRule="auto"/>
        <w:rPr>
          <w:rFonts w:cstheme="majorHAnsi"/>
        </w:rPr>
      </w:pPr>
      <w:r w:rsidRPr="000103E0">
        <w:rPr>
          <w:rFonts w:cstheme="majorHAnsi"/>
        </w:rPr>
        <w:t>how would we come to merit that honour?</w:t>
      </w:r>
      <w:r>
        <w:rPr>
          <w:rFonts w:cstheme="majorHAnsi"/>
        </w:rPr>
        <w:t xml:space="preserve">  (</w:t>
      </w:r>
      <w:r w:rsidRPr="000103E0">
        <w:rPr>
          <w:rFonts w:cstheme="majorHAnsi"/>
          <w:i/>
          <w:iCs/>
        </w:rPr>
        <w:t>Otherwise than Place</w:t>
      </w:r>
      <w:r>
        <w:rPr>
          <w:rFonts w:cstheme="majorHAnsi"/>
        </w:rPr>
        <w:t xml:space="preserve">, </w:t>
      </w:r>
      <w:r w:rsidRPr="000103E0">
        <w:rPr>
          <w:rFonts w:cstheme="majorHAnsi"/>
        </w:rPr>
        <w:t>Don McKay</w:t>
      </w:r>
      <w:r>
        <w:rPr>
          <w:rFonts w:cstheme="majorHAnsi"/>
        </w:rPr>
        <w:t>)</w:t>
      </w:r>
    </w:p>
    <w:p w14:paraId="311953C5" w14:textId="77777777" w:rsidR="009F3EF3" w:rsidRDefault="009F3EF3" w:rsidP="000103E0">
      <w:pPr>
        <w:spacing w:after="0" w:line="240" w:lineRule="auto"/>
        <w:rPr>
          <w:rFonts w:cstheme="majorHAnsi"/>
        </w:rPr>
      </w:pPr>
    </w:p>
    <w:p w14:paraId="6B7A06DA" w14:textId="5EF4A0BC" w:rsidR="009F3EF3" w:rsidRPr="000103E0" w:rsidRDefault="009F3EF3" w:rsidP="000103E0">
      <w:pPr>
        <w:spacing w:after="0" w:line="240" w:lineRule="auto"/>
        <w:rPr>
          <w:rFonts w:cstheme="majorHAnsi"/>
        </w:rPr>
      </w:pPr>
      <w:r w:rsidRPr="00D327D6">
        <w:rPr>
          <w:rFonts w:cstheme="majorHAnsi"/>
          <w:i/>
          <w:iCs/>
        </w:rPr>
        <w:t>Held by the Land</w:t>
      </w:r>
      <w:r>
        <w:rPr>
          <w:rFonts w:cstheme="majorHAnsi"/>
        </w:rPr>
        <w:t xml:space="preserve"> was one of many title options. This one rang true.  What does it mean to be held? To me this means being seen, recognized, supported, allowed just to be.  Being held also means being offered what you may need in a particular time, whether that be space, nourishment, health, connection</w:t>
      </w:r>
      <w:r w:rsidR="00E21EF6">
        <w:rPr>
          <w:rFonts w:cstheme="majorHAnsi"/>
        </w:rPr>
        <w:t xml:space="preserve">, </w:t>
      </w:r>
      <w:r>
        <w:rPr>
          <w:rFonts w:cstheme="majorHAnsi"/>
        </w:rPr>
        <w:t xml:space="preserve"> </w:t>
      </w:r>
      <w:r w:rsidR="00E21EF6">
        <w:rPr>
          <w:rFonts w:cstheme="majorHAnsi"/>
        </w:rPr>
        <w:t>c</w:t>
      </w:r>
      <w:r>
        <w:rPr>
          <w:rFonts w:cstheme="majorHAnsi"/>
        </w:rPr>
        <w:t>hallenge, or reflection.  The land can hold us, and our needs, as humans on this earth.  How does the land hold someone?  (</w:t>
      </w:r>
      <w:r w:rsidR="00D327D6" w:rsidRPr="00D327D6">
        <w:rPr>
          <w:rFonts w:cstheme="majorHAnsi"/>
          <w:i/>
          <w:iCs/>
        </w:rPr>
        <w:t>Held by the Land</w:t>
      </w:r>
      <w:r w:rsidR="00D327D6">
        <w:rPr>
          <w:rFonts w:cstheme="majorHAnsi"/>
        </w:rPr>
        <w:t>, Leigh Joseph)</w:t>
      </w:r>
    </w:p>
    <w:p w14:paraId="3DFA06EE" w14:textId="77777777" w:rsidR="000103E0" w:rsidRDefault="000103E0" w:rsidP="000103E0">
      <w:pPr>
        <w:spacing w:after="0" w:line="240" w:lineRule="auto"/>
        <w:rPr>
          <w:rFonts w:cstheme="majorHAnsi"/>
        </w:rPr>
      </w:pPr>
    </w:p>
    <w:p w14:paraId="16BE32AA" w14:textId="0EED6FBE" w:rsidR="000103E0" w:rsidRDefault="000103E0" w:rsidP="000103E0">
      <w:pPr>
        <w:spacing w:after="0" w:line="240" w:lineRule="auto"/>
        <w:rPr>
          <w:rFonts w:cstheme="majorHAnsi"/>
        </w:rPr>
      </w:pPr>
      <w:r w:rsidRPr="000103E0">
        <w:rPr>
          <w:rFonts w:cstheme="majorHAnsi"/>
        </w:rPr>
        <w:t>The truth about stories is that that’s all we are.</w:t>
      </w:r>
      <w:r>
        <w:rPr>
          <w:rFonts w:cstheme="majorHAnsi"/>
        </w:rPr>
        <w:t xml:space="preserve"> (</w:t>
      </w:r>
      <w:r w:rsidRPr="000103E0">
        <w:rPr>
          <w:rFonts w:cstheme="majorHAnsi"/>
          <w:i/>
          <w:iCs/>
        </w:rPr>
        <w:t>The Truth About Stories</w:t>
      </w:r>
      <w:r>
        <w:rPr>
          <w:rFonts w:cstheme="majorHAnsi"/>
        </w:rPr>
        <w:t xml:space="preserve">, </w:t>
      </w:r>
      <w:r w:rsidRPr="000103E0">
        <w:rPr>
          <w:rFonts w:cstheme="majorHAnsi"/>
        </w:rPr>
        <w:t>Thomas King</w:t>
      </w:r>
      <w:r>
        <w:rPr>
          <w:rFonts w:cstheme="majorHAnsi"/>
        </w:rPr>
        <w:t>)</w:t>
      </w:r>
    </w:p>
    <w:p w14:paraId="2EE7203A" w14:textId="77777777" w:rsidR="00D327D6" w:rsidRDefault="00D327D6" w:rsidP="000103E0">
      <w:pPr>
        <w:spacing w:after="0" w:line="240" w:lineRule="auto"/>
        <w:rPr>
          <w:rFonts w:cstheme="majorHAnsi"/>
        </w:rPr>
      </w:pPr>
    </w:p>
    <w:p w14:paraId="4D7EB94C" w14:textId="65715E12" w:rsidR="0081661A" w:rsidRPr="00196CDB" w:rsidRDefault="0081661A" w:rsidP="000103E0">
      <w:pPr>
        <w:spacing w:after="0" w:line="240" w:lineRule="auto"/>
        <w:rPr>
          <w:rFonts w:cstheme="majorHAnsi"/>
          <w:i/>
          <w:iCs/>
        </w:rPr>
      </w:pPr>
      <w:r w:rsidRPr="00196CDB">
        <w:rPr>
          <w:rFonts w:cstheme="majorHAnsi"/>
          <w:i/>
          <w:iCs/>
        </w:rPr>
        <w:t>iv.</w:t>
      </w:r>
    </w:p>
    <w:p w14:paraId="79A13C5C" w14:textId="6E55377D" w:rsidR="0081661A" w:rsidRDefault="0081661A" w:rsidP="000103E0">
      <w:pPr>
        <w:spacing w:after="0" w:line="240" w:lineRule="auto"/>
        <w:rPr>
          <w:rFonts w:cstheme="majorHAnsi"/>
        </w:rPr>
      </w:pPr>
      <w:r>
        <w:rPr>
          <w:rFonts w:cstheme="majorHAnsi"/>
        </w:rPr>
        <w:t>Open up your chest:</w:t>
      </w:r>
    </w:p>
    <w:p w14:paraId="3BCE7ACA" w14:textId="224B5CA5" w:rsidR="0081661A" w:rsidRDefault="0081661A" w:rsidP="000103E0">
      <w:pPr>
        <w:spacing w:after="0" w:line="240" w:lineRule="auto"/>
        <w:rPr>
          <w:rFonts w:cstheme="majorHAnsi"/>
        </w:rPr>
      </w:pPr>
      <w:r>
        <w:rPr>
          <w:rFonts w:cstheme="majorHAnsi"/>
        </w:rPr>
        <w:t>will I find words buried</w:t>
      </w:r>
    </w:p>
    <w:p w14:paraId="3F8CBE1D" w14:textId="4805324E" w:rsidR="0081661A" w:rsidRDefault="0081661A" w:rsidP="000103E0">
      <w:pPr>
        <w:spacing w:after="0" w:line="240" w:lineRule="auto"/>
        <w:rPr>
          <w:rFonts w:cstheme="majorHAnsi"/>
        </w:rPr>
      </w:pPr>
      <w:r>
        <w:rPr>
          <w:rFonts w:cstheme="majorHAnsi"/>
        </w:rPr>
        <w:t>behind your ribs</w:t>
      </w:r>
    </w:p>
    <w:p w14:paraId="49C86936" w14:textId="44943FCE" w:rsidR="0081661A" w:rsidRDefault="0081661A" w:rsidP="000103E0">
      <w:pPr>
        <w:spacing w:after="0" w:line="240" w:lineRule="auto"/>
        <w:rPr>
          <w:rFonts w:cstheme="majorHAnsi"/>
        </w:rPr>
      </w:pPr>
      <w:r>
        <w:rPr>
          <w:rFonts w:cstheme="majorHAnsi"/>
        </w:rPr>
        <w:t>Iike a midden,</w:t>
      </w:r>
    </w:p>
    <w:p w14:paraId="412A6593" w14:textId="46EDFA3A" w:rsidR="0081661A" w:rsidRDefault="0081661A" w:rsidP="000103E0">
      <w:pPr>
        <w:spacing w:after="0" w:line="240" w:lineRule="auto"/>
        <w:rPr>
          <w:rFonts w:cstheme="majorHAnsi"/>
        </w:rPr>
      </w:pPr>
      <w:r>
        <w:rPr>
          <w:rFonts w:cstheme="majorHAnsi"/>
        </w:rPr>
        <w:t>like a riverbank?</w:t>
      </w:r>
    </w:p>
    <w:p w14:paraId="5995315C" w14:textId="78184327" w:rsidR="0081661A" w:rsidRDefault="0081661A" w:rsidP="000103E0">
      <w:pPr>
        <w:spacing w:after="0" w:line="240" w:lineRule="auto"/>
        <w:rPr>
          <w:rFonts w:cstheme="majorHAnsi"/>
        </w:rPr>
      </w:pPr>
      <w:r>
        <w:rPr>
          <w:rFonts w:cstheme="majorHAnsi"/>
        </w:rPr>
        <w:t xml:space="preserve">Will I find words like stones, </w:t>
      </w:r>
    </w:p>
    <w:p w14:paraId="0A6E6155" w14:textId="6D9B6BDC" w:rsidR="0081661A" w:rsidRDefault="0081661A" w:rsidP="000103E0">
      <w:pPr>
        <w:spacing w:after="0" w:line="240" w:lineRule="auto"/>
        <w:rPr>
          <w:rFonts w:cstheme="majorHAnsi"/>
        </w:rPr>
      </w:pPr>
      <w:r>
        <w:rPr>
          <w:rFonts w:cstheme="majorHAnsi"/>
        </w:rPr>
        <w:t>like gleaming shells</w:t>
      </w:r>
    </w:p>
    <w:p w14:paraId="60806518" w14:textId="135E435F" w:rsidR="00D327D6" w:rsidRPr="000103E0" w:rsidRDefault="0081661A" w:rsidP="000103E0">
      <w:pPr>
        <w:spacing w:after="0" w:line="240" w:lineRule="auto"/>
        <w:rPr>
          <w:rFonts w:cstheme="majorHAnsi"/>
        </w:rPr>
      </w:pPr>
      <w:r>
        <w:rPr>
          <w:rFonts w:cstheme="majorHAnsi"/>
        </w:rPr>
        <w:t xml:space="preserve">in heavy earth?  </w:t>
      </w:r>
      <w:r w:rsidR="00D327D6">
        <w:rPr>
          <w:rFonts w:cstheme="majorHAnsi"/>
        </w:rPr>
        <w:t>(</w:t>
      </w:r>
      <w:r>
        <w:rPr>
          <w:rFonts w:cstheme="majorHAnsi"/>
        </w:rPr>
        <w:t>“Anatomy</w:t>
      </w:r>
      <w:r w:rsidR="00002D94">
        <w:rPr>
          <w:rFonts w:cstheme="majorHAnsi"/>
        </w:rPr>
        <w:t>,</w:t>
      </w:r>
      <w:r>
        <w:rPr>
          <w:rFonts w:cstheme="majorHAnsi"/>
        </w:rPr>
        <w:t>”</w:t>
      </w:r>
      <w:r w:rsidR="00002D94">
        <w:rPr>
          <w:rFonts w:cstheme="majorHAnsi"/>
        </w:rPr>
        <w:t xml:space="preserve"> </w:t>
      </w:r>
      <w:r w:rsidR="00D327D6">
        <w:rPr>
          <w:rFonts w:cstheme="majorHAnsi"/>
        </w:rPr>
        <w:t>Jess Housty)</w:t>
      </w:r>
    </w:p>
    <w:p w14:paraId="1E082F4B" w14:textId="77777777" w:rsidR="000103E0" w:rsidRDefault="000103E0" w:rsidP="000103E0">
      <w:pPr>
        <w:spacing w:after="0" w:line="240" w:lineRule="auto"/>
        <w:rPr>
          <w:rFonts w:cstheme="majorHAnsi"/>
        </w:rPr>
      </w:pPr>
    </w:p>
    <w:p w14:paraId="7AF327C4" w14:textId="0661D8E7" w:rsidR="00E37EB7" w:rsidRPr="007C362F" w:rsidRDefault="00E37EB7" w:rsidP="00E37EB7">
      <w:pPr>
        <w:pStyle w:val="Heading2"/>
        <w:spacing w:before="120" w:after="120" w:line="276" w:lineRule="auto"/>
        <w:jc w:val="left"/>
        <w:rPr>
          <w:rFonts w:cstheme="majorHAnsi"/>
        </w:rPr>
      </w:pPr>
      <w:r>
        <w:rPr>
          <w:rFonts w:cstheme="majorHAnsi"/>
        </w:rPr>
        <w:t xml:space="preserve">DESCRIPTION AND </w:t>
      </w:r>
      <w:r w:rsidRPr="007C362F">
        <w:rPr>
          <w:rFonts w:cstheme="majorHAnsi"/>
        </w:rPr>
        <w:t>Learning Outcomes</w:t>
      </w:r>
      <w:bookmarkEnd w:id="3"/>
    </w:p>
    <w:p w14:paraId="4E6BC58C" w14:textId="7B3686A6" w:rsidR="008E47A3" w:rsidRPr="00A4306B" w:rsidRDefault="008B02EF" w:rsidP="00A4306B">
      <w:pPr>
        <w:spacing w:after="0" w:line="240" w:lineRule="auto"/>
        <w:rPr>
          <w:i/>
          <w:iCs/>
        </w:rPr>
      </w:pPr>
      <w:r>
        <w:rPr>
          <w:rFonts w:cstheme="majorHAnsi"/>
        </w:rPr>
        <w:t xml:space="preserve">Scientific and </w:t>
      </w:r>
      <w:r w:rsidR="000103E0">
        <w:rPr>
          <w:rFonts w:cstheme="majorHAnsi"/>
        </w:rPr>
        <w:t xml:space="preserve">STEM </w:t>
      </w:r>
      <w:r w:rsidR="00495CAF" w:rsidRPr="00495CAF">
        <w:rPr>
          <w:rFonts w:cstheme="majorHAnsi"/>
        </w:rPr>
        <w:t xml:space="preserve">approaches to places are important for generating solutions for the </w:t>
      </w:r>
      <w:r w:rsidR="008E47A3" w:rsidRPr="00495CAF">
        <w:rPr>
          <w:rFonts w:cstheme="majorHAnsi"/>
        </w:rPr>
        <w:t xml:space="preserve">climate </w:t>
      </w:r>
      <w:r w:rsidR="00181CB2" w:rsidRPr="00495CAF">
        <w:rPr>
          <w:rFonts w:cstheme="majorHAnsi"/>
        </w:rPr>
        <w:t xml:space="preserve">and nature </w:t>
      </w:r>
      <w:r w:rsidR="008E47A3" w:rsidRPr="00495CAF">
        <w:rPr>
          <w:rFonts w:cstheme="majorHAnsi"/>
        </w:rPr>
        <w:t>emergen</w:t>
      </w:r>
      <w:r w:rsidR="00495CAF" w:rsidRPr="00495CAF">
        <w:rPr>
          <w:rFonts w:cstheme="majorHAnsi"/>
        </w:rPr>
        <w:t>cies already here</w:t>
      </w:r>
      <w:r w:rsidR="00495CAF">
        <w:rPr>
          <w:rFonts w:cstheme="majorHAnsi"/>
        </w:rPr>
        <w:t xml:space="preserve"> </w:t>
      </w:r>
      <w:r w:rsidR="00495CAF" w:rsidRPr="00495CAF">
        <w:rPr>
          <w:rFonts w:cstheme="majorHAnsi"/>
          <w:b/>
          <w:bCs/>
        </w:rPr>
        <w:t>and</w:t>
      </w:r>
      <w:r w:rsidR="00495CAF" w:rsidRPr="00495CAF">
        <w:rPr>
          <w:rFonts w:cstheme="majorHAnsi"/>
        </w:rPr>
        <w:t xml:space="preserve"> on the horizon.  </w:t>
      </w:r>
      <w:r w:rsidR="00A4306B">
        <w:rPr>
          <w:rFonts w:cstheme="majorHAnsi"/>
        </w:rPr>
        <w:t>However, privileging the A in STEAM</w:t>
      </w:r>
      <w:r w:rsidR="00EC6EFF">
        <w:rPr>
          <w:rFonts w:cstheme="majorHAnsi"/>
        </w:rPr>
        <w:t xml:space="preserve"> and</w:t>
      </w:r>
      <w:r w:rsidR="00A4306B">
        <w:rPr>
          <w:rFonts w:cstheme="majorHAnsi"/>
        </w:rPr>
        <w:t xml:space="preserve"> </w:t>
      </w:r>
      <w:r w:rsidR="00A4306B">
        <w:t xml:space="preserve">place-based literacy </w:t>
      </w:r>
      <w:r w:rsidR="00EE4A65">
        <w:t xml:space="preserve">(and forests and trees literacy) </w:t>
      </w:r>
      <w:r w:rsidR="00A4306B">
        <w:t xml:space="preserve">is not only about producing citizens with knowledge and understanding about the social and ecological interconnections of the Earth, particularly those rooted in </w:t>
      </w:r>
      <w:r w:rsidR="00A4306B">
        <w:lastRenderedPageBreak/>
        <w:t>how home and belonging are defined</w:t>
      </w:r>
      <w:r w:rsidR="00D327D6">
        <w:t xml:space="preserve"> now and into the future</w:t>
      </w:r>
      <w:r w:rsidR="00A4306B">
        <w:t xml:space="preserve">. It is also about using literature to engage with places in a deep way. </w:t>
      </w:r>
      <w:r w:rsidR="00F6180D">
        <w:t xml:space="preserve">So, our course will see </w:t>
      </w:r>
      <w:r w:rsidR="00F6180D" w:rsidRPr="00F6180D">
        <w:rPr>
          <w:i/>
          <w:iCs/>
        </w:rPr>
        <w:t>the forest for the trees</w:t>
      </w:r>
      <w:r w:rsidR="00F6180D">
        <w:t xml:space="preserve">, as it were.  </w:t>
      </w:r>
      <w:r w:rsidR="00A4306B">
        <w:rPr>
          <w:rFonts w:cstheme="majorHAnsi"/>
        </w:rPr>
        <w:t>T</w:t>
      </w:r>
      <w:r w:rsidR="00495CAF">
        <w:rPr>
          <w:rFonts w:cstheme="majorHAnsi"/>
        </w:rPr>
        <w:t xml:space="preserve">hrough the study of place-specific literature </w:t>
      </w:r>
      <w:r w:rsidR="00396DAA">
        <w:rPr>
          <w:rFonts w:cstheme="majorHAnsi"/>
        </w:rPr>
        <w:t xml:space="preserve">(language is heard better when its from/in place) </w:t>
      </w:r>
      <w:r>
        <w:rPr>
          <w:rFonts w:cstheme="majorHAnsi"/>
        </w:rPr>
        <w:t>from Vancouver, B.C., Canad</w:t>
      </w:r>
      <w:r w:rsidR="002E19D1">
        <w:rPr>
          <w:rFonts w:cstheme="majorHAnsi"/>
        </w:rPr>
        <w:t>a</w:t>
      </w:r>
      <w:r>
        <w:rPr>
          <w:rFonts w:cstheme="majorHAnsi"/>
        </w:rPr>
        <w:t xml:space="preserve">, and some from elsewhere </w:t>
      </w:r>
      <w:r w:rsidR="00495CAF">
        <w:rPr>
          <w:rFonts w:cstheme="majorHAnsi"/>
        </w:rPr>
        <w:t xml:space="preserve">(short fiction, poetry, essays, and digital texts), </w:t>
      </w:r>
      <w:r w:rsidR="00F6180D">
        <w:rPr>
          <w:rFonts w:cstheme="majorHAnsi"/>
        </w:rPr>
        <w:t xml:space="preserve">and by engaging with much literature about forests and trees, </w:t>
      </w:r>
      <w:r w:rsidR="00495CAF" w:rsidRPr="00495CAF">
        <w:rPr>
          <w:rFonts w:cstheme="majorHAnsi"/>
        </w:rPr>
        <w:t xml:space="preserve">our course will </w:t>
      </w:r>
      <w:r w:rsidR="00AA52DB">
        <w:rPr>
          <w:rFonts w:cstheme="majorHAnsi"/>
        </w:rPr>
        <w:t>investigate</w:t>
      </w:r>
      <w:r w:rsidR="00495CAF" w:rsidRPr="00495CAF">
        <w:rPr>
          <w:rFonts w:cstheme="majorHAnsi"/>
        </w:rPr>
        <w:t xml:space="preserve"> place through wider epistemological lenses</w:t>
      </w:r>
      <w:r w:rsidR="009A2807">
        <w:rPr>
          <w:rFonts w:cstheme="majorHAnsi"/>
        </w:rPr>
        <w:t xml:space="preserve">.  Our course will </w:t>
      </w:r>
      <w:r w:rsidR="00495CAF" w:rsidRPr="00495CAF">
        <w:rPr>
          <w:rFonts w:cstheme="majorHAnsi"/>
        </w:rPr>
        <w:t>provid</w:t>
      </w:r>
      <w:r w:rsidR="009A2807">
        <w:rPr>
          <w:rFonts w:cstheme="majorHAnsi"/>
        </w:rPr>
        <w:t>e</w:t>
      </w:r>
      <w:r w:rsidR="00495CAF" w:rsidRPr="00495CAF">
        <w:rPr>
          <w:rFonts w:cstheme="majorHAnsi"/>
        </w:rPr>
        <w:t xml:space="preserve"> students opportunities to “deep map”</w:t>
      </w:r>
      <w:r w:rsidR="008E47A3" w:rsidRPr="00495CAF">
        <w:rPr>
          <w:rFonts w:cstheme="majorHAnsi"/>
        </w:rPr>
        <w:t xml:space="preserve"> </w:t>
      </w:r>
      <w:r w:rsidR="00495CAF" w:rsidRPr="00495CAF">
        <w:rPr>
          <w:rFonts w:cstheme="majorHAnsi"/>
        </w:rPr>
        <w:t xml:space="preserve">places or provide </w:t>
      </w:r>
      <w:r>
        <w:rPr>
          <w:rFonts w:cstheme="majorHAnsi"/>
        </w:rPr>
        <w:t>more</w:t>
      </w:r>
      <w:r w:rsidR="00495CAF" w:rsidRPr="00495CAF">
        <w:rPr>
          <w:rFonts w:cstheme="majorHAnsi"/>
        </w:rPr>
        <w:t xml:space="preserve"> context</w:t>
      </w:r>
      <w:r w:rsidR="002E19D1">
        <w:rPr>
          <w:rFonts w:cstheme="majorHAnsi"/>
        </w:rPr>
        <w:t>ual insights</w:t>
      </w:r>
      <w:r w:rsidR="00495CAF" w:rsidRPr="00495CAF">
        <w:rPr>
          <w:rFonts w:cstheme="majorHAnsi"/>
        </w:rPr>
        <w:t xml:space="preserve"> when investigating places, contexts such as </w:t>
      </w:r>
      <w:r w:rsidR="00495CAF">
        <w:rPr>
          <w:rFonts w:cstheme="majorHAnsi"/>
        </w:rPr>
        <w:t>h</w:t>
      </w:r>
      <w:r w:rsidR="00495CAF" w:rsidRPr="00495CAF">
        <w:rPr>
          <w:rFonts w:cstheme="majorHAnsi"/>
        </w:rPr>
        <w:t>istorical</w:t>
      </w:r>
      <w:r w:rsidR="00495CAF">
        <w:rPr>
          <w:rFonts w:cstheme="majorHAnsi"/>
        </w:rPr>
        <w:t>, c</w:t>
      </w:r>
      <w:r w:rsidR="00495CAF" w:rsidRPr="00495CAF">
        <w:rPr>
          <w:rFonts w:cstheme="majorHAnsi"/>
        </w:rPr>
        <w:t xml:space="preserve">ultural, </w:t>
      </w:r>
      <w:r w:rsidR="00495CAF">
        <w:rPr>
          <w:rFonts w:cstheme="majorHAnsi"/>
        </w:rPr>
        <w:t>Indigenous,</w:t>
      </w:r>
      <w:r w:rsidR="00495CAF" w:rsidRPr="00495CAF">
        <w:rPr>
          <w:rFonts w:cstheme="majorHAnsi"/>
        </w:rPr>
        <w:t xml:space="preserve"> </w:t>
      </w:r>
      <w:r w:rsidR="00495CAF">
        <w:rPr>
          <w:rFonts w:cstheme="majorHAnsi"/>
        </w:rPr>
        <w:t>l</w:t>
      </w:r>
      <w:r w:rsidR="00495CAF" w:rsidRPr="00495CAF">
        <w:rPr>
          <w:rFonts w:cstheme="majorHAnsi"/>
        </w:rPr>
        <w:t>inguistic/</w:t>
      </w:r>
      <w:r w:rsidR="00495CAF">
        <w:rPr>
          <w:rFonts w:cstheme="majorHAnsi"/>
        </w:rPr>
        <w:t>e</w:t>
      </w:r>
      <w:r w:rsidR="00495CAF" w:rsidRPr="00495CAF">
        <w:rPr>
          <w:rFonts w:cstheme="majorHAnsi"/>
        </w:rPr>
        <w:t xml:space="preserve">tymological, </w:t>
      </w:r>
      <w:r w:rsidR="00495CAF">
        <w:rPr>
          <w:rFonts w:cstheme="majorHAnsi"/>
        </w:rPr>
        <w:t>l</w:t>
      </w:r>
      <w:r w:rsidR="00495CAF" w:rsidRPr="00495CAF">
        <w:rPr>
          <w:rFonts w:cstheme="majorHAnsi"/>
        </w:rPr>
        <w:t xml:space="preserve">iterary, </w:t>
      </w:r>
      <w:r w:rsidR="00495CAF">
        <w:rPr>
          <w:rFonts w:cstheme="majorHAnsi"/>
        </w:rPr>
        <w:t>colonial,</w:t>
      </w:r>
      <w:r w:rsidR="00D327D6">
        <w:rPr>
          <w:rFonts w:cstheme="majorHAnsi"/>
        </w:rPr>
        <w:t xml:space="preserve"> </w:t>
      </w:r>
      <w:r w:rsidR="00495CAF">
        <w:rPr>
          <w:rFonts w:cstheme="majorHAnsi"/>
        </w:rPr>
        <w:t>patriarchal, e</w:t>
      </w:r>
      <w:r w:rsidR="00495CAF" w:rsidRPr="00495CAF">
        <w:rPr>
          <w:rFonts w:cstheme="majorHAnsi"/>
        </w:rPr>
        <w:t xml:space="preserve">conomic, </w:t>
      </w:r>
      <w:r w:rsidR="00D327D6">
        <w:rPr>
          <w:rFonts w:cstheme="majorHAnsi"/>
        </w:rPr>
        <w:t xml:space="preserve">mythological, </w:t>
      </w:r>
      <w:r w:rsidR="00495CAF">
        <w:rPr>
          <w:rFonts w:cstheme="majorHAnsi"/>
        </w:rPr>
        <w:t>e</w:t>
      </w:r>
      <w:r w:rsidR="00495CAF" w:rsidRPr="00495CAF">
        <w:rPr>
          <w:rFonts w:cstheme="majorHAnsi"/>
        </w:rPr>
        <w:t>xperiential/</w:t>
      </w:r>
      <w:r w:rsidR="00495CAF">
        <w:rPr>
          <w:rFonts w:cstheme="majorHAnsi"/>
        </w:rPr>
        <w:t>p</w:t>
      </w:r>
      <w:r w:rsidR="00495CAF" w:rsidRPr="00495CAF">
        <w:rPr>
          <w:rFonts w:cstheme="majorHAnsi"/>
        </w:rPr>
        <w:t xml:space="preserve">ersonal, </w:t>
      </w:r>
      <w:r w:rsidR="00495CAF">
        <w:rPr>
          <w:rFonts w:cstheme="majorHAnsi"/>
        </w:rPr>
        <w:t>p</w:t>
      </w:r>
      <w:r w:rsidR="00495CAF" w:rsidRPr="00495CAF">
        <w:rPr>
          <w:rFonts w:cstheme="majorHAnsi"/>
        </w:rPr>
        <w:t xml:space="preserve">olitical, </w:t>
      </w:r>
      <w:r w:rsidR="00495CAF">
        <w:rPr>
          <w:rFonts w:cstheme="majorHAnsi"/>
        </w:rPr>
        <w:t>t</w:t>
      </w:r>
      <w:r w:rsidR="00495CAF" w:rsidRPr="00495CAF">
        <w:rPr>
          <w:rFonts w:cstheme="majorHAnsi"/>
        </w:rPr>
        <w:t xml:space="preserve">heoretical, </w:t>
      </w:r>
      <w:r w:rsidR="00495CAF">
        <w:rPr>
          <w:rFonts w:cstheme="majorHAnsi"/>
        </w:rPr>
        <w:t>s</w:t>
      </w:r>
      <w:r w:rsidR="00495CAF" w:rsidRPr="00495CAF">
        <w:rPr>
          <w:rFonts w:cstheme="majorHAnsi"/>
        </w:rPr>
        <w:t xml:space="preserve">ystemic, </w:t>
      </w:r>
      <w:r w:rsidR="00495CAF">
        <w:rPr>
          <w:rFonts w:cstheme="majorHAnsi"/>
        </w:rPr>
        <w:t>e</w:t>
      </w:r>
      <w:r w:rsidR="00495CAF" w:rsidRPr="00495CAF">
        <w:rPr>
          <w:rFonts w:cstheme="majorHAnsi"/>
        </w:rPr>
        <w:t>cocritical</w:t>
      </w:r>
      <w:r w:rsidR="00495CAF">
        <w:rPr>
          <w:rFonts w:cstheme="majorHAnsi"/>
        </w:rPr>
        <w:t xml:space="preserve">, storied, </w:t>
      </w:r>
      <w:r w:rsidR="00495CAF" w:rsidRPr="00495CAF">
        <w:rPr>
          <w:rFonts w:cstheme="majorHAnsi"/>
          <w:b/>
          <w:bCs/>
        </w:rPr>
        <w:t>as well as</w:t>
      </w:r>
      <w:r w:rsidR="00495CAF">
        <w:rPr>
          <w:rFonts w:cstheme="majorHAnsi"/>
        </w:rPr>
        <w:t xml:space="preserve"> scientific.</w:t>
      </w:r>
      <w:r w:rsidR="00A4306B">
        <w:rPr>
          <w:rFonts w:cstheme="majorHAnsi"/>
        </w:rPr>
        <w:t xml:space="preserve"> </w:t>
      </w:r>
      <w:r w:rsidR="00FB053B">
        <w:rPr>
          <w:rFonts w:cstheme="majorHAnsi"/>
        </w:rPr>
        <w:t xml:space="preserve">In doing so, our course will </w:t>
      </w:r>
      <w:r w:rsidR="00AA52DB">
        <w:rPr>
          <w:rFonts w:cstheme="majorHAnsi"/>
        </w:rPr>
        <w:t>explore</w:t>
      </w:r>
      <w:r w:rsidR="00FB053B">
        <w:rPr>
          <w:rFonts w:cstheme="majorHAnsi"/>
        </w:rPr>
        <w:t xml:space="preserve"> ecocritical, postmodern, feminist, postcolonial, human geography, and Indigenous theories about place.  </w:t>
      </w:r>
      <w:r w:rsidR="00FB053B">
        <w:t>O</w:t>
      </w:r>
      <w:r w:rsidR="00A4306B">
        <w:t>ur</w:t>
      </w:r>
      <w:r w:rsidR="008E47A3">
        <w:t xml:space="preserve"> course engages </w:t>
      </w:r>
      <w:r w:rsidR="00A4306B">
        <w:t xml:space="preserve">the following </w:t>
      </w:r>
      <w:r w:rsidR="00FB053B">
        <w:t xml:space="preserve">(larger) place-specific </w:t>
      </w:r>
      <w:r w:rsidR="00A4306B">
        <w:t xml:space="preserve">questions: </w:t>
      </w:r>
      <w:r w:rsidR="00A4306B" w:rsidRPr="00A4306B">
        <w:rPr>
          <w:i/>
          <w:iCs/>
        </w:rPr>
        <w:t xml:space="preserve">How do writers make sense of </w:t>
      </w:r>
      <w:r w:rsidR="00A4306B">
        <w:rPr>
          <w:i/>
          <w:iCs/>
        </w:rPr>
        <w:t>place</w:t>
      </w:r>
      <w:r w:rsidR="00A4306B" w:rsidRPr="00A4306B">
        <w:rPr>
          <w:i/>
          <w:iCs/>
        </w:rPr>
        <w:t>? How do we make sense of</w:t>
      </w:r>
      <w:r w:rsidR="00A4306B">
        <w:rPr>
          <w:i/>
          <w:iCs/>
        </w:rPr>
        <w:t xml:space="preserve"> </w:t>
      </w:r>
      <w:r w:rsidR="00A4306B" w:rsidRPr="00A4306B">
        <w:rPr>
          <w:i/>
          <w:iCs/>
        </w:rPr>
        <w:t xml:space="preserve">any place? </w:t>
      </w:r>
      <w:r w:rsidR="00512625">
        <w:rPr>
          <w:i/>
          <w:iCs/>
        </w:rPr>
        <w:t xml:space="preserve">What stories do forests and trees tell?  </w:t>
      </w:r>
      <w:r w:rsidR="00A4306B" w:rsidRPr="00A4306B">
        <w:rPr>
          <w:i/>
          <w:iCs/>
        </w:rPr>
        <w:t xml:space="preserve">How does space become place? How does place become home? </w:t>
      </w:r>
      <w:r w:rsidR="006E3E55">
        <w:rPr>
          <w:i/>
          <w:iCs/>
        </w:rPr>
        <w:t xml:space="preserve">What stories </w:t>
      </w:r>
      <w:r w:rsidR="00014102">
        <w:rPr>
          <w:i/>
          <w:iCs/>
        </w:rPr>
        <w:t>d</w:t>
      </w:r>
      <w:r w:rsidR="006E3E55">
        <w:rPr>
          <w:i/>
          <w:iCs/>
        </w:rPr>
        <w:t>o places tell</w:t>
      </w:r>
      <w:r w:rsidR="00A4306B" w:rsidRPr="00A4306B">
        <w:rPr>
          <w:i/>
          <w:iCs/>
        </w:rPr>
        <w:t>? How are we constituted by home, by homing? How do we constitute home?</w:t>
      </w:r>
      <w:r w:rsidR="00A4306B">
        <w:rPr>
          <w:i/>
          <w:iCs/>
        </w:rPr>
        <w:t xml:space="preserve"> </w:t>
      </w:r>
      <w:r w:rsidR="00A4306B" w:rsidRPr="00A4306B">
        <w:rPr>
          <w:i/>
          <w:iCs/>
        </w:rPr>
        <w:t>Where is here</w:t>
      </w:r>
      <w:r w:rsidR="00246AE7">
        <w:rPr>
          <w:i/>
          <w:iCs/>
        </w:rPr>
        <w:t>?</w:t>
      </w:r>
      <w:r>
        <w:rPr>
          <w:i/>
          <w:iCs/>
        </w:rPr>
        <w:t xml:space="preserve"> (Northrop Frye)</w:t>
      </w:r>
      <w:r w:rsidR="006E3E55">
        <w:rPr>
          <w:i/>
          <w:iCs/>
        </w:rPr>
        <w:t>.</w:t>
      </w:r>
      <w:r w:rsidR="008E47A3">
        <w:t xml:space="preserve"> </w:t>
      </w:r>
      <w:r w:rsidR="00A4306B">
        <w:t xml:space="preserve"> </w:t>
      </w:r>
      <w:r w:rsidR="00A4306B">
        <w:rPr>
          <w:rFonts w:cstheme="majorHAnsi"/>
        </w:rPr>
        <w:t>Our course</w:t>
      </w:r>
      <w:r w:rsidR="008E47A3" w:rsidRPr="00D80187">
        <w:rPr>
          <w:rFonts w:cstheme="majorHAnsi"/>
        </w:rPr>
        <w:t xml:space="preserve"> </w:t>
      </w:r>
      <w:r w:rsidR="00EC6EFF">
        <w:rPr>
          <w:rFonts w:cstheme="majorHAnsi"/>
        </w:rPr>
        <w:t>will also emphasize that places are interconnected systems, and by engaging with them, by enacting inquiry and discovery and foraging through these multi-valent</w:t>
      </w:r>
      <w:r w:rsidR="00EC32F6">
        <w:rPr>
          <w:rFonts w:cstheme="majorHAnsi"/>
        </w:rPr>
        <w:t xml:space="preserve"> </w:t>
      </w:r>
      <w:r w:rsidR="00EC6EFF">
        <w:rPr>
          <w:rFonts w:cstheme="majorHAnsi"/>
        </w:rPr>
        <w:t xml:space="preserve">places, students will see the </w:t>
      </w:r>
      <w:r w:rsidR="008E47A3" w:rsidRPr="00D80187">
        <w:rPr>
          <w:rFonts w:cstheme="majorHAnsi"/>
        </w:rPr>
        <w:t xml:space="preserve">creative potential for </w:t>
      </w:r>
      <w:r w:rsidR="008E47A3">
        <w:rPr>
          <w:rFonts w:cstheme="majorHAnsi"/>
        </w:rPr>
        <w:t xml:space="preserve">environmental </w:t>
      </w:r>
      <w:r>
        <w:rPr>
          <w:rFonts w:cstheme="majorHAnsi"/>
        </w:rPr>
        <w:t xml:space="preserve">and place-based </w:t>
      </w:r>
      <w:r w:rsidR="008E47A3" w:rsidRPr="00D80187">
        <w:rPr>
          <w:rFonts w:cstheme="majorHAnsi"/>
        </w:rPr>
        <w:t xml:space="preserve">education rooted in </w:t>
      </w:r>
      <w:r w:rsidR="002E19D1">
        <w:rPr>
          <w:rFonts w:cstheme="majorHAnsi"/>
        </w:rPr>
        <w:t xml:space="preserve">meta-cognition and </w:t>
      </w:r>
      <w:r w:rsidR="008E47A3" w:rsidRPr="00D80187">
        <w:rPr>
          <w:rFonts w:cstheme="majorHAnsi"/>
        </w:rPr>
        <w:t>lived</w:t>
      </w:r>
      <w:r w:rsidR="002E19D1">
        <w:rPr>
          <w:rFonts w:cstheme="majorHAnsi"/>
        </w:rPr>
        <w:t>, place-based</w:t>
      </w:r>
      <w:r w:rsidR="008E47A3" w:rsidRPr="00D80187">
        <w:rPr>
          <w:rFonts w:cstheme="majorHAnsi"/>
        </w:rPr>
        <w:t xml:space="preserve"> experiences</w:t>
      </w:r>
      <w:r w:rsidR="008E47A3" w:rsidRPr="00D80187">
        <w:rPr>
          <w:rFonts w:eastAsia="Times New Roman" w:cstheme="majorHAnsi"/>
          <w:lang w:val="en-CA"/>
        </w:rPr>
        <w:t>.</w:t>
      </w:r>
    </w:p>
    <w:p w14:paraId="65C8F222" w14:textId="0588F26F" w:rsidR="00E37EB7" w:rsidRPr="00D80187" w:rsidRDefault="00E37EB7" w:rsidP="00E37EB7">
      <w:pPr>
        <w:spacing w:before="100" w:beforeAutospacing="1" w:after="100" w:afterAutospacing="1" w:line="276" w:lineRule="auto"/>
        <w:rPr>
          <w:rFonts w:eastAsia="Times New Roman" w:cstheme="majorHAnsi"/>
          <w:lang w:val="en-CA"/>
        </w:rPr>
      </w:pPr>
      <w:r w:rsidRPr="00D80187">
        <w:rPr>
          <w:rFonts w:eastAsia="Times New Roman" w:cstheme="majorHAnsi"/>
          <w:lang w:val="en-CA"/>
        </w:rPr>
        <w:t>By the end of this course</w:t>
      </w:r>
      <w:r w:rsidR="00922721">
        <w:rPr>
          <w:rFonts w:eastAsia="Times New Roman" w:cstheme="majorHAnsi"/>
          <w:lang w:val="en-CA"/>
        </w:rPr>
        <w:t>, students will be able to</w:t>
      </w:r>
      <w:r w:rsidRPr="00D80187">
        <w:rPr>
          <w:rFonts w:eastAsia="Times New Roman" w:cstheme="majorHAnsi"/>
          <w:lang w:val="en-CA"/>
        </w:rPr>
        <w:t>:</w:t>
      </w:r>
    </w:p>
    <w:p w14:paraId="38DA7389" w14:textId="3FB37B1F" w:rsidR="00EC6EFF" w:rsidRPr="00EC6EFF" w:rsidRDefault="00EC6EFF" w:rsidP="00EC6EFF">
      <w:pPr>
        <w:numPr>
          <w:ilvl w:val="0"/>
          <w:numId w:val="24"/>
        </w:numPr>
        <w:spacing w:before="100" w:beforeAutospacing="1" w:after="100" w:afterAutospacing="1" w:line="240" w:lineRule="auto"/>
        <w:rPr>
          <w:rFonts w:eastAsia="Times New Roman" w:cstheme="majorHAnsi"/>
          <w:color w:val="2D3B45"/>
        </w:rPr>
      </w:pPr>
      <w:r w:rsidRPr="00EC6EFF">
        <w:rPr>
          <w:rFonts w:eastAsia="Times New Roman" w:cstheme="majorHAnsi"/>
          <w:color w:val="2D3B45"/>
        </w:rPr>
        <w:t xml:space="preserve">Read for reading comprehension, read to </w:t>
      </w:r>
      <w:r w:rsidR="00922721">
        <w:rPr>
          <w:rFonts w:eastAsia="Times New Roman" w:cstheme="majorHAnsi"/>
          <w:color w:val="2D3B45"/>
        </w:rPr>
        <w:t>research</w:t>
      </w:r>
      <w:r w:rsidRPr="00EC6EFF">
        <w:rPr>
          <w:rFonts w:eastAsia="Times New Roman" w:cstheme="majorHAnsi"/>
          <w:color w:val="2D3B45"/>
        </w:rPr>
        <w:t>, read for inspiration, read for transformation, read literature for implied arguments, read for a complex place and world-view</w:t>
      </w:r>
      <w:r w:rsidR="005C6736">
        <w:rPr>
          <w:rFonts w:eastAsia="Times New Roman" w:cstheme="majorHAnsi"/>
          <w:color w:val="2D3B45"/>
        </w:rPr>
        <w:t>, read to root, to forage, to inquire, to discover</w:t>
      </w:r>
      <w:r w:rsidRPr="00EC6EFF">
        <w:rPr>
          <w:rFonts w:eastAsia="Times New Roman" w:cstheme="majorHAnsi"/>
          <w:color w:val="2D3B45"/>
        </w:rPr>
        <w:t>  </w:t>
      </w:r>
    </w:p>
    <w:p w14:paraId="19A44A21" w14:textId="71634233" w:rsidR="00AB34AD" w:rsidRPr="005C6736" w:rsidRDefault="00EC6EFF" w:rsidP="005C6736">
      <w:pPr>
        <w:numPr>
          <w:ilvl w:val="0"/>
          <w:numId w:val="24"/>
        </w:numPr>
        <w:spacing w:before="100" w:beforeAutospacing="1" w:after="100" w:afterAutospacing="1" w:line="240" w:lineRule="auto"/>
        <w:rPr>
          <w:rFonts w:eastAsia="Times New Roman" w:cstheme="majorHAnsi"/>
          <w:color w:val="2D3B45"/>
        </w:rPr>
      </w:pPr>
      <w:r w:rsidRPr="00EC6EFF">
        <w:rPr>
          <w:rFonts w:eastAsia="Times New Roman" w:cstheme="majorHAnsi"/>
          <w:color w:val="2D3B45"/>
        </w:rPr>
        <w:t>Write close readings</w:t>
      </w:r>
      <w:r w:rsidR="00485079">
        <w:rPr>
          <w:rFonts w:eastAsia="Times New Roman" w:cstheme="majorHAnsi"/>
          <w:color w:val="2D3B45"/>
        </w:rPr>
        <w:t xml:space="preserve"> of literature</w:t>
      </w:r>
      <w:r w:rsidRPr="00EC6EFF">
        <w:rPr>
          <w:rFonts w:eastAsia="Times New Roman" w:cstheme="majorHAnsi"/>
          <w:color w:val="2D3B45"/>
        </w:rPr>
        <w:t xml:space="preserve">. Write to respond. Write to innovate. Write thoughtfully. Write to add to the state of knowledge.  </w:t>
      </w:r>
      <w:r w:rsidR="00485079">
        <w:rPr>
          <w:rFonts w:eastAsia="Times New Roman" w:cstheme="majorHAnsi"/>
          <w:color w:val="2D3B45"/>
        </w:rPr>
        <w:t xml:space="preserve">Write to tell interesting stories. </w:t>
      </w:r>
      <w:r w:rsidRPr="00EC6EFF">
        <w:rPr>
          <w:rFonts w:eastAsia="Times New Roman" w:cstheme="majorHAnsi"/>
          <w:color w:val="2D3B45"/>
        </w:rPr>
        <w:t xml:space="preserve">Write for critical thinking.  </w:t>
      </w:r>
      <w:r w:rsidR="00DF49BE">
        <w:rPr>
          <w:rFonts w:eastAsia="Times New Roman" w:cstheme="majorHAnsi"/>
          <w:color w:val="2D3B45"/>
        </w:rPr>
        <w:t xml:space="preserve">Write to creatively theorize place. </w:t>
      </w:r>
      <w:r w:rsidRPr="00EC6EFF">
        <w:rPr>
          <w:rFonts w:eastAsia="Times New Roman" w:cstheme="majorHAnsi"/>
          <w:color w:val="2D3B45"/>
        </w:rPr>
        <w:t>Write for insights. Write for details. Write for nuance.</w:t>
      </w:r>
      <w:r w:rsidR="00FB053B">
        <w:rPr>
          <w:rFonts w:eastAsia="Times New Roman" w:cstheme="majorHAnsi"/>
          <w:color w:val="2D3B45"/>
        </w:rPr>
        <w:t xml:space="preserve"> Write to have a voice. Write to complicate our assumptions about the role of place in our lives. Write </w:t>
      </w:r>
      <w:r w:rsidR="00FB053B" w:rsidRPr="00EC6EFF">
        <w:rPr>
          <w:rFonts w:eastAsia="Times New Roman" w:cstheme="majorHAnsi"/>
          <w:color w:val="2D3B45"/>
        </w:rPr>
        <w:t>to thoughtfully process and edit and draft and revise</w:t>
      </w:r>
      <w:r w:rsidR="005C6736">
        <w:rPr>
          <w:rFonts w:eastAsia="Times New Roman" w:cstheme="majorHAnsi"/>
          <w:color w:val="2D3B45"/>
        </w:rPr>
        <w:t xml:space="preserve">. Write with </w:t>
      </w:r>
      <w:r w:rsidR="00AB34AD" w:rsidRPr="005C6736">
        <w:rPr>
          <w:rFonts w:eastAsia="Times New Roman" w:cstheme="majorHAnsi"/>
          <w:color w:val="2D3B45"/>
        </w:rPr>
        <w:t>the templates and forms that produce more interesting written and oral stories</w:t>
      </w:r>
      <w:r w:rsidR="005C6736">
        <w:rPr>
          <w:rFonts w:eastAsia="Times New Roman" w:cstheme="majorHAnsi"/>
          <w:color w:val="2D3B45"/>
        </w:rPr>
        <w:t xml:space="preserve"> </w:t>
      </w:r>
    </w:p>
    <w:p w14:paraId="03124BF2" w14:textId="46410C14" w:rsidR="00E37EB7" w:rsidRPr="00F6180D" w:rsidRDefault="00922721" w:rsidP="00F6180D">
      <w:pPr>
        <w:numPr>
          <w:ilvl w:val="0"/>
          <w:numId w:val="24"/>
        </w:numPr>
        <w:spacing w:before="100" w:beforeAutospacing="1" w:after="100" w:afterAutospacing="1" w:line="276" w:lineRule="auto"/>
        <w:rPr>
          <w:rFonts w:cstheme="majorHAnsi"/>
          <w:lang w:eastAsia="en-CA"/>
        </w:rPr>
      </w:pPr>
      <w:r>
        <w:rPr>
          <w:rFonts w:cstheme="majorHAnsi"/>
          <w:lang w:eastAsia="en-CA"/>
        </w:rPr>
        <w:t>Advocate for</w:t>
      </w:r>
      <w:r w:rsidR="00E37EB7" w:rsidRPr="00D80187">
        <w:rPr>
          <w:rFonts w:cstheme="majorHAnsi"/>
          <w:lang w:eastAsia="en-CA"/>
        </w:rPr>
        <w:t xml:space="preserve"> </w:t>
      </w:r>
      <w:r w:rsidR="00FB053B">
        <w:rPr>
          <w:rFonts w:cstheme="majorHAnsi"/>
          <w:lang w:eastAsia="en-CA"/>
        </w:rPr>
        <w:t>place-based literature</w:t>
      </w:r>
      <w:r w:rsidR="00E37EB7" w:rsidRPr="00D80187">
        <w:rPr>
          <w:rFonts w:cstheme="majorHAnsi"/>
          <w:lang w:eastAsia="en-CA"/>
        </w:rPr>
        <w:t xml:space="preserve"> as an inventive, </w:t>
      </w:r>
      <w:r w:rsidR="00FB053B">
        <w:rPr>
          <w:rFonts w:cstheme="majorHAnsi"/>
          <w:lang w:eastAsia="en-CA"/>
        </w:rPr>
        <w:t xml:space="preserve">creative, </w:t>
      </w:r>
      <w:r w:rsidR="00E37EB7" w:rsidRPr="00D80187">
        <w:rPr>
          <w:rFonts w:cstheme="majorHAnsi"/>
          <w:lang w:eastAsia="en-CA"/>
        </w:rPr>
        <w:t>critical, multimodal, and richly inter- and transdisciplinary enterprise</w:t>
      </w:r>
      <w:r w:rsidR="00F6180D">
        <w:rPr>
          <w:rFonts w:cstheme="majorHAnsi"/>
          <w:lang w:eastAsia="en-CA"/>
        </w:rPr>
        <w:t xml:space="preserve">; and </w:t>
      </w:r>
      <w:r>
        <w:rPr>
          <w:rFonts w:cstheme="majorHAnsi"/>
        </w:rPr>
        <w:t>imagine</w:t>
      </w:r>
      <w:r w:rsidR="00F6180D" w:rsidRPr="00D80187">
        <w:rPr>
          <w:rFonts w:cstheme="majorHAnsi"/>
        </w:rPr>
        <w:t xml:space="preserve"> the complex social and cultural factors that shape </w:t>
      </w:r>
      <w:r w:rsidR="00F6180D">
        <w:rPr>
          <w:rFonts w:cstheme="majorHAnsi"/>
        </w:rPr>
        <w:t>how places are designed, built and used</w:t>
      </w:r>
    </w:p>
    <w:p w14:paraId="6FF83E2E" w14:textId="4D69DD7F" w:rsidR="00E37EB7" w:rsidRPr="00D80187" w:rsidRDefault="00922721" w:rsidP="00E37EB7">
      <w:pPr>
        <w:numPr>
          <w:ilvl w:val="0"/>
          <w:numId w:val="24"/>
        </w:numPr>
        <w:spacing w:before="100" w:beforeAutospacing="1" w:after="100" w:afterAutospacing="1" w:line="240" w:lineRule="auto"/>
        <w:rPr>
          <w:rFonts w:cstheme="majorHAnsi"/>
          <w:lang w:eastAsia="en-CA"/>
        </w:rPr>
      </w:pPr>
      <w:r>
        <w:rPr>
          <w:rFonts w:cstheme="majorHAnsi"/>
          <w:lang w:eastAsia="en-CA"/>
        </w:rPr>
        <w:t>Interact with</w:t>
      </w:r>
      <w:r w:rsidR="00E37EB7">
        <w:rPr>
          <w:rFonts w:cstheme="majorHAnsi"/>
          <w:lang w:eastAsia="en-CA"/>
        </w:rPr>
        <w:t xml:space="preserve"> </w:t>
      </w:r>
      <w:r w:rsidR="00485079">
        <w:rPr>
          <w:rFonts w:cstheme="majorHAnsi"/>
          <w:lang w:eastAsia="en-CA"/>
        </w:rPr>
        <w:t xml:space="preserve">and </w:t>
      </w:r>
      <w:r>
        <w:rPr>
          <w:rFonts w:cstheme="majorHAnsi"/>
          <w:lang w:eastAsia="en-CA"/>
        </w:rPr>
        <w:t>value</w:t>
      </w:r>
      <w:r w:rsidR="00485079">
        <w:rPr>
          <w:rFonts w:cstheme="majorHAnsi"/>
          <w:lang w:eastAsia="en-CA"/>
        </w:rPr>
        <w:t xml:space="preserve"> </w:t>
      </w:r>
      <w:r w:rsidR="00E37EB7">
        <w:rPr>
          <w:rFonts w:cstheme="majorHAnsi"/>
          <w:lang w:eastAsia="en-CA"/>
        </w:rPr>
        <w:t xml:space="preserve">Indigenizing and decolonizing approaches to </w:t>
      </w:r>
      <w:r w:rsidR="00FB053B">
        <w:rPr>
          <w:rFonts w:cstheme="majorHAnsi"/>
          <w:lang w:eastAsia="en-CA"/>
        </w:rPr>
        <w:t>places</w:t>
      </w:r>
      <w:r w:rsidR="00913FA7">
        <w:rPr>
          <w:rFonts w:cstheme="majorHAnsi"/>
          <w:lang w:eastAsia="en-CA"/>
        </w:rPr>
        <w:t xml:space="preserve"> and actively </w:t>
      </w:r>
      <w:r w:rsidR="006F557D">
        <w:rPr>
          <w:rFonts w:cstheme="majorHAnsi"/>
          <w:lang w:eastAsia="en-CA"/>
        </w:rPr>
        <w:t>inquire into</w:t>
      </w:r>
      <w:r w:rsidR="00913FA7">
        <w:rPr>
          <w:rFonts w:cstheme="majorHAnsi"/>
          <w:lang w:eastAsia="en-CA"/>
        </w:rPr>
        <w:t xml:space="preserve"> the work of decolonization and reconciliation </w:t>
      </w:r>
    </w:p>
    <w:p w14:paraId="55163118" w14:textId="2F12B070" w:rsidR="00E37EB7" w:rsidRDefault="00922721" w:rsidP="00E37EB7">
      <w:pPr>
        <w:numPr>
          <w:ilvl w:val="0"/>
          <w:numId w:val="24"/>
        </w:numPr>
        <w:spacing w:before="100" w:beforeAutospacing="1" w:after="100" w:afterAutospacing="1" w:line="240" w:lineRule="auto"/>
        <w:rPr>
          <w:rFonts w:cstheme="majorHAnsi"/>
          <w:lang w:eastAsia="en-CA"/>
        </w:rPr>
      </w:pPr>
      <w:r>
        <w:rPr>
          <w:rFonts w:cstheme="majorHAnsi"/>
          <w:lang w:eastAsia="en-CA"/>
        </w:rPr>
        <w:t>Explore</w:t>
      </w:r>
      <w:r w:rsidR="00E37EB7" w:rsidRPr="00D80187">
        <w:rPr>
          <w:rFonts w:cstheme="majorHAnsi"/>
          <w:lang w:eastAsia="en-CA"/>
        </w:rPr>
        <w:t xml:space="preserve"> </w:t>
      </w:r>
      <w:r w:rsidR="00FB053B">
        <w:rPr>
          <w:rFonts w:cstheme="majorHAnsi"/>
          <w:lang w:eastAsia="en-CA"/>
        </w:rPr>
        <w:t xml:space="preserve">different </w:t>
      </w:r>
      <w:r w:rsidR="00E37EB7" w:rsidRPr="00D80187">
        <w:rPr>
          <w:rFonts w:cstheme="majorHAnsi"/>
          <w:lang w:eastAsia="en-CA"/>
        </w:rPr>
        <w:t xml:space="preserve">epistemological approaches </w:t>
      </w:r>
      <w:r w:rsidR="00FB053B">
        <w:rPr>
          <w:rFonts w:cstheme="majorHAnsi"/>
          <w:lang w:eastAsia="en-CA"/>
        </w:rPr>
        <w:t>to places</w:t>
      </w:r>
      <w:r w:rsidR="00AB34AD">
        <w:rPr>
          <w:rFonts w:cstheme="majorHAnsi"/>
          <w:lang w:eastAsia="en-CA"/>
        </w:rPr>
        <w:t xml:space="preserve">; to </w:t>
      </w:r>
      <w:r>
        <w:rPr>
          <w:rFonts w:cstheme="majorHAnsi"/>
          <w:lang w:eastAsia="en-CA"/>
        </w:rPr>
        <w:t>value</w:t>
      </w:r>
      <w:r w:rsidR="00AB34AD">
        <w:rPr>
          <w:rFonts w:cstheme="majorHAnsi"/>
          <w:lang w:eastAsia="en-CA"/>
        </w:rPr>
        <w:t xml:space="preserve"> feminist, postcolonial, and ecocritical</w:t>
      </w:r>
      <w:r w:rsidR="008B02EF">
        <w:rPr>
          <w:rFonts w:cstheme="majorHAnsi"/>
          <w:lang w:eastAsia="en-CA"/>
        </w:rPr>
        <w:t xml:space="preserve">, </w:t>
      </w:r>
      <w:r w:rsidR="00F60822">
        <w:rPr>
          <w:rFonts w:cstheme="majorHAnsi"/>
          <w:lang w:eastAsia="en-CA"/>
        </w:rPr>
        <w:t xml:space="preserve">Indigenous, </w:t>
      </w:r>
      <w:r w:rsidR="008B02EF">
        <w:rPr>
          <w:rFonts w:cstheme="majorHAnsi"/>
          <w:lang w:eastAsia="en-CA"/>
        </w:rPr>
        <w:t>and human geography</w:t>
      </w:r>
      <w:r w:rsidR="00AB34AD">
        <w:rPr>
          <w:rFonts w:cstheme="majorHAnsi"/>
          <w:lang w:eastAsia="en-CA"/>
        </w:rPr>
        <w:t xml:space="preserve"> understandings of the place-based world</w:t>
      </w:r>
      <w:r w:rsidR="00FB053B">
        <w:rPr>
          <w:rFonts w:cstheme="majorHAnsi"/>
          <w:lang w:eastAsia="en-CA"/>
        </w:rPr>
        <w:t xml:space="preserve"> </w:t>
      </w:r>
    </w:p>
    <w:p w14:paraId="43A69F72" w14:textId="252064B9" w:rsidR="00F6180D" w:rsidRPr="00D80187" w:rsidRDefault="00403735" w:rsidP="00E37EB7">
      <w:pPr>
        <w:numPr>
          <w:ilvl w:val="0"/>
          <w:numId w:val="24"/>
        </w:numPr>
        <w:spacing w:before="100" w:beforeAutospacing="1" w:after="100" w:afterAutospacing="1" w:line="240" w:lineRule="auto"/>
        <w:rPr>
          <w:rFonts w:cstheme="majorHAnsi"/>
          <w:lang w:eastAsia="en-CA"/>
        </w:rPr>
      </w:pPr>
      <w:r>
        <w:rPr>
          <w:rFonts w:cstheme="majorHAnsi"/>
          <w:lang w:eastAsia="en-CA"/>
        </w:rPr>
        <w:t>Communicate</w:t>
      </w:r>
      <w:r w:rsidR="00F6180D">
        <w:rPr>
          <w:rFonts w:cstheme="majorHAnsi"/>
          <w:lang w:eastAsia="en-CA"/>
        </w:rPr>
        <w:t xml:space="preserve"> a greater understanding of the forested and treed world, and human relationships </w:t>
      </w:r>
      <w:r>
        <w:rPr>
          <w:rFonts w:cstheme="majorHAnsi"/>
          <w:lang w:eastAsia="en-CA"/>
        </w:rPr>
        <w:t>with</w:t>
      </w:r>
      <w:r w:rsidR="00F6180D">
        <w:rPr>
          <w:rFonts w:cstheme="majorHAnsi"/>
          <w:lang w:eastAsia="en-CA"/>
        </w:rPr>
        <w:t xml:space="preserve"> them</w:t>
      </w:r>
    </w:p>
    <w:p w14:paraId="0B32EB50" w14:textId="59F31BE3" w:rsidR="00371E8B" w:rsidRDefault="00371E8B" w:rsidP="00B64DE9">
      <w:pPr>
        <w:numPr>
          <w:ilvl w:val="0"/>
          <w:numId w:val="24"/>
        </w:numPr>
        <w:spacing w:before="100" w:beforeAutospacing="1" w:after="100" w:afterAutospacing="1" w:line="276" w:lineRule="auto"/>
        <w:rPr>
          <w:rFonts w:cstheme="majorHAnsi"/>
          <w:lang w:eastAsia="en-CA"/>
        </w:rPr>
      </w:pPr>
      <w:r>
        <w:rPr>
          <w:rFonts w:cstheme="majorHAnsi"/>
        </w:rPr>
        <w:t xml:space="preserve">Upon completion of the class, </w:t>
      </w:r>
      <w:r w:rsidR="00922721">
        <w:rPr>
          <w:rFonts w:cstheme="majorHAnsi"/>
        </w:rPr>
        <w:t>be able to assess and explain</w:t>
      </w:r>
      <w:r>
        <w:rPr>
          <w:rFonts w:cstheme="majorHAnsi"/>
        </w:rPr>
        <w:t xml:space="preserve"> </w:t>
      </w:r>
      <w:r w:rsidRPr="00EC32F6">
        <w:rPr>
          <w:rFonts w:cstheme="majorHAnsi"/>
          <w:i/>
          <w:iCs/>
        </w:rPr>
        <w:t>who</w:t>
      </w:r>
      <w:r>
        <w:rPr>
          <w:rFonts w:cstheme="majorHAnsi"/>
        </w:rPr>
        <w:t xml:space="preserve"> we are in relation to </w:t>
      </w:r>
      <w:r w:rsidRPr="00EC32F6">
        <w:rPr>
          <w:rFonts w:cstheme="majorHAnsi"/>
          <w:i/>
          <w:iCs/>
        </w:rPr>
        <w:t>where</w:t>
      </w:r>
      <w:r>
        <w:rPr>
          <w:rFonts w:cstheme="majorHAnsi"/>
        </w:rPr>
        <w:t xml:space="preserve"> we are, and </w:t>
      </w:r>
      <w:r w:rsidR="00922721">
        <w:rPr>
          <w:rFonts w:cstheme="majorHAnsi"/>
        </w:rPr>
        <w:t>recognize</w:t>
      </w:r>
      <w:r>
        <w:rPr>
          <w:rFonts w:cstheme="majorHAnsi"/>
        </w:rPr>
        <w:t xml:space="preserve"> that locating ourselves reveals intention</w:t>
      </w:r>
    </w:p>
    <w:p w14:paraId="25ECD3E5" w14:textId="23122CD8" w:rsidR="00B64DE9" w:rsidRDefault="00FB053B" w:rsidP="00FB053B">
      <w:pPr>
        <w:numPr>
          <w:ilvl w:val="0"/>
          <w:numId w:val="24"/>
        </w:numPr>
        <w:spacing w:before="100" w:beforeAutospacing="1" w:after="100" w:afterAutospacing="1" w:line="240" w:lineRule="auto"/>
        <w:rPr>
          <w:rFonts w:eastAsia="Times New Roman" w:cstheme="majorHAnsi"/>
          <w:color w:val="2D3B45"/>
        </w:rPr>
      </w:pPr>
      <w:r w:rsidRPr="00EC6EFF">
        <w:rPr>
          <w:rFonts w:eastAsia="Times New Roman" w:cstheme="majorHAnsi"/>
          <w:color w:val="2D3B45"/>
        </w:rPr>
        <w:t xml:space="preserve">Upon completion of the class, </w:t>
      </w:r>
      <w:r w:rsidR="00922721">
        <w:rPr>
          <w:rFonts w:eastAsia="Times New Roman" w:cstheme="majorHAnsi"/>
          <w:color w:val="2D3B45"/>
        </w:rPr>
        <w:t>reflect on</w:t>
      </w:r>
      <w:r w:rsidRPr="00EC6EFF">
        <w:rPr>
          <w:rFonts w:eastAsia="Times New Roman" w:cstheme="majorHAnsi"/>
          <w:color w:val="2D3B45"/>
        </w:rPr>
        <w:t xml:space="preserve"> how literature maps place, and </w:t>
      </w:r>
      <w:r>
        <w:rPr>
          <w:rFonts w:eastAsia="Times New Roman" w:cstheme="majorHAnsi"/>
          <w:color w:val="2D3B45"/>
        </w:rPr>
        <w:t xml:space="preserve">how </w:t>
      </w:r>
      <w:r w:rsidRPr="00EC6EFF">
        <w:rPr>
          <w:rFonts w:eastAsia="Times New Roman" w:cstheme="majorHAnsi"/>
          <w:color w:val="2D3B45"/>
        </w:rPr>
        <w:t>place informs literature</w:t>
      </w:r>
      <w:bookmarkStart w:id="4" w:name="_Toc2236265"/>
      <w:r w:rsidR="005A20E7">
        <w:rPr>
          <w:rFonts w:eastAsia="Times New Roman" w:cstheme="majorHAnsi"/>
          <w:color w:val="2D3B45"/>
        </w:rPr>
        <w:t xml:space="preserve">; </w:t>
      </w:r>
      <w:r w:rsidR="00104430">
        <w:rPr>
          <w:rFonts w:eastAsia="Times New Roman" w:cstheme="majorHAnsi"/>
          <w:color w:val="2D3B45"/>
        </w:rPr>
        <w:t>get excited about</w:t>
      </w:r>
      <w:r w:rsidR="005A20E7">
        <w:rPr>
          <w:rFonts w:eastAsia="Times New Roman" w:cstheme="majorHAnsi"/>
          <w:color w:val="2D3B45"/>
        </w:rPr>
        <w:t xml:space="preserve"> the role of literature (and reading widely) in knowledge production and active citizenship </w:t>
      </w:r>
    </w:p>
    <w:p w14:paraId="09686B78" w14:textId="77777777" w:rsidR="00A024A5" w:rsidRDefault="00A024A5" w:rsidP="005C5DE4">
      <w:pPr>
        <w:pStyle w:val="Heading2"/>
        <w:spacing w:before="120" w:after="120" w:line="276" w:lineRule="auto"/>
        <w:jc w:val="left"/>
        <w:rPr>
          <w:rFonts w:cstheme="majorHAnsi"/>
        </w:rPr>
      </w:pPr>
    </w:p>
    <w:p w14:paraId="080E2FD9" w14:textId="05EF9950" w:rsidR="005C5DE4" w:rsidRPr="007C362F" w:rsidRDefault="005C5DE4" w:rsidP="005C5DE4">
      <w:pPr>
        <w:pStyle w:val="Heading2"/>
        <w:spacing w:before="120" w:after="120" w:line="276" w:lineRule="auto"/>
        <w:jc w:val="left"/>
        <w:rPr>
          <w:rFonts w:cstheme="majorHAnsi"/>
        </w:rPr>
      </w:pPr>
      <w:r>
        <w:rPr>
          <w:rFonts w:cstheme="majorHAnsi"/>
        </w:rPr>
        <w:lastRenderedPageBreak/>
        <w:t xml:space="preserve">Note on indigenization </w:t>
      </w:r>
    </w:p>
    <w:p w14:paraId="2C59B1FE" w14:textId="4DAA949A" w:rsidR="005C5DE4" w:rsidRPr="00FB053B" w:rsidRDefault="005C5DE4" w:rsidP="005C5DE4">
      <w:pPr>
        <w:spacing w:before="100" w:beforeAutospacing="1" w:after="100" w:afterAutospacing="1" w:line="240" w:lineRule="auto"/>
        <w:rPr>
          <w:rFonts w:eastAsia="Times New Roman" w:cstheme="majorHAnsi"/>
          <w:color w:val="2D3B45"/>
        </w:rPr>
      </w:pPr>
      <w:r>
        <w:rPr>
          <w:rFonts w:eastAsia="Times New Roman" w:cstheme="majorHAnsi"/>
          <w:color w:val="2D3B45"/>
        </w:rPr>
        <w:t>Our course includes Indigenous writers</w:t>
      </w:r>
      <w:r w:rsidR="00913FA7">
        <w:rPr>
          <w:rFonts w:eastAsia="Times New Roman" w:cstheme="majorHAnsi"/>
          <w:color w:val="2D3B45"/>
        </w:rPr>
        <w:t xml:space="preserve">, </w:t>
      </w:r>
      <w:r>
        <w:rPr>
          <w:rFonts w:eastAsia="Times New Roman" w:cstheme="majorHAnsi"/>
          <w:color w:val="2D3B45"/>
        </w:rPr>
        <w:t>thinkers</w:t>
      </w:r>
      <w:r w:rsidR="00913FA7">
        <w:rPr>
          <w:rFonts w:eastAsia="Times New Roman" w:cstheme="majorHAnsi"/>
          <w:color w:val="2D3B45"/>
        </w:rPr>
        <w:t>, and resources</w:t>
      </w:r>
      <w:r>
        <w:rPr>
          <w:rFonts w:eastAsia="Times New Roman" w:cstheme="majorHAnsi"/>
          <w:color w:val="2D3B45"/>
        </w:rPr>
        <w:t xml:space="preserve"> in each module.</w:t>
      </w:r>
      <w:r w:rsidR="00913FA7">
        <w:rPr>
          <w:rFonts w:eastAsia="Times New Roman" w:cstheme="majorHAnsi"/>
          <w:color w:val="2D3B45"/>
        </w:rPr>
        <w:t xml:space="preserve">  Indigenous ways of knowing are incredibly important in place-based courses</w:t>
      </w:r>
      <w:r w:rsidR="001A63DB">
        <w:rPr>
          <w:rFonts w:eastAsia="Times New Roman" w:cstheme="majorHAnsi"/>
          <w:color w:val="2D3B45"/>
        </w:rPr>
        <w:t>, and must be celebrated</w:t>
      </w:r>
      <w:r w:rsidR="00D327D6">
        <w:rPr>
          <w:rFonts w:eastAsia="Times New Roman" w:cstheme="majorHAnsi"/>
          <w:color w:val="2D3B45"/>
        </w:rPr>
        <w:t xml:space="preserve"> and centred.</w:t>
      </w:r>
      <w:r w:rsidR="00F366D7">
        <w:rPr>
          <w:rFonts w:eastAsia="Times New Roman" w:cstheme="majorHAnsi"/>
          <w:color w:val="2D3B45"/>
        </w:rPr>
        <w:t xml:space="preserve">  Indigenous literature is amazing.</w:t>
      </w:r>
      <w:r w:rsidR="00913FA7">
        <w:rPr>
          <w:rFonts w:eastAsia="Times New Roman" w:cstheme="majorHAnsi"/>
          <w:color w:val="2D3B45"/>
        </w:rPr>
        <w:t xml:space="preserve"> The </w:t>
      </w:r>
      <w:r w:rsidR="00913FA7" w:rsidRPr="00214B00">
        <w:rPr>
          <w:rFonts w:cstheme="majorHAnsi"/>
          <w:i/>
          <w:iCs/>
        </w:rPr>
        <w:t>xwməθkwəy̓əm</w:t>
      </w:r>
      <w:r w:rsidR="00913FA7" w:rsidRPr="007C362F">
        <w:rPr>
          <w:rFonts w:cstheme="majorHAnsi"/>
        </w:rPr>
        <w:t xml:space="preserve"> (Musqueam) people</w:t>
      </w:r>
      <w:r w:rsidR="00913FA7">
        <w:rPr>
          <w:rFonts w:eastAsia="Times New Roman" w:cstheme="majorHAnsi"/>
          <w:color w:val="2D3B45"/>
        </w:rPr>
        <w:t xml:space="preserve"> have been living through th</w:t>
      </w:r>
      <w:r w:rsidR="001A63DB">
        <w:rPr>
          <w:rFonts w:eastAsia="Times New Roman" w:cstheme="majorHAnsi"/>
          <w:color w:val="2D3B45"/>
        </w:rPr>
        <w:t>is</w:t>
      </w:r>
      <w:r w:rsidR="00913FA7">
        <w:rPr>
          <w:rFonts w:eastAsia="Times New Roman" w:cstheme="majorHAnsi"/>
          <w:color w:val="2D3B45"/>
        </w:rPr>
        <w:t xml:space="preserve"> land since time immoral, as steward</w:t>
      </w:r>
      <w:r w:rsidR="001A63DB">
        <w:rPr>
          <w:rFonts w:eastAsia="Times New Roman" w:cstheme="majorHAnsi"/>
          <w:color w:val="2D3B45"/>
        </w:rPr>
        <w:t>s</w:t>
      </w:r>
      <w:r w:rsidR="00913FA7">
        <w:rPr>
          <w:rFonts w:eastAsia="Times New Roman" w:cstheme="majorHAnsi"/>
          <w:color w:val="2D3B45"/>
        </w:rPr>
        <w:t xml:space="preserve">, telling its stories, living through its stories.  Our class will embrace the 5Rs of Indigenous Education – relationships, respect, relevance, responsibility, and reciprocity (Kirkness &amp; Barnhardt 2001).   </w:t>
      </w:r>
      <w:r w:rsidR="001A63DB">
        <w:rPr>
          <w:rFonts w:eastAsia="Times New Roman" w:cstheme="majorHAnsi"/>
          <w:color w:val="2D3B45"/>
        </w:rPr>
        <w:t xml:space="preserve">Our class will </w:t>
      </w:r>
      <w:r w:rsidR="00A76A68">
        <w:rPr>
          <w:rFonts w:eastAsia="Times New Roman" w:cstheme="majorHAnsi"/>
          <w:color w:val="2D3B45"/>
        </w:rPr>
        <w:t xml:space="preserve">endeavor to </w:t>
      </w:r>
      <w:r w:rsidR="001A63DB">
        <w:rPr>
          <w:rFonts w:eastAsia="Times New Roman" w:cstheme="majorHAnsi"/>
          <w:color w:val="2D3B45"/>
        </w:rPr>
        <w:t xml:space="preserve">include Indigenous </w:t>
      </w:r>
      <w:r w:rsidR="007534F8">
        <w:rPr>
          <w:rFonts w:eastAsia="Times New Roman" w:cstheme="majorHAnsi"/>
          <w:color w:val="2D3B45"/>
        </w:rPr>
        <w:t>(</w:t>
      </w:r>
      <w:r w:rsidR="001A63DB">
        <w:rPr>
          <w:rFonts w:eastAsia="Times New Roman" w:cstheme="majorHAnsi"/>
          <w:color w:val="2D3B45"/>
        </w:rPr>
        <w:t>poet</w:t>
      </w:r>
      <w:r w:rsidR="00A9001F">
        <w:rPr>
          <w:rFonts w:eastAsia="Times New Roman" w:cstheme="majorHAnsi"/>
          <w:color w:val="2D3B45"/>
        </w:rPr>
        <w:t>, scientist</w:t>
      </w:r>
      <w:r w:rsidR="007534F8">
        <w:rPr>
          <w:rFonts w:eastAsia="Times New Roman" w:cstheme="majorHAnsi"/>
          <w:color w:val="2D3B45"/>
        </w:rPr>
        <w:t>)</w:t>
      </w:r>
      <w:r w:rsidR="001A63DB">
        <w:rPr>
          <w:rFonts w:eastAsia="Times New Roman" w:cstheme="majorHAnsi"/>
          <w:color w:val="2D3B45"/>
        </w:rPr>
        <w:t xml:space="preserve"> guest speaker</w:t>
      </w:r>
      <w:r w:rsidR="007534F8">
        <w:rPr>
          <w:rFonts w:eastAsia="Times New Roman" w:cstheme="majorHAnsi"/>
          <w:color w:val="2D3B45"/>
        </w:rPr>
        <w:t>s</w:t>
      </w:r>
      <w:r w:rsidR="001A63DB">
        <w:rPr>
          <w:rFonts w:eastAsia="Times New Roman" w:cstheme="majorHAnsi"/>
          <w:color w:val="2D3B45"/>
        </w:rPr>
        <w:t xml:space="preserve">.  Student Field Guides will include a positionality statement.  Students will be encouraged to include Indigenous literature in their writing and thinking for the class.     </w:t>
      </w:r>
    </w:p>
    <w:p w14:paraId="39392A72" w14:textId="650FB057" w:rsidR="00D25627" w:rsidRPr="007C362F" w:rsidRDefault="00D25627" w:rsidP="00C44928">
      <w:pPr>
        <w:pStyle w:val="Heading2"/>
        <w:spacing w:before="120" w:after="120" w:line="276" w:lineRule="auto"/>
        <w:jc w:val="left"/>
        <w:rPr>
          <w:rFonts w:cstheme="majorHAnsi"/>
        </w:rPr>
      </w:pPr>
      <w:r w:rsidRPr="007C362F">
        <w:rPr>
          <w:rFonts w:cstheme="majorHAnsi"/>
        </w:rPr>
        <w:t>Course Structure</w:t>
      </w:r>
      <w:bookmarkEnd w:id="4"/>
    </w:p>
    <w:p w14:paraId="5F850E93" w14:textId="71D6CED3" w:rsidR="00D25627" w:rsidRPr="002933B3" w:rsidRDefault="00D25627" w:rsidP="00C44928">
      <w:pPr>
        <w:spacing w:after="120" w:line="276" w:lineRule="auto"/>
        <w:rPr>
          <w:rFonts w:cstheme="majorHAnsi"/>
        </w:rPr>
      </w:pPr>
      <w:r w:rsidRPr="009471D4">
        <w:rPr>
          <w:rFonts w:cstheme="majorHAnsi"/>
        </w:rPr>
        <w:t xml:space="preserve">This course will be delivered </w:t>
      </w:r>
      <w:r w:rsidR="00AD3D70">
        <w:rPr>
          <w:rFonts w:cstheme="majorHAnsi"/>
        </w:rPr>
        <w:t>s</w:t>
      </w:r>
      <w:r>
        <w:rPr>
          <w:rFonts w:cstheme="majorHAnsi"/>
        </w:rPr>
        <w:t>ynchronously on</w:t>
      </w:r>
      <w:r w:rsidRPr="009471D4">
        <w:rPr>
          <w:rFonts w:cstheme="majorHAnsi"/>
        </w:rPr>
        <w:t xml:space="preserve"> </w:t>
      </w:r>
      <w:r>
        <w:rPr>
          <w:rFonts w:cstheme="majorHAnsi"/>
        </w:rPr>
        <w:t>the</w:t>
      </w:r>
      <w:r w:rsidRPr="009471D4">
        <w:rPr>
          <w:rFonts w:cstheme="majorHAnsi"/>
        </w:rPr>
        <w:t xml:space="preserve"> UBC </w:t>
      </w:r>
      <w:r w:rsidR="00AD3D70">
        <w:rPr>
          <w:rFonts w:cstheme="majorHAnsi"/>
        </w:rPr>
        <w:t xml:space="preserve">Point Grey campus. </w:t>
      </w:r>
      <w:r w:rsidR="00651018">
        <w:rPr>
          <w:rFonts w:cstheme="majorHAnsi"/>
        </w:rPr>
        <w:t xml:space="preserve">Much time </w:t>
      </w:r>
      <w:r w:rsidR="004C72AE">
        <w:rPr>
          <w:rFonts w:cstheme="majorHAnsi"/>
        </w:rPr>
        <w:t xml:space="preserve">in </w:t>
      </w:r>
      <w:r w:rsidR="00651018">
        <w:rPr>
          <w:rFonts w:cstheme="majorHAnsi"/>
        </w:rPr>
        <w:t xml:space="preserve">each weekly class will be dedicated to seminar discussion, where students will be encouraged to activate their voices.  </w:t>
      </w:r>
      <w:r w:rsidR="00AD3D70">
        <w:rPr>
          <w:rFonts w:cstheme="majorHAnsi"/>
        </w:rPr>
        <w:t xml:space="preserve">An </w:t>
      </w:r>
      <w:r w:rsidRPr="009471D4">
        <w:rPr>
          <w:rFonts w:cstheme="majorHAnsi"/>
        </w:rPr>
        <w:t>online</w:t>
      </w:r>
      <w:r w:rsidR="00AD3D70">
        <w:rPr>
          <w:rFonts w:cstheme="majorHAnsi"/>
        </w:rPr>
        <w:t xml:space="preserve"> component to the course</w:t>
      </w:r>
      <w:r w:rsidR="00C44928">
        <w:rPr>
          <w:rFonts w:cstheme="majorHAnsi"/>
        </w:rPr>
        <w:t xml:space="preserve"> through the online learning systems </w:t>
      </w:r>
      <w:hyperlink r:id="rId10" w:history="1">
        <w:r w:rsidR="00C44928" w:rsidRPr="009471D4">
          <w:rPr>
            <w:rStyle w:val="Hyperlink"/>
            <w:rFonts w:cstheme="majorHAnsi"/>
          </w:rPr>
          <w:t>Canvas</w:t>
        </w:r>
      </w:hyperlink>
      <w:r w:rsidR="00AD3D70">
        <w:rPr>
          <w:rFonts w:cstheme="majorHAnsi"/>
        </w:rPr>
        <w:t xml:space="preserve"> will provide course descriptions, syllabus, readings, </w:t>
      </w:r>
      <w:r w:rsidR="00C44928">
        <w:rPr>
          <w:rFonts w:cstheme="majorHAnsi"/>
        </w:rPr>
        <w:t>assessment</w:t>
      </w:r>
      <w:r w:rsidR="00AD3D70">
        <w:rPr>
          <w:rFonts w:cstheme="majorHAnsi"/>
        </w:rPr>
        <w:t xml:space="preserve"> feedback</w:t>
      </w:r>
      <w:r w:rsidR="00C44928">
        <w:rPr>
          <w:rFonts w:cstheme="majorHAnsi"/>
        </w:rPr>
        <w:t>, and other course materials</w:t>
      </w:r>
      <w:r w:rsidR="00AD3D70">
        <w:rPr>
          <w:rFonts w:cstheme="majorHAnsi"/>
        </w:rPr>
        <w:t xml:space="preserve">. </w:t>
      </w:r>
      <w:r w:rsidRPr="009471D4">
        <w:rPr>
          <w:rFonts w:cstheme="majorHAnsi"/>
        </w:rPr>
        <w:t xml:space="preserve"> </w:t>
      </w:r>
    </w:p>
    <w:p w14:paraId="0E8D0E53" w14:textId="77777777" w:rsidR="00D25627" w:rsidRPr="007C362F" w:rsidRDefault="00D25627" w:rsidP="00C44928">
      <w:pPr>
        <w:pStyle w:val="Heading2"/>
        <w:spacing w:before="120" w:after="120" w:line="276" w:lineRule="auto"/>
        <w:jc w:val="left"/>
        <w:rPr>
          <w:rFonts w:cstheme="majorHAnsi"/>
        </w:rPr>
      </w:pPr>
      <w:bookmarkStart w:id="5" w:name="_Toc2236266"/>
      <w:r w:rsidRPr="007C362F">
        <w:rPr>
          <w:rFonts w:cstheme="majorHAnsi"/>
        </w:rPr>
        <w:t>Schedule of Topics</w:t>
      </w:r>
      <w:bookmarkEnd w:id="5"/>
    </w:p>
    <w:p w14:paraId="3F7FE5C6" w14:textId="19F79E85" w:rsidR="004C72AE" w:rsidRPr="005C6736" w:rsidRDefault="00D25627" w:rsidP="005C6736">
      <w:pPr>
        <w:spacing w:after="0" w:line="276" w:lineRule="auto"/>
        <w:rPr>
          <w:rFonts w:eastAsia="Times New Roman" w:cstheme="majorHAnsi"/>
          <w:color w:val="000000" w:themeColor="text1"/>
          <w:szCs w:val="20"/>
        </w:rPr>
      </w:pPr>
      <w:r w:rsidRPr="007C362F">
        <w:rPr>
          <w:rFonts w:eastAsia="Times New Roman" w:cstheme="majorHAnsi"/>
          <w:color w:val="000000" w:themeColor="text1"/>
          <w:szCs w:val="20"/>
        </w:rPr>
        <w:t>Review the “Course Schedule” towards the end of the syllabus</w:t>
      </w:r>
      <w:r w:rsidR="00485079">
        <w:rPr>
          <w:rFonts w:eastAsia="Times New Roman" w:cstheme="majorHAnsi"/>
          <w:color w:val="000000" w:themeColor="text1"/>
          <w:szCs w:val="20"/>
        </w:rPr>
        <w:t>; review the “Modules” on Canvas</w:t>
      </w:r>
      <w:r w:rsidRPr="007C362F">
        <w:rPr>
          <w:rFonts w:eastAsia="Times New Roman" w:cstheme="majorHAnsi"/>
          <w:color w:val="000000" w:themeColor="text1"/>
          <w:szCs w:val="20"/>
        </w:rPr>
        <w:t xml:space="preserve">. </w:t>
      </w:r>
      <w:bookmarkStart w:id="6" w:name="_Toc2236268"/>
    </w:p>
    <w:p w14:paraId="7A092619" w14:textId="03F44BFC" w:rsidR="00D25627" w:rsidRPr="007C362F" w:rsidRDefault="00D25627" w:rsidP="00C44928">
      <w:pPr>
        <w:pStyle w:val="Heading2"/>
        <w:spacing w:before="120" w:after="120" w:line="276" w:lineRule="auto"/>
        <w:jc w:val="left"/>
        <w:rPr>
          <w:rFonts w:cstheme="majorHAnsi"/>
        </w:rPr>
      </w:pPr>
      <w:r w:rsidRPr="007C362F">
        <w:rPr>
          <w:rFonts w:cstheme="majorHAnsi"/>
        </w:rPr>
        <w:t>Learning Activities</w:t>
      </w:r>
      <w:bookmarkEnd w:id="6"/>
    </w:p>
    <w:p w14:paraId="0B7B7301" w14:textId="4B890DC9" w:rsidR="005C6736" w:rsidRPr="004C72AE" w:rsidRDefault="00D25627" w:rsidP="00AB34AD">
      <w:pPr>
        <w:spacing w:after="120"/>
        <w:rPr>
          <w:rFonts w:eastAsia="Times New Roman" w:cstheme="majorHAnsi"/>
          <w:szCs w:val="20"/>
        </w:rPr>
      </w:pPr>
      <w:r>
        <w:rPr>
          <w:rFonts w:eastAsia="Times New Roman" w:cstheme="majorHAnsi"/>
          <w:szCs w:val="20"/>
        </w:rPr>
        <w:t>Student</w:t>
      </w:r>
      <w:r w:rsidR="00485079">
        <w:rPr>
          <w:rFonts w:eastAsia="Times New Roman" w:cstheme="majorHAnsi"/>
          <w:szCs w:val="20"/>
        </w:rPr>
        <w:t xml:space="preserve">s </w:t>
      </w:r>
      <w:r>
        <w:rPr>
          <w:rFonts w:eastAsia="Times New Roman" w:cstheme="majorHAnsi"/>
          <w:szCs w:val="20"/>
        </w:rPr>
        <w:t xml:space="preserve">will engage in </w:t>
      </w:r>
      <w:r w:rsidR="001126E7">
        <w:rPr>
          <w:rFonts w:eastAsia="Times New Roman" w:cstheme="majorHAnsi"/>
          <w:szCs w:val="20"/>
        </w:rPr>
        <w:t>synchronous</w:t>
      </w:r>
      <w:r>
        <w:rPr>
          <w:rFonts w:eastAsia="Times New Roman" w:cstheme="majorHAnsi"/>
          <w:szCs w:val="20"/>
        </w:rPr>
        <w:t xml:space="preserve"> activities that include writing activities, </w:t>
      </w:r>
      <w:r w:rsidR="00667FCF">
        <w:rPr>
          <w:rFonts w:eastAsia="Times New Roman" w:cstheme="majorHAnsi"/>
          <w:szCs w:val="20"/>
        </w:rPr>
        <w:t xml:space="preserve">a </w:t>
      </w:r>
      <w:r w:rsidR="007E5B8A">
        <w:rPr>
          <w:rFonts w:eastAsia="Times New Roman" w:cstheme="majorHAnsi"/>
          <w:szCs w:val="20"/>
        </w:rPr>
        <w:t xml:space="preserve">presentation, </w:t>
      </w:r>
      <w:r>
        <w:rPr>
          <w:rFonts w:eastAsia="Times New Roman" w:cstheme="majorHAnsi"/>
          <w:szCs w:val="20"/>
        </w:rPr>
        <w:t>classroom discussions</w:t>
      </w:r>
      <w:r w:rsidR="004C72AE">
        <w:rPr>
          <w:rFonts w:eastAsia="Times New Roman" w:cstheme="majorHAnsi"/>
          <w:szCs w:val="20"/>
        </w:rPr>
        <w:t>/seminars</w:t>
      </w:r>
      <w:r>
        <w:rPr>
          <w:rFonts w:eastAsia="Times New Roman" w:cstheme="majorHAnsi"/>
          <w:szCs w:val="20"/>
        </w:rPr>
        <w:t>, self-reflection</w:t>
      </w:r>
      <w:r w:rsidR="00866BC1">
        <w:rPr>
          <w:rFonts w:eastAsia="Times New Roman" w:cstheme="majorHAnsi"/>
          <w:szCs w:val="20"/>
        </w:rPr>
        <w:t>, an</w:t>
      </w:r>
      <w:r w:rsidR="00667FCF">
        <w:rPr>
          <w:rFonts w:eastAsia="Times New Roman" w:cstheme="majorHAnsi"/>
          <w:szCs w:val="20"/>
        </w:rPr>
        <w:t xml:space="preserve"> individual</w:t>
      </w:r>
      <w:r w:rsidR="00866BC1">
        <w:rPr>
          <w:rFonts w:eastAsia="Times New Roman" w:cstheme="majorHAnsi"/>
          <w:szCs w:val="20"/>
        </w:rPr>
        <w:t xml:space="preserve"> projec</w:t>
      </w:r>
      <w:r w:rsidR="00667FCF">
        <w:rPr>
          <w:rFonts w:eastAsia="Times New Roman" w:cstheme="majorHAnsi"/>
          <w:szCs w:val="20"/>
        </w:rPr>
        <w:t>t, and a collaborative project.</w:t>
      </w:r>
      <w:r w:rsidR="0070672A">
        <w:rPr>
          <w:rFonts w:eastAsia="Times New Roman" w:cstheme="majorHAnsi"/>
          <w:szCs w:val="20"/>
        </w:rPr>
        <w:t xml:space="preserve"> </w:t>
      </w:r>
    </w:p>
    <w:p w14:paraId="38CC0FF3" w14:textId="77777777" w:rsidR="00D25627" w:rsidRPr="00856285" w:rsidRDefault="00D25627" w:rsidP="00D25627">
      <w:pPr>
        <w:pStyle w:val="Heading2"/>
        <w:spacing w:before="120" w:after="120"/>
        <w:jc w:val="left"/>
        <w:rPr>
          <w:rFonts w:cstheme="majorHAnsi"/>
        </w:rPr>
      </w:pPr>
      <w:bookmarkStart w:id="7" w:name="_Toc2236269"/>
      <w:r w:rsidRPr="007C362F">
        <w:rPr>
          <w:rFonts w:cstheme="majorHAnsi"/>
        </w:rPr>
        <w:t>Learning Materials</w:t>
      </w:r>
      <w:bookmarkEnd w:id="7"/>
    </w:p>
    <w:p w14:paraId="39F22948" w14:textId="31EEBD17" w:rsidR="00390942" w:rsidRPr="00485079" w:rsidRDefault="0025575C" w:rsidP="00485079">
      <w:pPr>
        <w:spacing w:after="0" w:line="276" w:lineRule="auto"/>
      </w:pPr>
      <w:r w:rsidRPr="003C7D82">
        <w:t>This course has no required textbook. All required texts – readings</w:t>
      </w:r>
      <w:r w:rsidR="00485079">
        <w:t xml:space="preserve"> and </w:t>
      </w:r>
      <w:r w:rsidRPr="003C7D82">
        <w:t>digital texts</w:t>
      </w:r>
      <w:r w:rsidR="00485079">
        <w:t xml:space="preserve"> </w:t>
      </w:r>
      <w:r w:rsidRPr="003C7D82">
        <w:t xml:space="preserve">– can be found </w:t>
      </w:r>
      <w:r>
        <w:t xml:space="preserve">directly </w:t>
      </w:r>
      <w:r w:rsidRPr="003C7D82">
        <w:t xml:space="preserve">through </w:t>
      </w:r>
      <w:r>
        <w:t xml:space="preserve">open-access </w:t>
      </w:r>
      <w:r w:rsidRPr="003C7D82">
        <w:t>links</w:t>
      </w:r>
      <w:r>
        <w:t xml:space="preserve"> in the Canvas course shell (see Modules)</w:t>
      </w:r>
      <w:r w:rsidRPr="003C7D82">
        <w:t>.</w:t>
      </w:r>
      <w:bookmarkStart w:id="8" w:name="_Toc2236270"/>
    </w:p>
    <w:p w14:paraId="2728EA6D" w14:textId="31DE5867" w:rsidR="00D25627" w:rsidRPr="007C362F" w:rsidRDefault="00D25627" w:rsidP="00D25627">
      <w:pPr>
        <w:pStyle w:val="Heading2"/>
        <w:spacing w:before="120" w:after="120"/>
        <w:jc w:val="left"/>
        <w:rPr>
          <w:rFonts w:cstheme="majorHAnsi"/>
        </w:rPr>
      </w:pPr>
      <w:r>
        <w:rPr>
          <w:rFonts w:cstheme="majorHAnsi"/>
        </w:rPr>
        <w:t xml:space="preserve">assignments and </w:t>
      </w:r>
      <w:r w:rsidRPr="007C362F">
        <w:rPr>
          <w:rFonts w:cstheme="majorHAnsi"/>
        </w:rPr>
        <w:t xml:space="preserve">Assessment </w:t>
      </w:r>
      <w:bookmarkEnd w:id="8"/>
    </w:p>
    <w:p w14:paraId="67B6115E" w14:textId="342C9956" w:rsidR="00D25627" w:rsidRPr="004440B0" w:rsidRDefault="00D25627" w:rsidP="00791FF6">
      <w:pPr>
        <w:spacing w:line="276" w:lineRule="auto"/>
      </w:pPr>
      <w:r>
        <w:t xml:space="preserve">Assignment and assessment instructions can be found in Assignments and in the </w:t>
      </w:r>
      <w:r w:rsidR="00866BC1">
        <w:t>Modules</w:t>
      </w:r>
      <w:r>
        <w:t xml:space="preserve"> they are due (see Canvas course shell). All assignments must be submitted on midnight of the due date. </w:t>
      </w:r>
    </w:p>
    <w:tbl>
      <w:tblPr>
        <w:tblStyle w:val="TableGrid"/>
        <w:tblW w:w="0" w:type="auto"/>
        <w:tblLook w:val="04A0" w:firstRow="1" w:lastRow="0" w:firstColumn="1" w:lastColumn="0" w:noHBand="0" w:noVBand="1"/>
      </w:tblPr>
      <w:tblGrid>
        <w:gridCol w:w="3865"/>
        <w:gridCol w:w="4749"/>
        <w:gridCol w:w="736"/>
      </w:tblGrid>
      <w:tr w:rsidR="00D25627" w:rsidRPr="007C362F" w14:paraId="6B0EA934" w14:textId="77777777" w:rsidTr="005D0B66">
        <w:trPr>
          <w:trHeight w:val="349"/>
        </w:trPr>
        <w:tc>
          <w:tcPr>
            <w:tcW w:w="3865" w:type="dxa"/>
            <w:shd w:val="clear" w:color="auto" w:fill="E7E6E6" w:themeFill="background2"/>
          </w:tcPr>
          <w:p w14:paraId="4EC51EB6" w14:textId="77777777" w:rsidR="00D25627" w:rsidRPr="007C362F" w:rsidRDefault="00D25627" w:rsidP="00D25627">
            <w:pPr>
              <w:spacing w:after="120" w:line="276" w:lineRule="auto"/>
              <w:jc w:val="center"/>
              <w:rPr>
                <w:rFonts w:asciiTheme="majorHAnsi" w:hAnsiTheme="majorHAnsi" w:cstheme="majorHAnsi"/>
                <w:b/>
                <w:bCs/>
                <w:sz w:val="22"/>
                <w:szCs w:val="22"/>
              </w:rPr>
            </w:pPr>
            <w:r w:rsidRPr="007C362F">
              <w:rPr>
                <w:rFonts w:asciiTheme="majorHAnsi" w:hAnsiTheme="majorHAnsi" w:cstheme="majorHAnsi"/>
                <w:b/>
                <w:bCs/>
                <w:sz w:val="22"/>
                <w:szCs w:val="22"/>
              </w:rPr>
              <w:t>Assignment</w:t>
            </w:r>
          </w:p>
        </w:tc>
        <w:tc>
          <w:tcPr>
            <w:tcW w:w="4749" w:type="dxa"/>
            <w:shd w:val="clear" w:color="auto" w:fill="E7E6E6" w:themeFill="background2"/>
          </w:tcPr>
          <w:p w14:paraId="7B38049B" w14:textId="77777777" w:rsidR="00D25627" w:rsidRPr="007C362F" w:rsidRDefault="00D25627" w:rsidP="00D25627">
            <w:pPr>
              <w:spacing w:after="120" w:line="276" w:lineRule="auto"/>
              <w:jc w:val="center"/>
              <w:rPr>
                <w:rFonts w:asciiTheme="majorHAnsi" w:hAnsiTheme="majorHAnsi" w:cstheme="majorHAnsi"/>
                <w:b/>
                <w:bCs/>
                <w:sz w:val="22"/>
                <w:szCs w:val="22"/>
              </w:rPr>
            </w:pPr>
            <w:r w:rsidRPr="007C362F">
              <w:rPr>
                <w:rFonts w:asciiTheme="majorHAnsi" w:hAnsiTheme="majorHAnsi" w:cstheme="majorHAnsi"/>
                <w:b/>
                <w:bCs/>
                <w:sz w:val="22"/>
                <w:szCs w:val="22"/>
              </w:rPr>
              <w:t>Due Date</w:t>
            </w:r>
          </w:p>
        </w:tc>
        <w:tc>
          <w:tcPr>
            <w:tcW w:w="736" w:type="dxa"/>
            <w:shd w:val="clear" w:color="auto" w:fill="E7E6E6" w:themeFill="background2"/>
          </w:tcPr>
          <w:p w14:paraId="2F159C01" w14:textId="77777777" w:rsidR="00D25627" w:rsidRPr="007C362F" w:rsidRDefault="00D25627" w:rsidP="00D25627">
            <w:pPr>
              <w:spacing w:after="120" w:line="276" w:lineRule="auto"/>
              <w:jc w:val="center"/>
              <w:rPr>
                <w:rFonts w:asciiTheme="majorHAnsi" w:hAnsiTheme="majorHAnsi" w:cstheme="majorHAnsi"/>
                <w:b/>
                <w:bCs/>
                <w:sz w:val="22"/>
                <w:szCs w:val="22"/>
              </w:rPr>
            </w:pPr>
            <w:r w:rsidRPr="007C362F">
              <w:rPr>
                <w:rFonts w:asciiTheme="majorHAnsi" w:hAnsiTheme="majorHAnsi" w:cstheme="majorHAnsi"/>
                <w:b/>
                <w:bCs/>
                <w:sz w:val="22"/>
                <w:szCs w:val="22"/>
              </w:rPr>
              <w:t>Value</w:t>
            </w:r>
          </w:p>
        </w:tc>
      </w:tr>
      <w:tr w:rsidR="00D25627" w:rsidRPr="007C362F" w14:paraId="028C3844" w14:textId="77777777" w:rsidTr="005D0B66">
        <w:tc>
          <w:tcPr>
            <w:tcW w:w="3865" w:type="dxa"/>
          </w:tcPr>
          <w:p w14:paraId="36637D09" w14:textId="50FDE7ED" w:rsidR="00D25627" w:rsidRPr="007C362F" w:rsidRDefault="00D25627" w:rsidP="00D25627">
            <w:pPr>
              <w:spacing w:line="276" w:lineRule="auto"/>
              <w:rPr>
                <w:rFonts w:asciiTheme="majorHAnsi" w:hAnsiTheme="majorHAnsi" w:cstheme="majorHAnsi"/>
                <w:sz w:val="22"/>
                <w:szCs w:val="22"/>
              </w:rPr>
            </w:pPr>
            <w:r w:rsidRPr="007C362F">
              <w:rPr>
                <w:rFonts w:asciiTheme="majorHAnsi" w:hAnsiTheme="majorHAnsi" w:cstheme="majorHAnsi"/>
                <w:sz w:val="22"/>
                <w:szCs w:val="22"/>
              </w:rPr>
              <w:t>#</w:t>
            </w:r>
            <w:r w:rsidR="005D53FD">
              <w:rPr>
                <w:rFonts w:asciiTheme="majorHAnsi" w:hAnsiTheme="majorHAnsi" w:cstheme="majorHAnsi"/>
                <w:sz w:val="22"/>
                <w:szCs w:val="22"/>
              </w:rPr>
              <w:t>1</w:t>
            </w:r>
            <w:r w:rsidRPr="007C362F">
              <w:rPr>
                <w:rFonts w:asciiTheme="majorHAnsi" w:hAnsiTheme="majorHAnsi" w:cstheme="majorHAnsi"/>
                <w:sz w:val="22"/>
                <w:szCs w:val="22"/>
              </w:rPr>
              <w:t xml:space="preserve">: </w:t>
            </w:r>
            <w:r w:rsidR="000F60D5">
              <w:rPr>
                <w:rFonts w:asciiTheme="majorHAnsi" w:hAnsiTheme="majorHAnsi" w:cstheme="majorHAnsi"/>
                <w:sz w:val="22"/>
                <w:szCs w:val="22"/>
              </w:rPr>
              <w:t>Presentation</w:t>
            </w:r>
            <w:r w:rsidR="007E5B8A">
              <w:rPr>
                <w:rFonts w:asciiTheme="majorHAnsi" w:hAnsiTheme="majorHAnsi" w:cstheme="majorHAnsi"/>
                <w:sz w:val="22"/>
                <w:szCs w:val="22"/>
              </w:rPr>
              <w:t xml:space="preserve"> (</w:t>
            </w:r>
            <w:r w:rsidR="00485079">
              <w:rPr>
                <w:rFonts w:asciiTheme="majorHAnsi" w:hAnsiTheme="majorHAnsi" w:cstheme="majorHAnsi"/>
                <w:sz w:val="22"/>
                <w:szCs w:val="22"/>
              </w:rPr>
              <w:t xml:space="preserve">on foraged materials for the </w:t>
            </w:r>
            <w:r w:rsidR="00D720C2">
              <w:rPr>
                <w:rFonts w:asciiTheme="majorHAnsi" w:hAnsiTheme="majorHAnsi" w:cstheme="majorHAnsi"/>
                <w:sz w:val="22"/>
                <w:szCs w:val="22"/>
              </w:rPr>
              <w:t>F</w:t>
            </w:r>
            <w:r w:rsidR="00485079">
              <w:rPr>
                <w:rFonts w:asciiTheme="majorHAnsi" w:hAnsiTheme="majorHAnsi" w:cstheme="majorHAnsi"/>
                <w:sz w:val="22"/>
                <w:szCs w:val="22"/>
              </w:rPr>
              <w:t xml:space="preserve">ield </w:t>
            </w:r>
            <w:r w:rsidR="00D720C2">
              <w:rPr>
                <w:rFonts w:asciiTheme="majorHAnsi" w:hAnsiTheme="majorHAnsi" w:cstheme="majorHAnsi"/>
                <w:sz w:val="22"/>
                <w:szCs w:val="22"/>
              </w:rPr>
              <w:t>N</w:t>
            </w:r>
            <w:r w:rsidR="00485079">
              <w:rPr>
                <w:rFonts w:asciiTheme="majorHAnsi" w:hAnsiTheme="majorHAnsi" w:cstheme="majorHAnsi"/>
                <w:sz w:val="22"/>
                <w:szCs w:val="22"/>
              </w:rPr>
              <w:t xml:space="preserve">otes </w:t>
            </w:r>
            <w:r w:rsidR="00D720C2">
              <w:rPr>
                <w:rFonts w:asciiTheme="majorHAnsi" w:hAnsiTheme="majorHAnsi" w:cstheme="majorHAnsi"/>
                <w:sz w:val="22"/>
                <w:szCs w:val="22"/>
              </w:rPr>
              <w:t>E</w:t>
            </w:r>
            <w:r w:rsidR="00485079">
              <w:rPr>
                <w:rFonts w:asciiTheme="majorHAnsi" w:hAnsiTheme="majorHAnsi" w:cstheme="majorHAnsi"/>
                <w:sz w:val="22"/>
                <w:szCs w:val="22"/>
              </w:rPr>
              <w:t>ssay</w:t>
            </w:r>
            <w:r w:rsidR="00D720C2">
              <w:rPr>
                <w:rFonts w:asciiTheme="majorHAnsi" w:hAnsiTheme="majorHAnsi" w:cstheme="majorHAnsi"/>
                <w:sz w:val="22"/>
                <w:szCs w:val="22"/>
              </w:rPr>
              <w:t>/Field Guide</w:t>
            </w:r>
            <w:r w:rsidR="007E5B8A">
              <w:rPr>
                <w:rFonts w:asciiTheme="majorHAnsi" w:hAnsiTheme="majorHAnsi" w:cstheme="majorHAnsi"/>
                <w:sz w:val="22"/>
                <w:szCs w:val="22"/>
              </w:rPr>
              <w:t>)</w:t>
            </w:r>
          </w:p>
        </w:tc>
        <w:tc>
          <w:tcPr>
            <w:tcW w:w="4749" w:type="dxa"/>
          </w:tcPr>
          <w:p w14:paraId="21C095AB" w14:textId="187D6AA2" w:rsidR="00D25627" w:rsidRPr="00A91431" w:rsidRDefault="0006464C" w:rsidP="00D25627">
            <w:pPr>
              <w:spacing w:line="276" w:lineRule="auto"/>
              <w:rPr>
                <w:rFonts w:asciiTheme="majorHAnsi" w:hAnsiTheme="majorHAnsi" w:cstheme="majorHAnsi"/>
                <w:b/>
                <w:bCs/>
                <w:sz w:val="22"/>
                <w:szCs w:val="22"/>
              </w:rPr>
            </w:pPr>
            <w:r w:rsidRPr="00A91431">
              <w:rPr>
                <w:rFonts w:asciiTheme="majorHAnsi" w:hAnsiTheme="majorHAnsi" w:cstheme="majorHAnsi"/>
                <w:b/>
                <w:bCs/>
                <w:sz w:val="22"/>
                <w:szCs w:val="22"/>
              </w:rPr>
              <w:t>Week 7</w:t>
            </w:r>
          </w:p>
        </w:tc>
        <w:tc>
          <w:tcPr>
            <w:tcW w:w="736" w:type="dxa"/>
          </w:tcPr>
          <w:p w14:paraId="743A7AF6" w14:textId="1839C3B8" w:rsidR="00D25627" w:rsidRPr="007C362F" w:rsidRDefault="0081121D" w:rsidP="00D25627">
            <w:pPr>
              <w:spacing w:line="276" w:lineRule="auto"/>
              <w:jc w:val="center"/>
              <w:rPr>
                <w:rFonts w:asciiTheme="majorHAnsi" w:hAnsiTheme="majorHAnsi" w:cstheme="majorHAnsi"/>
                <w:sz w:val="22"/>
                <w:szCs w:val="22"/>
              </w:rPr>
            </w:pPr>
            <w:r>
              <w:rPr>
                <w:rFonts w:asciiTheme="majorHAnsi" w:hAnsiTheme="majorHAnsi" w:cstheme="majorHAnsi"/>
                <w:sz w:val="22"/>
                <w:szCs w:val="22"/>
              </w:rPr>
              <w:t>2</w:t>
            </w:r>
            <w:r w:rsidR="0080305E">
              <w:rPr>
                <w:rFonts w:asciiTheme="majorHAnsi" w:hAnsiTheme="majorHAnsi" w:cstheme="majorHAnsi"/>
                <w:sz w:val="22"/>
                <w:szCs w:val="22"/>
              </w:rPr>
              <w:t>0</w:t>
            </w:r>
            <w:r w:rsidR="00D25627" w:rsidRPr="007C362F">
              <w:rPr>
                <w:rFonts w:asciiTheme="majorHAnsi" w:hAnsiTheme="majorHAnsi" w:cstheme="majorHAnsi"/>
                <w:sz w:val="22"/>
                <w:szCs w:val="22"/>
              </w:rPr>
              <w:t>%</w:t>
            </w:r>
          </w:p>
        </w:tc>
      </w:tr>
      <w:tr w:rsidR="00D25627" w:rsidRPr="007C362F" w14:paraId="0ECB4233" w14:textId="77777777" w:rsidTr="005D0B66">
        <w:tc>
          <w:tcPr>
            <w:tcW w:w="3865" w:type="dxa"/>
          </w:tcPr>
          <w:p w14:paraId="585736C8" w14:textId="507FAE12" w:rsidR="0081121D" w:rsidRPr="007C362F" w:rsidRDefault="00D25627" w:rsidP="00D25627">
            <w:pPr>
              <w:spacing w:line="276" w:lineRule="auto"/>
              <w:rPr>
                <w:rFonts w:asciiTheme="majorHAnsi" w:hAnsiTheme="majorHAnsi" w:cstheme="majorHAnsi"/>
                <w:sz w:val="22"/>
                <w:szCs w:val="22"/>
              </w:rPr>
            </w:pPr>
            <w:r w:rsidRPr="007C362F">
              <w:rPr>
                <w:rFonts w:asciiTheme="majorHAnsi" w:hAnsiTheme="majorHAnsi" w:cstheme="majorHAnsi"/>
                <w:sz w:val="22"/>
                <w:szCs w:val="22"/>
              </w:rPr>
              <w:t>#</w:t>
            </w:r>
            <w:r w:rsidR="005D53FD">
              <w:rPr>
                <w:rFonts w:asciiTheme="majorHAnsi" w:hAnsiTheme="majorHAnsi" w:cstheme="majorHAnsi"/>
                <w:sz w:val="22"/>
                <w:szCs w:val="22"/>
              </w:rPr>
              <w:t>2</w:t>
            </w:r>
            <w:r w:rsidRPr="007C362F">
              <w:rPr>
                <w:rFonts w:asciiTheme="majorHAnsi" w:hAnsiTheme="majorHAnsi" w:cstheme="majorHAnsi"/>
                <w:sz w:val="22"/>
                <w:szCs w:val="22"/>
              </w:rPr>
              <w:t xml:space="preserve">: </w:t>
            </w:r>
            <w:r w:rsidR="0006464C">
              <w:rPr>
                <w:rFonts w:asciiTheme="majorHAnsi" w:hAnsiTheme="majorHAnsi" w:cstheme="majorHAnsi"/>
                <w:sz w:val="22"/>
                <w:szCs w:val="22"/>
              </w:rPr>
              <w:t xml:space="preserve">Field Notes </w:t>
            </w:r>
            <w:r w:rsidR="00A91431">
              <w:rPr>
                <w:rFonts w:asciiTheme="majorHAnsi" w:hAnsiTheme="majorHAnsi" w:cstheme="majorHAnsi"/>
                <w:sz w:val="22"/>
                <w:szCs w:val="22"/>
              </w:rPr>
              <w:t>Collaborative Project</w:t>
            </w:r>
          </w:p>
        </w:tc>
        <w:tc>
          <w:tcPr>
            <w:tcW w:w="4749" w:type="dxa"/>
          </w:tcPr>
          <w:p w14:paraId="24DD8BB3" w14:textId="029CC0E1" w:rsidR="00D25627" w:rsidRPr="00624346" w:rsidRDefault="00A91431" w:rsidP="00D25627">
            <w:pPr>
              <w:spacing w:line="276" w:lineRule="auto"/>
              <w:rPr>
                <w:rFonts w:asciiTheme="majorHAnsi" w:hAnsiTheme="majorHAnsi" w:cstheme="majorHAnsi"/>
                <w:b/>
                <w:bCs/>
                <w:sz w:val="22"/>
                <w:szCs w:val="22"/>
              </w:rPr>
            </w:pPr>
            <w:r>
              <w:rPr>
                <w:rFonts w:asciiTheme="majorHAnsi" w:hAnsiTheme="majorHAnsi" w:cstheme="majorHAnsi"/>
                <w:b/>
                <w:bCs/>
                <w:sz w:val="22"/>
                <w:szCs w:val="22"/>
              </w:rPr>
              <w:t>Week 12</w:t>
            </w:r>
          </w:p>
        </w:tc>
        <w:tc>
          <w:tcPr>
            <w:tcW w:w="736" w:type="dxa"/>
          </w:tcPr>
          <w:p w14:paraId="624511DD" w14:textId="1F8AF22F" w:rsidR="00D25627" w:rsidRPr="007C362F" w:rsidRDefault="00AB34AD" w:rsidP="00D25627">
            <w:pPr>
              <w:spacing w:line="276" w:lineRule="auto"/>
              <w:jc w:val="center"/>
              <w:rPr>
                <w:rFonts w:asciiTheme="majorHAnsi" w:hAnsiTheme="majorHAnsi" w:cstheme="majorHAnsi"/>
                <w:sz w:val="22"/>
                <w:szCs w:val="22"/>
              </w:rPr>
            </w:pPr>
            <w:r>
              <w:rPr>
                <w:rFonts w:asciiTheme="majorHAnsi" w:hAnsiTheme="majorHAnsi" w:cstheme="majorHAnsi"/>
                <w:sz w:val="22"/>
                <w:szCs w:val="22"/>
              </w:rPr>
              <w:t>20</w:t>
            </w:r>
            <w:r w:rsidR="00D25627" w:rsidRPr="007C362F">
              <w:rPr>
                <w:rFonts w:asciiTheme="majorHAnsi" w:hAnsiTheme="majorHAnsi" w:cstheme="majorHAnsi"/>
                <w:sz w:val="22"/>
                <w:szCs w:val="22"/>
              </w:rPr>
              <w:t>%</w:t>
            </w:r>
          </w:p>
        </w:tc>
      </w:tr>
      <w:tr w:rsidR="00D25627" w:rsidRPr="007C362F" w14:paraId="556E3B67" w14:textId="77777777" w:rsidTr="005D0B66">
        <w:tc>
          <w:tcPr>
            <w:tcW w:w="3865" w:type="dxa"/>
          </w:tcPr>
          <w:p w14:paraId="26B75C1F" w14:textId="1DEA2CA8" w:rsidR="00D25627" w:rsidRPr="005D53FD" w:rsidRDefault="00D25627" w:rsidP="00D25627">
            <w:pPr>
              <w:spacing w:line="276" w:lineRule="auto"/>
              <w:rPr>
                <w:rFonts w:asciiTheme="majorHAnsi" w:hAnsiTheme="majorHAnsi" w:cstheme="majorHAnsi"/>
                <w:sz w:val="22"/>
                <w:szCs w:val="22"/>
              </w:rPr>
            </w:pPr>
            <w:r w:rsidRPr="007C362F">
              <w:rPr>
                <w:rFonts w:asciiTheme="majorHAnsi" w:hAnsiTheme="majorHAnsi" w:cstheme="majorHAnsi"/>
                <w:sz w:val="22"/>
                <w:szCs w:val="22"/>
              </w:rPr>
              <w:t>#</w:t>
            </w:r>
            <w:r w:rsidR="005D53FD">
              <w:rPr>
                <w:rFonts w:asciiTheme="majorHAnsi" w:hAnsiTheme="majorHAnsi" w:cstheme="majorHAnsi"/>
                <w:sz w:val="22"/>
                <w:szCs w:val="22"/>
              </w:rPr>
              <w:t>3</w:t>
            </w:r>
            <w:r w:rsidRPr="007C362F">
              <w:rPr>
                <w:rFonts w:asciiTheme="majorHAnsi" w:hAnsiTheme="majorHAnsi" w:cstheme="majorHAnsi"/>
                <w:sz w:val="22"/>
                <w:szCs w:val="22"/>
              </w:rPr>
              <w:t xml:space="preserve">: </w:t>
            </w:r>
            <w:r w:rsidR="0006464C">
              <w:rPr>
                <w:rFonts w:asciiTheme="majorHAnsi" w:hAnsiTheme="majorHAnsi" w:cstheme="majorHAnsi"/>
                <w:sz w:val="22"/>
                <w:szCs w:val="22"/>
              </w:rPr>
              <w:t xml:space="preserve">Filed Notes </w:t>
            </w:r>
            <w:r w:rsidR="00A91431">
              <w:rPr>
                <w:rFonts w:asciiTheme="majorHAnsi" w:hAnsiTheme="majorHAnsi" w:cstheme="majorHAnsi"/>
                <w:sz w:val="22"/>
                <w:szCs w:val="22"/>
              </w:rPr>
              <w:t>Essay</w:t>
            </w:r>
            <w:r>
              <w:rPr>
                <w:rFonts w:asciiTheme="majorHAnsi" w:hAnsiTheme="majorHAnsi" w:cstheme="majorHAnsi"/>
                <w:sz w:val="22"/>
                <w:szCs w:val="22"/>
              </w:rPr>
              <w:t xml:space="preserve"> </w:t>
            </w:r>
            <w:r w:rsidR="004C72AE">
              <w:rPr>
                <w:rFonts w:asciiTheme="majorHAnsi" w:hAnsiTheme="majorHAnsi" w:cstheme="majorHAnsi"/>
                <w:sz w:val="22"/>
                <w:szCs w:val="22"/>
              </w:rPr>
              <w:t>(Field Guide)</w:t>
            </w:r>
          </w:p>
        </w:tc>
        <w:tc>
          <w:tcPr>
            <w:tcW w:w="4749" w:type="dxa"/>
          </w:tcPr>
          <w:p w14:paraId="6E2F83E5" w14:textId="3156EDA6" w:rsidR="00D25627" w:rsidRPr="00A91431" w:rsidRDefault="00A91431" w:rsidP="005D53FD">
            <w:pPr>
              <w:spacing w:after="0" w:line="276" w:lineRule="auto"/>
              <w:rPr>
                <w:rFonts w:asciiTheme="majorHAnsi" w:hAnsiTheme="majorHAnsi" w:cstheme="majorHAnsi"/>
                <w:b/>
                <w:bCs/>
                <w:sz w:val="22"/>
                <w:szCs w:val="22"/>
              </w:rPr>
            </w:pPr>
            <w:r>
              <w:rPr>
                <w:rFonts w:asciiTheme="majorHAnsi" w:hAnsiTheme="majorHAnsi" w:cstheme="majorHAnsi"/>
                <w:b/>
                <w:bCs/>
                <w:sz w:val="22"/>
                <w:szCs w:val="22"/>
              </w:rPr>
              <w:t>Last Day of Class</w:t>
            </w:r>
            <w:r w:rsidR="00BB08D7">
              <w:rPr>
                <w:rFonts w:asciiTheme="majorHAnsi" w:hAnsiTheme="majorHAnsi" w:cstheme="majorHAnsi"/>
                <w:b/>
                <w:bCs/>
                <w:sz w:val="22"/>
                <w:szCs w:val="22"/>
              </w:rPr>
              <w:t xml:space="preserve"> (or First Week of Exams)</w:t>
            </w:r>
          </w:p>
        </w:tc>
        <w:tc>
          <w:tcPr>
            <w:tcW w:w="736" w:type="dxa"/>
          </w:tcPr>
          <w:p w14:paraId="2FE3E8FF" w14:textId="07937386" w:rsidR="00D25627" w:rsidRPr="007C362F" w:rsidRDefault="00A91431" w:rsidP="00D25627">
            <w:pPr>
              <w:spacing w:line="276" w:lineRule="auto"/>
              <w:jc w:val="center"/>
              <w:rPr>
                <w:rFonts w:asciiTheme="majorHAnsi" w:hAnsiTheme="majorHAnsi" w:cstheme="majorHAnsi"/>
                <w:sz w:val="22"/>
                <w:szCs w:val="22"/>
              </w:rPr>
            </w:pPr>
            <w:r>
              <w:rPr>
                <w:rFonts w:asciiTheme="majorHAnsi" w:hAnsiTheme="majorHAnsi" w:cstheme="majorHAnsi"/>
                <w:sz w:val="22"/>
                <w:szCs w:val="22"/>
              </w:rPr>
              <w:t>5</w:t>
            </w:r>
            <w:r w:rsidR="0006464C">
              <w:rPr>
                <w:rFonts w:asciiTheme="majorHAnsi" w:hAnsiTheme="majorHAnsi" w:cstheme="majorHAnsi"/>
                <w:sz w:val="22"/>
                <w:szCs w:val="22"/>
              </w:rPr>
              <w:t>0</w:t>
            </w:r>
            <w:r w:rsidR="00D25627" w:rsidRPr="007C362F">
              <w:rPr>
                <w:rFonts w:asciiTheme="majorHAnsi" w:hAnsiTheme="majorHAnsi" w:cstheme="majorHAnsi"/>
                <w:sz w:val="22"/>
                <w:szCs w:val="22"/>
              </w:rPr>
              <w:t>%</w:t>
            </w:r>
          </w:p>
        </w:tc>
      </w:tr>
      <w:tr w:rsidR="00A91431" w:rsidRPr="007C362F" w14:paraId="56F4EB7F" w14:textId="77777777" w:rsidTr="005D0B66">
        <w:tc>
          <w:tcPr>
            <w:tcW w:w="3865" w:type="dxa"/>
          </w:tcPr>
          <w:p w14:paraId="3758FF62" w14:textId="28AE724E" w:rsidR="00A91431" w:rsidRPr="00A91431" w:rsidRDefault="00A91431" w:rsidP="00D25627">
            <w:pPr>
              <w:spacing w:line="276" w:lineRule="auto"/>
              <w:rPr>
                <w:rFonts w:asciiTheme="majorHAnsi" w:hAnsiTheme="majorHAnsi" w:cstheme="majorHAnsi"/>
                <w:sz w:val="22"/>
                <w:szCs w:val="22"/>
              </w:rPr>
            </w:pPr>
            <w:r w:rsidRPr="00A91431">
              <w:rPr>
                <w:rFonts w:asciiTheme="majorHAnsi" w:hAnsiTheme="majorHAnsi" w:cstheme="majorHAnsi"/>
                <w:sz w:val="22"/>
                <w:szCs w:val="22"/>
              </w:rPr>
              <w:t>#4: Active Participation</w:t>
            </w:r>
            <w:r w:rsidR="005D0B66">
              <w:rPr>
                <w:rFonts w:asciiTheme="majorHAnsi" w:hAnsiTheme="majorHAnsi" w:cstheme="majorHAnsi"/>
                <w:sz w:val="22"/>
                <w:szCs w:val="22"/>
              </w:rPr>
              <w:t xml:space="preserve"> + </w:t>
            </w:r>
            <w:r w:rsidRPr="00A91431">
              <w:rPr>
                <w:rFonts w:asciiTheme="majorHAnsi" w:hAnsiTheme="majorHAnsi" w:cstheme="majorHAnsi"/>
                <w:sz w:val="22"/>
                <w:szCs w:val="22"/>
              </w:rPr>
              <w:t>Self-Reflection</w:t>
            </w:r>
          </w:p>
        </w:tc>
        <w:tc>
          <w:tcPr>
            <w:tcW w:w="4749" w:type="dxa"/>
          </w:tcPr>
          <w:p w14:paraId="6C4A2505" w14:textId="34EABC96" w:rsidR="00A91431" w:rsidRPr="00A91431" w:rsidRDefault="00A91431" w:rsidP="005D53FD">
            <w:pPr>
              <w:spacing w:after="0" w:line="276" w:lineRule="auto"/>
              <w:rPr>
                <w:rFonts w:asciiTheme="majorHAnsi" w:hAnsiTheme="majorHAnsi" w:cstheme="majorHAnsi"/>
                <w:b/>
                <w:bCs/>
                <w:sz w:val="22"/>
                <w:szCs w:val="22"/>
              </w:rPr>
            </w:pPr>
            <w:r w:rsidRPr="00A91431">
              <w:rPr>
                <w:rFonts w:asciiTheme="majorHAnsi" w:hAnsiTheme="majorHAnsi" w:cstheme="majorHAnsi"/>
                <w:b/>
                <w:bCs/>
                <w:sz w:val="22"/>
                <w:szCs w:val="22"/>
              </w:rPr>
              <w:t>Exam Week</w:t>
            </w:r>
          </w:p>
        </w:tc>
        <w:tc>
          <w:tcPr>
            <w:tcW w:w="736" w:type="dxa"/>
          </w:tcPr>
          <w:p w14:paraId="737B2986" w14:textId="4B73FF25" w:rsidR="00A91431" w:rsidRPr="00A91431" w:rsidRDefault="00A91431" w:rsidP="00D25627">
            <w:pPr>
              <w:spacing w:line="276" w:lineRule="auto"/>
              <w:jc w:val="center"/>
              <w:rPr>
                <w:rFonts w:asciiTheme="majorHAnsi" w:hAnsiTheme="majorHAnsi" w:cstheme="majorHAnsi"/>
                <w:sz w:val="22"/>
                <w:szCs w:val="22"/>
              </w:rPr>
            </w:pPr>
            <w:r w:rsidRPr="00A91431">
              <w:rPr>
                <w:rFonts w:asciiTheme="majorHAnsi" w:hAnsiTheme="majorHAnsi" w:cstheme="majorHAnsi"/>
                <w:sz w:val="22"/>
                <w:szCs w:val="22"/>
              </w:rPr>
              <w:t>1</w:t>
            </w:r>
            <w:r w:rsidR="00AB34AD">
              <w:rPr>
                <w:rFonts w:asciiTheme="majorHAnsi" w:hAnsiTheme="majorHAnsi" w:cstheme="majorHAnsi"/>
                <w:sz w:val="22"/>
                <w:szCs w:val="22"/>
              </w:rPr>
              <w:t>0</w:t>
            </w:r>
            <w:r w:rsidRPr="00A91431">
              <w:rPr>
                <w:rFonts w:asciiTheme="majorHAnsi" w:hAnsiTheme="majorHAnsi" w:cstheme="majorHAnsi"/>
                <w:sz w:val="22"/>
                <w:szCs w:val="22"/>
              </w:rPr>
              <w:t>%</w:t>
            </w:r>
          </w:p>
        </w:tc>
      </w:tr>
    </w:tbl>
    <w:p w14:paraId="7A66105D" w14:textId="77777777" w:rsidR="00A024A5" w:rsidRDefault="00A024A5" w:rsidP="00D854C5">
      <w:pPr>
        <w:spacing w:after="120"/>
        <w:rPr>
          <w:rFonts w:cstheme="majorHAnsi"/>
          <w:b/>
          <w:bCs/>
          <w:sz w:val="24"/>
          <w:szCs w:val="24"/>
        </w:rPr>
      </w:pPr>
    </w:p>
    <w:p w14:paraId="23179916" w14:textId="517E6E9B" w:rsidR="00D25627" w:rsidRPr="0081121D" w:rsidRDefault="00D25627" w:rsidP="00D854C5">
      <w:pPr>
        <w:spacing w:after="120"/>
        <w:rPr>
          <w:rFonts w:cstheme="majorHAnsi"/>
          <w:b/>
          <w:bCs/>
          <w:sz w:val="24"/>
          <w:szCs w:val="24"/>
        </w:rPr>
      </w:pPr>
      <w:r w:rsidRPr="0081121D">
        <w:rPr>
          <w:rFonts w:cstheme="majorHAnsi"/>
          <w:b/>
          <w:bCs/>
          <w:sz w:val="24"/>
          <w:szCs w:val="24"/>
        </w:rPr>
        <w:lastRenderedPageBreak/>
        <w:t xml:space="preserve">Assignment #1:  </w:t>
      </w:r>
      <w:r w:rsidR="007E5B8A">
        <w:rPr>
          <w:rFonts w:cstheme="majorHAnsi"/>
          <w:b/>
          <w:bCs/>
          <w:sz w:val="24"/>
          <w:szCs w:val="24"/>
        </w:rPr>
        <w:t>Presentation</w:t>
      </w:r>
      <w:r w:rsidRPr="0081121D">
        <w:rPr>
          <w:rFonts w:cstheme="majorHAnsi"/>
          <w:b/>
          <w:bCs/>
          <w:sz w:val="24"/>
          <w:szCs w:val="24"/>
        </w:rPr>
        <w:t xml:space="preserve"> – </w:t>
      </w:r>
      <w:r w:rsidR="0081121D">
        <w:rPr>
          <w:rFonts w:cstheme="majorHAnsi"/>
          <w:b/>
          <w:bCs/>
          <w:sz w:val="24"/>
          <w:szCs w:val="24"/>
        </w:rPr>
        <w:t>2</w:t>
      </w:r>
      <w:r w:rsidR="00593EE4" w:rsidRPr="0081121D">
        <w:rPr>
          <w:rFonts w:cstheme="majorHAnsi"/>
          <w:b/>
          <w:bCs/>
          <w:sz w:val="24"/>
          <w:szCs w:val="24"/>
        </w:rPr>
        <w:t>0</w:t>
      </w:r>
      <w:r w:rsidRPr="0081121D">
        <w:rPr>
          <w:rFonts w:cstheme="majorHAnsi"/>
          <w:b/>
          <w:bCs/>
          <w:sz w:val="24"/>
          <w:szCs w:val="24"/>
        </w:rPr>
        <w:t>%</w:t>
      </w:r>
    </w:p>
    <w:p w14:paraId="424483DD" w14:textId="6F14D67E" w:rsidR="004E1DB1" w:rsidRPr="006450A2" w:rsidRDefault="00272035" w:rsidP="006450A2">
      <w:pPr>
        <w:spacing w:after="0" w:line="240" w:lineRule="auto"/>
        <w:rPr>
          <w:rFonts w:eastAsia="Times New Roman" w:cstheme="majorHAnsi"/>
          <w:color w:val="000000"/>
          <w:lang w:val="en-CA"/>
        </w:rPr>
      </w:pPr>
      <w:r>
        <w:rPr>
          <w:rFonts w:eastAsia="Times New Roman" w:cstheme="majorHAnsi"/>
          <w:color w:val="000000"/>
          <w:lang w:val="en-CA"/>
        </w:rPr>
        <w:t xml:space="preserve">Because our semester long project is writing a field notes essay </w:t>
      </w:r>
      <w:r w:rsidR="00371E8B">
        <w:rPr>
          <w:rFonts w:eastAsia="Times New Roman" w:cstheme="majorHAnsi"/>
          <w:color w:val="000000"/>
          <w:lang w:val="en-CA"/>
        </w:rPr>
        <w:t xml:space="preserve">(or Field Guide) </w:t>
      </w:r>
      <w:r>
        <w:rPr>
          <w:rFonts w:eastAsia="Times New Roman" w:cstheme="majorHAnsi"/>
          <w:color w:val="000000"/>
          <w:lang w:val="en-CA"/>
        </w:rPr>
        <w:t>on a specific place</w:t>
      </w:r>
      <w:r w:rsidR="00371E8B">
        <w:rPr>
          <w:rFonts w:eastAsia="Times New Roman" w:cstheme="majorHAnsi"/>
          <w:color w:val="000000"/>
          <w:lang w:val="en-CA"/>
        </w:rPr>
        <w:t xml:space="preserve"> (or a place-specific species)</w:t>
      </w:r>
      <w:r>
        <w:rPr>
          <w:rFonts w:eastAsia="Times New Roman" w:cstheme="majorHAnsi"/>
          <w:color w:val="000000"/>
          <w:lang w:val="en-CA"/>
        </w:rPr>
        <w:t xml:space="preserve">, and because foraging for various materials </w:t>
      </w:r>
      <w:r w:rsidR="00AB34AD">
        <w:rPr>
          <w:rFonts w:eastAsia="Times New Roman" w:cstheme="majorHAnsi"/>
          <w:color w:val="000000"/>
          <w:lang w:val="en-CA"/>
        </w:rPr>
        <w:t xml:space="preserve">on, in, and </w:t>
      </w:r>
      <w:r>
        <w:rPr>
          <w:rFonts w:eastAsia="Times New Roman" w:cstheme="majorHAnsi"/>
          <w:color w:val="000000"/>
          <w:lang w:val="en-CA"/>
        </w:rPr>
        <w:t xml:space="preserve">about this place </w:t>
      </w:r>
      <w:r w:rsidR="00371E8B">
        <w:rPr>
          <w:rFonts w:eastAsia="Times New Roman" w:cstheme="majorHAnsi"/>
          <w:color w:val="000000"/>
          <w:lang w:val="en-CA"/>
        </w:rPr>
        <w:t xml:space="preserve">(or species) </w:t>
      </w:r>
      <w:r>
        <w:rPr>
          <w:rFonts w:eastAsia="Times New Roman" w:cstheme="majorHAnsi"/>
          <w:color w:val="000000"/>
          <w:lang w:val="en-CA"/>
        </w:rPr>
        <w:t xml:space="preserve">will be students’ semester long project, students will be required to present on the materials they have found, and are (provisionally) planning on writing about in their field notes essay.  </w:t>
      </w:r>
      <w:r w:rsidR="0081121D" w:rsidRPr="0081121D">
        <w:rPr>
          <w:rFonts w:eastAsia="Times New Roman" w:cstheme="majorHAnsi"/>
          <w:color w:val="000000"/>
          <w:lang w:val="en-CA"/>
        </w:rPr>
        <w:t xml:space="preserve">Although there are no requirements as to how each person will present </w:t>
      </w:r>
      <w:r>
        <w:rPr>
          <w:rFonts w:eastAsia="Times New Roman" w:cstheme="majorHAnsi"/>
          <w:color w:val="000000"/>
          <w:lang w:val="en-CA"/>
        </w:rPr>
        <w:t xml:space="preserve">the </w:t>
      </w:r>
      <w:r w:rsidR="0081121D" w:rsidRPr="0081121D">
        <w:rPr>
          <w:rFonts w:eastAsia="Times New Roman" w:cstheme="majorHAnsi"/>
          <w:color w:val="000000"/>
          <w:lang w:val="en-CA"/>
        </w:rPr>
        <w:t xml:space="preserve">material </w:t>
      </w:r>
      <w:r>
        <w:rPr>
          <w:rFonts w:eastAsia="Times New Roman" w:cstheme="majorHAnsi"/>
          <w:color w:val="000000"/>
          <w:lang w:val="en-CA"/>
        </w:rPr>
        <w:t>to the class</w:t>
      </w:r>
      <w:r w:rsidR="0081121D" w:rsidRPr="0081121D">
        <w:rPr>
          <w:rFonts w:eastAsia="Times New Roman" w:cstheme="majorHAnsi"/>
          <w:color w:val="000000"/>
          <w:lang w:val="en-CA"/>
        </w:rPr>
        <w:t xml:space="preserve">, visuals or other pedagogical tools are encouraged. The </w:t>
      </w:r>
      <w:r>
        <w:rPr>
          <w:rFonts w:eastAsia="Times New Roman" w:cstheme="majorHAnsi"/>
          <w:color w:val="000000"/>
          <w:lang w:val="en-CA"/>
        </w:rPr>
        <w:t>presentation</w:t>
      </w:r>
      <w:r w:rsidR="0081121D" w:rsidRPr="0081121D">
        <w:rPr>
          <w:rFonts w:eastAsia="Times New Roman" w:cstheme="majorHAnsi"/>
          <w:color w:val="000000"/>
          <w:lang w:val="en-CA"/>
        </w:rPr>
        <w:t xml:space="preserve"> should be about </w:t>
      </w:r>
      <w:r w:rsidR="006450A2">
        <w:rPr>
          <w:rFonts w:eastAsia="Times New Roman" w:cstheme="majorHAnsi"/>
          <w:color w:val="000000"/>
          <w:lang w:val="en-CA"/>
        </w:rPr>
        <w:t>15</w:t>
      </w:r>
      <w:r w:rsidR="0081121D" w:rsidRPr="0081121D">
        <w:rPr>
          <w:rFonts w:eastAsia="Times New Roman" w:cstheme="majorHAnsi"/>
          <w:color w:val="000000"/>
          <w:lang w:val="en-CA"/>
        </w:rPr>
        <w:t xml:space="preserve"> min</w:t>
      </w:r>
      <w:r>
        <w:rPr>
          <w:rFonts w:eastAsia="Times New Roman" w:cstheme="majorHAnsi"/>
          <w:color w:val="000000"/>
          <w:lang w:val="en-CA"/>
        </w:rPr>
        <w:t xml:space="preserve"> (please time yourself when prepping for the presentation – please stick to the </w:t>
      </w:r>
      <w:r w:rsidR="006450A2">
        <w:rPr>
          <w:rFonts w:eastAsia="Times New Roman" w:cstheme="majorHAnsi"/>
          <w:color w:val="000000"/>
          <w:lang w:val="en-CA"/>
        </w:rPr>
        <w:t>15</w:t>
      </w:r>
      <w:r>
        <w:rPr>
          <w:rFonts w:eastAsia="Times New Roman" w:cstheme="majorHAnsi"/>
          <w:color w:val="000000"/>
          <w:lang w:val="en-CA"/>
        </w:rPr>
        <w:t xml:space="preserve"> minutes as much as possible), with a </w:t>
      </w:r>
      <w:r w:rsidR="006450A2">
        <w:rPr>
          <w:rFonts w:eastAsia="Times New Roman" w:cstheme="majorHAnsi"/>
          <w:color w:val="000000"/>
          <w:lang w:val="en-CA"/>
        </w:rPr>
        <w:t>5-</w:t>
      </w:r>
      <w:r>
        <w:rPr>
          <w:rFonts w:eastAsia="Times New Roman" w:cstheme="majorHAnsi"/>
          <w:color w:val="000000"/>
          <w:lang w:val="en-CA"/>
        </w:rPr>
        <w:t>10 minute Q&amp;A afterwards.</w:t>
      </w:r>
      <w:r w:rsidR="006450A2">
        <w:rPr>
          <w:rStyle w:val="FootnoteReference"/>
          <w:rFonts w:eastAsia="Times New Roman" w:cstheme="majorHAnsi"/>
          <w:color w:val="000000"/>
          <w:lang w:val="en-CA"/>
        </w:rPr>
        <w:footnoteReference w:id="1"/>
      </w:r>
      <w:r>
        <w:rPr>
          <w:rFonts w:eastAsia="Times New Roman" w:cstheme="majorHAnsi"/>
          <w:color w:val="000000"/>
          <w:lang w:val="en-CA"/>
        </w:rPr>
        <w:t xml:space="preserve"> </w:t>
      </w:r>
      <w:r w:rsidR="000B5689">
        <w:rPr>
          <w:rFonts w:eastAsia="Times New Roman" w:cstheme="majorHAnsi"/>
          <w:color w:val="000000"/>
          <w:lang w:val="en-CA"/>
        </w:rPr>
        <w:t xml:space="preserve">Students will be assessed on their </w:t>
      </w:r>
      <w:r w:rsidR="001D79FE">
        <w:rPr>
          <w:rFonts w:eastAsia="Times New Roman" w:cstheme="majorHAnsi"/>
          <w:color w:val="000000"/>
          <w:lang w:val="en-CA"/>
        </w:rPr>
        <w:t>presentation of the material</w:t>
      </w:r>
      <w:r w:rsidR="000B5689">
        <w:rPr>
          <w:rFonts w:eastAsia="Times New Roman" w:cstheme="majorHAnsi"/>
          <w:color w:val="000000"/>
          <w:lang w:val="en-CA"/>
        </w:rPr>
        <w:t xml:space="preserve">, </w:t>
      </w:r>
      <w:r w:rsidR="001D79FE">
        <w:rPr>
          <w:rFonts w:eastAsia="Times New Roman" w:cstheme="majorHAnsi"/>
          <w:color w:val="000000"/>
          <w:lang w:val="en-CA"/>
        </w:rPr>
        <w:t>on their ability to facilitate the discussion Q&amp;A at the end of the presentation, and with formalized instruction/TA and peer feedback.</w:t>
      </w:r>
      <w:r w:rsidR="00C170DD">
        <w:rPr>
          <w:rFonts w:eastAsia="Times New Roman" w:cstheme="majorHAnsi"/>
          <w:color w:val="000000"/>
          <w:lang w:val="en-CA"/>
        </w:rPr>
        <w:t xml:space="preserve">  (For more specific instructions and presentation sign up, please see Canvas/Assignments/Presentation.)</w:t>
      </w:r>
      <w:r w:rsidR="001D79FE">
        <w:rPr>
          <w:rFonts w:eastAsia="Times New Roman" w:cstheme="majorHAnsi"/>
          <w:color w:val="000000"/>
          <w:lang w:val="en-CA"/>
        </w:rPr>
        <w:t xml:space="preserve">   </w:t>
      </w:r>
    </w:p>
    <w:p w14:paraId="2966B5A8" w14:textId="77777777" w:rsidR="004E1DB1" w:rsidRPr="0081121D" w:rsidRDefault="004E1DB1" w:rsidP="00D25627">
      <w:pPr>
        <w:spacing w:after="0" w:line="276" w:lineRule="auto"/>
        <w:rPr>
          <w:rFonts w:cstheme="majorHAnsi"/>
        </w:rPr>
      </w:pPr>
    </w:p>
    <w:p w14:paraId="61254A6F" w14:textId="2CE64F05" w:rsidR="00D25627" w:rsidRPr="0081121D" w:rsidRDefault="00D25627" w:rsidP="00D854C5">
      <w:pPr>
        <w:spacing w:after="120" w:line="276" w:lineRule="auto"/>
        <w:rPr>
          <w:rFonts w:cstheme="majorHAnsi"/>
          <w:b/>
          <w:sz w:val="24"/>
          <w:szCs w:val="24"/>
        </w:rPr>
      </w:pPr>
      <w:r w:rsidRPr="0081121D">
        <w:rPr>
          <w:rFonts w:cstheme="majorHAnsi"/>
          <w:b/>
          <w:sz w:val="24"/>
          <w:szCs w:val="24"/>
        </w:rPr>
        <w:t xml:space="preserve">Assignment #2:  </w:t>
      </w:r>
      <w:r w:rsidR="001D79FE">
        <w:rPr>
          <w:rFonts w:cstheme="majorHAnsi"/>
          <w:b/>
          <w:sz w:val="24"/>
          <w:szCs w:val="24"/>
        </w:rPr>
        <w:t>Field Notes</w:t>
      </w:r>
      <w:r w:rsidR="00AA6D8F">
        <w:rPr>
          <w:rFonts w:cstheme="majorHAnsi"/>
          <w:b/>
          <w:sz w:val="24"/>
          <w:szCs w:val="24"/>
        </w:rPr>
        <w:t xml:space="preserve">/Field Guide </w:t>
      </w:r>
      <w:r w:rsidR="001D79FE">
        <w:rPr>
          <w:rFonts w:cstheme="majorHAnsi"/>
          <w:b/>
          <w:sz w:val="24"/>
          <w:szCs w:val="24"/>
        </w:rPr>
        <w:t xml:space="preserve">Collaborative Project – </w:t>
      </w:r>
      <w:r w:rsidR="00947782">
        <w:rPr>
          <w:rFonts w:cstheme="majorHAnsi"/>
          <w:b/>
          <w:sz w:val="24"/>
          <w:szCs w:val="24"/>
        </w:rPr>
        <w:t>20</w:t>
      </w:r>
      <w:r w:rsidR="001D79FE">
        <w:rPr>
          <w:rFonts w:cstheme="majorHAnsi"/>
          <w:b/>
          <w:sz w:val="24"/>
          <w:szCs w:val="24"/>
        </w:rPr>
        <w:t xml:space="preserve">% </w:t>
      </w:r>
    </w:p>
    <w:p w14:paraId="5D4D6D99" w14:textId="05586E49" w:rsidR="000B5689" w:rsidRPr="00EC24DA" w:rsidRDefault="001D79FE" w:rsidP="0081121D">
      <w:pPr>
        <w:spacing w:after="0" w:line="240" w:lineRule="auto"/>
        <w:rPr>
          <w:rFonts w:eastAsia="Times New Roman" w:cstheme="majorHAnsi"/>
          <w:color w:val="000000"/>
          <w:lang w:val="en-CA"/>
        </w:rPr>
      </w:pPr>
      <w:r>
        <w:rPr>
          <w:rFonts w:eastAsia="Times New Roman" w:cstheme="majorHAnsi"/>
          <w:color w:val="000000"/>
          <w:lang w:val="en-CA"/>
        </w:rPr>
        <w:t>Each student will contribute a single Field Note entry to</w:t>
      </w:r>
      <w:r w:rsidR="00AA6D8F">
        <w:rPr>
          <w:rFonts w:eastAsia="Times New Roman" w:cstheme="majorHAnsi"/>
          <w:color w:val="000000"/>
          <w:lang w:val="en-CA"/>
        </w:rPr>
        <w:t xml:space="preserve"> a</w:t>
      </w:r>
      <w:r>
        <w:rPr>
          <w:rFonts w:eastAsia="Times New Roman" w:cstheme="majorHAnsi"/>
          <w:color w:val="000000"/>
          <w:lang w:val="en-CA"/>
        </w:rPr>
        <w:t xml:space="preserve"> collaborative field notes</w:t>
      </w:r>
      <w:r w:rsidR="00AA6D8F">
        <w:rPr>
          <w:rFonts w:eastAsia="Times New Roman" w:cstheme="majorHAnsi"/>
          <w:color w:val="000000"/>
          <w:lang w:val="en-CA"/>
        </w:rPr>
        <w:t xml:space="preserve">/field guide </w:t>
      </w:r>
      <w:r>
        <w:rPr>
          <w:rFonts w:eastAsia="Times New Roman" w:cstheme="majorHAnsi"/>
          <w:color w:val="000000"/>
          <w:lang w:val="en-CA"/>
        </w:rPr>
        <w:t xml:space="preserve">project.  While decisions on which field note entry a student </w:t>
      </w:r>
      <w:r w:rsidR="00133198">
        <w:rPr>
          <w:rFonts w:eastAsia="Times New Roman" w:cstheme="majorHAnsi"/>
          <w:color w:val="000000"/>
          <w:lang w:val="en-CA"/>
        </w:rPr>
        <w:t>decides</w:t>
      </w:r>
      <w:r>
        <w:rPr>
          <w:rFonts w:eastAsia="Times New Roman" w:cstheme="majorHAnsi"/>
          <w:color w:val="000000"/>
          <w:lang w:val="en-CA"/>
        </w:rPr>
        <w:t xml:space="preserve"> to contribute is ultimately up to each student, each entry will be collaboratively workshopped and each entry must have a descriptive title (or sub-header).  As a class we will collaboratively decide how to organize and the order of these entries, collaboratively decide on the intertextualities between each entry (quotations from the literature from the class), and each student will be required to provide a brief bio.  Students will be evaluated on </w:t>
      </w:r>
      <w:r w:rsidR="00C170DD">
        <w:rPr>
          <w:rFonts w:eastAsia="Times New Roman" w:cstheme="majorHAnsi"/>
          <w:color w:val="000000"/>
          <w:lang w:val="en-CA"/>
        </w:rPr>
        <w:t>the active contributions to the collaborative project, active contributions with editing, drafting, and revising workshopping feedback, and active contributions to the design and layout of the final work.  (For more specific instructions and timelines, please see Canvas/Assignments/Field Notes Collaborative Project.)</w:t>
      </w:r>
      <w:r>
        <w:rPr>
          <w:rFonts w:eastAsia="Times New Roman" w:cstheme="majorHAnsi"/>
          <w:color w:val="000000"/>
          <w:lang w:val="en-CA"/>
        </w:rPr>
        <w:t xml:space="preserve"> </w:t>
      </w:r>
    </w:p>
    <w:p w14:paraId="08F29125" w14:textId="1039CEA8" w:rsidR="009961DC" w:rsidRPr="0081121D" w:rsidRDefault="009961DC" w:rsidP="005D53FD">
      <w:pPr>
        <w:pBdr>
          <w:top w:val="nil"/>
          <w:left w:val="nil"/>
          <w:bottom w:val="nil"/>
          <w:right w:val="nil"/>
          <w:between w:val="nil"/>
        </w:pBdr>
        <w:spacing w:after="0" w:line="276" w:lineRule="auto"/>
        <w:rPr>
          <w:rFonts w:cstheme="majorHAnsi"/>
        </w:rPr>
      </w:pPr>
    </w:p>
    <w:p w14:paraId="0668D1DB" w14:textId="27AD3DDE" w:rsidR="00D25627" w:rsidRPr="0081121D" w:rsidRDefault="00D25627" w:rsidP="00D854C5">
      <w:pPr>
        <w:spacing w:after="120"/>
        <w:rPr>
          <w:rFonts w:cstheme="majorHAnsi"/>
          <w:b/>
          <w:bCs/>
          <w:sz w:val="24"/>
          <w:szCs w:val="24"/>
        </w:rPr>
      </w:pPr>
      <w:r w:rsidRPr="0081121D">
        <w:rPr>
          <w:rFonts w:cstheme="majorHAnsi"/>
          <w:b/>
          <w:bCs/>
          <w:sz w:val="24"/>
          <w:szCs w:val="24"/>
        </w:rPr>
        <w:t xml:space="preserve">Assignment #3:  </w:t>
      </w:r>
      <w:r w:rsidR="00C170DD">
        <w:rPr>
          <w:rFonts w:cstheme="majorHAnsi"/>
          <w:b/>
          <w:bCs/>
          <w:sz w:val="24"/>
          <w:szCs w:val="24"/>
        </w:rPr>
        <w:t>Field Notes Essay</w:t>
      </w:r>
      <w:r w:rsidR="004C72AE">
        <w:rPr>
          <w:rFonts w:cstheme="majorHAnsi"/>
          <w:b/>
          <w:bCs/>
          <w:sz w:val="24"/>
          <w:szCs w:val="24"/>
        </w:rPr>
        <w:t xml:space="preserve"> (Field Guide)</w:t>
      </w:r>
      <w:r w:rsidRPr="0081121D">
        <w:rPr>
          <w:rFonts w:cstheme="majorHAnsi"/>
          <w:b/>
          <w:bCs/>
          <w:sz w:val="24"/>
          <w:szCs w:val="24"/>
        </w:rPr>
        <w:t xml:space="preserve"> – </w:t>
      </w:r>
      <w:r w:rsidR="0029421A">
        <w:rPr>
          <w:rFonts w:cstheme="majorHAnsi"/>
          <w:b/>
          <w:bCs/>
          <w:sz w:val="24"/>
          <w:szCs w:val="24"/>
        </w:rPr>
        <w:t>5</w:t>
      </w:r>
      <w:r w:rsidR="006F0521" w:rsidRPr="0081121D">
        <w:rPr>
          <w:rFonts w:cstheme="majorHAnsi"/>
          <w:b/>
          <w:bCs/>
          <w:sz w:val="24"/>
          <w:szCs w:val="24"/>
        </w:rPr>
        <w:t>0</w:t>
      </w:r>
      <w:r w:rsidRPr="0081121D">
        <w:rPr>
          <w:rFonts w:cstheme="majorHAnsi"/>
          <w:b/>
          <w:bCs/>
          <w:sz w:val="24"/>
          <w:szCs w:val="24"/>
        </w:rPr>
        <w:t>%</w:t>
      </w:r>
    </w:p>
    <w:p w14:paraId="221B55B4" w14:textId="7C8F0872" w:rsidR="00EF6E4B" w:rsidRDefault="008B02EF" w:rsidP="008B02EF">
      <w:pPr>
        <w:spacing w:before="100" w:beforeAutospacing="1" w:after="100" w:afterAutospacing="1" w:line="240" w:lineRule="auto"/>
        <w:rPr>
          <w:rFonts w:eastAsia="Times New Roman" w:cstheme="majorHAnsi"/>
          <w:lang w:val="en-CA"/>
        </w:rPr>
      </w:pPr>
      <w:r>
        <w:rPr>
          <w:rFonts w:eastAsia="Times New Roman" w:cstheme="majorHAnsi"/>
          <w:lang w:val="en-CA"/>
        </w:rPr>
        <w:t>Your term-long project will be to write a Field Notes Essay</w:t>
      </w:r>
      <w:r w:rsidR="000D5912">
        <w:rPr>
          <w:rFonts w:eastAsia="Times New Roman" w:cstheme="majorHAnsi"/>
          <w:lang w:val="en-CA"/>
        </w:rPr>
        <w:t xml:space="preserve"> (also known as a Field Guide).  </w:t>
      </w:r>
      <w:r>
        <w:rPr>
          <w:rFonts w:eastAsia="Times New Roman" w:cstheme="majorHAnsi"/>
          <w:lang w:val="en-CA"/>
        </w:rPr>
        <w:t xml:space="preserve"> </w:t>
      </w:r>
    </w:p>
    <w:p w14:paraId="090E844D" w14:textId="2CFAC131" w:rsidR="008B02EF" w:rsidRPr="008B02EF" w:rsidRDefault="008B02EF" w:rsidP="008B02EF">
      <w:pPr>
        <w:spacing w:before="100" w:beforeAutospacing="1" w:after="100" w:afterAutospacing="1" w:line="240" w:lineRule="auto"/>
        <w:rPr>
          <w:rFonts w:eastAsia="Times New Roman" w:cstheme="majorHAnsi"/>
          <w:lang w:val="en-CA"/>
        </w:rPr>
      </w:pPr>
      <w:r w:rsidRPr="008B02EF">
        <w:rPr>
          <w:rFonts w:eastAsia="Times New Roman" w:cstheme="majorHAnsi"/>
          <w:lang w:val="en-CA"/>
        </w:rPr>
        <w:t>What are </w:t>
      </w:r>
      <w:r w:rsidRPr="008B02EF">
        <w:rPr>
          <w:rFonts w:eastAsia="Times New Roman" w:cstheme="majorHAnsi"/>
          <w:b/>
          <w:bCs/>
          <w:lang w:val="en-CA"/>
        </w:rPr>
        <w:t>field notes</w:t>
      </w:r>
      <w:r w:rsidRPr="008B02EF">
        <w:rPr>
          <w:rFonts w:eastAsia="Times New Roman" w:cstheme="majorHAnsi"/>
          <w:lang w:val="en-CA"/>
        </w:rPr>
        <w:t>?  Field notes are quite literally notes taken in the field</w:t>
      </w:r>
      <w:r w:rsidR="00856B9C">
        <w:rPr>
          <w:rFonts w:eastAsia="Times New Roman" w:cstheme="majorHAnsi"/>
          <w:lang w:val="en-CA"/>
        </w:rPr>
        <w:t>, and are fundamentally place-based.</w:t>
      </w:r>
      <w:r w:rsidRPr="008B02EF">
        <w:rPr>
          <w:rFonts w:eastAsia="Times New Roman" w:cstheme="majorHAnsi"/>
          <w:lang w:val="en-CA"/>
        </w:rPr>
        <w:t xml:space="preserve">  For example, you're a scientist studying biodiversity in Garibaldi.  You go out into a meadow in the summer and throw a hula-hoop.  You take notes on all the species inside that hula-hoop, making record of quantity, quality, and jotting down any observations.  These observations, which involve thinking, are usually informed by a knowledge set </w:t>
      </w:r>
      <w:r w:rsidR="0079755C">
        <w:rPr>
          <w:rFonts w:eastAsia="Times New Roman" w:cstheme="majorHAnsi"/>
          <w:lang w:val="en-CA"/>
        </w:rPr>
        <w:t>–</w:t>
      </w:r>
      <w:r w:rsidRPr="008B02EF">
        <w:rPr>
          <w:rFonts w:eastAsia="Times New Roman" w:cstheme="majorHAnsi"/>
          <w:lang w:val="en-CA"/>
        </w:rPr>
        <w:t xml:space="preserve"> as in, you're a trained biodiversity ecologist.  You then take these field notes back to where you work and start thinking about them, hypothesizing causes and consequences, having insights about them, making conclusions about what you observed.  So, while field notes BEGIN in the field, in the specifics that we write down in a journal</w:t>
      </w:r>
      <w:r w:rsidR="00856B9C">
        <w:rPr>
          <w:rFonts w:eastAsia="Times New Roman" w:cstheme="majorHAnsi"/>
          <w:lang w:val="en-CA"/>
        </w:rPr>
        <w:t xml:space="preserve"> through observation and also research</w:t>
      </w:r>
      <w:r w:rsidRPr="008B02EF">
        <w:rPr>
          <w:rFonts w:eastAsia="Times New Roman" w:cstheme="majorHAnsi"/>
          <w:lang w:val="en-CA"/>
        </w:rPr>
        <w:t>, turning the thinking about them into writing is the most important part of the process.  </w:t>
      </w:r>
      <w:r>
        <w:rPr>
          <w:rFonts w:eastAsia="Times New Roman" w:cstheme="majorHAnsi"/>
          <w:lang w:val="en-CA"/>
        </w:rPr>
        <w:t>So, m</w:t>
      </w:r>
      <w:r w:rsidRPr="008B02EF">
        <w:rPr>
          <w:rFonts w:eastAsia="Times New Roman" w:cstheme="majorHAnsi"/>
          <w:lang w:val="en-CA"/>
        </w:rPr>
        <w:t xml:space="preserve">aybe the most important aspects of field notes is </w:t>
      </w:r>
      <w:r w:rsidRPr="008B02EF">
        <w:rPr>
          <w:rFonts w:eastAsia="Times New Roman" w:cstheme="majorHAnsi"/>
          <w:i/>
          <w:iCs/>
          <w:lang w:val="en-CA"/>
        </w:rPr>
        <w:t>that</w:t>
      </w:r>
      <w:r w:rsidRPr="008B02EF">
        <w:rPr>
          <w:rFonts w:eastAsia="Times New Roman" w:cstheme="majorHAnsi"/>
          <w:lang w:val="en-CA"/>
        </w:rPr>
        <w:t xml:space="preserve"> </w:t>
      </w:r>
      <w:r w:rsidRPr="00133198">
        <w:rPr>
          <w:rFonts w:eastAsia="Times New Roman" w:cstheme="majorHAnsi"/>
          <w:i/>
          <w:iCs/>
          <w:lang w:val="en-CA"/>
        </w:rPr>
        <w:t>content</w:t>
      </w:r>
      <w:r w:rsidRPr="008B02EF">
        <w:rPr>
          <w:rFonts w:eastAsia="Times New Roman" w:cstheme="majorHAnsi"/>
          <w:lang w:val="en-CA"/>
        </w:rPr>
        <w:t xml:space="preserve"> (from a field of study</w:t>
      </w:r>
      <w:r>
        <w:rPr>
          <w:rFonts w:eastAsia="Times New Roman" w:cstheme="majorHAnsi"/>
          <w:lang w:val="en-CA"/>
        </w:rPr>
        <w:t xml:space="preserve"> – a specific location, </w:t>
      </w:r>
      <w:r w:rsidR="00371E8B">
        <w:rPr>
          <w:rFonts w:eastAsia="Times New Roman" w:cstheme="majorHAnsi"/>
          <w:lang w:val="en-CA"/>
        </w:rPr>
        <w:t xml:space="preserve">or a specific species, </w:t>
      </w:r>
      <w:r>
        <w:rPr>
          <w:rFonts w:eastAsia="Times New Roman" w:cstheme="majorHAnsi"/>
          <w:lang w:val="en-CA"/>
        </w:rPr>
        <w:t>and research and experience of it</w:t>
      </w:r>
      <w:r w:rsidRPr="008B02EF">
        <w:rPr>
          <w:rFonts w:eastAsia="Times New Roman" w:cstheme="majorHAnsi"/>
          <w:lang w:val="en-CA"/>
        </w:rPr>
        <w:t xml:space="preserve">) </w:t>
      </w:r>
      <w:r w:rsidRPr="00133198">
        <w:rPr>
          <w:rFonts w:eastAsia="Times New Roman" w:cstheme="majorHAnsi"/>
          <w:i/>
          <w:iCs/>
          <w:lang w:val="en-CA"/>
        </w:rPr>
        <w:t>inspires critical thinking</w:t>
      </w:r>
      <w:r w:rsidRPr="008B02EF">
        <w:rPr>
          <w:rFonts w:eastAsia="Times New Roman" w:cstheme="majorHAnsi"/>
          <w:lang w:val="en-CA"/>
        </w:rPr>
        <w:t xml:space="preserve"> about that content, and </w:t>
      </w:r>
      <w:r w:rsidRPr="008B02EF">
        <w:rPr>
          <w:rFonts w:eastAsia="Times New Roman" w:cstheme="majorHAnsi"/>
          <w:i/>
          <w:iCs/>
          <w:lang w:val="en-CA"/>
        </w:rPr>
        <w:t>that</w:t>
      </w:r>
      <w:r w:rsidRPr="008B02EF">
        <w:rPr>
          <w:rFonts w:eastAsia="Times New Roman" w:cstheme="majorHAnsi"/>
          <w:lang w:val="en-CA"/>
        </w:rPr>
        <w:t xml:space="preserve"> </w:t>
      </w:r>
      <w:r w:rsidRPr="00133198">
        <w:rPr>
          <w:rFonts w:eastAsia="Times New Roman" w:cstheme="majorHAnsi"/>
          <w:i/>
          <w:iCs/>
          <w:lang w:val="en-CA"/>
        </w:rPr>
        <w:t>writing</w:t>
      </w:r>
      <w:r w:rsidRPr="008B02EF">
        <w:rPr>
          <w:rFonts w:eastAsia="Times New Roman" w:cstheme="majorHAnsi"/>
          <w:lang w:val="en-CA"/>
        </w:rPr>
        <w:t xml:space="preserve"> (the notes we take, and what those notes turn into) is how we communicate this thinking (which is to say how these notes get turned into the </w:t>
      </w:r>
      <w:r w:rsidR="00133198">
        <w:rPr>
          <w:rFonts w:eastAsia="Times New Roman" w:cstheme="majorHAnsi"/>
          <w:lang w:val="en-CA"/>
        </w:rPr>
        <w:t>content</w:t>
      </w:r>
      <w:r w:rsidRPr="008B02EF">
        <w:rPr>
          <w:rFonts w:eastAsia="Times New Roman" w:cstheme="majorHAnsi"/>
          <w:lang w:val="en-CA"/>
        </w:rPr>
        <w:t xml:space="preserve"> that specific audiences read). </w:t>
      </w:r>
    </w:p>
    <w:p w14:paraId="3F02708B" w14:textId="28DEC8D5" w:rsidR="00EF6E4B" w:rsidRDefault="00EF6E4B" w:rsidP="008B02EF">
      <w:pPr>
        <w:spacing w:before="100" w:beforeAutospacing="1" w:after="100" w:afterAutospacing="1" w:line="240" w:lineRule="auto"/>
        <w:rPr>
          <w:rFonts w:eastAsia="Times New Roman" w:cstheme="majorHAnsi"/>
          <w:lang w:val="en-CA"/>
        </w:rPr>
      </w:pPr>
      <w:r>
        <w:rPr>
          <w:rFonts w:eastAsia="Times New Roman" w:cstheme="majorHAnsi"/>
          <w:lang w:val="en-CA"/>
        </w:rPr>
        <w:lastRenderedPageBreak/>
        <w:t>We will be introduced to many versions of field notes essays in our readings</w:t>
      </w:r>
      <w:r w:rsidR="00856B9C">
        <w:rPr>
          <w:rFonts w:eastAsia="Times New Roman" w:cstheme="majorHAnsi"/>
          <w:lang w:val="en-CA"/>
        </w:rPr>
        <w:t xml:space="preserve"> this semester</w:t>
      </w:r>
      <w:r>
        <w:rPr>
          <w:rFonts w:eastAsia="Times New Roman" w:cstheme="majorHAnsi"/>
          <w:lang w:val="en-CA"/>
        </w:rPr>
        <w:t xml:space="preserve">, as well as essays on singular objects of attention (essays by, for example, Don McKay, Sara Maitland, Laurie Ricou, Tim Lilburn, </w:t>
      </w:r>
      <w:r w:rsidR="00856B9C">
        <w:rPr>
          <w:rFonts w:eastAsia="Times New Roman" w:cstheme="majorHAnsi"/>
          <w:lang w:val="en-CA"/>
        </w:rPr>
        <w:t xml:space="preserve">Robin Wall Kimmerer, </w:t>
      </w:r>
      <w:r>
        <w:rPr>
          <w:rFonts w:eastAsia="Times New Roman" w:cstheme="majorHAnsi"/>
          <w:lang w:val="en-CA"/>
        </w:rPr>
        <w:t xml:space="preserve">and </w:t>
      </w:r>
      <w:r w:rsidR="00F6492B">
        <w:rPr>
          <w:rFonts w:eastAsia="Times New Roman" w:cstheme="majorHAnsi"/>
          <w:lang w:val="en-CA"/>
        </w:rPr>
        <w:t>Leigh Joseph</w:t>
      </w:r>
      <w:r>
        <w:rPr>
          <w:rFonts w:eastAsia="Times New Roman" w:cstheme="majorHAnsi"/>
          <w:lang w:val="en-CA"/>
        </w:rPr>
        <w:t xml:space="preserve">).  A field notes essay about a place </w:t>
      </w:r>
      <w:r w:rsidR="00371E8B">
        <w:rPr>
          <w:rFonts w:eastAsia="Times New Roman" w:cstheme="majorHAnsi"/>
          <w:lang w:val="en-CA"/>
        </w:rPr>
        <w:t xml:space="preserve">or species </w:t>
      </w:r>
      <w:r>
        <w:rPr>
          <w:rFonts w:eastAsia="Times New Roman" w:cstheme="majorHAnsi"/>
          <w:lang w:val="en-CA"/>
        </w:rPr>
        <w:t>is one where a writer writes insights into different aspects of this place</w:t>
      </w:r>
      <w:r w:rsidR="00371E8B">
        <w:rPr>
          <w:rFonts w:eastAsia="Times New Roman" w:cstheme="majorHAnsi"/>
          <w:lang w:val="en-CA"/>
        </w:rPr>
        <w:t xml:space="preserve"> or species</w:t>
      </w:r>
      <w:r>
        <w:rPr>
          <w:rFonts w:eastAsia="Times New Roman" w:cstheme="majorHAnsi"/>
          <w:lang w:val="en-CA"/>
        </w:rPr>
        <w:t xml:space="preserve"> – historical, cultural, mythological, </w:t>
      </w:r>
      <w:r w:rsidR="0015252A">
        <w:rPr>
          <w:rFonts w:eastAsia="Times New Roman" w:cstheme="majorHAnsi"/>
          <w:lang w:val="en-CA"/>
        </w:rPr>
        <w:t xml:space="preserve">personal, </w:t>
      </w:r>
      <w:r>
        <w:rPr>
          <w:rFonts w:eastAsia="Times New Roman" w:cstheme="majorHAnsi"/>
          <w:lang w:val="en-CA"/>
        </w:rPr>
        <w:t xml:space="preserve">linguistic, ecological, political, systemic, storied, to name a few.   </w:t>
      </w:r>
    </w:p>
    <w:p w14:paraId="1CABB48E" w14:textId="20862D36" w:rsidR="008B02EF" w:rsidRPr="008B02EF" w:rsidRDefault="008B02EF" w:rsidP="008B02EF">
      <w:pPr>
        <w:spacing w:before="100" w:beforeAutospacing="1" w:after="100" w:afterAutospacing="1" w:line="240" w:lineRule="auto"/>
        <w:rPr>
          <w:rFonts w:eastAsia="Times New Roman" w:cstheme="majorHAnsi"/>
          <w:lang w:val="en-CA"/>
        </w:rPr>
      </w:pPr>
      <w:r w:rsidRPr="008B02EF">
        <w:rPr>
          <w:rFonts w:eastAsia="Times New Roman" w:cstheme="majorHAnsi"/>
          <w:lang w:val="en-CA"/>
        </w:rPr>
        <w:t xml:space="preserve">This semester, for </w:t>
      </w:r>
      <w:r>
        <w:rPr>
          <w:rFonts w:eastAsia="Times New Roman" w:cstheme="majorHAnsi"/>
          <w:lang w:val="en-CA"/>
        </w:rPr>
        <w:t>our</w:t>
      </w:r>
      <w:r w:rsidRPr="008B02EF">
        <w:rPr>
          <w:rFonts w:eastAsia="Times New Roman" w:cstheme="majorHAnsi"/>
          <w:lang w:val="en-CA"/>
        </w:rPr>
        <w:t xml:space="preserve"> class, the "field" of study </w:t>
      </w:r>
      <w:r>
        <w:rPr>
          <w:rFonts w:eastAsia="Times New Roman" w:cstheme="majorHAnsi"/>
          <w:lang w:val="en-CA"/>
        </w:rPr>
        <w:t xml:space="preserve">for your field notes essay </w:t>
      </w:r>
      <w:r w:rsidR="00371E8B">
        <w:rPr>
          <w:rFonts w:eastAsia="Times New Roman" w:cstheme="majorHAnsi"/>
          <w:lang w:val="en-CA"/>
        </w:rPr>
        <w:t xml:space="preserve">(or Field Guide) </w:t>
      </w:r>
      <w:r w:rsidRPr="008B02EF">
        <w:rPr>
          <w:rFonts w:eastAsia="Times New Roman" w:cstheme="majorHAnsi"/>
          <w:lang w:val="en-CA"/>
        </w:rPr>
        <w:t xml:space="preserve">will be </w:t>
      </w:r>
      <w:r>
        <w:rPr>
          <w:rFonts w:eastAsia="Times New Roman" w:cstheme="majorHAnsi"/>
          <w:lang w:val="en-CA"/>
        </w:rPr>
        <w:t xml:space="preserve">a place </w:t>
      </w:r>
      <w:r w:rsidR="00371E8B">
        <w:rPr>
          <w:rFonts w:eastAsia="Times New Roman" w:cstheme="majorHAnsi"/>
          <w:lang w:val="en-CA"/>
        </w:rPr>
        <w:t xml:space="preserve">or species </w:t>
      </w:r>
      <w:r>
        <w:rPr>
          <w:rFonts w:eastAsia="Times New Roman" w:cstheme="majorHAnsi"/>
          <w:lang w:val="en-CA"/>
        </w:rPr>
        <w:t>of your choosing</w:t>
      </w:r>
      <w:r w:rsidR="00133198">
        <w:rPr>
          <w:rFonts w:eastAsia="Times New Roman" w:cstheme="majorHAnsi"/>
          <w:lang w:val="en-CA"/>
        </w:rPr>
        <w:t xml:space="preserve"> (although species exist in places, too)</w:t>
      </w:r>
      <w:r w:rsidRPr="008B02EF">
        <w:rPr>
          <w:rFonts w:eastAsia="Times New Roman" w:cstheme="majorHAnsi"/>
          <w:lang w:val="en-CA"/>
        </w:rPr>
        <w:t>.</w:t>
      </w:r>
      <w:r>
        <w:rPr>
          <w:rFonts w:eastAsia="Times New Roman" w:cstheme="majorHAnsi"/>
          <w:lang w:val="en-CA"/>
        </w:rPr>
        <w:t xml:space="preserve">  Field notes essays tend to be better when wri</w:t>
      </w:r>
      <w:r w:rsidR="00EF6E4B">
        <w:rPr>
          <w:rFonts w:eastAsia="Times New Roman" w:cstheme="majorHAnsi"/>
          <w:lang w:val="en-CA"/>
        </w:rPr>
        <w:t>tten</w:t>
      </w:r>
      <w:r>
        <w:rPr>
          <w:rFonts w:eastAsia="Times New Roman" w:cstheme="majorHAnsi"/>
          <w:lang w:val="en-CA"/>
        </w:rPr>
        <w:t xml:space="preserve"> about locations </w:t>
      </w:r>
      <w:r w:rsidR="00371E8B">
        <w:rPr>
          <w:rFonts w:eastAsia="Times New Roman" w:cstheme="majorHAnsi"/>
          <w:lang w:val="en-CA"/>
        </w:rPr>
        <w:t xml:space="preserve">or species </w:t>
      </w:r>
      <w:r>
        <w:rPr>
          <w:rFonts w:eastAsia="Times New Roman" w:cstheme="majorHAnsi"/>
          <w:lang w:val="en-CA"/>
        </w:rPr>
        <w:t>where the author can visit them</w:t>
      </w:r>
      <w:r w:rsidR="00EF6E4B">
        <w:rPr>
          <w:rFonts w:eastAsia="Times New Roman" w:cstheme="majorHAnsi"/>
          <w:lang w:val="en-CA"/>
        </w:rPr>
        <w:t xml:space="preserve"> and </w:t>
      </w:r>
      <w:r>
        <w:rPr>
          <w:rFonts w:eastAsia="Times New Roman" w:cstheme="majorHAnsi"/>
          <w:lang w:val="en-CA"/>
        </w:rPr>
        <w:t>observe</w:t>
      </w:r>
      <w:r w:rsidR="00371E8B">
        <w:rPr>
          <w:rFonts w:eastAsia="Times New Roman" w:cstheme="majorHAnsi"/>
          <w:lang w:val="en-CA"/>
        </w:rPr>
        <w:t xml:space="preserve"> in situ</w:t>
      </w:r>
      <w:r>
        <w:rPr>
          <w:rFonts w:eastAsia="Times New Roman" w:cstheme="majorHAnsi"/>
          <w:lang w:val="en-CA"/>
        </w:rPr>
        <w:t xml:space="preserve">.  Field notes essays also tend to be better when the place isn’t too large (think, </w:t>
      </w:r>
      <w:r w:rsidR="00F6492B" w:rsidRPr="00F6492B">
        <w:rPr>
          <w:rFonts w:eastAsia="Times New Roman" w:cstheme="majorHAnsi"/>
          <w:i/>
          <w:iCs/>
          <w:lang w:val="en-CA"/>
        </w:rPr>
        <w:t>Stanley Park</w:t>
      </w:r>
      <w:r w:rsidR="00F6492B">
        <w:rPr>
          <w:rFonts w:eastAsia="Times New Roman" w:cstheme="majorHAnsi"/>
          <w:lang w:val="en-CA"/>
        </w:rPr>
        <w:t>’s</w:t>
      </w:r>
      <w:r>
        <w:rPr>
          <w:rFonts w:eastAsia="Times New Roman" w:cstheme="majorHAnsi"/>
          <w:lang w:val="en-CA"/>
        </w:rPr>
        <w:t xml:space="preserve"> “the smaller the map, the less distortion”).</w:t>
      </w:r>
      <w:r w:rsidR="00EF6E4B">
        <w:rPr>
          <w:rFonts w:eastAsia="Times New Roman" w:cstheme="majorHAnsi"/>
          <w:lang w:val="en-CA"/>
        </w:rPr>
        <w:t xml:space="preserve">  You will choose a place </w:t>
      </w:r>
      <w:r w:rsidR="00371E8B">
        <w:rPr>
          <w:rFonts w:eastAsia="Times New Roman" w:cstheme="majorHAnsi"/>
          <w:lang w:val="en-CA"/>
        </w:rPr>
        <w:t xml:space="preserve">or species </w:t>
      </w:r>
      <w:r w:rsidR="00EF6E4B">
        <w:rPr>
          <w:rFonts w:eastAsia="Times New Roman" w:cstheme="majorHAnsi"/>
          <w:lang w:val="en-CA"/>
        </w:rPr>
        <w:t xml:space="preserve">and research it, </w:t>
      </w:r>
      <w:r w:rsidR="000D5912">
        <w:rPr>
          <w:rFonts w:eastAsia="Times New Roman" w:cstheme="majorHAnsi"/>
          <w:lang w:val="en-CA"/>
        </w:rPr>
        <w:t xml:space="preserve">forage for </w:t>
      </w:r>
      <w:r w:rsidR="00EF6E4B">
        <w:rPr>
          <w:rFonts w:eastAsia="Times New Roman" w:cstheme="majorHAnsi"/>
          <w:lang w:val="en-CA"/>
        </w:rPr>
        <w:t>as much information about it as you can. Then you will write about unique aspects of this place</w:t>
      </w:r>
      <w:r w:rsidR="00371E8B">
        <w:rPr>
          <w:rFonts w:eastAsia="Times New Roman" w:cstheme="majorHAnsi"/>
          <w:lang w:val="en-CA"/>
        </w:rPr>
        <w:t xml:space="preserve"> or species</w:t>
      </w:r>
      <w:r w:rsidR="00EF6E4B">
        <w:rPr>
          <w:rFonts w:eastAsia="Times New Roman" w:cstheme="majorHAnsi"/>
          <w:lang w:val="en-CA"/>
        </w:rPr>
        <w:t xml:space="preserve"> in individual</w:t>
      </w:r>
      <w:r w:rsidR="00856B9C">
        <w:rPr>
          <w:rFonts w:eastAsia="Times New Roman" w:cstheme="majorHAnsi"/>
          <w:lang w:val="en-CA"/>
        </w:rPr>
        <w:t>, sub-headered</w:t>
      </w:r>
      <w:r w:rsidR="00EF6E4B">
        <w:rPr>
          <w:rFonts w:eastAsia="Times New Roman" w:cstheme="majorHAnsi"/>
          <w:lang w:val="en-CA"/>
        </w:rPr>
        <w:t xml:space="preserve"> </w:t>
      </w:r>
      <w:r w:rsidR="000D5912">
        <w:rPr>
          <w:rFonts w:eastAsia="Times New Roman" w:cstheme="majorHAnsi"/>
          <w:lang w:val="en-CA"/>
        </w:rPr>
        <w:t>sections/</w:t>
      </w:r>
      <w:r w:rsidR="00EF6E4B">
        <w:rPr>
          <w:rFonts w:eastAsia="Times New Roman" w:cstheme="majorHAnsi"/>
          <w:lang w:val="en-CA"/>
        </w:rPr>
        <w:t xml:space="preserve">paragraphs. </w:t>
      </w:r>
      <w:r w:rsidR="000D5912">
        <w:rPr>
          <w:rFonts w:eastAsia="Times New Roman" w:cstheme="majorHAnsi"/>
          <w:lang w:val="en-CA"/>
        </w:rPr>
        <w:t xml:space="preserve">The paragraphs can be short, or long.  Ultimately your goal for this semester is to decide how to include your foraging into a readable form, how to </w:t>
      </w:r>
      <w:r w:rsidR="00797426">
        <w:rPr>
          <w:rFonts w:eastAsia="Times New Roman" w:cstheme="majorHAnsi"/>
          <w:lang w:val="en-CA"/>
        </w:rPr>
        <w:t>curate and write</w:t>
      </w:r>
      <w:r w:rsidR="000D5912">
        <w:rPr>
          <w:rFonts w:eastAsia="Times New Roman" w:cstheme="majorHAnsi"/>
          <w:lang w:val="en-CA"/>
        </w:rPr>
        <w:t xml:space="preserve"> your foraging into inter-connected, good</w:t>
      </w:r>
      <w:r w:rsidR="00371E8B">
        <w:rPr>
          <w:rFonts w:eastAsia="Times New Roman" w:cstheme="majorHAnsi"/>
          <w:lang w:val="en-CA"/>
        </w:rPr>
        <w:t>, insightful</w:t>
      </w:r>
      <w:r w:rsidR="000D5912">
        <w:rPr>
          <w:rFonts w:eastAsia="Times New Roman" w:cstheme="majorHAnsi"/>
          <w:lang w:val="en-CA"/>
        </w:rPr>
        <w:t xml:space="preserve"> stories</w:t>
      </w:r>
      <w:r w:rsidR="00646B69">
        <w:rPr>
          <w:rFonts w:eastAsia="Times New Roman" w:cstheme="majorHAnsi"/>
          <w:lang w:val="en-CA"/>
        </w:rPr>
        <w:t xml:space="preserve"> or guides</w:t>
      </w:r>
      <w:r w:rsidR="000D5912">
        <w:rPr>
          <w:rFonts w:eastAsia="Times New Roman" w:cstheme="majorHAnsi"/>
          <w:lang w:val="en-CA"/>
        </w:rPr>
        <w:t xml:space="preserve">.  </w:t>
      </w:r>
      <w:r w:rsidR="00EF6E4B">
        <w:rPr>
          <w:rFonts w:eastAsia="Times New Roman" w:cstheme="majorHAnsi"/>
          <w:lang w:val="en-CA"/>
        </w:rPr>
        <w:t>Our class will teach you some forms for these insightful paragraphs</w:t>
      </w:r>
      <w:r w:rsidR="00856B9C">
        <w:rPr>
          <w:rFonts w:eastAsia="Times New Roman" w:cstheme="majorHAnsi"/>
          <w:lang w:val="en-CA"/>
        </w:rPr>
        <w:t>, and how to begin and end the field notes essay</w:t>
      </w:r>
      <w:r w:rsidR="0015252A">
        <w:rPr>
          <w:rFonts w:eastAsia="Times New Roman" w:cstheme="majorHAnsi"/>
          <w:lang w:val="en-CA"/>
        </w:rPr>
        <w:t>; o</w:t>
      </w:r>
      <w:r w:rsidR="00292925">
        <w:rPr>
          <w:rFonts w:eastAsia="Times New Roman" w:cstheme="majorHAnsi"/>
          <w:lang w:val="en-CA"/>
        </w:rPr>
        <w:t>ur class will teach you how to incorporate the literature from the class into your field notes essay</w:t>
      </w:r>
      <w:r w:rsidR="0015252A">
        <w:rPr>
          <w:rFonts w:eastAsia="Times New Roman" w:cstheme="majorHAnsi"/>
          <w:lang w:val="en-CA"/>
        </w:rPr>
        <w:t xml:space="preserve">; our class will also engage in </w:t>
      </w:r>
      <w:r w:rsidR="00FD41F9">
        <w:rPr>
          <w:rFonts w:eastAsia="Times New Roman" w:cstheme="majorHAnsi"/>
          <w:lang w:val="en-CA"/>
        </w:rPr>
        <w:t xml:space="preserve">much workshopping and editing, drafting and revising of our Field Notes drafts. </w:t>
      </w:r>
      <w:r w:rsidR="00EF6E4B">
        <w:rPr>
          <w:rFonts w:eastAsia="Times New Roman" w:cstheme="majorHAnsi"/>
          <w:lang w:val="en-CA"/>
        </w:rPr>
        <w:t xml:space="preserve"> But</w:t>
      </w:r>
      <w:r w:rsidR="00133198">
        <w:rPr>
          <w:rFonts w:eastAsia="Times New Roman" w:cstheme="majorHAnsi"/>
          <w:lang w:val="en-CA"/>
        </w:rPr>
        <w:t>,</w:t>
      </w:r>
      <w:r w:rsidR="00EF6E4B">
        <w:rPr>
          <w:rFonts w:eastAsia="Times New Roman" w:cstheme="majorHAnsi"/>
          <w:lang w:val="en-CA"/>
        </w:rPr>
        <w:t xml:space="preserve"> initially you might think of this project as analogous to a scholarly “review” paper, where unique themes in a larger conversation are summarized and investigated; </w:t>
      </w:r>
      <w:r w:rsidR="00856B9C">
        <w:rPr>
          <w:rFonts w:eastAsia="Times New Roman" w:cstheme="majorHAnsi"/>
          <w:lang w:val="en-CA"/>
        </w:rPr>
        <w:t>so, for your place</w:t>
      </w:r>
      <w:r w:rsidR="00371E8B">
        <w:rPr>
          <w:rFonts w:eastAsia="Times New Roman" w:cstheme="majorHAnsi"/>
          <w:lang w:val="en-CA"/>
        </w:rPr>
        <w:t xml:space="preserve"> or species,</w:t>
      </w:r>
      <w:r w:rsidR="00856B9C">
        <w:rPr>
          <w:rFonts w:eastAsia="Times New Roman" w:cstheme="majorHAnsi"/>
          <w:lang w:val="en-CA"/>
        </w:rPr>
        <w:t xml:space="preserve"> you will summarize and come to insights about some themes</w:t>
      </w:r>
      <w:r w:rsidR="00651018">
        <w:rPr>
          <w:rFonts w:eastAsia="Times New Roman" w:cstheme="majorHAnsi"/>
          <w:lang w:val="en-CA"/>
        </w:rPr>
        <w:t xml:space="preserve"> </w:t>
      </w:r>
      <w:r w:rsidR="00133198">
        <w:rPr>
          <w:rFonts w:eastAsia="Times New Roman" w:cstheme="majorHAnsi"/>
          <w:lang w:val="en-CA"/>
        </w:rPr>
        <w:t>(</w:t>
      </w:r>
      <w:r w:rsidR="00651018">
        <w:rPr>
          <w:rFonts w:eastAsia="Times New Roman" w:cstheme="majorHAnsi"/>
          <w:lang w:val="en-CA"/>
        </w:rPr>
        <w:t xml:space="preserve">or </w:t>
      </w:r>
      <w:r w:rsidR="00856B9C">
        <w:rPr>
          <w:rFonts w:eastAsia="Times New Roman" w:cstheme="majorHAnsi"/>
          <w:lang w:val="en-CA"/>
        </w:rPr>
        <w:t>ideas</w:t>
      </w:r>
      <w:r w:rsidR="00651018">
        <w:rPr>
          <w:rFonts w:eastAsia="Times New Roman" w:cstheme="majorHAnsi"/>
          <w:lang w:val="en-CA"/>
        </w:rPr>
        <w:t xml:space="preserve"> or </w:t>
      </w:r>
      <w:r w:rsidR="00856B9C">
        <w:rPr>
          <w:rFonts w:eastAsia="Times New Roman" w:cstheme="majorHAnsi"/>
          <w:lang w:val="en-CA"/>
        </w:rPr>
        <w:t>details</w:t>
      </w:r>
      <w:r w:rsidR="00133198">
        <w:rPr>
          <w:rFonts w:eastAsia="Times New Roman" w:cstheme="majorHAnsi"/>
          <w:lang w:val="en-CA"/>
        </w:rPr>
        <w:t>)</w:t>
      </w:r>
      <w:r w:rsidR="00856B9C">
        <w:rPr>
          <w:rFonts w:eastAsia="Times New Roman" w:cstheme="majorHAnsi"/>
          <w:lang w:val="en-CA"/>
        </w:rPr>
        <w:t xml:space="preserve"> that arise out of the place </w:t>
      </w:r>
      <w:r w:rsidR="00371E8B">
        <w:rPr>
          <w:rFonts w:eastAsia="Times New Roman" w:cstheme="majorHAnsi"/>
          <w:lang w:val="en-CA"/>
        </w:rPr>
        <w:t xml:space="preserve">or species </w:t>
      </w:r>
      <w:r w:rsidR="00856B9C">
        <w:rPr>
          <w:rFonts w:eastAsia="Times New Roman" w:cstheme="majorHAnsi"/>
          <w:lang w:val="en-CA"/>
        </w:rPr>
        <w:t>you’re writing about</w:t>
      </w:r>
      <w:r w:rsidR="000D5912">
        <w:rPr>
          <w:rFonts w:eastAsia="Times New Roman" w:cstheme="majorHAnsi"/>
          <w:lang w:val="en-CA"/>
        </w:rPr>
        <w:t xml:space="preserve">, writing a de facto </w:t>
      </w:r>
      <w:r w:rsidR="009F0454">
        <w:rPr>
          <w:rFonts w:eastAsia="Times New Roman" w:cstheme="majorHAnsi"/>
          <w:lang w:val="en-CA"/>
        </w:rPr>
        <w:t xml:space="preserve">storied </w:t>
      </w:r>
      <w:r w:rsidR="000D5912">
        <w:rPr>
          <w:rFonts w:eastAsia="Times New Roman" w:cstheme="majorHAnsi"/>
          <w:lang w:val="en-CA"/>
        </w:rPr>
        <w:t xml:space="preserve">Field Guide for </w:t>
      </w:r>
      <w:r w:rsidR="00371E8B">
        <w:rPr>
          <w:rFonts w:eastAsia="Times New Roman" w:cstheme="majorHAnsi"/>
          <w:lang w:val="en-CA"/>
        </w:rPr>
        <w:t>the object of your attention</w:t>
      </w:r>
      <w:r w:rsidR="000D5912">
        <w:rPr>
          <w:rFonts w:eastAsia="Times New Roman" w:cstheme="majorHAnsi"/>
          <w:lang w:val="en-CA"/>
        </w:rPr>
        <w:t xml:space="preserve">.   </w:t>
      </w:r>
      <w:r w:rsidR="00856B9C">
        <w:rPr>
          <w:rFonts w:eastAsia="Times New Roman" w:cstheme="majorHAnsi"/>
          <w:lang w:val="en-CA"/>
        </w:rPr>
        <w:t xml:space="preserve">  </w:t>
      </w:r>
      <w:r w:rsidR="00EF6E4B">
        <w:rPr>
          <w:rFonts w:eastAsia="Times New Roman" w:cstheme="majorHAnsi"/>
          <w:lang w:val="en-CA"/>
        </w:rPr>
        <w:t xml:space="preserve"> </w:t>
      </w:r>
      <w:r>
        <w:rPr>
          <w:rFonts w:eastAsia="Times New Roman" w:cstheme="majorHAnsi"/>
          <w:lang w:val="en-CA"/>
        </w:rPr>
        <w:t xml:space="preserve">  </w:t>
      </w:r>
      <w:r w:rsidRPr="008B02EF">
        <w:rPr>
          <w:rFonts w:eastAsia="Times New Roman" w:cstheme="majorHAnsi"/>
          <w:lang w:val="en-CA"/>
        </w:rPr>
        <w:t xml:space="preserve"> </w:t>
      </w:r>
    </w:p>
    <w:p w14:paraId="118B4809" w14:textId="62258626" w:rsidR="00292925" w:rsidRDefault="00856B9C" w:rsidP="00937A42">
      <w:pPr>
        <w:spacing w:before="100" w:beforeAutospacing="1" w:after="100" w:afterAutospacing="1" w:line="240" w:lineRule="auto"/>
        <w:rPr>
          <w:rFonts w:eastAsia="Times New Roman" w:cstheme="majorHAnsi"/>
          <w:lang w:val="en-CA"/>
        </w:rPr>
      </w:pPr>
      <w:r>
        <w:rPr>
          <w:rFonts w:eastAsia="Times New Roman" w:cstheme="majorHAnsi"/>
          <w:lang w:val="en-CA"/>
        </w:rPr>
        <w:t xml:space="preserve">The content of the </w:t>
      </w:r>
      <w:r w:rsidR="00E74680">
        <w:rPr>
          <w:rFonts w:eastAsia="Times New Roman" w:cstheme="majorHAnsi"/>
          <w:lang w:val="en-CA"/>
        </w:rPr>
        <w:t>F</w:t>
      </w:r>
      <w:r>
        <w:rPr>
          <w:rFonts w:eastAsia="Times New Roman" w:cstheme="majorHAnsi"/>
          <w:lang w:val="en-CA"/>
        </w:rPr>
        <w:t xml:space="preserve">ield </w:t>
      </w:r>
      <w:r w:rsidR="00E74680">
        <w:rPr>
          <w:rFonts w:eastAsia="Times New Roman" w:cstheme="majorHAnsi"/>
          <w:lang w:val="en-CA"/>
        </w:rPr>
        <w:t>N</w:t>
      </w:r>
      <w:r>
        <w:rPr>
          <w:rFonts w:eastAsia="Times New Roman" w:cstheme="majorHAnsi"/>
          <w:lang w:val="en-CA"/>
        </w:rPr>
        <w:t xml:space="preserve">otes </w:t>
      </w:r>
      <w:r w:rsidR="00E74680">
        <w:rPr>
          <w:rFonts w:eastAsia="Times New Roman" w:cstheme="majorHAnsi"/>
          <w:lang w:val="en-CA"/>
        </w:rPr>
        <w:t>E</w:t>
      </w:r>
      <w:r>
        <w:rPr>
          <w:rFonts w:eastAsia="Times New Roman" w:cstheme="majorHAnsi"/>
          <w:lang w:val="en-CA"/>
        </w:rPr>
        <w:t xml:space="preserve">ssay </w:t>
      </w:r>
      <w:r w:rsidR="004A3C0C">
        <w:rPr>
          <w:rFonts w:eastAsia="Times New Roman" w:cstheme="majorHAnsi"/>
          <w:lang w:val="en-CA"/>
        </w:rPr>
        <w:t xml:space="preserve">(Field Guide) </w:t>
      </w:r>
      <w:r>
        <w:rPr>
          <w:rFonts w:eastAsia="Times New Roman" w:cstheme="majorHAnsi"/>
          <w:lang w:val="en-CA"/>
        </w:rPr>
        <w:t>– the aspects of your chosen place</w:t>
      </w:r>
      <w:r w:rsidR="00371E8B">
        <w:rPr>
          <w:rFonts w:eastAsia="Times New Roman" w:cstheme="majorHAnsi"/>
          <w:lang w:val="en-CA"/>
        </w:rPr>
        <w:t xml:space="preserve"> or species</w:t>
      </w:r>
      <w:r>
        <w:rPr>
          <w:rFonts w:eastAsia="Times New Roman" w:cstheme="majorHAnsi"/>
          <w:lang w:val="en-CA"/>
        </w:rPr>
        <w:t xml:space="preserve"> – is (almost) entirely up to you.  Open-ended projects like these ask for a journey of inquiry and discovery, but the path taken isn’t always a straight line.  Sometimes the path is rhizomatic, sometimes dendritic, sometimes recursive.  Sometimes writers get obsessed about a specific aspect of a place</w:t>
      </w:r>
      <w:r w:rsidR="00371E8B">
        <w:rPr>
          <w:rFonts w:eastAsia="Times New Roman" w:cstheme="majorHAnsi"/>
          <w:lang w:val="en-CA"/>
        </w:rPr>
        <w:t xml:space="preserve"> or species</w:t>
      </w:r>
      <w:r>
        <w:rPr>
          <w:rFonts w:eastAsia="Times New Roman" w:cstheme="majorHAnsi"/>
          <w:lang w:val="en-CA"/>
        </w:rPr>
        <w:t xml:space="preserve">, going down that rabbit hole.  Sometimes obsession about a single aspect can branch off into other aspects.  </w:t>
      </w:r>
      <w:r w:rsidR="00292925">
        <w:rPr>
          <w:rFonts w:eastAsia="Times New Roman" w:cstheme="majorHAnsi"/>
          <w:lang w:val="en-CA"/>
        </w:rPr>
        <w:t xml:space="preserve">Some criteria, however, for the essay: </w:t>
      </w:r>
    </w:p>
    <w:p w14:paraId="7542406A" w14:textId="6FC24028" w:rsidR="008B02EF" w:rsidRDefault="00292925" w:rsidP="00292925">
      <w:pPr>
        <w:pStyle w:val="ListParagraph"/>
        <w:numPr>
          <w:ilvl w:val="0"/>
          <w:numId w:val="34"/>
        </w:numPr>
        <w:spacing w:before="100" w:beforeAutospacing="1" w:after="100" w:afterAutospacing="1" w:line="240" w:lineRule="auto"/>
        <w:rPr>
          <w:rFonts w:eastAsia="Times New Roman" w:cstheme="majorHAnsi"/>
          <w:lang w:val="en-CA"/>
        </w:rPr>
      </w:pPr>
      <w:r w:rsidRPr="00292925">
        <w:rPr>
          <w:rFonts w:eastAsia="Times New Roman" w:cstheme="majorHAnsi"/>
          <w:lang w:val="en-CA"/>
        </w:rPr>
        <w:t xml:space="preserve">20 </w:t>
      </w:r>
      <w:r>
        <w:rPr>
          <w:rFonts w:eastAsia="Times New Roman" w:cstheme="majorHAnsi"/>
          <w:lang w:val="en-CA"/>
        </w:rPr>
        <w:t xml:space="preserve">(APA) </w:t>
      </w:r>
      <w:r w:rsidRPr="00292925">
        <w:rPr>
          <w:rFonts w:eastAsia="Times New Roman" w:cstheme="majorHAnsi"/>
          <w:lang w:val="en-CA"/>
        </w:rPr>
        <w:t>pages long (including references)</w:t>
      </w:r>
    </w:p>
    <w:p w14:paraId="3D56C01E" w14:textId="63138508" w:rsidR="00651018" w:rsidRDefault="00651018" w:rsidP="00292925">
      <w:pPr>
        <w:pStyle w:val="ListParagraph"/>
        <w:numPr>
          <w:ilvl w:val="0"/>
          <w:numId w:val="34"/>
        </w:numPr>
        <w:spacing w:before="100" w:beforeAutospacing="1" w:after="100" w:afterAutospacing="1" w:line="240" w:lineRule="auto"/>
        <w:rPr>
          <w:rFonts w:eastAsia="Times New Roman" w:cstheme="majorHAnsi"/>
          <w:lang w:val="en-CA"/>
        </w:rPr>
      </w:pPr>
      <w:r>
        <w:rPr>
          <w:rFonts w:eastAsia="Times New Roman" w:cstheme="majorHAnsi"/>
          <w:lang w:val="en-CA"/>
        </w:rPr>
        <w:t xml:space="preserve">must include 8+ field notes entries </w:t>
      </w:r>
    </w:p>
    <w:p w14:paraId="2B28A83D" w14:textId="2AE6980F" w:rsidR="00292925" w:rsidRDefault="00292925" w:rsidP="00292925">
      <w:pPr>
        <w:pStyle w:val="ListParagraph"/>
        <w:numPr>
          <w:ilvl w:val="0"/>
          <w:numId w:val="34"/>
        </w:numPr>
        <w:spacing w:before="100" w:beforeAutospacing="1" w:after="100" w:afterAutospacing="1" w:line="240" w:lineRule="auto"/>
        <w:rPr>
          <w:rFonts w:eastAsia="Times New Roman" w:cstheme="majorHAnsi"/>
          <w:lang w:val="en-CA"/>
        </w:rPr>
      </w:pPr>
      <w:r>
        <w:rPr>
          <w:rFonts w:eastAsia="Times New Roman" w:cstheme="majorHAnsi"/>
          <w:lang w:val="en-CA"/>
        </w:rPr>
        <w:t xml:space="preserve">must include </w:t>
      </w:r>
      <w:r w:rsidR="0015252A">
        <w:rPr>
          <w:rFonts w:eastAsia="Times New Roman" w:cstheme="majorHAnsi"/>
          <w:lang w:val="en-CA"/>
        </w:rPr>
        <w:t xml:space="preserve">close reading of </w:t>
      </w:r>
      <w:r>
        <w:rPr>
          <w:rFonts w:eastAsia="Times New Roman" w:cstheme="majorHAnsi"/>
          <w:lang w:val="en-CA"/>
        </w:rPr>
        <w:t xml:space="preserve">literature </w:t>
      </w:r>
      <w:r w:rsidR="00F47F66">
        <w:rPr>
          <w:rFonts w:eastAsia="Times New Roman" w:cstheme="majorHAnsi"/>
          <w:lang w:val="en-CA"/>
        </w:rPr>
        <w:t>(</w:t>
      </w:r>
      <w:r w:rsidR="00646B69">
        <w:rPr>
          <w:rFonts w:eastAsia="Times New Roman" w:cstheme="majorHAnsi"/>
          <w:lang w:val="en-CA"/>
        </w:rPr>
        <w:t xml:space="preserve">aka. </w:t>
      </w:r>
      <w:r w:rsidR="00F47F66">
        <w:rPr>
          <w:rFonts w:eastAsia="Times New Roman" w:cstheme="majorHAnsi"/>
          <w:lang w:val="en-CA"/>
        </w:rPr>
        <w:t xml:space="preserve">implied arguments) </w:t>
      </w:r>
      <w:r>
        <w:rPr>
          <w:rFonts w:eastAsia="Times New Roman" w:cstheme="majorHAnsi"/>
          <w:lang w:val="en-CA"/>
        </w:rPr>
        <w:t xml:space="preserve">from the course </w:t>
      </w:r>
    </w:p>
    <w:p w14:paraId="7C5890FE" w14:textId="4561376F" w:rsidR="004E1DB1" w:rsidRDefault="004E1DB1" w:rsidP="00292925">
      <w:pPr>
        <w:pStyle w:val="ListParagraph"/>
        <w:numPr>
          <w:ilvl w:val="0"/>
          <w:numId w:val="34"/>
        </w:numPr>
        <w:spacing w:before="100" w:beforeAutospacing="1" w:after="100" w:afterAutospacing="1" w:line="240" w:lineRule="auto"/>
        <w:rPr>
          <w:rFonts w:eastAsia="Times New Roman" w:cstheme="majorHAnsi"/>
          <w:lang w:val="en-CA"/>
        </w:rPr>
      </w:pPr>
      <w:r>
        <w:rPr>
          <w:rFonts w:eastAsia="Times New Roman" w:cstheme="majorHAnsi"/>
          <w:lang w:val="en-CA"/>
        </w:rPr>
        <w:t>encouraged to engage with the Indigenous literatures from the course</w:t>
      </w:r>
    </w:p>
    <w:p w14:paraId="41E17B75" w14:textId="7983A4DF" w:rsidR="00292925" w:rsidRDefault="00292925" w:rsidP="00292925">
      <w:pPr>
        <w:pStyle w:val="ListParagraph"/>
        <w:numPr>
          <w:ilvl w:val="0"/>
          <w:numId w:val="34"/>
        </w:numPr>
        <w:spacing w:before="100" w:beforeAutospacing="1" w:after="100" w:afterAutospacing="1" w:line="240" w:lineRule="auto"/>
        <w:rPr>
          <w:rFonts w:eastAsia="Times New Roman" w:cstheme="majorHAnsi"/>
          <w:lang w:val="en-CA"/>
        </w:rPr>
      </w:pPr>
      <w:r>
        <w:rPr>
          <w:rFonts w:eastAsia="Times New Roman" w:cstheme="majorHAnsi"/>
          <w:lang w:val="en-CA"/>
        </w:rPr>
        <w:t>must include one “positionality statement” field notes entry</w:t>
      </w:r>
    </w:p>
    <w:p w14:paraId="513E4A01" w14:textId="33C9622D" w:rsidR="00292925" w:rsidRDefault="00292925" w:rsidP="00292925">
      <w:pPr>
        <w:pStyle w:val="ListParagraph"/>
        <w:numPr>
          <w:ilvl w:val="0"/>
          <w:numId w:val="34"/>
        </w:numPr>
        <w:spacing w:before="100" w:beforeAutospacing="1" w:after="100" w:afterAutospacing="1" w:line="240" w:lineRule="auto"/>
        <w:rPr>
          <w:rFonts w:eastAsia="Times New Roman" w:cstheme="majorHAnsi"/>
          <w:lang w:val="en-CA"/>
        </w:rPr>
      </w:pPr>
      <w:r>
        <w:rPr>
          <w:rFonts w:eastAsia="Times New Roman" w:cstheme="majorHAnsi"/>
          <w:lang w:val="en-CA"/>
        </w:rPr>
        <w:t>must include one creative field notes entry</w:t>
      </w:r>
      <w:r w:rsidR="0015252A">
        <w:rPr>
          <w:rFonts w:eastAsia="Times New Roman" w:cstheme="majorHAnsi"/>
          <w:lang w:val="en-CA"/>
        </w:rPr>
        <w:t xml:space="preserve">, one that </w:t>
      </w:r>
      <w:r w:rsidR="0015252A">
        <w:rPr>
          <w:rFonts w:eastAsia="Times New Roman" w:cstheme="majorHAnsi"/>
        </w:rPr>
        <w:t xml:space="preserve">explains </w:t>
      </w:r>
      <w:r w:rsidR="0015252A" w:rsidRPr="0015252A">
        <w:rPr>
          <w:rFonts w:eastAsia="Times New Roman" w:cstheme="majorHAnsi"/>
        </w:rPr>
        <w:t xml:space="preserve">1/ what literature </w:t>
      </w:r>
      <w:r w:rsidR="0015252A">
        <w:rPr>
          <w:rFonts w:eastAsia="Times New Roman" w:cstheme="majorHAnsi"/>
        </w:rPr>
        <w:t xml:space="preserve">and aspect of your place </w:t>
      </w:r>
      <w:r w:rsidR="00371E8B">
        <w:rPr>
          <w:rFonts w:eastAsia="Times New Roman" w:cstheme="majorHAnsi"/>
        </w:rPr>
        <w:t xml:space="preserve">or species </w:t>
      </w:r>
      <w:r w:rsidR="0015252A" w:rsidRPr="0015252A">
        <w:rPr>
          <w:rFonts w:eastAsia="Times New Roman" w:cstheme="majorHAnsi"/>
        </w:rPr>
        <w:t xml:space="preserve">inspired the creativity, 2/ what the creative work’s implied arguments are (ie. close read it), 3/ </w:t>
      </w:r>
      <w:r w:rsidR="0015252A">
        <w:rPr>
          <w:rFonts w:eastAsia="Times New Roman" w:cstheme="majorHAnsi"/>
        </w:rPr>
        <w:t xml:space="preserve">and </w:t>
      </w:r>
      <w:r w:rsidR="0015252A" w:rsidRPr="0015252A">
        <w:rPr>
          <w:rFonts w:eastAsia="Times New Roman" w:cstheme="majorHAnsi"/>
        </w:rPr>
        <w:t>what you learned by creating it.</w:t>
      </w:r>
      <w:r w:rsidR="00371E8B">
        <w:rPr>
          <w:rFonts w:eastAsia="Times New Roman" w:cstheme="majorHAnsi"/>
        </w:rPr>
        <w:t xml:space="preserve"> Some (non-exhaustive) options for the creative work: </w:t>
      </w:r>
    </w:p>
    <w:p w14:paraId="38AF46AB" w14:textId="0DE10B32" w:rsidR="00292925" w:rsidRDefault="00292925" w:rsidP="00292925">
      <w:pPr>
        <w:pStyle w:val="ListParagraph"/>
        <w:numPr>
          <w:ilvl w:val="1"/>
          <w:numId w:val="34"/>
        </w:numPr>
        <w:spacing w:before="100" w:beforeAutospacing="1" w:after="100" w:afterAutospacing="1" w:line="240" w:lineRule="auto"/>
        <w:rPr>
          <w:rFonts w:eastAsia="Times New Roman" w:cstheme="majorHAnsi"/>
          <w:lang w:val="en-CA"/>
        </w:rPr>
      </w:pPr>
      <w:r>
        <w:rPr>
          <w:rFonts w:eastAsia="Times New Roman" w:cstheme="majorHAnsi"/>
          <w:lang w:val="en-CA"/>
        </w:rPr>
        <w:t>artistic</w:t>
      </w:r>
    </w:p>
    <w:p w14:paraId="31440D3C" w14:textId="16D52850" w:rsidR="00292925" w:rsidRDefault="00292925" w:rsidP="00292925">
      <w:pPr>
        <w:pStyle w:val="ListParagraph"/>
        <w:numPr>
          <w:ilvl w:val="1"/>
          <w:numId w:val="34"/>
        </w:numPr>
        <w:spacing w:before="100" w:beforeAutospacing="1" w:after="100" w:afterAutospacing="1" w:line="240" w:lineRule="auto"/>
        <w:rPr>
          <w:rFonts w:eastAsia="Times New Roman" w:cstheme="majorHAnsi"/>
          <w:lang w:val="en-CA"/>
        </w:rPr>
      </w:pPr>
      <w:r>
        <w:rPr>
          <w:rFonts w:eastAsia="Times New Roman" w:cstheme="majorHAnsi"/>
          <w:lang w:val="en-CA"/>
        </w:rPr>
        <w:t>musical</w:t>
      </w:r>
    </w:p>
    <w:p w14:paraId="40D5FB0A" w14:textId="6C57F867" w:rsidR="00292925" w:rsidRDefault="00292925" w:rsidP="00292925">
      <w:pPr>
        <w:pStyle w:val="ListParagraph"/>
        <w:numPr>
          <w:ilvl w:val="1"/>
          <w:numId w:val="34"/>
        </w:numPr>
        <w:spacing w:before="100" w:beforeAutospacing="1" w:after="100" w:afterAutospacing="1" w:line="240" w:lineRule="auto"/>
        <w:rPr>
          <w:rFonts w:eastAsia="Times New Roman" w:cstheme="majorHAnsi"/>
          <w:lang w:val="en-CA"/>
        </w:rPr>
      </w:pPr>
      <w:r>
        <w:rPr>
          <w:rFonts w:eastAsia="Times New Roman" w:cstheme="majorHAnsi"/>
          <w:lang w:val="en-CA"/>
        </w:rPr>
        <w:t>poetic</w:t>
      </w:r>
    </w:p>
    <w:p w14:paraId="19A41702" w14:textId="11831006" w:rsidR="0015252A" w:rsidRDefault="0015252A" w:rsidP="00292925">
      <w:pPr>
        <w:pStyle w:val="ListParagraph"/>
        <w:numPr>
          <w:ilvl w:val="1"/>
          <w:numId w:val="34"/>
        </w:numPr>
        <w:spacing w:before="100" w:beforeAutospacing="1" w:after="100" w:afterAutospacing="1" w:line="240" w:lineRule="auto"/>
        <w:rPr>
          <w:rFonts w:eastAsia="Times New Roman" w:cstheme="majorHAnsi"/>
          <w:lang w:val="en-CA"/>
        </w:rPr>
      </w:pPr>
      <w:r>
        <w:rPr>
          <w:rFonts w:eastAsia="Times New Roman" w:cstheme="majorHAnsi"/>
          <w:lang w:val="en-CA"/>
        </w:rPr>
        <w:t>fabricated with a medium</w:t>
      </w:r>
      <w:r w:rsidR="004A3C0C">
        <w:rPr>
          <w:rFonts w:eastAsia="Times New Roman" w:cstheme="majorHAnsi"/>
          <w:lang w:val="en-CA"/>
        </w:rPr>
        <w:t xml:space="preserve"> – woodwork, sculpting, sewing</w:t>
      </w:r>
    </w:p>
    <w:p w14:paraId="32EA5A91" w14:textId="7EDF2A78" w:rsidR="00292925" w:rsidRPr="0015252A" w:rsidRDefault="00292925" w:rsidP="0015252A">
      <w:pPr>
        <w:pStyle w:val="ListParagraph"/>
        <w:numPr>
          <w:ilvl w:val="1"/>
          <w:numId w:val="34"/>
        </w:numPr>
        <w:spacing w:before="100" w:beforeAutospacing="1" w:after="100" w:afterAutospacing="1" w:line="240" w:lineRule="auto"/>
        <w:rPr>
          <w:rFonts w:eastAsia="Times New Roman" w:cstheme="majorHAnsi"/>
          <w:lang w:val="en-CA"/>
        </w:rPr>
      </w:pPr>
      <w:r>
        <w:rPr>
          <w:rFonts w:eastAsia="Times New Roman" w:cstheme="majorHAnsi"/>
          <w:lang w:val="en-CA"/>
        </w:rPr>
        <w:t>multi-media (sound, video)</w:t>
      </w:r>
    </w:p>
    <w:p w14:paraId="410159A7" w14:textId="38ED1F53" w:rsidR="0015252A" w:rsidRDefault="00FD41F9" w:rsidP="00EC24DA">
      <w:pPr>
        <w:spacing w:before="100" w:beforeAutospacing="1" w:after="100" w:afterAutospacing="1" w:line="240" w:lineRule="auto"/>
        <w:rPr>
          <w:rFonts w:eastAsia="Times New Roman" w:cstheme="majorHAnsi"/>
          <w:lang w:val="en-CA"/>
        </w:rPr>
      </w:pPr>
      <w:r>
        <w:rPr>
          <w:rFonts w:eastAsia="Times New Roman" w:cstheme="majorHAnsi"/>
          <w:lang w:val="en-CA"/>
        </w:rPr>
        <w:lastRenderedPageBreak/>
        <w:t>Students will be assessed on the completion of the project, the project meeting the content criteria, quality of the writing, and quality of the insights in the writing.</w:t>
      </w:r>
      <w:r w:rsidR="005D0B66">
        <w:rPr>
          <w:rFonts w:eastAsia="Times New Roman" w:cstheme="majorHAnsi"/>
          <w:lang w:val="en-CA"/>
        </w:rPr>
        <w:t xml:space="preserve">  </w:t>
      </w:r>
      <w:r w:rsidR="005D0B66">
        <w:rPr>
          <w:rFonts w:eastAsia="Times New Roman" w:cstheme="majorHAnsi"/>
          <w:color w:val="000000"/>
          <w:lang w:val="en-CA"/>
        </w:rPr>
        <w:t>(For more specific instructions and timelines, please see Canvas/Assignments/Field Notes Essay (Field Guide).)</w:t>
      </w:r>
    </w:p>
    <w:p w14:paraId="0BDCE8EE" w14:textId="40AE918D" w:rsidR="005232E7" w:rsidRPr="0081121D" w:rsidRDefault="005232E7" w:rsidP="005232E7">
      <w:pPr>
        <w:spacing w:after="120"/>
        <w:rPr>
          <w:rFonts w:cstheme="majorHAnsi"/>
          <w:b/>
          <w:bCs/>
          <w:sz w:val="24"/>
          <w:szCs w:val="24"/>
        </w:rPr>
      </w:pPr>
      <w:r w:rsidRPr="0081121D">
        <w:rPr>
          <w:rFonts w:cstheme="majorHAnsi"/>
          <w:b/>
          <w:bCs/>
          <w:sz w:val="24"/>
          <w:szCs w:val="24"/>
        </w:rPr>
        <w:t>Assignment #</w:t>
      </w:r>
      <w:r w:rsidR="00E20CF6">
        <w:rPr>
          <w:rFonts w:cstheme="majorHAnsi"/>
          <w:b/>
          <w:bCs/>
          <w:sz w:val="24"/>
          <w:szCs w:val="24"/>
        </w:rPr>
        <w:t>4</w:t>
      </w:r>
      <w:r w:rsidRPr="0081121D">
        <w:rPr>
          <w:rFonts w:cstheme="majorHAnsi"/>
          <w:b/>
          <w:bCs/>
          <w:sz w:val="24"/>
          <w:szCs w:val="24"/>
        </w:rPr>
        <w:t xml:space="preserve">:  </w:t>
      </w:r>
      <w:r>
        <w:rPr>
          <w:rFonts w:cstheme="majorHAnsi"/>
          <w:b/>
          <w:bCs/>
          <w:sz w:val="24"/>
          <w:szCs w:val="24"/>
        </w:rPr>
        <w:t>Active Participation</w:t>
      </w:r>
      <w:r w:rsidR="005D0B66">
        <w:rPr>
          <w:rFonts w:cstheme="majorHAnsi"/>
          <w:b/>
          <w:bCs/>
          <w:sz w:val="24"/>
          <w:szCs w:val="24"/>
        </w:rPr>
        <w:t xml:space="preserve"> + </w:t>
      </w:r>
      <w:r>
        <w:rPr>
          <w:rFonts w:cstheme="majorHAnsi"/>
          <w:b/>
          <w:bCs/>
          <w:sz w:val="24"/>
          <w:szCs w:val="24"/>
        </w:rPr>
        <w:t>Self-Reflection – 10%</w:t>
      </w:r>
    </w:p>
    <w:p w14:paraId="6285F5D9" w14:textId="4AF5FB4A" w:rsidR="004E1DB1" w:rsidRPr="004E1DB1" w:rsidRDefault="005D0B66" w:rsidP="00EC24DA">
      <w:pPr>
        <w:spacing w:before="100" w:beforeAutospacing="1" w:after="100" w:afterAutospacing="1" w:line="240" w:lineRule="auto"/>
        <w:rPr>
          <w:rFonts w:eastAsia="Times New Roman" w:cstheme="majorHAnsi"/>
          <w:color w:val="000000"/>
          <w:lang w:val="en-CA"/>
        </w:rPr>
      </w:pPr>
      <w:r>
        <w:rPr>
          <w:rFonts w:eastAsia="Times New Roman" w:cstheme="majorHAnsi"/>
        </w:rPr>
        <w:t>Because our term-long project is a journey</w:t>
      </w:r>
      <w:r w:rsidR="00052633">
        <w:rPr>
          <w:rFonts w:eastAsia="Times New Roman" w:cstheme="majorHAnsi"/>
        </w:rPr>
        <w:t xml:space="preserve"> – i</w:t>
      </w:r>
      <w:r>
        <w:rPr>
          <w:rFonts w:eastAsia="Times New Roman" w:cstheme="majorHAnsi"/>
        </w:rPr>
        <w:t>nvolving much inquiry and discovery, involving much editing and drafting and revising, involving much thinking and re-thinking</w:t>
      </w:r>
      <w:r w:rsidR="00052633">
        <w:rPr>
          <w:rFonts w:eastAsia="Times New Roman" w:cstheme="majorHAnsi"/>
        </w:rPr>
        <w:t xml:space="preserve"> – </w:t>
      </w:r>
      <w:r>
        <w:rPr>
          <w:rFonts w:eastAsia="Times New Roman" w:cstheme="majorHAnsi"/>
        </w:rPr>
        <w:t xml:space="preserve">students will write about this journey and their process in a term-end active participation/self-reflection assignment.  The assignment will have writing prompts and questions for students to consider.  The assignment will ask for meta-cognitive reflection on their Field Guide journeys and reflection on their experiences </w:t>
      </w:r>
      <w:r w:rsidR="009D091B">
        <w:rPr>
          <w:rFonts w:eastAsia="Times New Roman" w:cstheme="majorHAnsi"/>
        </w:rPr>
        <w:t>in</w:t>
      </w:r>
      <w:r>
        <w:rPr>
          <w:rFonts w:eastAsia="Times New Roman" w:cstheme="majorHAnsi"/>
        </w:rPr>
        <w:t xml:space="preserve"> the course.  The assignment will also ask students to </w:t>
      </w:r>
      <w:r w:rsidR="00B6262A">
        <w:rPr>
          <w:rFonts w:eastAsia="Times New Roman" w:cstheme="majorHAnsi"/>
        </w:rPr>
        <w:t xml:space="preserve">self-assess </w:t>
      </w:r>
      <w:r>
        <w:rPr>
          <w:rFonts w:eastAsia="Times New Roman" w:cstheme="majorHAnsi"/>
        </w:rPr>
        <w:t>their active participation during the term.  (</w:t>
      </w:r>
      <w:r>
        <w:rPr>
          <w:rFonts w:eastAsia="Times New Roman" w:cstheme="majorHAnsi"/>
          <w:color w:val="000000"/>
          <w:lang w:val="en-CA"/>
        </w:rPr>
        <w:t>For more specific instructions and timelines, please see Canvas/Assignments/Active Participation + Self-Reflection.)</w:t>
      </w:r>
    </w:p>
    <w:p w14:paraId="2DE282C4" w14:textId="2DF4EAC3" w:rsidR="00444CB7" w:rsidRDefault="00ED31EF" w:rsidP="00444CB7">
      <w:pPr>
        <w:pStyle w:val="Heading2"/>
        <w:jc w:val="left"/>
      </w:pPr>
      <w:r>
        <w:t xml:space="preserve">academic integrity &amp; </w:t>
      </w:r>
      <w:r w:rsidR="00444CB7">
        <w:t>plagiarism</w:t>
      </w:r>
      <w:r w:rsidR="00FD41F9">
        <w:t xml:space="preserve"> &amp; classroom policy on generative AI</w:t>
      </w:r>
    </w:p>
    <w:p w14:paraId="33CA4D27" w14:textId="2C443C4F" w:rsidR="00ED31EF" w:rsidRDefault="00ED31EF" w:rsidP="00ED31EF">
      <w:pPr>
        <w:spacing w:line="276" w:lineRule="auto"/>
        <w:rPr>
          <w:rFonts w:cstheme="majorHAnsi"/>
        </w:rPr>
      </w:pPr>
      <w:r w:rsidRPr="00C4018F">
        <w:rPr>
          <w:rFonts w:cstheme="majorHAnsi"/>
        </w:rPr>
        <w:t xml:space="preserve">Students are expected to follow UBC policies for academic integrity and academic misconduct, which includes practices around plagiarism, referencing and citation, and copyright. For more see, UBC's </w:t>
      </w:r>
      <w:hyperlink r:id="rId11" w:tgtFrame="_blank" w:history="1">
        <w:r w:rsidRPr="00C4018F">
          <w:rPr>
            <w:rStyle w:val="Hyperlink"/>
            <w:rFonts w:cstheme="majorHAnsi"/>
          </w:rPr>
          <w:t>Learning Commons Academic Integrity resources</w:t>
        </w:r>
      </w:hyperlink>
      <w:r>
        <w:rPr>
          <w:rFonts w:cstheme="majorHAnsi"/>
        </w:rPr>
        <w:t xml:space="preserve"> and graduate student misconduct in </w:t>
      </w:r>
      <w:hyperlink r:id="rId12" w:history="1">
        <w:r w:rsidRPr="00E15715">
          <w:rPr>
            <w:rStyle w:val="Hyperlink"/>
            <w:rFonts w:cstheme="majorHAnsi"/>
          </w:rPr>
          <w:t>Graduate and Postdoctoral Studies</w:t>
        </w:r>
      </w:hyperlink>
      <w:r>
        <w:rPr>
          <w:rFonts w:cstheme="majorHAnsi"/>
        </w:rPr>
        <w:t xml:space="preserve">. </w:t>
      </w:r>
    </w:p>
    <w:p w14:paraId="3B0A7E80" w14:textId="27DF1235" w:rsidR="00FD41F9" w:rsidRPr="00FD41F9" w:rsidRDefault="00444CB7" w:rsidP="00FD41F9">
      <w:pPr>
        <w:pStyle w:val="NormalWeb"/>
        <w:rPr>
          <w:rFonts w:asciiTheme="majorHAnsi" w:hAnsiTheme="majorHAnsi" w:cstheme="majorHAnsi"/>
          <w:color w:val="0000FF"/>
          <w:u w:val="single"/>
        </w:rPr>
      </w:pPr>
      <w:r w:rsidRPr="00444CB7">
        <w:rPr>
          <w:rFonts w:asciiTheme="majorHAnsi" w:hAnsiTheme="majorHAnsi" w:cstheme="majorHAnsi"/>
        </w:rPr>
        <w:t xml:space="preserve">All students should be aware of and follow UBC’s Guidelines regarding Plagiarism. Please read and familiarize yourself with these guidelines.  These policies are taken seriously by course instructors and program administrators. For more information, see </w:t>
      </w:r>
      <w:hyperlink r:id="rId13" w:history="1">
        <w:r w:rsidR="000F60D5" w:rsidRPr="00F5061A">
          <w:rPr>
            <w:rStyle w:val="Hyperlink"/>
            <w:rFonts w:asciiTheme="majorHAnsi" w:hAnsiTheme="majorHAnsi" w:cstheme="majorHAnsi"/>
          </w:rPr>
          <w:t>http://www.library.ubc.ca/home/plagiarism.</w:t>
        </w:r>
      </w:hyperlink>
    </w:p>
    <w:p w14:paraId="22F80FE3" w14:textId="1F89E7EA" w:rsidR="00FD41F9" w:rsidRPr="00FD41F9" w:rsidRDefault="00FD41F9" w:rsidP="00444CB7">
      <w:pPr>
        <w:pStyle w:val="NormalWeb"/>
        <w:rPr>
          <w:rFonts w:asciiTheme="majorHAnsi" w:hAnsiTheme="majorHAnsi" w:cstheme="majorHAnsi"/>
          <w:lang w:val="en-CA"/>
        </w:rPr>
      </w:pPr>
      <w:r w:rsidRPr="00FD41F9">
        <w:rPr>
          <w:rFonts w:asciiTheme="majorHAnsi" w:hAnsiTheme="majorHAnsi" w:cstheme="majorHAnsi"/>
          <w:lang w:val="en-CA"/>
        </w:rPr>
        <w:t xml:space="preserve">The use of </w:t>
      </w:r>
      <w:r w:rsidRPr="00FD41F9">
        <w:rPr>
          <w:rFonts w:asciiTheme="majorHAnsi" w:hAnsiTheme="majorHAnsi" w:cstheme="majorHAnsi"/>
          <w:b/>
          <w:bCs/>
          <w:lang w:val="en-CA"/>
        </w:rPr>
        <w:t>generative artificial intelligence</w:t>
      </w:r>
      <w:r w:rsidRPr="00FD41F9">
        <w:rPr>
          <w:rFonts w:asciiTheme="majorHAnsi" w:hAnsiTheme="majorHAnsi" w:cstheme="majorHAnsi"/>
          <w:lang w:val="en-CA"/>
        </w:rPr>
        <w:t xml:space="preserve"> tools is strictly prohibited in all course assignments unless explicitly stated otherwise by the instructor in this course. This includes ChatGPT and other artificial intelligence tools and programs.</w:t>
      </w:r>
    </w:p>
    <w:p w14:paraId="58B7F72B" w14:textId="25EFFEA0" w:rsidR="00444CB7" w:rsidRDefault="00ED31EF" w:rsidP="00444CB7">
      <w:pPr>
        <w:pStyle w:val="Heading2"/>
        <w:jc w:val="left"/>
      </w:pPr>
      <w:r>
        <w:t xml:space="preserve">PEDAGOGY of INcLuSIVITY </w:t>
      </w:r>
    </w:p>
    <w:p w14:paraId="57B97275" w14:textId="267A39B3" w:rsidR="00ED31EF" w:rsidRPr="00ED31EF" w:rsidRDefault="00ED31EF" w:rsidP="00ED31EF">
      <w:pPr>
        <w:pStyle w:val="NormalWeb"/>
        <w:spacing w:before="180" w:after="180"/>
        <w:rPr>
          <w:rFonts w:asciiTheme="majorHAnsi" w:hAnsiTheme="majorHAnsi" w:cstheme="majorHAnsi"/>
          <w:color w:val="2D3B45"/>
        </w:rPr>
      </w:pPr>
      <w:r w:rsidRPr="00ED31EF">
        <w:rPr>
          <w:rFonts w:asciiTheme="majorHAnsi" w:hAnsiTheme="majorHAnsi" w:cstheme="majorHAnsi"/>
          <w:color w:val="2D3B45"/>
        </w:rPr>
        <w:t>Being a student at UBC is amazing.  Being a student at UBC is also brutally hard (sometimes, maybe more often than sometimes). </w:t>
      </w:r>
      <w:r w:rsidRPr="00ED31EF">
        <w:rPr>
          <w:rStyle w:val="apple-converted-space"/>
          <w:rFonts w:asciiTheme="majorHAnsi" w:hAnsiTheme="majorHAnsi" w:cstheme="majorHAnsi"/>
          <w:color w:val="2D3B45"/>
        </w:rPr>
        <w:t> </w:t>
      </w:r>
      <w:r w:rsidR="00396DAA">
        <w:rPr>
          <w:rStyle w:val="apple-converted-space"/>
          <w:rFonts w:asciiTheme="majorHAnsi" w:hAnsiTheme="majorHAnsi" w:cstheme="majorHAnsi"/>
          <w:color w:val="2D3B45"/>
        </w:rPr>
        <w:t xml:space="preserve">As an Instructor, I believe that the classroom should be a space where we </w:t>
      </w:r>
      <w:r w:rsidR="00C01294">
        <w:rPr>
          <w:rStyle w:val="apple-converted-space"/>
          <w:rFonts w:asciiTheme="majorHAnsi" w:hAnsiTheme="majorHAnsi" w:cstheme="majorHAnsi"/>
          <w:color w:val="2D3B45"/>
        </w:rPr>
        <w:t>can</w:t>
      </w:r>
      <w:r w:rsidR="00396DAA">
        <w:rPr>
          <w:rStyle w:val="apple-converted-space"/>
          <w:rFonts w:asciiTheme="majorHAnsi" w:hAnsiTheme="majorHAnsi" w:cstheme="majorHAnsi"/>
          <w:color w:val="2D3B45"/>
        </w:rPr>
        <w:t xml:space="preserve"> feel safe to show up as our whole, authentic selves.  </w:t>
      </w:r>
      <w:r w:rsidR="00F6492B">
        <w:rPr>
          <w:rStyle w:val="apple-converted-space"/>
          <w:rFonts w:asciiTheme="majorHAnsi" w:hAnsiTheme="majorHAnsi" w:cstheme="majorHAnsi"/>
          <w:color w:val="2D3B45"/>
        </w:rPr>
        <w:t xml:space="preserve">Classrooms are also places where we show up for our peers, </w:t>
      </w:r>
      <w:r w:rsidR="009D091B">
        <w:rPr>
          <w:rStyle w:val="apple-converted-space"/>
          <w:rFonts w:asciiTheme="majorHAnsi" w:hAnsiTheme="majorHAnsi" w:cstheme="majorHAnsi"/>
          <w:color w:val="2D3B45"/>
        </w:rPr>
        <w:t xml:space="preserve">and </w:t>
      </w:r>
      <w:r w:rsidR="00F6492B">
        <w:rPr>
          <w:rStyle w:val="apple-converted-space"/>
          <w:rFonts w:asciiTheme="majorHAnsi" w:hAnsiTheme="majorHAnsi" w:cstheme="majorHAnsi"/>
          <w:color w:val="2D3B45"/>
        </w:rPr>
        <w:t xml:space="preserve">have inclusive, relational consideration of those around you. </w:t>
      </w:r>
      <w:r w:rsidR="003D1FD0">
        <w:rPr>
          <w:rStyle w:val="apple-converted-space"/>
          <w:rFonts w:asciiTheme="majorHAnsi" w:hAnsiTheme="majorHAnsi" w:cstheme="majorHAnsi"/>
          <w:color w:val="2D3B45"/>
        </w:rPr>
        <w:t xml:space="preserve">I also believe that classrooms are places where we </w:t>
      </w:r>
      <w:r w:rsidR="003D1FD0">
        <w:rPr>
          <w:rFonts w:asciiTheme="majorHAnsi" w:hAnsiTheme="majorHAnsi" w:cstheme="majorHAnsi"/>
          <w:color w:val="2D3B45"/>
          <w:lang w:val="en-CA"/>
        </w:rPr>
        <w:t xml:space="preserve">get to </w:t>
      </w:r>
      <w:r w:rsidR="003D1FD0" w:rsidRPr="003D1FD0">
        <w:rPr>
          <w:rFonts w:asciiTheme="majorHAnsi" w:hAnsiTheme="majorHAnsi" w:cstheme="majorHAnsi"/>
          <w:color w:val="2D3B45"/>
          <w:lang w:val="en-CA"/>
        </w:rPr>
        <w:t xml:space="preserve">learn new skills, try on ideas, </w:t>
      </w:r>
      <w:r w:rsidR="003D1FD0">
        <w:rPr>
          <w:rFonts w:asciiTheme="majorHAnsi" w:hAnsiTheme="majorHAnsi" w:cstheme="majorHAnsi"/>
          <w:color w:val="2D3B45"/>
          <w:lang w:val="en-CA"/>
        </w:rPr>
        <w:t xml:space="preserve">and </w:t>
      </w:r>
      <w:r w:rsidR="003D1FD0" w:rsidRPr="003D1FD0">
        <w:rPr>
          <w:rFonts w:asciiTheme="majorHAnsi" w:hAnsiTheme="majorHAnsi" w:cstheme="majorHAnsi"/>
          <w:color w:val="2D3B45"/>
          <w:lang w:val="en-CA"/>
        </w:rPr>
        <w:t xml:space="preserve">maybe on a good day, find reprieve </w:t>
      </w:r>
      <w:r w:rsidR="003D1FD0">
        <w:rPr>
          <w:rFonts w:asciiTheme="majorHAnsi" w:hAnsiTheme="majorHAnsi" w:cstheme="majorHAnsi"/>
          <w:color w:val="2D3B45"/>
          <w:lang w:val="en-CA"/>
        </w:rPr>
        <w:t xml:space="preserve">and sanctuary </w:t>
      </w:r>
      <w:r w:rsidR="003D1FD0" w:rsidRPr="003D1FD0">
        <w:rPr>
          <w:rFonts w:asciiTheme="majorHAnsi" w:hAnsiTheme="majorHAnsi" w:cstheme="majorHAnsi"/>
          <w:color w:val="2D3B45"/>
          <w:lang w:val="en-CA"/>
        </w:rPr>
        <w:t>from the millions of other responsibilities and obligations of human life.</w:t>
      </w:r>
      <w:r w:rsidR="003D1FD0">
        <w:rPr>
          <w:rFonts w:asciiTheme="majorHAnsi" w:hAnsiTheme="majorHAnsi" w:cstheme="majorHAnsi"/>
          <w:color w:val="2D3B45"/>
          <w:lang w:val="en-CA"/>
        </w:rPr>
        <w:t xml:space="preserve">  </w:t>
      </w:r>
      <w:r w:rsidR="003D1FD0">
        <w:rPr>
          <w:rStyle w:val="apple-converted-space"/>
          <w:rFonts w:asciiTheme="majorHAnsi" w:hAnsiTheme="majorHAnsi" w:cstheme="majorHAnsi"/>
          <w:color w:val="2D3B45"/>
        </w:rPr>
        <w:t>However</w:t>
      </w:r>
      <w:r w:rsidR="00396DAA">
        <w:rPr>
          <w:rStyle w:val="apple-converted-space"/>
          <w:rFonts w:asciiTheme="majorHAnsi" w:hAnsiTheme="majorHAnsi" w:cstheme="majorHAnsi"/>
          <w:color w:val="2D3B45"/>
        </w:rPr>
        <w:t xml:space="preserve">, </w:t>
      </w:r>
      <w:r w:rsidR="00396DAA">
        <w:rPr>
          <w:rFonts w:asciiTheme="majorHAnsi" w:hAnsiTheme="majorHAnsi" w:cstheme="majorHAnsi"/>
          <w:color w:val="2D3B45"/>
        </w:rPr>
        <w:t>m</w:t>
      </w:r>
      <w:r w:rsidRPr="00ED31EF">
        <w:rPr>
          <w:rFonts w:asciiTheme="majorHAnsi" w:hAnsiTheme="majorHAnsi" w:cstheme="majorHAnsi"/>
          <w:color w:val="2D3B45"/>
        </w:rPr>
        <w:t xml:space="preserve">y </w:t>
      </w:r>
      <w:r w:rsidR="00F6492B">
        <w:rPr>
          <w:rFonts w:asciiTheme="majorHAnsi" w:hAnsiTheme="majorHAnsi" w:cstheme="majorHAnsi"/>
          <w:color w:val="2D3B45"/>
        </w:rPr>
        <w:t>PRIMARY</w:t>
      </w:r>
      <w:r w:rsidRPr="00ED31EF">
        <w:rPr>
          <w:rFonts w:asciiTheme="majorHAnsi" w:hAnsiTheme="majorHAnsi" w:cstheme="majorHAnsi"/>
          <w:color w:val="2D3B45"/>
        </w:rPr>
        <w:t xml:space="preserve"> CONCERN is the mental health and well-being of my students. We can not learn if we are not well. </w:t>
      </w:r>
      <w:r w:rsidRPr="00ED31EF">
        <w:rPr>
          <w:rStyle w:val="apple-converted-space"/>
          <w:rFonts w:asciiTheme="majorHAnsi" w:hAnsiTheme="majorHAnsi" w:cstheme="majorHAnsi"/>
          <w:color w:val="2D3B45"/>
        </w:rPr>
        <w:t> </w:t>
      </w:r>
      <w:r w:rsidRPr="00ED31EF">
        <w:rPr>
          <w:rFonts w:asciiTheme="majorHAnsi" w:hAnsiTheme="majorHAnsi" w:cstheme="majorHAnsi"/>
          <w:color w:val="2D3B45"/>
        </w:rPr>
        <w:t>Learning requires creating a classroom that accommodates for a diverse student body, with a diversity of learning and accommodation needs. </w:t>
      </w:r>
      <w:r w:rsidRPr="00ED31EF">
        <w:rPr>
          <w:rStyle w:val="apple-converted-space"/>
          <w:rFonts w:asciiTheme="majorHAnsi" w:hAnsiTheme="majorHAnsi" w:cstheme="majorHAnsi"/>
          <w:color w:val="2D3B45"/>
        </w:rPr>
        <w:t> </w:t>
      </w:r>
      <w:r w:rsidRPr="00ED31EF">
        <w:rPr>
          <w:rFonts w:asciiTheme="majorHAnsi" w:hAnsiTheme="majorHAnsi" w:cstheme="majorHAnsi"/>
          <w:color w:val="2D3B45"/>
        </w:rPr>
        <w:t>Here’s how we will do so:</w:t>
      </w:r>
    </w:p>
    <w:p w14:paraId="0068D650" w14:textId="77777777" w:rsidR="00ED31EF" w:rsidRPr="00ED31EF" w:rsidRDefault="00ED31EF" w:rsidP="00ED31EF">
      <w:pPr>
        <w:spacing w:before="100" w:beforeAutospacing="1" w:after="100" w:afterAutospacing="1" w:line="240" w:lineRule="auto"/>
        <w:rPr>
          <w:rFonts w:cstheme="majorHAnsi"/>
          <w:color w:val="2D3B45"/>
        </w:rPr>
      </w:pPr>
      <w:r w:rsidRPr="00ED31EF">
        <w:rPr>
          <w:rStyle w:val="Strong"/>
          <w:rFonts w:cstheme="majorHAnsi"/>
          <w:color w:val="2D3B45"/>
        </w:rPr>
        <w:t>Our class will accommodate for almost any student access or diversity need</w:t>
      </w:r>
      <w:r w:rsidRPr="00ED31EF">
        <w:rPr>
          <w:rFonts w:cstheme="majorHAnsi"/>
          <w:color w:val="2D3B45"/>
        </w:rPr>
        <w:t>, namely, if you’re handing in an assignment late, if you missed an assignment, or if you missed classes or need to miss classes in the future. So,</w:t>
      </w:r>
      <w:r w:rsidRPr="00ED31EF">
        <w:rPr>
          <w:rStyle w:val="apple-converted-space"/>
          <w:rFonts w:cstheme="majorHAnsi"/>
          <w:color w:val="2D3B45"/>
        </w:rPr>
        <w:t> </w:t>
      </w:r>
      <w:r w:rsidRPr="00ED31EF">
        <w:rPr>
          <w:rFonts w:cstheme="majorHAnsi"/>
          <w:color w:val="2D3B45"/>
        </w:rPr>
        <w:t>you need to miss a class, let us know. </w:t>
      </w:r>
      <w:r w:rsidRPr="00ED31EF">
        <w:rPr>
          <w:rStyle w:val="apple-converted-space"/>
          <w:rFonts w:cstheme="majorHAnsi"/>
          <w:color w:val="2D3B45"/>
        </w:rPr>
        <w:t> </w:t>
      </w:r>
      <w:r w:rsidRPr="00ED31EF">
        <w:rPr>
          <w:rFonts w:cstheme="majorHAnsi"/>
          <w:color w:val="2D3B45"/>
        </w:rPr>
        <w:t>You need an extension on an assignment, let us know. Having a difficult time with the class or school, let us know.</w:t>
      </w:r>
      <w:r w:rsidRPr="00ED31EF">
        <w:rPr>
          <w:rStyle w:val="apple-converted-space"/>
          <w:rFonts w:cstheme="majorHAnsi"/>
          <w:color w:val="2D3B45"/>
        </w:rPr>
        <w:t> </w:t>
      </w:r>
      <w:r w:rsidRPr="00ED31EF">
        <w:rPr>
          <w:rFonts w:cstheme="majorHAnsi"/>
          <w:color w:val="2D3B45"/>
        </w:rPr>
        <w:t xml:space="preserve"> You require extra support in your </w:t>
      </w:r>
      <w:r w:rsidRPr="00ED31EF">
        <w:rPr>
          <w:rFonts w:cstheme="majorHAnsi"/>
          <w:color w:val="2D3B45"/>
        </w:rPr>
        <w:lastRenderedPageBreak/>
        <w:t>writing, let us know.</w:t>
      </w:r>
      <w:r w:rsidRPr="00ED31EF">
        <w:rPr>
          <w:rStyle w:val="apple-converted-space"/>
          <w:rFonts w:cstheme="majorHAnsi"/>
          <w:color w:val="2D3B45"/>
        </w:rPr>
        <w:t> </w:t>
      </w:r>
      <w:r w:rsidRPr="00ED31EF">
        <w:rPr>
          <w:rFonts w:cstheme="majorHAnsi"/>
          <w:color w:val="2D3B45"/>
        </w:rPr>
        <w:t> A theme of the above accommodations is “let us know” – communication is key.</w:t>
      </w:r>
      <w:r w:rsidRPr="00ED31EF">
        <w:rPr>
          <w:rStyle w:val="apple-converted-space"/>
          <w:rFonts w:cstheme="majorHAnsi"/>
          <w:color w:val="2D3B45"/>
        </w:rPr>
        <w:t> </w:t>
      </w:r>
      <w:r w:rsidRPr="00ED31EF">
        <w:rPr>
          <w:rFonts w:cstheme="majorHAnsi"/>
          <w:color w:val="2D3B45"/>
        </w:rPr>
        <w:t> Also, registering with Access &amp; Diversity is totally fine, but I don’t require a student to register to receive accommodation.</w:t>
      </w:r>
      <w:r w:rsidRPr="00ED31EF">
        <w:rPr>
          <w:rStyle w:val="apple-converted-space"/>
          <w:rFonts w:cstheme="majorHAnsi"/>
          <w:color w:val="2D3B45"/>
        </w:rPr>
        <w:t> </w:t>
      </w:r>
    </w:p>
    <w:p w14:paraId="50F26C71" w14:textId="2FBC9441" w:rsidR="00ED31EF" w:rsidRPr="00ED31EF" w:rsidRDefault="009D091B" w:rsidP="00ED31EF">
      <w:pPr>
        <w:spacing w:before="100" w:beforeAutospacing="1" w:after="100" w:afterAutospacing="1" w:line="240" w:lineRule="auto"/>
        <w:rPr>
          <w:rFonts w:cstheme="majorHAnsi"/>
          <w:color w:val="2D3B45"/>
        </w:rPr>
      </w:pPr>
      <w:r>
        <w:rPr>
          <w:rStyle w:val="Strong"/>
          <w:rFonts w:cstheme="majorHAnsi"/>
          <w:color w:val="2D3B45"/>
        </w:rPr>
        <w:t>CONS</w:t>
      </w:r>
      <w:r w:rsidR="00ED31EF" w:rsidRPr="00ED31EF">
        <w:rPr>
          <w:rStyle w:val="Strong"/>
          <w:rFonts w:cstheme="majorHAnsi"/>
          <w:color w:val="2D3B45"/>
        </w:rPr>
        <w:t xml:space="preserve"> XXX is designed as an IN PERSON class, and requires attendance.</w:t>
      </w:r>
      <w:r w:rsidR="00ED31EF" w:rsidRPr="00ED31EF">
        <w:rPr>
          <w:rFonts w:cstheme="majorHAnsi"/>
          <w:color w:val="2D3B45"/>
        </w:rPr>
        <w:t>  If you are going to be absent, you MUST email your Instructor BEFORE the absence.  If you need to attend class by Zoom, which is to say if you can't show up to our in-person classes because of valid extenuating circumstances only – you get Covid or get sick, you need a mental health day, you have an appointment or interview</w:t>
      </w:r>
      <w:r w:rsidR="00350B22">
        <w:rPr>
          <w:rFonts w:cstheme="majorHAnsi"/>
          <w:color w:val="2D3B45"/>
        </w:rPr>
        <w:t>, you have important field work you can’t miss</w:t>
      </w:r>
      <w:r w:rsidR="00ED31EF" w:rsidRPr="00ED31EF">
        <w:rPr>
          <w:rFonts w:cstheme="majorHAnsi"/>
          <w:color w:val="2D3B45"/>
        </w:rPr>
        <w:t xml:space="preserve"> – either click on the Zoom link (in Canvas to the left) or your class's lecture link (in a Module on Canvas).  Those students who have communicated their extenuating circumstances to their Instructor before hand, will be let into the Zoom lecture from the waiting room. I also record the lectures, accessible through the Zoom link (in Canvas to the left), and under cloud recordings (click on the “Zoom” tab; “Cloud Recordings”; and the “eye” icon to reveal the password to access the recording); these recordings are available at end-of-day, which means missing a class is missing out on the collaborative</w:t>
      </w:r>
      <w:r w:rsidR="00350B22">
        <w:rPr>
          <w:rFonts w:cstheme="majorHAnsi"/>
          <w:color w:val="2D3B45"/>
        </w:rPr>
        <w:t xml:space="preserve">, seminar </w:t>
      </w:r>
      <w:r w:rsidR="00ED31EF" w:rsidRPr="00ED31EF">
        <w:rPr>
          <w:rFonts w:cstheme="majorHAnsi"/>
          <w:color w:val="2D3B45"/>
        </w:rPr>
        <w:t>activities.</w:t>
      </w:r>
    </w:p>
    <w:p w14:paraId="7F36F96C" w14:textId="00527A5C" w:rsidR="00ED31EF" w:rsidRPr="00ED31EF" w:rsidRDefault="00ED31EF" w:rsidP="00ED31EF">
      <w:pPr>
        <w:spacing w:before="100" w:beforeAutospacing="1" w:after="100" w:afterAutospacing="1" w:line="240" w:lineRule="auto"/>
        <w:rPr>
          <w:rFonts w:cstheme="majorHAnsi"/>
          <w:color w:val="2D3B45"/>
        </w:rPr>
      </w:pPr>
      <w:r w:rsidRPr="00ED31EF">
        <w:rPr>
          <w:rFonts w:cstheme="majorHAnsi"/>
          <w:color w:val="2D3B45"/>
        </w:rPr>
        <w:t>In my experience teaching 85+ academic writing classes and 55+ literature classes over a 20 year teaching career,</w:t>
      </w:r>
      <w:r w:rsidRPr="00ED31EF">
        <w:rPr>
          <w:rStyle w:val="apple-converted-space"/>
          <w:rFonts w:cstheme="majorHAnsi"/>
          <w:color w:val="2D3B45"/>
        </w:rPr>
        <w:t> </w:t>
      </w:r>
      <w:r w:rsidRPr="00ED31EF">
        <w:rPr>
          <w:rStyle w:val="Strong"/>
          <w:rFonts w:cstheme="majorHAnsi"/>
          <w:color w:val="2D3B45"/>
        </w:rPr>
        <w:t>students tend to do better if they attend classes regularly</w:t>
      </w:r>
      <w:r w:rsidRPr="00ED31EF">
        <w:rPr>
          <w:rFonts w:cstheme="majorHAnsi"/>
          <w:color w:val="2D3B45"/>
        </w:rPr>
        <w:t>. However, while I think it important for you all to take the class and be present for it – especially since effective writing requires collaboration – if your life and sanity requires you elsewhere, I understand. </w:t>
      </w:r>
      <w:r w:rsidRPr="00ED31EF">
        <w:rPr>
          <w:rStyle w:val="apple-converted-space"/>
          <w:rFonts w:cstheme="majorHAnsi"/>
          <w:color w:val="2D3B45"/>
        </w:rPr>
        <w:t> </w:t>
      </w:r>
      <w:r w:rsidRPr="00ED31EF">
        <w:rPr>
          <w:rFonts w:cstheme="majorHAnsi"/>
          <w:color w:val="2D3B45"/>
        </w:rPr>
        <w:t>Our class will also recognize and respect the demands placed on you by your other classes, and your lives outside of schoolwork. </w:t>
      </w:r>
      <w:r w:rsidRPr="00ED31EF">
        <w:rPr>
          <w:rStyle w:val="apple-converted-space"/>
          <w:rFonts w:cstheme="majorHAnsi"/>
          <w:color w:val="2D3B45"/>
        </w:rPr>
        <w:t> </w:t>
      </w:r>
      <w:r w:rsidRPr="00ED31EF">
        <w:rPr>
          <w:rFonts w:cstheme="majorHAnsi"/>
          <w:color w:val="2D3B45"/>
        </w:rPr>
        <w:t>But communicate these absences with us, please. </w:t>
      </w:r>
      <w:r w:rsidRPr="00ED31EF">
        <w:rPr>
          <w:rStyle w:val="apple-converted-space"/>
          <w:rFonts w:cstheme="majorHAnsi"/>
          <w:color w:val="2D3B45"/>
        </w:rPr>
        <w:t> </w:t>
      </w:r>
      <w:r w:rsidRPr="00ED31EF">
        <w:rPr>
          <w:rFonts w:cstheme="majorHAnsi"/>
          <w:color w:val="2D3B45"/>
        </w:rPr>
        <w:t>  </w:t>
      </w:r>
      <w:r w:rsidRPr="00ED31EF">
        <w:rPr>
          <w:rStyle w:val="Strong"/>
          <w:rFonts w:cstheme="majorHAnsi"/>
          <w:color w:val="2D3B45"/>
        </w:rPr>
        <w:t> </w:t>
      </w:r>
      <w:r w:rsidRPr="00ED31EF">
        <w:rPr>
          <w:rFonts w:cstheme="majorHAnsi"/>
          <w:color w:val="2D3B45"/>
        </w:rPr>
        <w:t>      </w:t>
      </w:r>
    </w:p>
    <w:p w14:paraId="7B0BB2AB" w14:textId="15A3448B" w:rsidR="00ED31EF" w:rsidRPr="00ED31EF" w:rsidRDefault="00ED31EF" w:rsidP="00ED31EF">
      <w:pPr>
        <w:spacing w:before="100" w:beforeAutospacing="1" w:after="100" w:afterAutospacing="1" w:line="240" w:lineRule="auto"/>
        <w:rPr>
          <w:rFonts w:cstheme="majorHAnsi"/>
          <w:color w:val="2D3B45"/>
        </w:rPr>
      </w:pPr>
      <w:r>
        <w:rPr>
          <w:rStyle w:val="Strong"/>
          <w:rFonts w:cstheme="majorHAnsi"/>
          <w:color w:val="2D3B45"/>
        </w:rPr>
        <w:t>Any</w:t>
      </w:r>
      <w:r w:rsidRPr="00ED31EF">
        <w:rPr>
          <w:rStyle w:val="Strong"/>
          <w:rFonts w:cstheme="majorHAnsi"/>
          <w:color w:val="2D3B45"/>
        </w:rPr>
        <w:t xml:space="preserve"> PPT lecture slides will be posted to Canvas for pre-view and review</w:t>
      </w:r>
      <w:r w:rsidRPr="00ED31EF">
        <w:rPr>
          <w:rStyle w:val="apple-converted-space"/>
          <w:rFonts w:cstheme="majorHAnsi"/>
          <w:color w:val="2D3B45"/>
        </w:rPr>
        <w:t> </w:t>
      </w:r>
      <w:r w:rsidRPr="00ED31EF">
        <w:rPr>
          <w:rFonts w:cstheme="majorHAnsi"/>
          <w:color w:val="2D3B45"/>
        </w:rPr>
        <w:t>(either access them through the Files tab or through the Module for the appropriate week).  </w:t>
      </w:r>
      <w:r w:rsidRPr="00ED31EF">
        <w:rPr>
          <w:rStyle w:val="Strong"/>
          <w:rFonts w:cstheme="majorHAnsi"/>
          <w:color w:val="2D3B45"/>
        </w:rPr>
        <w:t>PPT slides are for my students ONLY, and may not be shared or published anywhere online.  </w:t>
      </w:r>
    </w:p>
    <w:p w14:paraId="0AD255DE" w14:textId="1CD0C175" w:rsidR="00ED31EF" w:rsidRPr="00ED31EF" w:rsidRDefault="00ED31EF" w:rsidP="00ED31EF">
      <w:pPr>
        <w:spacing w:beforeAutospacing="1" w:after="0" w:afterAutospacing="1" w:line="240" w:lineRule="auto"/>
        <w:rPr>
          <w:rFonts w:cstheme="majorHAnsi"/>
          <w:color w:val="2D3B45"/>
        </w:rPr>
      </w:pPr>
      <w:r w:rsidRPr="00ED31EF">
        <w:rPr>
          <w:rStyle w:val="Strong"/>
          <w:rFonts w:cstheme="majorHAnsi"/>
          <w:color w:val="2D3B45"/>
        </w:rPr>
        <w:t>Duffy’s student hours</w:t>
      </w:r>
      <w:r w:rsidRPr="00ED31EF">
        <w:rPr>
          <w:rStyle w:val="apple-converted-space"/>
          <w:rFonts w:cstheme="majorHAnsi"/>
          <w:color w:val="2D3B45"/>
        </w:rPr>
        <w:t> </w:t>
      </w:r>
      <w:r w:rsidRPr="00ED31EF">
        <w:rPr>
          <w:rFonts w:cstheme="majorHAnsi"/>
          <w:color w:val="2D3B45"/>
        </w:rPr>
        <w:t>(aka. office hours) will be held in MCML 241 and by appointment on Zoom.   (</w:t>
      </w:r>
      <w:hyperlink r:id="rId14" w:history="1">
        <w:r w:rsidR="00825051" w:rsidRPr="00C44641">
          <w:rPr>
            <w:rStyle w:val="Hyperlink"/>
            <w:rFonts w:cstheme="majorHAnsi"/>
          </w:rPr>
          <w:t>https://ubc.zoom.us/j/2713487080?pwd=Um9PK3E3WWJBa0Zjb3JTNHo3RFMxZz09</w:t>
        </w:r>
      </w:hyperlink>
      <w:r w:rsidRPr="00ED31EF">
        <w:rPr>
          <w:rFonts w:cstheme="majorHAnsi"/>
          <w:color w:val="2D3B45"/>
        </w:rPr>
        <w:t>).  So, if you can’t make it to my office in person, log into student hours through Zoom! If attending my office hours through zoom, enter my Zoom room’s waiting room and wait – I get an email that you are there, and will join you promptly.</w:t>
      </w:r>
      <w:r w:rsidRPr="00ED31EF">
        <w:rPr>
          <w:rStyle w:val="apple-converted-space"/>
          <w:rFonts w:cstheme="majorHAnsi"/>
          <w:color w:val="2D3B45"/>
        </w:rPr>
        <w:t> </w:t>
      </w:r>
      <w:r w:rsidRPr="00ED31EF">
        <w:rPr>
          <w:rStyle w:val="Emphasis"/>
          <w:rFonts w:cstheme="majorHAnsi"/>
          <w:color w:val="2D3B45"/>
        </w:rPr>
        <w:t>I encourage students to talk to me; in fact, I welcome your visits</w:t>
      </w:r>
      <w:r w:rsidR="00350B22">
        <w:rPr>
          <w:rStyle w:val="Emphasis"/>
          <w:rFonts w:cstheme="majorHAnsi"/>
          <w:color w:val="2D3B45"/>
        </w:rPr>
        <w:t xml:space="preserve"> </w:t>
      </w:r>
      <w:r w:rsidRPr="00ED31EF">
        <w:rPr>
          <w:rFonts w:cstheme="majorHAnsi"/>
          <w:color w:val="2D3B45"/>
        </w:rPr>
        <w:t>– come with a peer or several from class to get all of your questions answered. </w:t>
      </w:r>
      <w:r w:rsidRPr="00ED31EF">
        <w:rPr>
          <w:rStyle w:val="apple-converted-space"/>
          <w:rFonts w:cstheme="majorHAnsi"/>
          <w:color w:val="2D3B45"/>
        </w:rPr>
        <w:t> </w:t>
      </w:r>
      <w:r w:rsidRPr="00ED31EF">
        <w:rPr>
          <w:rFonts w:cstheme="majorHAnsi"/>
          <w:color w:val="2D3B45"/>
        </w:rPr>
        <w:t>We know how challenging being a student can be; sometimes, with UBC’s requirement that we focus on results, we need to remember that we are people, and people need support; let us know how we can help you through those challenges.</w:t>
      </w:r>
    </w:p>
    <w:p w14:paraId="1F9F52B0" w14:textId="44D7FDD3" w:rsidR="004C72AE" w:rsidRDefault="00ED31EF" w:rsidP="006D7DB4">
      <w:pPr>
        <w:spacing w:before="100" w:beforeAutospacing="1" w:after="100" w:afterAutospacing="1" w:line="240" w:lineRule="auto"/>
        <w:rPr>
          <w:rFonts w:cstheme="majorHAnsi"/>
          <w:color w:val="2D3B45"/>
        </w:rPr>
      </w:pPr>
      <w:r w:rsidRPr="00ED31EF">
        <w:rPr>
          <w:rFonts w:cstheme="majorHAnsi"/>
          <w:color w:val="2D3B45"/>
        </w:rPr>
        <w:t>Having said the above, one way to think about attendance and participation, or even overall engagement and active presence in class (be it in a classroom or online), is to think about a class in terms of the</w:t>
      </w:r>
      <w:r w:rsidRPr="00ED31EF">
        <w:rPr>
          <w:rStyle w:val="apple-converted-space"/>
          <w:rFonts w:cstheme="majorHAnsi"/>
          <w:b/>
          <w:bCs/>
          <w:color w:val="2D3B45"/>
        </w:rPr>
        <w:t> </w:t>
      </w:r>
      <w:r w:rsidRPr="00ED31EF">
        <w:rPr>
          <w:rStyle w:val="Strong"/>
          <w:rFonts w:cstheme="majorHAnsi"/>
          <w:color w:val="2D3B45"/>
        </w:rPr>
        <w:t>reference letters you might ask of your instructors in the future</w:t>
      </w:r>
      <w:r w:rsidRPr="00ED31EF">
        <w:rPr>
          <w:rFonts w:cstheme="majorHAnsi"/>
          <w:color w:val="2D3B45"/>
        </w:rPr>
        <w:t>. I am asked to write many reference letters, but can only write some. </w:t>
      </w:r>
      <w:r w:rsidRPr="00ED31EF">
        <w:rPr>
          <w:rStyle w:val="apple-converted-space"/>
          <w:rFonts w:cstheme="majorHAnsi"/>
          <w:color w:val="2D3B45"/>
        </w:rPr>
        <w:t> </w:t>
      </w:r>
      <w:r w:rsidRPr="00ED31EF">
        <w:rPr>
          <w:rFonts w:cstheme="majorHAnsi"/>
          <w:color w:val="2D3B45"/>
        </w:rPr>
        <w:t xml:space="preserve">I can only write a reference letter for a student who became the type of student for whom a reference letter is easy to write; so, become the type of student who it is easy to write a letter for: one who is engaged and memorable, focused and interested, dedicated and accountable, and one who keeps up the relationship with the </w:t>
      </w:r>
      <w:r w:rsidR="00953B92">
        <w:rPr>
          <w:rFonts w:cstheme="majorHAnsi"/>
          <w:color w:val="2D3B45"/>
        </w:rPr>
        <w:t>P</w:t>
      </w:r>
      <w:r w:rsidRPr="00ED31EF">
        <w:rPr>
          <w:rFonts w:cstheme="majorHAnsi"/>
          <w:color w:val="2D3B45"/>
        </w:rPr>
        <w:t>rof up until the reference is needed (so, don’t disappear for a year or 3 and then email asking for one).</w:t>
      </w:r>
      <w:r w:rsidRPr="00ED31EF">
        <w:rPr>
          <w:rStyle w:val="apple-converted-space"/>
          <w:rFonts w:cstheme="majorHAnsi"/>
          <w:color w:val="2D3B45"/>
        </w:rPr>
        <w:t> </w:t>
      </w:r>
      <w:r w:rsidRPr="00ED31EF">
        <w:rPr>
          <w:rFonts w:cstheme="majorHAnsi"/>
          <w:color w:val="2D3B45"/>
        </w:rPr>
        <w:t>     </w:t>
      </w:r>
    </w:p>
    <w:p w14:paraId="7B70CF53" w14:textId="77777777" w:rsidR="00FB4264" w:rsidRDefault="00FB4264" w:rsidP="006D7DB4">
      <w:pPr>
        <w:spacing w:before="100" w:beforeAutospacing="1" w:after="100" w:afterAutospacing="1" w:line="240" w:lineRule="auto"/>
        <w:rPr>
          <w:rFonts w:cstheme="majorHAnsi"/>
          <w:color w:val="2D3B45"/>
        </w:rPr>
      </w:pPr>
    </w:p>
    <w:p w14:paraId="04B2A37B" w14:textId="713A9E78" w:rsidR="000E15B5" w:rsidRPr="000E15B5" w:rsidRDefault="000E15B5" w:rsidP="000E15B5">
      <w:pPr>
        <w:pStyle w:val="Heading2"/>
        <w:jc w:val="left"/>
        <w:rPr>
          <w:sz w:val="23"/>
          <w:szCs w:val="23"/>
        </w:rPr>
      </w:pPr>
      <w:r w:rsidRPr="000E15B5">
        <w:rPr>
          <w:sz w:val="23"/>
          <w:szCs w:val="23"/>
        </w:rPr>
        <w:lastRenderedPageBreak/>
        <w:t>THE RIGHTS OF STUDENTS &amp; how i hope you will be transformed by this class</w:t>
      </w:r>
    </w:p>
    <w:p w14:paraId="457E2771" w14:textId="5E4FCC9F" w:rsidR="000E15B5" w:rsidRPr="000E15B5" w:rsidRDefault="000E15B5" w:rsidP="000E15B5">
      <w:pPr>
        <w:spacing w:before="100" w:beforeAutospacing="1" w:after="100" w:afterAutospacing="1" w:line="240" w:lineRule="auto"/>
        <w:rPr>
          <w:rFonts w:cstheme="majorHAnsi"/>
          <w:color w:val="2D3B45"/>
          <w:lang w:val="en-CA"/>
        </w:rPr>
      </w:pPr>
      <w:r w:rsidRPr="000E15B5">
        <w:rPr>
          <w:rFonts w:cstheme="majorHAnsi"/>
          <w:b/>
          <w:bCs/>
          <w:color w:val="2D3B45"/>
          <w:lang w:val="en-CA"/>
        </w:rPr>
        <w:t>You have fundamental rights as a learner.  </w:t>
      </w:r>
    </w:p>
    <w:p w14:paraId="13BC0281" w14:textId="77777777" w:rsidR="000E15B5" w:rsidRPr="000E15B5" w:rsidRDefault="000E15B5" w:rsidP="000E15B5">
      <w:pPr>
        <w:spacing w:before="100" w:beforeAutospacing="1" w:after="100" w:afterAutospacing="1" w:line="240" w:lineRule="auto"/>
        <w:rPr>
          <w:rFonts w:cstheme="majorHAnsi"/>
          <w:color w:val="2D3B45"/>
          <w:lang w:val="en-CA"/>
        </w:rPr>
      </w:pPr>
      <w:r w:rsidRPr="000E15B5">
        <w:rPr>
          <w:rFonts w:cstheme="majorHAnsi"/>
          <w:color w:val="2D3B45"/>
          <w:lang w:val="en-CA"/>
        </w:rPr>
        <w:t>These rights are:</w:t>
      </w:r>
    </w:p>
    <w:p w14:paraId="2EB8CA48" w14:textId="77777777" w:rsidR="000E15B5" w:rsidRPr="000E15B5" w:rsidRDefault="000E15B5" w:rsidP="000E15B5">
      <w:pPr>
        <w:numPr>
          <w:ilvl w:val="0"/>
          <w:numId w:val="37"/>
        </w:numPr>
        <w:spacing w:before="100" w:beforeAutospacing="1" w:after="100" w:afterAutospacing="1" w:line="240" w:lineRule="auto"/>
        <w:rPr>
          <w:rFonts w:cstheme="majorHAnsi"/>
          <w:color w:val="2D3B45"/>
          <w:lang w:val="en-CA"/>
        </w:rPr>
      </w:pPr>
      <w:r w:rsidRPr="000E15B5">
        <w:rPr>
          <w:rFonts w:cstheme="majorHAnsi"/>
          <w:color w:val="2D3B45"/>
          <w:lang w:val="en-CA"/>
        </w:rPr>
        <w:t>The right to be confused.</w:t>
      </w:r>
    </w:p>
    <w:p w14:paraId="02350793" w14:textId="77777777" w:rsidR="000E15B5" w:rsidRPr="000E15B5" w:rsidRDefault="000E15B5" w:rsidP="000E15B5">
      <w:pPr>
        <w:numPr>
          <w:ilvl w:val="0"/>
          <w:numId w:val="37"/>
        </w:numPr>
        <w:spacing w:before="100" w:beforeAutospacing="1" w:after="100" w:afterAutospacing="1" w:line="240" w:lineRule="auto"/>
        <w:rPr>
          <w:rFonts w:cstheme="majorHAnsi"/>
          <w:color w:val="2D3B45"/>
          <w:lang w:val="en-CA"/>
        </w:rPr>
      </w:pPr>
      <w:r w:rsidRPr="000E15B5">
        <w:rPr>
          <w:rFonts w:cstheme="majorHAnsi"/>
          <w:color w:val="2D3B45"/>
          <w:lang w:val="en-CA"/>
        </w:rPr>
        <w:t>The right to make mistakes, to receive lots of feedback on your writing, and to revise your writing.</w:t>
      </w:r>
    </w:p>
    <w:p w14:paraId="47703698" w14:textId="77777777" w:rsidR="000E15B5" w:rsidRPr="000E15B5" w:rsidRDefault="000E15B5" w:rsidP="000E15B5">
      <w:pPr>
        <w:numPr>
          <w:ilvl w:val="0"/>
          <w:numId w:val="37"/>
        </w:numPr>
        <w:spacing w:before="100" w:beforeAutospacing="1" w:after="100" w:afterAutospacing="1" w:line="240" w:lineRule="auto"/>
        <w:rPr>
          <w:rFonts w:cstheme="majorHAnsi"/>
          <w:color w:val="2D3B45"/>
          <w:lang w:val="en-CA"/>
        </w:rPr>
      </w:pPr>
      <w:r w:rsidRPr="000E15B5">
        <w:rPr>
          <w:rFonts w:cstheme="majorHAnsi"/>
          <w:color w:val="2D3B45"/>
          <w:lang w:val="en-CA"/>
        </w:rPr>
        <w:t>The right to speak, listen and be heard.</w:t>
      </w:r>
    </w:p>
    <w:p w14:paraId="36EB34CC" w14:textId="77777777" w:rsidR="000E15B5" w:rsidRPr="000E15B5" w:rsidRDefault="000E15B5" w:rsidP="000E15B5">
      <w:pPr>
        <w:numPr>
          <w:ilvl w:val="0"/>
          <w:numId w:val="37"/>
        </w:numPr>
        <w:spacing w:before="100" w:beforeAutospacing="1" w:after="100" w:afterAutospacing="1" w:line="240" w:lineRule="auto"/>
        <w:rPr>
          <w:rFonts w:cstheme="majorHAnsi"/>
          <w:color w:val="2D3B45"/>
          <w:lang w:val="en-CA"/>
        </w:rPr>
      </w:pPr>
      <w:r w:rsidRPr="000E15B5">
        <w:rPr>
          <w:rFonts w:cstheme="majorHAnsi"/>
          <w:color w:val="2D3B45"/>
          <w:lang w:val="en-CA"/>
        </w:rPr>
        <w:t>The right to be interested in what interests you, and</w:t>
      </w:r>
    </w:p>
    <w:p w14:paraId="78553CD7" w14:textId="77777777" w:rsidR="000E15B5" w:rsidRDefault="000E15B5" w:rsidP="000E15B5">
      <w:pPr>
        <w:numPr>
          <w:ilvl w:val="0"/>
          <w:numId w:val="37"/>
        </w:numPr>
        <w:spacing w:before="100" w:beforeAutospacing="1" w:after="100" w:afterAutospacing="1" w:line="240" w:lineRule="auto"/>
        <w:rPr>
          <w:rFonts w:cstheme="majorHAnsi"/>
          <w:color w:val="2D3B45"/>
          <w:lang w:val="en-CA"/>
        </w:rPr>
      </w:pPr>
      <w:r w:rsidRPr="000E15B5">
        <w:rPr>
          <w:rFonts w:cstheme="majorHAnsi"/>
          <w:color w:val="2D3B45"/>
          <w:lang w:val="en-CA"/>
        </w:rPr>
        <w:t>The right to kindness.</w:t>
      </w:r>
    </w:p>
    <w:p w14:paraId="1C51D691" w14:textId="76CA9410" w:rsidR="00F6492B" w:rsidRPr="00F6492B" w:rsidRDefault="00F6492B" w:rsidP="00F6492B">
      <w:pPr>
        <w:spacing w:before="100" w:beforeAutospacing="1" w:after="100" w:afterAutospacing="1" w:line="240" w:lineRule="auto"/>
        <w:rPr>
          <w:rFonts w:cstheme="majorHAnsi"/>
          <w:b/>
          <w:bCs/>
          <w:color w:val="2D3B45"/>
          <w:lang w:val="en-CA"/>
        </w:rPr>
      </w:pPr>
      <w:r>
        <w:rPr>
          <w:rFonts w:cstheme="majorHAnsi"/>
          <w:b/>
          <w:bCs/>
          <w:color w:val="2D3B45"/>
          <w:lang w:val="en-CA"/>
        </w:rPr>
        <w:t>Classroom c</w:t>
      </w:r>
      <w:r w:rsidRPr="00F6492B">
        <w:rPr>
          <w:rFonts w:cstheme="majorHAnsi"/>
          <w:b/>
          <w:bCs/>
          <w:color w:val="2D3B45"/>
          <w:lang w:val="en-CA"/>
        </w:rPr>
        <w:t>ommunity guidelines</w:t>
      </w:r>
    </w:p>
    <w:p w14:paraId="4FCCC61D" w14:textId="78827159" w:rsidR="009D091B" w:rsidRDefault="009D091B" w:rsidP="00F6492B">
      <w:pPr>
        <w:pStyle w:val="ListParagraph"/>
        <w:numPr>
          <w:ilvl w:val="0"/>
          <w:numId w:val="39"/>
        </w:numPr>
        <w:spacing w:before="100" w:beforeAutospacing="1" w:after="100" w:afterAutospacing="1" w:line="240" w:lineRule="auto"/>
        <w:rPr>
          <w:rFonts w:cstheme="majorHAnsi"/>
          <w:color w:val="2D3B45"/>
          <w:lang w:val="en-CA"/>
        </w:rPr>
      </w:pPr>
      <w:r>
        <w:rPr>
          <w:rFonts w:cstheme="majorHAnsi"/>
          <w:color w:val="2D3B45"/>
          <w:lang w:val="en-CA"/>
        </w:rPr>
        <w:t>Writing is a fundamentally social act</w:t>
      </w:r>
    </w:p>
    <w:p w14:paraId="182BA67C" w14:textId="71E83B81" w:rsidR="00720D97" w:rsidRDefault="00720D97" w:rsidP="00F6492B">
      <w:pPr>
        <w:pStyle w:val="ListParagraph"/>
        <w:numPr>
          <w:ilvl w:val="0"/>
          <w:numId w:val="39"/>
        </w:numPr>
        <w:spacing w:before="100" w:beforeAutospacing="1" w:after="100" w:afterAutospacing="1" w:line="240" w:lineRule="auto"/>
        <w:rPr>
          <w:rFonts w:cstheme="majorHAnsi"/>
          <w:color w:val="2D3B45"/>
          <w:lang w:val="en-CA"/>
        </w:rPr>
      </w:pPr>
      <w:r>
        <w:rPr>
          <w:rFonts w:cstheme="majorHAnsi"/>
          <w:color w:val="2D3B45"/>
          <w:lang w:val="en-CA"/>
        </w:rPr>
        <w:t xml:space="preserve">We become better writers by actually coming to class every </w:t>
      </w:r>
      <w:r w:rsidR="00A024A5">
        <w:rPr>
          <w:rFonts w:cstheme="majorHAnsi"/>
          <w:color w:val="2D3B45"/>
          <w:lang w:val="en-CA"/>
        </w:rPr>
        <w:t xml:space="preserve">day </w:t>
      </w:r>
      <w:r>
        <w:rPr>
          <w:rFonts w:cstheme="majorHAnsi"/>
          <w:color w:val="2D3B45"/>
          <w:lang w:val="en-CA"/>
        </w:rPr>
        <w:t>and being, you know, social—in community</w:t>
      </w:r>
    </w:p>
    <w:p w14:paraId="3E78B11C" w14:textId="469EA92C" w:rsidR="00F6492B" w:rsidRDefault="00F6492B" w:rsidP="00F6492B">
      <w:pPr>
        <w:pStyle w:val="ListParagraph"/>
        <w:numPr>
          <w:ilvl w:val="0"/>
          <w:numId w:val="39"/>
        </w:numPr>
        <w:spacing w:before="100" w:beforeAutospacing="1" w:after="100" w:afterAutospacing="1" w:line="240" w:lineRule="auto"/>
        <w:rPr>
          <w:rFonts w:cstheme="majorHAnsi"/>
          <w:color w:val="2D3B45"/>
          <w:lang w:val="en-CA"/>
        </w:rPr>
      </w:pPr>
      <w:r>
        <w:rPr>
          <w:rFonts w:cstheme="majorHAnsi"/>
          <w:color w:val="2D3B45"/>
          <w:lang w:val="en-CA"/>
        </w:rPr>
        <w:t xml:space="preserve">In our class, there is 0 tolerance for racism (or any hate speech) </w:t>
      </w:r>
    </w:p>
    <w:p w14:paraId="3A84F574" w14:textId="0EC515F8" w:rsidR="00F6492B" w:rsidRDefault="00F6492B" w:rsidP="00F6492B">
      <w:pPr>
        <w:pStyle w:val="ListParagraph"/>
        <w:numPr>
          <w:ilvl w:val="0"/>
          <w:numId w:val="39"/>
        </w:numPr>
        <w:spacing w:before="100" w:beforeAutospacing="1" w:after="100" w:afterAutospacing="1" w:line="240" w:lineRule="auto"/>
        <w:rPr>
          <w:rFonts w:cstheme="majorHAnsi"/>
          <w:color w:val="2D3B45"/>
          <w:lang w:val="en-CA"/>
        </w:rPr>
      </w:pPr>
      <w:r>
        <w:rPr>
          <w:rFonts w:cstheme="majorHAnsi"/>
          <w:color w:val="2D3B45"/>
          <w:lang w:val="en-CA"/>
        </w:rPr>
        <w:t xml:space="preserve">We will have respect and reciprocity </w:t>
      </w:r>
      <w:r w:rsidR="009D091B">
        <w:rPr>
          <w:rFonts w:cstheme="majorHAnsi"/>
          <w:color w:val="2D3B45"/>
          <w:lang w:val="en-CA"/>
        </w:rPr>
        <w:t>among</w:t>
      </w:r>
      <w:r>
        <w:rPr>
          <w:rFonts w:cstheme="majorHAnsi"/>
          <w:color w:val="2D3B45"/>
          <w:lang w:val="en-CA"/>
        </w:rPr>
        <w:t xml:space="preserve"> our community members</w:t>
      </w:r>
    </w:p>
    <w:p w14:paraId="3344E9C5" w14:textId="06D984A9" w:rsidR="00F6492B" w:rsidRDefault="00F6492B" w:rsidP="00F6492B">
      <w:pPr>
        <w:pStyle w:val="ListParagraph"/>
        <w:numPr>
          <w:ilvl w:val="0"/>
          <w:numId w:val="39"/>
        </w:numPr>
        <w:spacing w:before="100" w:beforeAutospacing="1" w:after="100" w:afterAutospacing="1" w:line="240" w:lineRule="auto"/>
        <w:rPr>
          <w:rFonts w:cstheme="majorHAnsi"/>
          <w:color w:val="2D3B45"/>
          <w:lang w:val="en-CA"/>
        </w:rPr>
      </w:pPr>
      <w:r>
        <w:rPr>
          <w:rFonts w:cstheme="majorHAnsi"/>
          <w:color w:val="2D3B45"/>
          <w:lang w:val="en-CA"/>
        </w:rPr>
        <w:t xml:space="preserve">We will mindfully share our stories, experiences, and opinions </w:t>
      </w:r>
    </w:p>
    <w:p w14:paraId="5130F61F" w14:textId="28EBB0E9" w:rsidR="00F6492B" w:rsidRDefault="00F6492B" w:rsidP="00F6492B">
      <w:pPr>
        <w:pStyle w:val="ListParagraph"/>
        <w:numPr>
          <w:ilvl w:val="0"/>
          <w:numId w:val="39"/>
        </w:numPr>
        <w:spacing w:before="100" w:beforeAutospacing="1" w:after="100" w:afterAutospacing="1" w:line="240" w:lineRule="auto"/>
        <w:rPr>
          <w:rFonts w:cstheme="majorHAnsi"/>
          <w:color w:val="2D3B45"/>
          <w:lang w:val="en-CA"/>
        </w:rPr>
      </w:pPr>
      <w:r>
        <w:rPr>
          <w:rFonts w:cstheme="majorHAnsi"/>
          <w:color w:val="2D3B45"/>
          <w:lang w:val="en-CA"/>
        </w:rPr>
        <w:t xml:space="preserve">We will respond to ideas with generosity and kindness </w:t>
      </w:r>
    </w:p>
    <w:p w14:paraId="0E982046" w14:textId="328F82EE" w:rsidR="00F6492B" w:rsidRDefault="00F6492B" w:rsidP="00F6492B">
      <w:pPr>
        <w:pStyle w:val="ListParagraph"/>
        <w:numPr>
          <w:ilvl w:val="0"/>
          <w:numId w:val="39"/>
        </w:numPr>
        <w:spacing w:before="100" w:beforeAutospacing="1" w:after="100" w:afterAutospacing="1" w:line="240" w:lineRule="auto"/>
        <w:rPr>
          <w:rFonts w:cstheme="majorHAnsi"/>
          <w:color w:val="2D3B45"/>
          <w:lang w:val="en-CA"/>
        </w:rPr>
      </w:pPr>
      <w:r>
        <w:rPr>
          <w:rFonts w:cstheme="majorHAnsi"/>
          <w:color w:val="2D3B45"/>
          <w:lang w:val="en-CA"/>
        </w:rPr>
        <w:t xml:space="preserve">We will </w:t>
      </w:r>
      <w:r w:rsidR="009D091B">
        <w:rPr>
          <w:rFonts w:cstheme="majorHAnsi"/>
          <w:color w:val="2D3B45"/>
          <w:lang w:val="en-CA"/>
        </w:rPr>
        <w:t xml:space="preserve">equally </w:t>
      </w:r>
      <w:r>
        <w:rPr>
          <w:rFonts w:cstheme="majorHAnsi"/>
          <w:color w:val="2D3B45"/>
          <w:lang w:val="en-CA"/>
        </w:rPr>
        <w:t>share space and time</w:t>
      </w:r>
    </w:p>
    <w:p w14:paraId="54B3F864" w14:textId="77777777" w:rsidR="00F6492B" w:rsidRDefault="00F6492B" w:rsidP="00F6492B">
      <w:pPr>
        <w:pStyle w:val="ListParagraph"/>
        <w:numPr>
          <w:ilvl w:val="0"/>
          <w:numId w:val="39"/>
        </w:numPr>
        <w:spacing w:before="100" w:beforeAutospacing="1" w:after="100" w:afterAutospacing="1" w:line="240" w:lineRule="auto"/>
        <w:rPr>
          <w:rFonts w:cstheme="majorHAnsi"/>
          <w:color w:val="2D3B45"/>
          <w:lang w:val="en-CA"/>
        </w:rPr>
      </w:pPr>
      <w:r>
        <w:rPr>
          <w:rFonts w:cstheme="majorHAnsi"/>
          <w:color w:val="2D3B45"/>
          <w:lang w:val="en-CA"/>
        </w:rPr>
        <w:t>Other community members succeeding means we succeed</w:t>
      </w:r>
    </w:p>
    <w:p w14:paraId="04218FA3" w14:textId="0B5EF399" w:rsidR="00F6492B" w:rsidRPr="00F6492B" w:rsidRDefault="00F6492B" w:rsidP="00F6492B">
      <w:pPr>
        <w:pStyle w:val="ListParagraph"/>
        <w:numPr>
          <w:ilvl w:val="0"/>
          <w:numId w:val="39"/>
        </w:numPr>
        <w:spacing w:before="100" w:beforeAutospacing="1" w:after="100" w:afterAutospacing="1" w:line="240" w:lineRule="auto"/>
        <w:rPr>
          <w:rFonts w:cstheme="majorHAnsi"/>
          <w:color w:val="2D3B45"/>
          <w:lang w:val="en-CA"/>
        </w:rPr>
      </w:pPr>
      <w:r>
        <w:rPr>
          <w:rFonts w:cstheme="majorHAnsi"/>
          <w:color w:val="2D3B45"/>
          <w:lang w:val="en-CA"/>
        </w:rPr>
        <w:t>We are better as a team</w:t>
      </w:r>
    </w:p>
    <w:p w14:paraId="790BEFED" w14:textId="77777777" w:rsidR="000E15B5" w:rsidRPr="000E15B5" w:rsidRDefault="000E15B5" w:rsidP="000E15B5">
      <w:pPr>
        <w:spacing w:before="100" w:beforeAutospacing="1" w:after="100" w:afterAutospacing="1" w:line="240" w:lineRule="auto"/>
        <w:rPr>
          <w:rFonts w:cstheme="majorHAnsi"/>
          <w:color w:val="2D3B45"/>
          <w:lang w:val="en-CA"/>
        </w:rPr>
      </w:pPr>
      <w:r w:rsidRPr="000E15B5">
        <w:rPr>
          <w:rFonts w:cstheme="majorHAnsi"/>
          <w:b/>
          <w:bCs/>
          <w:color w:val="2D3B45"/>
          <w:lang w:val="en-CA"/>
        </w:rPr>
        <w:t>How I hope you will be transformed by this class.  I hope you will...</w:t>
      </w:r>
    </w:p>
    <w:p w14:paraId="56959F96" w14:textId="77777777" w:rsidR="000E15B5" w:rsidRPr="000E15B5" w:rsidRDefault="000E15B5" w:rsidP="000E15B5">
      <w:pPr>
        <w:numPr>
          <w:ilvl w:val="0"/>
          <w:numId w:val="38"/>
        </w:numPr>
        <w:spacing w:before="100" w:beforeAutospacing="1" w:after="100" w:afterAutospacing="1" w:line="240" w:lineRule="auto"/>
        <w:rPr>
          <w:rFonts w:cstheme="majorHAnsi"/>
          <w:color w:val="2D3B45"/>
          <w:lang w:val="en-CA"/>
        </w:rPr>
      </w:pPr>
      <w:r w:rsidRPr="000E15B5">
        <w:rPr>
          <w:rFonts w:cstheme="majorHAnsi"/>
          <w:color w:val="2D3B45"/>
          <w:lang w:val="en-CA"/>
        </w:rPr>
        <w:t>Become more creative, critical thinkers.</w:t>
      </w:r>
    </w:p>
    <w:p w14:paraId="45181BC1" w14:textId="4FE177F2" w:rsidR="000E15B5" w:rsidRPr="000E15B5" w:rsidRDefault="000E15B5" w:rsidP="000E15B5">
      <w:pPr>
        <w:numPr>
          <w:ilvl w:val="0"/>
          <w:numId w:val="38"/>
        </w:numPr>
        <w:spacing w:before="100" w:beforeAutospacing="1" w:after="100" w:afterAutospacing="1" w:line="240" w:lineRule="auto"/>
        <w:rPr>
          <w:rFonts w:cstheme="majorHAnsi"/>
          <w:color w:val="2D3B45"/>
          <w:lang w:val="en-CA"/>
        </w:rPr>
      </w:pPr>
      <w:r w:rsidRPr="000E15B5">
        <w:rPr>
          <w:rFonts w:cstheme="majorHAnsi"/>
          <w:color w:val="2D3B45"/>
          <w:lang w:val="en-CA"/>
        </w:rPr>
        <w:t xml:space="preserve">Understand the power of </w:t>
      </w:r>
      <w:r>
        <w:rPr>
          <w:rFonts w:cstheme="majorHAnsi"/>
          <w:color w:val="2D3B45"/>
          <w:lang w:val="en-CA"/>
        </w:rPr>
        <w:t>stor</w:t>
      </w:r>
      <w:r w:rsidR="009F2704">
        <w:rPr>
          <w:rFonts w:cstheme="majorHAnsi"/>
          <w:color w:val="2D3B45"/>
          <w:lang w:val="en-CA"/>
        </w:rPr>
        <w:t>ies</w:t>
      </w:r>
      <w:r>
        <w:rPr>
          <w:rFonts w:cstheme="majorHAnsi"/>
          <w:color w:val="2D3B45"/>
          <w:lang w:val="en-CA"/>
        </w:rPr>
        <w:t xml:space="preserve">, and how to tell better stories. </w:t>
      </w:r>
    </w:p>
    <w:p w14:paraId="48ED81EC" w14:textId="77777777" w:rsidR="000E15B5" w:rsidRPr="000E15B5" w:rsidRDefault="000E15B5" w:rsidP="000E15B5">
      <w:pPr>
        <w:numPr>
          <w:ilvl w:val="0"/>
          <w:numId w:val="38"/>
        </w:numPr>
        <w:spacing w:before="100" w:beforeAutospacing="1" w:after="100" w:afterAutospacing="1" w:line="240" w:lineRule="auto"/>
        <w:rPr>
          <w:rFonts w:cstheme="majorHAnsi"/>
          <w:color w:val="2D3B45"/>
          <w:lang w:val="en-CA"/>
        </w:rPr>
      </w:pPr>
      <w:r w:rsidRPr="000E15B5">
        <w:rPr>
          <w:rFonts w:cstheme="majorHAnsi"/>
          <w:color w:val="2D3B45"/>
          <w:lang w:val="en-CA"/>
        </w:rPr>
        <w:t>Understand that process leads to better product. </w:t>
      </w:r>
    </w:p>
    <w:p w14:paraId="5A9E0729" w14:textId="456FB0D0" w:rsidR="000E15B5" w:rsidRPr="000E15B5" w:rsidRDefault="000E15B5" w:rsidP="000E15B5">
      <w:pPr>
        <w:numPr>
          <w:ilvl w:val="0"/>
          <w:numId w:val="38"/>
        </w:numPr>
        <w:spacing w:before="100" w:beforeAutospacing="1" w:after="100" w:afterAutospacing="1" w:line="240" w:lineRule="auto"/>
        <w:rPr>
          <w:rFonts w:cstheme="majorHAnsi"/>
          <w:color w:val="2D3B45"/>
          <w:lang w:val="en-CA"/>
        </w:rPr>
      </w:pPr>
      <w:r w:rsidRPr="000E15B5">
        <w:rPr>
          <w:rFonts w:cstheme="majorHAnsi"/>
          <w:color w:val="2D3B45"/>
          <w:lang w:val="en-CA"/>
        </w:rPr>
        <w:t xml:space="preserve">Find </w:t>
      </w:r>
      <w:r w:rsidR="00DC0BF9">
        <w:rPr>
          <w:rFonts w:cstheme="majorHAnsi"/>
          <w:color w:val="2D3B45"/>
          <w:lang w:val="en-CA"/>
        </w:rPr>
        <w:t xml:space="preserve">and/or refine </w:t>
      </w:r>
      <w:r w:rsidRPr="000E15B5">
        <w:rPr>
          <w:rFonts w:cstheme="majorHAnsi"/>
          <w:color w:val="2D3B45"/>
          <w:lang w:val="en-CA"/>
        </w:rPr>
        <w:t>your voice.</w:t>
      </w:r>
    </w:p>
    <w:p w14:paraId="7B859438" w14:textId="77777777" w:rsidR="000E15B5" w:rsidRPr="000E15B5" w:rsidRDefault="000E15B5" w:rsidP="000E15B5">
      <w:pPr>
        <w:numPr>
          <w:ilvl w:val="0"/>
          <w:numId w:val="38"/>
        </w:numPr>
        <w:spacing w:before="100" w:beforeAutospacing="1" w:after="100" w:afterAutospacing="1" w:line="240" w:lineRule="auto"/>
        <w:rPr>
          <w:rFonts w:cstheme="majorHAnsi"/>
          <w:color w:val="2D3B45"/>
          <w:lang w:val="en-CA"/>
        </w:rPr>
      </w:pPr>
      <w:r w:rsidRPr="000E15B5">
        <w:rPr>
          <w:rFonts w:cstheme="majorHAnsi"/>
          <w:color w:val="2D3B45"/>
          <w:lang w:val="en-CA"/>
        </w:rPr>
        <w:t>Become more confident writers.  </w:t>
      </w:r>
    </w:p>
    <w:p w14:paraId="4E9430DD" w14:textId="77777777" w:rsidR="000E15B5" w:rsidRPr="000E15B5" w:rsidRDefault="000E15B5" w:rsidP="000E15B5">
      <w:pPr>
        <w:numPr>
          <w:ilvl w:val="0"/>
          <w:numId w:val="38"/>
        </w:numPr>
        <w:spacing w:before="100" w:beforeAutospacing="1" w:after="100" w:afterAutospacing="1" w:line="240" w:lineRule="auto"/>
        <w:rPr>
          <w:rFonts w:cstheme="majorHAnsi"/>
          <w:color w:val="2D3B45"/>
          <w:lang w:val="en-CA"/>
        </w:rPr>
      </w:pPr>
      <w:r w:rsidRPr="000E15B5">
        <w:rPr>
          <w:rFonts w:cstheme="majorHAnsi"/>
          <w:color w:val="2D3B45"/>
          <w:lang w:val="en-CA"/>
        </w:rPr>
        <w:t>Realize that you have a right to positive learning experiences, and positive learning spaces.</w:t>
      </w:r>
    </w:p>
    <w:p w14:paraId="2623662E" w14:textId="442A4B34" w:rsidR="000E15B5" w:rsidRDefault="000E15B5" w:rsidP="000E15B5">
      <w:pPr>
        <w:numPr>
          <w:ilvl w:val="0"/>
          <w:numId w:val="38"/>
        </w:numPr>
        <w:spacing w:before="100" w:beforeAutospacing="1" w:after="100" w:afterAutospacing="1" w:line="240" w:lineRule="auto"/>
        <w:rPr>
          <w:rFonts w:cstheme="majorHAnsi"/>
          <w:color w:val="2D3B45"/>
          <w:lang w:val="en-CA"/>
        </w:rPr>
      </w:pPr>
      <w:r>
        <w:rPr>
          <w:rFonts w:cstheme="majorHAnsi"/>
          <w:color w:val="2D3B45"/>
          <w:lang w:val="en-CA"/>
        </w:rPr>
        <w:t>Understand the role of context in understanding any one place or thing.</w:t>
      </w:r>
    </w:p>
    <w:p w14:paraId="3E24DF48" w14:textId="3441D691" w:rsidR="009F2704" w:rsidRPr="000E15B5" w:rsidRDefault="009F2704" w:rsidP="000E15B5">
      <w:pPr>
        <w:numPr>
          <w:ilvl w:val="0"/>
          <w:numId w:val="38"/>
        </w:numPr>
        <w:spacing w:before="100" w:beforeAutospacing="1" w:after="100" w:afterAutospacing="1" w:line="240" w:lineRule="auto"/>
        <w:rPr>
          <w:rFonts w:cstheme="majorHAnsi"/>
          <w:color w:val="2D3B45"/>
          <w:lang w:val="en-CA"/>
        </w:rPr>
      </w:pPr>
      <w:r>
        <w:rPr>
          <w:rFonts w:cstheme="majorHAnsi"/>
          <w:color w:val="2D3B45"/>
          <w:lang w:val="en-CA"/>
        </w:rPr>
        <w:t xml:space="preserve">Understand how place conditions our identities.  </w:t>
      </w:r>
    </w:p>
    <w:p w14:paraId="529E2286" w14:textId="4CB267B2" w:rsidR="00C12D11" w:rsidRPr="00D82C73" w:rsidRDefault="000E15B5" w:rsidP="00D25627">
      <w:pPr>
        <w:numPr>
          <w:ilvl w:val="0"/>
          <w:numId w:val="38"/>
        </w:numPr>
        <w:spacing w:before="100" w:beforeAutospacing="1" w:after="100" w:afterAutospacing="1" w:line="240" w:lineRule="auto"/>
        <w:rPr>
          <w:rFonts w:cstheme="majorHAnsi"/>
          <w:color w:val="2D3B45"/>
          <w:lang w:val="en-CA"/>
        </w:rPr>
      </w:pPr>
      <w:r w:rsidRPr="000E15B5">
        <w:rPr>
          <w:rFonts w:cstheme="majorHAnsi"/>
          <w:color w:val="2D3B45"/>
          <w:lang w:val="en-CA"/>
        </w:rPr>
        <w:t>Obsess over sentences</w:t>
      </w:r>
      <w:r>
        <w:rPr>
          <w:rFonts w:cstheme="majorHAnsi"/>
          <w:color w:val="2D3B45"/>
          <w:lang w:val="en-CA"/>
        </w:rPr>
        <w:t>; obsess over paragraphs.</w:t>
      </w:r>
    </w:p>
    <w:p w14:paraId="2C311E2C" w14:textId="0649A726" w:rsidR="00D25627" w:rsidRDefault="00D25627" w:rsidP="00D25627">
      <w:pPr>
        <w:pStyle w:val="Heading2"/>
        <w:jc w:val="left"/>
      </w:pPr>
      <w:r w:rsidRPr="003C7D82">
        <w:t xml:space="preserve">Course Schedule </w:t>
      </w:r>
    </w:p>
    <w:p w14:paraId="3D3362CD" w14:textId="4239B789" w:rsidR="002355C1" w:rsidRPr="00505518" w:rsidRDefault="00505518" w:rsidP="002355C1">
      <w:pPr>
        <w:rPr>
          <w:i/>
          <w:iCs/>
          <w:sz w:val="20"/>
          <w:szCs w:val="20"/>
        </w:rPr>
      </w:pPr>
      <w:r w:rsidRPr="00505518">
        <w:rPr>
          <w:i/>
          <w:iCs/>
          <w:sz w:val="20"/>
          <w:szCs w:val="20"/>
        </w:rPr>
        <w:t xml:space="preserve">NOTE: </w:t>
      </w:r>
      <w:r w:rsidR="00350B22">
        <w:rPr>
          <w:i/>
          <w:iCs/>
          <w:sz w:val="20"/>
          <w:szCs w:val="20"/>
        </w:rPr>
        <w:t>All the required readings for our course are in each weekly module on Canvas, either .pdfs or links to online presentations or talks</w:t>
      </w:r>
      <w:r w:rsidR="00707899">
        <w:rPr>
          <w:i/>
          <w:iCs/>
          <w:sz w:val="20"/>
          <w:szCs w:val="20"/>
        </w:rPr>
        <w:t xml:space="preserve">. </w:t>
      </w:r>
    </w:p>
    <w:tbl>
      <w:tblPr>
        <w:tblW w:w="97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08"/>
        <w:gridCol w:w="8363"/>
      </w:tblGrid>
      <w:tr w:rsidR="00D25627" w:rsidRPr="003C7D82" w14:paraId="6540B3C0" w14:textId="77777777" w:rsidTr="00D25627">
        <w:tc>
          <w:tcPr>
            <w:tcW w:w="1408" w:type="dxa"/>
            <w:shd w:val="clear" w:color="auto" w:fill="E4E6E8"/>
            <w:tcMar>
              <w:top w:w="100" w:type="dxa"/>
              <w:left w:w="100" w:type="dxa"/>
              <w:bottom w:w="100" w:type="dxa"/>
              <w:right w:w="100" w:type="dxa"/>
            </w:tcMar>
          </w:tcPr>
          <w:p w14:paraId="735F55B9" w14:textId="0FA87969" w:rsidR="00D25627" w:rsidRPr="003E7AD9" w:rsidRDefault="00125A56" w:rsidP="00D25627">
            <w:pPr>
              <w:widowControl w:val="0"/>
              <w:spacing w:after="0" w:line="276" w:lineRule="auto"/>
              <w:jc w:val="right"/>
              <w:rPr>
                <w:b/>
              </w:rPr>
            </w:pPr>
            <w:r>
              <w:rPr>
                <w:b/>
              </w:rPr>
              <w:t>Week 1</w:t>
            </w:r>
          </w:p>
        </w:tc>
        <w:tc>
          <w:tcPr>
            <w:tcW w:w="8363" w:type="dxa"/>
            <w:shd w:val="clear" w:color="auto" w:fill="E4E6E8"/>
            <w:tcMar>
              <w:top w:w="100" w:type="dxa"/>
              <w:left w:w="100" w:type="dxa"/>
              <w:bottom w:w="100" w:type="dxa"/>
              <w:right w:w="100" w:type="dxa"/>
            </w:tcMar>
          </w:tcPr>
          <w:p w14:paraId="2B688EF2" w14:textId="29C33E4C" w:rsidR="00D25627" w:rsidRPr="003E7AD9" w:rsidRDefault="008F21E4" w:rsidP="00D25627">
            <w:pPr>
              <w:widowControl w:val="0"/>
              <w:spacing w:after="0" w:line="276" w:lineRule="auto"/>
              <w:rPr>
                <w:b/>
              </w:rPr>
            </w:pPr>
            <w:r>
              <w:rPr>
                <w:b/>
              </w:rPr>
              <w:t>Date(s) TBD</w:t>
            </w:r>
          </w:p>
        </w:tc>
      </w:tr>
      <w:tr w:rsidR="00D25627" w:rsidRPr="003C7D82" w14:paraId="10F28673" w14:textId="77777777" w:rsidTr="00D25627">
        <w:tc>
          <w:tcPr>
            <w:tcW w:w="1408" w:type="dxa"/>
            <w:tcMar>
              <w:top w:w="100" w:type="dxa"/>
              <w:left w:w="100" w:type="dxa"/>
              <w:bottom w:w="100" w:type="dxa"/>
              <w:right w:w="100" w:type="dxa"/>
            </w:tcMar>
          </w:tcPr>
          <w:p w14:paraId="7E3CC4C8" w14:textId="6FF1FA48" w:rsidR="00D25627" w:rsidRPr="003C7D82" w:rsidRDefault="00D83AB7" w:rsidP="00D25627">
            <w:pPr>
              <w:widowControl w:val="0"/>
              <w:spacing w:after="0" w:line="276" w:lineRule="auto"/>
              <w:jc w:val="right"/>
            </w:pPr>
            <w:r>
              <w:t>Theme</w:t>
            </w:r>
          </w:p>
        </w:tc>
        <w:tc>
          <w:tcPr>
            <w:tcW w:w="8363" w:type="dxa"/>
            <w:tcMar>
              <w:top w:w="100" w:type="dxa"/>
              <w:left w:w="100" w:type="dxa"/>
              <w:bottom w:w="100" w:type="dxa"/>
              <w:right w:w="100" w:type="dxa"/>
            </w:tcMar>
          </w:tcPr>
          <w:p w14:paraId="7C562C68" w14:textId="3E06CF16" w:rsidR="00D25627" w:rsidRPr="003C7D82" w:rsidRDefault="00D25627" w:rsidP="00D25627">
            <w:pPr>
              <w:widowControl w:val="0"/>
              <w:spacing w:after="0" w:line="276" w:lineRule="auto"/>
            </w:pPr>
            <w:r w:rsidRPr="003C7D82">
              <w:t xml:space="preserve">Course </w:t>
            </w:r>
            <w:r w:rsidR="00C75D6B">
              <w:t>i</w:t>
            </w:r>
            <w:r w:rsidR="005D53FD">
              <w:t xml:space="preserve">ntroduction and </w:t>
            </w:r>
            <w:r w:rsidR="00C75D6B">
              <w:t>o</w:t>
            </w:r>
            <w:r w:rsidRPr="003C7D82">
              <w:t xml:space="preserve">verview </w:t>
            </w:r>
          </w:p>
        </w:tc>
      </w:tr>
      <w:tr w:rsidR="00D25627" w:rsidRPr="003C7D82" w14:paraId="5F86C314" w14:textId="77777777" w:rsidTr="00D25627">
        <w:tc>
          <w:tcPr>
            <w:tcW w:w="1408" w:type="dxa"/>
            <w:tcMar>
              <w:top w:w="100" w:type="dxa"/>
              <w:left w:w="100" w:type="dxa"/>
              <w:bottom w:w="100" w:type="dxa"/>
              <w:right w:w="100" w:type="dxa"/>
            </w:tcMar>
          </w:tcPr>
          <w:p w14:paraId="431C9636" w14:textId="282431ED" w:rsidR="00D25627" w:rsidRPr="003C7D82" w:rsidRDefault="005D53FD" w:rsidP="00D25627">
            <w:pPr>
              <w:widowControl w:val="0"/>
              <w:spacing w:after="0" w:line="276" w:lineRule="auto"/>
              <w:jc w:val="right"/>
            </w:pPr>
            <w:r>
              <w:lastRenderedPageBreak/>
              <w:t>Focus</w:t>
            </w:r>
          </w:p>
        </w:tc>
        <w:tc>
          <w:tcPr>
            <w:tcW w:w="8363" w:type="dxa"/>
            <w:tcMar>
              <w:top w:w="100" w:type="dxa"/>
              <w:left w:w="100" w:type="dxa"/>
              <w:bottom w:w="100" w:type="dxa"/>
              <w:right w:w="100" w:type="dxa"/>
            </w:tcMar>
          </w:tcPr>
          <w:p w14:paraId="3ABB6471" w14:textId="77777777" w:rsidR="00D25627" w:rsidRPr="003C7D82" w:rsidRDefault="00D25627" w:rsidP="00D25627">
            <w:pPr>
              <w:widowControl w:val="0"/>
              <w:spacing w:after="0" w:line="276" w:lineRule="auto"/>
            </w:pPr>
            <w:r w:rsidRPr="003C7D82">
              <w:t>Introduction</w:t>
            </w:r>
          </w:p>
          <w:p w14:paraId="262088D1" w14:textId="77777777" w:rsidR="00D25627" w:rsidRDefault="00D25627" w:rsidP="00D25627">
            <w:pPr>
              <w:widowControl w:val="0"/>
              <w:spacing w:after="0" w:line="276" w:lineRule="auto"/>
            </w:pPr>
            <w:r w:rsidRPr="003C7D82">
              <w:t>Course expectations and outline</w:t>
            </w:r>
          </w:p>
          <w:p w14:paraId="7324A2CF" w14:textId="193079FF" w:rsidR="00350B22" w:rsidRPr="003C7D82" w:rsidRDefault="00C75D6B" w:rsidP="00D25627">
            <w:pPr>
              <w:widowControl w:val="0"/>
              <w:spacing w:after="0" w:line="276" w:lineRule="auto"/>
            </w:pPr>
            <w:r>
              <w:t xml:space="preserve">Explaining </w:t>
            </w:r>
            <w:r w:rsidR="00350B22">
              <w:t>Field Notes Essays (or Field Guides)</w:t>
            </w:r>
          </w:p>
        </w:tc>
      </w:tr>
      <w:tr w:rsidR="00AE74FD" w:rsidRPr="003C7D82" w14:paraId="5A1D5526" w14:textId="77777777" w:rsidTr="00D25627">
        <w:tc>
          <w:tcPr>
            <w:tcW w:w="1408" w:type="dxa"/>
            <w:tcMar>
              <w:top w:w="100" w:type="dxa"/>
              <w:left w:w="100" w:type="dxa"/>
              <w:bottom w:w="100" w:type="dxa"/>
              <w:right w:w="100" w:type="dxa"/>
            </w:tcMar>
          </w:tcPr>
          <w:p w14:paraId="1E5B9AFC" w14:textId="254EC5F2" w:rsidR="00AE74FD" w:rsidRDefault="00AE74FD" w:rsidP="00D25627">
            <w:pPr>
              <w:widowControl w:val="0"/>
              <w:spacing w:after="0" w:line="276" w:lineRule="auto"/>
              <w:jc w:val="right"/>
            </w:pPr>
            <w:r>
              <w:t>Readings</w:t>
            </w:r>
          </w:p>
        </w:tc>
        <w:tc>
          <w:tcPr>
            <w:tcW w:w="8363" w:type="dxa"/>
            <w:tcMar>
              <w:top w:w="100" w:type="dxa"/>
              <w:left w:w="100" w:type="dxa"/>
              <w:bottom w:w="100" w:type="dxa"/>
              <w:right w:w="100" w:type="dxa"/>
            </w:tcMar>
          </w:tcPr>
          <w:p w14:paraId="31AA8A08" w14:textId="77777777" w:rsidR="00AE74FD" w:rsidRPr="00AE74FD" w:rsidRDefault="00AE74FD" w:rsidP="00AE74FD">
            <w:pPr>
              <w:rPr>
                <w:rFonts w:cstheme="majorHAnsi"/>
              </w:rPr>
            </w:pPr>
            <w:r w:rsidRPr="00AE74FD">
              <w:rPr>
                <w:rFonts w:cstheme="majorHAnsi"/>
              </w:rPr>
              <w:t xml:space="preserve">“Dendritic” (24), Terence Young, from </w:t>
            </w:r>
            <w:r w:rsidRPr="00AE74FD">
              <w:rPr>
                <w:rFonts w:cstheme="majorHAnsi"/>
                <w:i/>
                <w:iCs/>
              </w:rPr>
              <w:t>Worth More Standing: Poets and Activists Pay Homage to Trees</w:t>
            </w:r>
            <w:r w:rsidRPr="00AE74FD">
              <w:rPr>
                <w:rFonts w:cstheme="majorHAnsi"/>
              </w:rPr>
              <w:t xml:space="preserve">, ed. Christine Lowther, 2022.    </w:t>
            </w:r>
          </w:p>
          <w:p w14:paraId="71C60BA9" w14:textId="77777777" w:rsidR="00E02BCB" w:rsidRDefault="00AE74FD" w:rsidP="00AE74FD">
            <w:pPr>
              <w:rPr>
                <w:rFonts w:ascii="Times New Roman" w:hAnsi="Times New Roman" w:cs="Times New Roman"/>
              </w:rPr>
            </w:pPr>
            <w:r w:rsidRPr="00AE74FD">
              <w:rPr>
                <w:rFonts w:cstheme="majorHAnsi"/>
              </w:rPr>
              <w:t xml:space="preserve">“The Names of Trees” (41), Rae Crossman, from </w:t>
            </w:r>
            <w:r w:rsidRPr="00AE74FD">
              <w:rPr>
                <w:rFonts w:cstheme="majorHAnsi"/>
                <w:i/>
                <w:iCs/>
              </w:rPr>
              <w:t>Worth More Standing: Poets and Activists Pay Homage to Trees</w:t>
            </w:r>
            <w:r w:rsidRPr="00AE74FD">
              <w:rPr>
                <w:rFonts w:cstheme="majorHAnsi"/>
              </w:rPr>
              <w:t>, ed. Christine Lowther, 2022.</w:t>
            </w:r>
            <w:r>
              <w:rPr>
                <w:rFonts w:ascii="Times New Roman" w:hAnsi="Times New Roman" w:cs="Times New Roman"/>
              </w:rPr>
              <w:t xml:space="preserve">  </w:t>
            </w:r>
          </w:p>
          <w:p w14:paraId="40F381F7" w14:textId="77777777" w:rsidR="004C4121" w:rsidRDefault="00E02BCB" w:rsidP="00AE74FD">
            <w:pPr>
              <w:rPr>
                <w:rFonts w:cstheme="majorHAnsi"/>
                <w:lang w:val="en-CA"/>
              </w:rPr>
            </w:pPr>
            <w:r w:rsidRPr="004A2228">
              <w:rPr>
                <w:rFonts w:cstheme="majorHAnsi"/>
                <w:lang w:val="en-CA"/>
              </w:rPr>
              <w:t xml:space="preserve">“The Things Trees Know” (25-45), William Bryant Logan, from </w:t>
            </w:r>
            <w:r w:rsidRPr="004A2228">
              <w:rPr>
                <w:rFonts w:cstheme="majorHAnsi"/>
                <w:i/>
                <w:iCs/>
                <w:lang w:val="en-CA"/>
              </w:rPr>
              <w:t>Old Growth: The best writing about trees from Orion magazine</w:t>
            </w:r>
            <w:r w:rsidRPr="004A2228">
              <w:rPr>
                <w:rFonts w:cstheme="majorHAnsi"/>
                <w:lang w:val="en-CA"/>
              </w:rPr>
              <w:t xml:space="preserve">, 2021.   </w:t>
            </w:r>
          </w:p>
          <w:p w14:paraId="3B558007" w14:textId="4381B031" w:rsidR="00AE74FD" w:rsidRPr="00AE74FD" w:rsidRDefault="004C4121" w:rsidP="00AE74FD">
            <w:pPr>
              <w:rPr>
                <w:rFonts w:ascii="Times New Roman" w:hAnsi="Times New Roman" w:cs="Times New Roman"/>
              </w:rPr>
            </w:pPr>
            <w:r>
              <w:rPr>
                <w:rFonts w:cstheme="majorHAnsi"/>
                <w:lang w:val="en-CA"/>
              </w:rPr>
              <w:t xml:space="preserve">“To the scientist who called my beloved salmonberries ‘insipid’” (36-37), Jess Housty, </w:t>
            </w:r>
            <w:r w:rsidRPr="004C4121">
              <w:rPr>
                <w:rFonts w:cstheme="majorHAnsi"/>
                <w:i/>
                <w:iCs/>
                <w:lang w:val="en-CA"/>
              </w:rPr>
              <w:t>Crushed Wild Mint</w:t>
            </w:r>
            <w:r>
              <w:rPr>
                <w:rFonts w:cstheme="majorHAnsi"/>
                <w:lang w:val="en-CA"/>
              </w:rPr>
              <w:t xml:space="preserve">, 2023.  </w:t>
            </w:r>
            <w:r w:rsidR="00AE74FD">
              <w:rPr>
                <w:rFonts w:ascii="Times New Roman" w:hAnsi="Times New Roman" w:cs="Times New Roman"/>
              </w:rPr>
              <w:t xml:space="preserve"> </w:t>
            </w:r>
          </w:p>
        </w:tc>
      </w:tr>
    </w:tbl>
    <w:p w14:paraId="2760B514" w14:textId="77777777" w:rsidR="00D25627" w:rsidRPr="003C7D82" w:rsidRDefault="00D25627" w:rsidP="00D25627">
      <w:pPr>
        <w:spacing w:after="0"/>
      </w:pPr>
    </w:p>
    <w:tbl>
      <w:tblPr>
        <w:tblW w:w="97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08"/>
        <w:gridCol w:w="8363"/>
      </w:tblGrid>
      <w:tr w:rsidR="00D25627" w:rsidRPr="003C7D82" w14:paraId="1936113D" w14:textId="77777777" w:rsidTr="00D25627">
        <w:tc>
          <w:tcPr>
            <w:tcW w:w="1408" w:type="dxa"/>
            <w:shd w:val="clear" w:color="auto" w:fill="E4E6E8"/>
            <w:tcMar>
              <w:top w:w="100" w:type="dxa"/>
              <w:left w:w="100" w:type="dxa"/>
              <w:bottom w:w="100" w:type="dxa"/>
              <w:right w:w="100" w:type="dxa"/>
            </w:tcMar>
          </w:tcPr>
          <w:p w14:paraId="440F898C" w14:textId="14176EF1" w:rsidR="00D25627" w:rsidRPr="003E7AD9" w:rsidRDefault="00D25627" w:rsidP="00D25627">
            <w:pPr>
              <w:widowControl w:val="0"/>
              <w:spacing w:after="0" w:line="276" w:lineRule="auto"/>
              <w:jc w:val="right"/>
              <w:rPr>
                <w:b/>
              </w:rPr>
            </w:pPr>
            <w:r>
              <w:rPr>
                <w:b/>
              </w:rPr>
              <w:t>Week</w:t>
            </w:r>
            <w:r w:rsidRPr="003E7AD9">
              <w:rPr>
                <w:b/>
              </w:rPr>
              <w:t xml:space="preserve"> </w:t>
            </w:r>
            <w:r w:rsidR="0059471E">
              <w:rPr>
                <w:b/>
              </w:rPr>
              <w:t>2</w:t>
            </w:r>
          </w:p>
        </w:tc>
        <w:tc>
          <w:tcPr>
            <w:tcW w:w="8363" w:type="dxa"/>
            <w:shd w:val="clear" w:color="auto" w:fill="E4E6E8"/>
            <w:tcMar>
              <w:top w:w="100" w:type="dxa"/>
              <w:left w:w="100" w:type="dxa"/>
              <w:bottom w:w="100" w:type="dxa"/>
              <w:right w:w="100" w:type="dxa"/>
            </w:tcMar>
          </w:tcPr>
          <w:p w14:paraId="231C8C10" w14:textId="045735FC" w:rsidR="00D25627" w:rsidRPr="003E7AD9" w:rsidRDefault="008F21E4" w:rsidP="00D25627">
            <w:pPr>
              <w:widowControl w:val="0"/>
              <w:spacing w:after="0" w:line="276" w:lineRule="auto"/>
              <w:rPr>
                <w:b/>
              </w:rPr>
            </w:pPr>
            <w:r>
              <w:rPr>
                <w:b/>
              </w:rPr>
              <w:t>Date(s) TBD</w:t>
            </w:r>
          </w:p>
        </w:tc>
      </w:tr>
      <w:tr w:rsidR="00D25627" w:rsidRPr="003C7D82" w14:paraId="6E0BB1AD" w14:textId="77777777" w:rsidTr="00D25627">
        <w:trPr>
          <w:trHeight w:val="363"/>
        </w:trPr>
        <w:tc>
          <w:tcPr>
            <w:tcW w:w="1408" w:type="dxa"/>
            <w:tcMar>
              <w:top w:w="100" w:type="dxa"/>
              <w:left w:w="100" w:type="dxa"/>
              <w:bottom w:w="100" w:type="dxa"/>
              <w:right w:w="100" w:type="dxa"/>
            </w:tcMar>
          </w:tcPr>
          <w:p w14:paraId="4A401951" w14:textId="4DC0B7A0" w:rsidR="00D25627" w:rsidRPr="003C7D82" w:rsidRDefault="00D83AB7" w:rsidP="00D25627">
            <w:pPr>
              <w:widowControl w:val="0"/>
              <w:spacing w:after="0" w:line="276" w:lineRule="auto"/>
              <w:jc w:val="right"/>
            </w:pPr>
            <w:r>
              <w:t>Theme</w:t>
            </w:r>
          </w:p>
        </w:tc>
        <w:tc>
          <w:tcPr>
            <w:tcW w:w="8363" w:type="dxa"/>
            <w:tcMar>
              <w:top w:w="100" w:type="dxa"/>
              <w:left w:w="100" w:type="dxa"/>
              <w:bottom w:w="100" w:type="dxa"/>
              <w:right w:w="100" w:type="dxa"/>
            </w:tcMar>
          </w:tcPr>
          <w:p w14:paraId="18180F32" w14:textId="17ABD58C" w:rsidR="00D25627" w:rsidRPr="003C7D82" w:rsidRDefault="00AE74FD" w:rsidP="00D25627">
            <w:pPr>
              <w:spacing w:after="0" w:line="276" w:lineRule="auto"/>
              <w:rPr>
                <w:b/>
              </w:rPr>
            </w:pPr>
            <w:r>
              <w:t xml:space="preserve">Science and/in </w:t>
            </w:r>
            <w:r w:rsidR="009D789C">
              <w:t>p</w:t>
            </w:r>
            <w:r>
              <w:t>lace</w:t>
            </w:r>
          </w:p>
        </w:tc>
      </w:tr>
      <w:tr w:rsidR="00AE74FD" w:rsidRPr="003C7D82" w14:paraId="4500137A" w14:textId="77777777" w:rsidTr="00D25627">
        <w:tc>
          <w:tcPr>
            <w:tcW w:w="1408" w:type="dxa"/>
            <w:tcMar>
              <w:top w:w="100" w:type="dxa"/>
              <w:left w:w="100" w:type="dxa"/>
              <w:bottom w:w="100" w:type="dxa"/>
              <w:right w:w="100" w:type="dxa"/>
            </w:tcMar>
          </w:tcPr>
          <w:p w14:paraId="6EE616CB" w14:textId="4C7AAD3E" w:rsidR="00AE74FD" w:rsidRPr="003C7D82" w:rsidRDefault="00AE74FD" w:rsidP="00D25627">
            <w:pPr>
              <w:widowControl w:val="0"/>
              <w:spacing w:after="0" w:line="276" w:lineRule="auto"/>
              <w:jc w:val="right"/>
            </w:pPr>
            <w:r>
              <w:t>Focus</w:t>
            </w:r>
          </w:p>
        </w:tc>
        <w:tc>
          <w:tcPr>
            <w:tcW w:w="8363" w:type="dxa"/>
            <w:tcMar>
              <w:top w:w="100" w:type="dxa"/>
              <w:left w:w="100" w:type="dxa"/>
              <w:bottom w:w="100" w:type="dxa"/>
              <w:right w:w="100" w:type="dxa"/>
            </w:tcMar>
          </w:tcPr>
          <w:p w14:paraId="1E6FE064" w14:textId="5F74FB1B" w:rsidR="00AE74FD" w:rsidRPr="007A2AAE" w:rsidRDefault="00AE74FD" w:rsidP="00A132A4">
            <w:pPr>
              <w:widowControl w:val="0"/>
              <w:spacing w:after="0" w:line="240" w:lineRule="auto"/>
            </w:pPr>
            <w:r>
              <w:t xml:space="preserve">Science as a </w:t>
            </w:r>
            <w:r w:rsidR="007A2AAE">
              <w:t>w</w:t>
            </w:r>
            <w:r>
              <w:t xml:space="preserve">ay of </w:t>
            </w:r>
            <w:r w:rsidR="007A2AAE">
              <w:t>k</w:t>
            </w:r>
            <w:r>
              <w:t>nowing (</w:t>
            </w:r>
            <w:r w:rsidR="007A2AAE">
              <w:t>o</w:t>
            </w:r>
            <w:r>
              <w:t xml:space="preserve">ne </w:t>
            </w:r>
            <w:r w:rsidR="007A2AAE">
              <w:t>w</w:t>
            </w:r>
            <w:r>
              <w:t>ay)</w:t>
            </w:r>
          </w:p>
        </w:tc>
      </w:tr>
      <w:tr w:rsidR="00AE74FD" w:rsidRPr="003C7D82" w14:paraId="7AA0758F" w14:textId="77777777" w:rsidTr="00D25627">
        <w:tc>
          <w:tcPr>
            <w:tcW w:w="1408" w:type="dxa"/>
            <w:tcMar>
              <w:top w:w="100" w:type="dxa"/>
              <w:left w:w="100" w:type="dxa"/>
              <w:bottom w:w="100" w:type="dxa"/>
              <w:right w:w="100" w:type="dxa"/>
            </w:tcMar>
          </w:tcPr>
          <w:p w14:paraId="1A187E46" w14:textId="4D48A7E3" w:rsidR="00AE74FD" w:rsidRDefault="00AE74FD" w:rsidP="00E27A5C">
            <w:pPr>
              <w:widowControl w:val="0"/>
              <w:spacing w:after="0" w:line="276" w:lineRule="auto"/>
              <w:jc w:val="right"/>
            </w:pPr>
            <w:r>
              <w:t>Readings</w:t>
            </w:r>
          </w:p>
        </w:tc>
        <w:tc>
          <w:tcPr>
            <w:tcW w:w="8363" w:type="dxa"/>
            <w:tcMar>
              <w:top w:w="100" w:type="dxa"/>
              <w:left w:w="100" w:type="dxa"/>
              <w:bottom w:w="100" w:type="dxa"/>
              <w:right w:w="100" w:type="dxa"/>
            </w:tcMar>
          </w:tcPr>
          <w:p w14:paraId="3F2A9A5B" w14:textId="77777777" w:rsidR="00AE74FD" w:rsidRPr="00AE74FD" w:rsidRDefault="00AE74FD" w:rsidP="00AE74FD">
            <w:pPr>
              <w:pStyle w:val="NormalWeb"/>
              <w:rPr>
                <w:rFonts w:asciiTheme="majorHAnsi" w:hAnsiTheme="majorHAnsi" w:cstheme="majorHAnsi"/>
                <w:lang w:val="en-CA"/>
              </w:rPr>
            </w:pPr>
            <w:r w:rsidRPr="00AE74FD">
              <w:rPr>
                <w:rFonts w:asciiTheme="majorHAnsi" w:hAnsiTheme="majorHAnsi" w:cstheme="majorHAnsi"/>
                <w:lang w:val="en-CA"/>
              </w:rPr>
              <w:t>“The Making of a Scientist” (11-19), Richard Feynman, from </w:t>
            </w:r>
            <w:r w:rsidRPr="00AE74FD">
              <w:rPr>
                <w:rFonts w:asciiTheme="majorHAnsi" w:hAnsiTheme="majorHAnsi" w:cstheme="majorHAnsi"/>
                <w:i/>
                <w:iCs/>
                <w:lang w:val="en-CA"/>
              </w:rPr>
              <w:t>What Do You Care What Other People Think?</w:t>
            </w:r>
            <w:r w:rsidRPr="00AE74FD">
              <w:rPr>
                <w:rFonts w:asciiTheme="majorHAnsi" w:hAnsiTheme="majorHAnsi" w:cstheme="majorHAnsi"/>
                <w:lang w:val="en-CA"/>
              </w:rPr>
              <w:t>, 1988. </w:t>
            </w:r>
          </w:p>
          <w:p w14:paraId="516A211C" w14:textId="77777777" w:rsidR="00AE74FD" w:rsidRPr="00AE74FD" w:rsidRDefault="00AE74FD" w:rsidP="00AE74FD">
            <w:pPr>
              <w:pStyle w:val="NormalWeb"/>
              <w:rPr>
                <w:rFonts w:asciiTheme="majorHAnsi" w:hAnsiTheme="majorHAnsi" w:cstheme="majorHAnsi"/>
                <w:lang w:val="en-CA"/>
              </w:rPr>
            </w:pPr>
            <w:r w:rsidRPr="00AE74FD">
              <w:rPr>
                <w:rFonts w:asciiTheme="majorHAnsi" w:hAnsiTheme="majorHAnsi" w:cstheme="majorHAnsi"/>
                <w:lang w:val="en-CA"/>
              </w:rPr>
              <w:t xml:space="preserve">“Mishkos Kenomagwen: The Teaching of Grass” (156-166), Robin Wall Kimmerer, from </w:t>
            </w:r>
            <w:r w:rsidRPr="00AE74FD">
              <w:rPr>
                <w:rFonts w:asciiTheme="majorHAnsi" w:hAnsiTheme="majorHAnsi" w:cstheme="majorHAnsi"/>
                <w:i/>
                <w:iCs/>
                <w:lang w:val="en-CA"/>
              </w:rPr>
              <w:t>Braiding Sweetgrass: Indigenous Wisdom, Scientific Knowledge, and the Teaching of Plants</w:t>
            </w:r>
            <w:r w:rsidRPr="00AE74FD">
              <w:rPr>
                <w:rFonts w:asciiTheme="majorHAnsi" w:hAnsiTheme="majorHAnsi" w:cstheme="majorHAnsi"/>
                <w:lang w:val="en-CA"/>
              </w:rPr>
              <w:t>, 2013.</w:t>
            </w:r>
          </w:p>
          <w:p w14:paraId="5E7B00F7" w14:textId="77777777" w:rsidR="00AE74FD" w:rsidRPr="00AE74FD" w:rsidRDefault="00AE74FD" w:rsidP="00AE74FD">
            <w:pPr>
              <w:pStyle w:val="NormalWeb"/>
              <w:rPr>
                <w:rFonts w:asciiTheme="majorHAnsi" w:hAnsiTheme="majorHAnsi" w:cstheme="majorHAnsi"/>
                <w:lang w:val="en-CA"/>
              </w:rPr>
            </w:pPr>
            <w:r w:rsidRPr="00AE74FD">
              <w:rPr>
                <w:rFonts w:asciiTheme="majorHAnsi" w:hAnsiTheme="majorHAnsi" w:cstheme="majorHAnsi"/>
                <w:lang w:val="en-CA"/>
              </w:rPr>
              <w:t xml:space="preserve">“Introduction: Connections” (3-6), Suzanne Simnard, from </w:t>
            </w:r>
            <w:r w:rsidRPr="00AE74FD">
              <w:rPr>
                <w:rFonts w:asciiTheme="majorHAnsi" w:hAnsiTheme="majorHAnsi" w:cstheme="majorHAnsi"/>
                <w:i/>
                <w:iCs/>
                <w:lang w:val="en-CA"/>
              </w:rPr>
              <w:t>Finding the Mother Tree: Discovering the Wisdom of the Forest</w:t>
            </w:r>
            <w:r w:rsidRPr="00AE74FD">
              <w:rPr>
                <w:rFonts w:asciiTheme="majorHAnsi" w:hAnsiTheme="majorHAnsi" w:cstheme="majorHAnsi"/>
                <w:lang w:val="en-CA"/>
              </w:rPr>
              <w:t>, 2021.</w:t>
            </w:r>
          </w:p>
          <w:p w14:paraId="648F0E72" w14:textId="77777777" w:rsidR="00AE74FD" w:rsidRPr="00AE74FD" w:rsidRDefault="00AE74FD" w:rsidP="00AE74FD">
            <w:pPr>
              <w:pStyle w:val="NormalWeb"/>
              <w:rPr>
                <w:rFonts w:asciiTheme="majorHAnsi" w:hAnsiTheme="majorHAnsi" w:cstheme="majorHAnsi"/>
                <w:lang w:val="en-CA"/>
              </w:rPr>
            </w:pPr>
            <w:r w:rsidRPr="00AE74FD">
              <w:rPr>
                <w:rFonts w:asciiTheme="majorHAnsi" w:hAnsiTheme="majorHAnsi" w:cstheme="majorHAnsi"/>
                <w:lang w:val="en-CA"/>
              </w:rPr>
              <w:t xml:space="preserve">“Introduction” (1-15), Jessica Hernandez, from </w:t>
            </w:r>
            <w:r w:rsidRPr="00AE74FD">
              <w:rPr>
                <w:rFonts w:asciiTheme="majorHAnsi" w:hAnsiTheme="majorHAnsi" w:cstheme="majorHAnsi"/>
                <w:i/>
                <w:iCs/>
                <w:lang w:val="en-CA"/>
              </w:rPr>
              <w:t>Fresh Banana Leaves: Healing Indigenous Landscapes Through Indigenous Science</w:t>
            </w:r>
            <w:r w:rsidRPr="00AE74FD">
              <w:rPr>
                <w:rFonts w:asciiTheme="majorHAnsi" w:hAnsiTheme="majorHAnsi" w:cstheme="majorHAnsi"/>
                <w:lang w:val="en-CA"/>
              </w:rPr>
              <w:t>, 2022.</w:t>
            </w:r>
          </w:p>
          <w:p w14:paraId="0A54F9DF" w14:textId="77777777" w:rsidR="00AE74FD" w:rsidRDefault="00AE74FD" w:rsidP="00AE74FD">
            <w:pPr>
              <w:pStyle w:val="NormalWeb"/>
              <w:rPr>
                <w:rFonts w:asciiTheme="majorHAnsi" w:hAnsiTheme="majorHAnsi" w:cstheme="majorHAnsi"/>
                <w:lang w:val="en-CA"/>
              </w:rPr>
            </w:pPr>
            <w:r w:rsidRPr="00AE74FD">
              <w:rPr>
                <w:rFonts w:asciiTheme="majorHAnsi" w:hAnsiTheme="majorHAnsi" w:cstheme="majorHAnsi"/>
                <w:lang w:val="en-CA"/>
              </w:rPr>
              <w:t>“The Scientific Process” (14-20), Nelson-McDermott, C., Buzzard, L., &amp; LePan, D. (Eds.). (2014).  From</w:t>
            </w:r>
            <w:r w:rsidRPr="00AE74FD">
              <w:rPr>
                <w:rFonts w:asciiTheme="majorHAnsi" w:hAnsiTheme="majorHAnsi" w:cstheme="majorHAnsi"/>
                <w:i/>
                <w:iCs/>
                <w:lang w:val="en-CA"/>
              </w:rPr>
              <w:t xml:space="preserve"> Science and Society: An Anthology for Readers and Writers</w:t>
            </w:r>
            <w:r w:rsidRPr="00AE74FD">
              <w:rPr>
                <w:rFonts w:asciiTheme="majorHAnsi" w:hAnsiTheme="majorHAnsi" w:cstheme="majorHAnsi"/>
                <w:lang w:val="en-CA"/>
              </w:rPr>
              <w:t xml:space="preserve">. Peterborough: Broadview Press. </w:t>
            </w:r>
          </w:p>
          <w:p w14:paraId="38B10884" w14:textId="270D2987" w:rsidR="001F2E59" w:rsidRPr="00AE74FD" w:rsidRDefault="00000000" w:rsidP="00AE74FD">
            <w:pPr>
              <w:pStyle w:val="NormalWeb"/>
              <w:rPr>
                <w:rFonts w:asciiTheme="majorHAnsi" w:hAnsiTheme="majorHAnsi" w:cstheme="majorHAnsi"/>
                <w:lang w:val="en-CA"/>
              </w:rPr>
            </w:pPr>
            <w:hyperlink r:id="rId15" w:history="1">
              <w:r w:rsidR="001F2E59" w:rsidRPr="00C44641">
                <w:rPr>
                  <w:rStyle w:val="Hyperlink"/>
                  <w:rFonts w:asciiTheme="majorHAnsi" w:hAnsiTheme="majorHAnsi" w:cstheme="majorHAnsi"/>
                  <w:lang w:val="en-CA"/>
                </w:rPr>
                <w:t>https://www.knowledge.ca/program/walking-plants</w:t>
              </w:r>
            </w:hyperlink>
            <w:r w:rsidR="001F2E59">
              <w:rPr>
                <w:rFonts w:asciiTheme="majorHAnsi" w:hAnsiTheme="majorHAnsi" w:cstheme="majorHAnsi"/>
                <w:lang w:val="en-CA"/>
              </w:rPr>
              <w:t xml:space="preserve"> </w:t>
            </w:r>
          </w:p>
        </w:tc>
      </w:tr>
    </w:tbl>
    <w:p w14:paraId="4C4035AD" w14:textId="5E8B6739" w:rsidR="004B373F" w:rsidRDefault="004B373F" w:rsidP="00D25627">
      <w:pPr>
        <w:spacing w:after="0"/>
      </w:pPr>
    </w:p>
    <w:p w14:paraId="22686F8E" w14:textId="77777777" w:rsidR="001F2E59" w:rsidRDefault="001F2E59" w:rsidP="00D25627">
      <w:pPr>
        <w:spacing w:after="0"/>
      </w:pPr>
    </w:p>
    <w:p w14:paraId="7161E48F" w14:textId="77777777" w:rsidR="001F2E59" w:rsidRDefault="001F2E59" w:rsidP="00D25627">
      <w:pPr>
        <w:spacing w:after="0"/>
      </w:pPr>
    </w:p>
    <w:tbl>
      <w:tblPr>
        <w:tblW w:w="97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08"/>
        <w:gridCol w:w="8363"/>
      </w:tblGrid>
      <w:tr w:rsidR="00576CD9" w:rsidRPr="003C7D82" w14:paraId="086747A8" w14:textId="77777777" w:rsidTr="00137169">
        <w:tc>
          <w:tcPr>
            <w:tcW w:w="1408" w:type="dxa"/>
            <w:shd w:val="clear" w:color="auto" w:fill="E4E6E8"/>
            <w:tcMar>
              <w:top w:w="100" w:type="dxa"/>
              <w:left w:w="100" w:type="dxa"/>
              <w:bottom w:w="100" w:type="dxa"/>
              <w:right w:w="100" w:type="dxa"/>
            </w:tcMar>
          </w:tcPr>
          <w:p w14:paraId="0BEA4913" w14:textId="54C9524B" w:rsidR="00576CD9" w:rsidRPr="003E7AD9" w:rsidRDefault="00576CD9" w:rsidP="00137169">
            <w:pPr>
              <w:widowControl w:val="0"/>
              <w:spacing w:after="0" w:line="276" w:lineRule="auto"/>
              <w:jc w:val="right"/>
              <w:rPr>
                <w:b/>
              </w:rPr>
            </w:pPr>
            <w:r>
              <w:rPr>
                <w:b/>
              </w:rPr>
              <w:lastRenderedPageBreak/>
              <w:t>Weeks 3 &amp; 4</w:t>
            </w:r>
          </w:p>
        </w:tc>
        <w:tc>
          <w:tcPr>
            <w:tcW w:w="8363" w:type="dxa"/>
            <w:shd w:val="clear" w:color="auto" w:fill="E4E6E8"/>
            <w:tcMar>
              <w:top w:w="100" w:type="dxa"/>
              <w:left w:w="100" w:type="dxa"/>
              <w:bottom w:w="100" w:type="dxa"/>
              <w:right w:w="100" w:type="dxa"/>
            </w:tcMar>
          </w:tcPr>
          <w:p w14:paraId="36021187" w14:textId="77777777" w:rsidR="00576CD9" w:rsidRPr="003E7AD9" w:rsidRDefault="00576CD9" w:rsidP="00137169">
            <w:pPr>
              <w:widowControl w:val="0"/>
              <w:spacing w:after="0" w:line="276" w:lineRule="auto"/>
              <w:rPr>
                <w:b/>
              </w:rPr>
            </w:pPr>
            <w:r>
              <w:rPr>
                <w:b/>
              </w:rPr>
              <w:t>Date(s) TBD</w:t>
            </w:r>
            <w:r w:rsidRPr="003E7AD9">
              <w:rPr>
                <w:b/>
              </w:rPr>
              <w:t xml:space="preserve"> </w:t>
            </w:r>
            <w:r>
              <w:rPr>
                <w:b/>
              </w:rPr>
              <w:t xml:space="preserve"> </w:t>
            </w:r>
          </w:p>
        </w:tc>
      </w:tr>
      <w:tr w:rsidR="00576CD9" w:rsidRPr="003C7D82" w14:paraId="0EE434A1" w14:textId="77777777" w:rsidTr="00137169">
        <w:trPr>
          <w:trHeight w:val="84"/>
        </w:trPr>
        <w:tc>
          <w:tcPr>
            <w:tcW w:w="1408" w:type="dxa"/>
            <w:tcMar>
              <w:top w:w="100" w:type="dxa"/>
              <w:left w:w="100" w:type="dxa"/>
              <w:bottom w:w="100" w:type="dxa"/>
              <w:right w:w="100" w:type="dxa"/>
            </w:tcMar>
          </w:tcPr>
          <w:p w14:paraId="7D34A2D0" w14:textId="77777777" w:rsidR="00576CD9" w:rsidRPr="003C7D82" w:rsidRDefault="00576CD9" w:rsidP="00137169">
            <w:pPr>
              <w:widowControl w:val="0"/>
              <w:spacing w:after="0" w:line="276" w:lineRule="auto"/>
              <w:jc w:val="right"/>
            </w:pPr>
            <w:r>
              <w:t>Theme</w:t>
            </w:r>
          </w:p>
        </w:tc>
        <w:tc>
          <w:tcPr>
            <w:tcW w:w="8363" w:type="dxa"/>
            <w:tcMar>
              <w:top w:w="100" w:type="dxa"/>
              <w:left w:w="100" w:type="dxa"/>
              <w:bottom w:w="100" w:type="dxa"/>
              <w:right w:w="100" w:type="dxa"/>
            </w:tcMar>
          </w:tcPr>
          <w:p w14:paraId="6756FAE6" w14:textId="77777777" w:rsidR="00576CD9" w:rsidRPr="003C7D82" w:rsidRDefault="00576CD9" w:rsidP="00137169">
            <w:pPr>
              <w:spacing w:after="0" w:line="276" w:lineRule="auto"/>
            </w:pPr>
            <w:r>
              <w:t>Home (and belonging) and/in Place</w:t>
            </w:r>
          </w:p>
        </w:tc>
      </w:tr>
      <w:tr w:rsidR="00576CD9" w:rsidRPr="003C7D82" w14:paraId="3B17E336" w14:textId="77777777" w:rsidTr="00137169">
        <w:tc>
          <w:tcPr>
            <w:tcW w:w="1408" w:type="dxa"/>
            <w:tcMar>
              <w:top w:w="100" w:type="dxa"/>
              <w:left w:w="100" w:type="dxa"/>
              <w:bottom w:w="100" w:type="dxa"/>
              <w:right w:w="100" w:type="dxa"/>
            </w:tcMar>
          </w:tcPr>
          <w:p w14:paraId="63C3CD9E" w14:textId="77777777" w:rsidR="00576CD9" w:rsidRPr="003C7D82" w:rsidRDefault="00576CD9" w:rsidP="00137169">
            <w:pPr>
              <w:widowControl w:val="0"/>
              <w:spacing w:after="0" w:line="276" w:lineRule="auto"/>
              <w:jc w:val="right"/>
            </w:pPr>
            <w:r>
              <w:t>Focus</w:t>
            </w:r>
          </w:p>
        </w:tc>
        <w:tc>
          <w:tcPr>
            <w:tcW w:w="8363" w:type="dxa"/>
            <w:tcMar>
              <w:top w:w="100" w:type="dxa"/>
              <w:left w:w="100" w:type="dxa"/>
              <w:bottom w:w="100" w:type="dxa"/>
              <w:right w:w="100" w:type="dxa"/>
            </w:tcMar>
          </w:tcPr>
          <w:p w14:paraId="26BB5EE0" w14:textId="77777777" w:rsidR="00576CD9" w:rsidRDefault="00576CD9" w:rsidP="00137169">
            <w:pPr>
              <w:spacing w:after="0" w:line="276" w:lineRule="auto"/>
            </w:pPr>
            <w:r>
              <w:t>Home and belonging and places</w:t>
            </w:r>
          </w:p>
          <w:p w14:paraId="69B40B06" w14:textId="5379AE1F" w:rsidR="001A63DB" w:rsidRPr="003C7D82" w:rsidRDefault="001A63DB" w:rsidP="00137169">
            <w:pPr>
              <w:spacing w:after="0" w:line="276" w:lineRule="auto"/>
            </w:pPr>
            <w:r>
              <w:t>Embodied places</w:t>
            </w:r>
          </w:p>
        </w:tc>
      </w:tr>
      <w:tr w:rsidR="00576CD9" w:rsidRPr="003C7D82" w14:paraId="5B0653EA" w14:textId="77777777" w:rsidTr="00137169">
        <w:tc>
          <w:tcPr>
            <w:tcW w:w="1408" w:type="dxa"/>
            <w:tcMar>
              <w:top w:w="100" w:type="dxa"/>
              <w:left w:w="100" w:type="dxa"/>
              <w:bottom w:w="100" w:type="dxa"/>
              <w:right w:w="100" w:type="dxa"/>
            </w:tcMar>
          </w:tcPr>
          <w:p w14:paraId="1E745607" w14:textId="77777777" w:rsidR="00576CD9" w:rsidRPr="003C7D82" w:rsidRDefault="00576CD9" w:rsidP="00137169">
            <w:pPr>
              <w:widowControl w:val="0"/>
              <w:spacing w:after="0" w:line="276" w:lineRule="auto"/>
              <w:jc w:val="right"/>
            </w:pPr>
            <w:r>
              <w:t xml:space="preserve">Readings </w:t>
            </w:r>
          </w:p>
        </w:tc>
        <w:tc>
          <w:tcPr>
            <w:tcW w:w="8363" w:type="dxa"/>
            <w:tcMar>
              <w:top w:w="100" w:type="dxa"/>
              <w:left w:w="100" w:type="dxa"/>
              <w:bottom w:w="100" w:type="dxa"/>
              <w:right w:w="100" w:type="dxa"/>
            </w:tcMar>
          </w:tcPr>
          <w:p w14:paraId="701501FD" w14:textId="77777777" w:rsidR="00576CD9" w:rsidRPr="00576CD9" w:rsidRDefault="00576CD9" w:rsidP="00137169">
            <w:pPr>
              <w:pStyle w:val="NormalWeb"/>
              <w:rPr>
                <w:rFonts w:asciiTheme="majorHAnsi" w:hAnsiTheme="majorHAnsi" w:cstheme="majorHAnsi"/>
                <w:lang w:val="en-CA"/>
              </w:rPr>
            </w:pPr>
            <w:r w:rsidRPr="00576CD9">
              <w:rPr>
                <w:rFonts w:asciiTheme="majorHAnsi" w:hAnsiTheme="majorHAnsi" w:cstheme="majorHAnsi"/>
                <w:lang w:val="en-CA"/>
              </w:rPr>
              <w:t xml:space="preserve">“Stone Hammer Poem” (323-327), Robert Kroetsch, from </w:t>
            </w:r>
            <w:r w:rsidRPr="00576CD9">
              <w:rPr>
                <w:rFonts w:asciiTheme="majorHAnsi" w:hAnsiTheme="majorHAnsi" w:cstheme="majorHAnsi"/>
                <w:i/>
                <w:iCs/>
                <w:lang w:val="en-CA"/>
              </w:rPr>
              <w:t>Canadian Literature in English: Texts and Contexts, Volume II</w:t>
            </w:r>
            <w:r w:rsidRPr="00576CD9">
              <w:rPr>
                <w:rFonts w:asciiTheme="majorHAnsi" w:hAnsiTheme="majorHAnsi" w:cstheme="majorHAnsi"/>
                <w:lang w:val="en-CA"/>
              </w:rPr>
              <w:t xml:space="preserve">, eds Laura Moss and Cynthia Sugars, 2009.  </w:t>
            </w:r>
          </w:p>
          <w:p w14:paraId="70FA30A2" w14:textId="77777777" w:rsidR="00576CD9" w:rsidRPr="00576CD9" w:rsidRDefault="00576CD9" w:rsidP="00137169">
            <w:pPr>
              <w:pStyle w:val="NormalWeb"/>
              <w:rPr>
                <w:rFonts w:asciiTheme="majorHAnsi" w:hAnsiTheme="majorHAnsi" w:cstheme="majorHAnsi"/>
                <w:lang w:val="en-CA"/>
              </w:rPr>
            </w:pPr>
            <w:r w:rsidRPr="00576CD9">
              <w:rPr>
                <w:rFonts w:asciiTheme="majorHAnsi" w:hAnsiTheme="majorHAnsi" w:cstheme="majorHAnsi"/>
                <w:lang w:val="en-CA"/>
              </w:rPr>
              <w:t xml:space="preserve">“Introduction” (1-8), Christy Wampole, from </w:t>
            </w:r>
            <w:r w:rsidRPr="00576CD9">
              <w:rPr>
                <w:rFonts w:asciiTheme="majorHAnsi" w:hAnsiTheme="majorHAnsi" w:cstheme="majorHAnsi"/>
                <w:i/>
                <w:iCs/>
                <w:lang w:val="en-CA"/>
              </w:rPr>
              <w:t>Rootedness: the ramifications of a metaphor</w:t>
            </w:r>
            <w:r w:rsidRPr="00576CD9">
              <w:rPr>
                <w:rFonts w:asciiTheme="majorHAnsi" w:hAnsiTheme="majorHAnsi" w:cstheme="majorHAnsi"/>
                <w:lang w:val="en-CA"/>
              </w:rPr>
              <w:t xml:space="preserve">, 2016.  </w:t>
            </w:r>
          </w:p>
          <w:p w14:paraId="49289C14" w14:textId="77777777" w:rsidR="00576CD9" w:rsidRPr="00576CD9" w:rsidRDefault="00576CD9" w:rsidP="00137169">
            <w:pPr>
              <w:pStyle w:val="NormalWeb"/>
              <w:rPr>
                <w:rFonts w:asciiTheme="majorHAnsi" w:hAnsiTheme="majorHAnsi" w:cstheme="majorHAnsi"/>
                <w:lang w:val="en-CA"/>
              </w:rPr>
            </w:pPr>
            <w:r w:rsidRPr="00576CD9">
              <w:rPr>
                <w:rFonts w:asciiTheme="majorHAnsi" w:hAnsiTheme="majorHAnsi" w:cstheme="majorHAnsi"/>
                <w:lang w:val="en-CA"/>
              </w:rPr>
              <w:t xml:space="preserve">“Defining Place” (1-12), Tim Creswell, from </w:t>
            </w:r>
            <w:r w:rsidRPr="00576CD9">
              <w:rPr>
                <w:rFonts w:asciiTheme="majorHAnsi" w:hAnsiTheme="majorHAnsi" w:cstheme="majorHAnsi"/>
                <w:i/>
                <w:iCs/>
                <w:lang w:val="en-CA"/>
              </w:rPr>
              <w:t>Place: a short introduction</w:t>
            </w:r>
            <w:r w:rsidRPr="00576CD9">
              <w:rPr>
                <w:rFonts w:asciiTheme="majorHAnsi" w:hAnsiTheme="majorHAnsi" w:cstheme="majorHAnsi"/>
                <w:lang w:val="en-CA"/>
              </w:rPr>
              <w:t xml:space="preserve">, 2004.   </w:t>
            </w:r>
          </w:p>
          <w:p w14:paraId="35F89464" w14:textId="77777777" w:rsidR="00576CD9" w:rsidRPr="00576CD9" w:rsidRDefault="00576CD9" w:rsidP="00137169">
            <w:pPr>
              <w:pStyle w:val="NormalWeb"/>
              <w:rPr>
                <w:rFonts w:asciiTheme="majorHAnsi" w:hAnsiTheme="majorHAnsi" w:cstheme="majorHAnsi"/>
                <w:lang w:val="en-CA"/>
              </w:rPr>
            </w:pPr>
            <w:r w:rsidRPr="00576CD9">
              <w:rPr>
                <w:rFonts w:asciiTheme="majorHAnsi" w:hAnsiTheme="majorHAnsi" w:cstheme="majorHAnsi"/>
                <w:lang w:val="en-CA"/>
              </w:rPr>
              <w:t xml:space="preserve">“People of Corn, People of Light (341-347), Robin Wall Kimmerer, from </w:t>
            </w:r>
            <w:r w:rsidRPr="00576CD9">
              <w:rPr>
                <w:rFonts w:asciiTheme="majorHAnsi" w:hAnsiTheme="majorHAnsi" w:cstheme="majorHAnsi"/>
                <w:i/>
                <w:iCs/>
                <w:lang w:val="en-CA"/>
              </w:rPr>
              <w:t>Braiding Sweetgrass: Indigenous Wisdom, Scientific Knowledge, and the Teaching of Plants</w:t>
            </w:r>
            <w:r w:rsidRPr="00576CD9">
              <w:rPr>
                <w:rFonts w:asciiTheme="majorHAnsi" w:hAnsiTheme="majorHAnsi" w:cstheme="majorHAnsi"/>
                <w:lang w:val="en-CA"/>
              </w:rPr>
              <w:t>, 2013.</w:t>
            </w:r>
          </w:p>
          <w:p w14:paraId="1C61941A" w14:textId="77777777" w:rsidR="00576CD9" w:rsidRPr="00576CD9" w:rsidRDefault="00576CD9" w:rsidP="00137169">
            <w:pPr>
              <w:pStyle w:val="NormalWeb"/>
              <w:rPr>
                <w:rFonts w:asciiTheme="majorHAnsi" w:hAnsiTheme="majorHAnsi" w:cstheme="majorHAnsi"/>
                <w:lang w:val="en-CA"/>
              </w:rPr>
            </w:pPr>
            <w:r w:rsidRPr="00576CD9">
              <w:rPr>
                <w:rFonts w:asciiTheme="majorHAnsi" w:hAnsiTheme="majorHAnsi" w:cstheme="majorHAnsi"/>
                <w:lang w:val="en-CA"/>
              </w:rPr>
              <w:t xml:space="preserve">“Listening: A Preface” (1-7) &amp; “Mulling: An Introduction” (9-13), Laurie Ricou, from </w:t>
            </w:r>
            <w:r w:rsidRPr="00576CD9">
              <w:rPr>
                <w:rFonts w:asciiTheme="majorHAnsi" w:hAnsiTheme="majorHAnsi" w:cstheme="majorHAnsi"/>
                <w:i/>
                <w:iCs/>
                <w:lang w:val="en-CA"/>
              </w:rPr>
              <w:t>Salal, Listening for the Northwest Understory</w:t>
            </w:r>
            <w:r w:rsidRPr="00576CD9">
              <w:rPr>
                <w:rFonts w:asciiTheme="majorHAnsi" w:hAnsiTheme="majorHAnsi" w:cstheme="majorHAnsi"/>
                <w:lang w:val="en-CA"/>
              </w:rPr>
              <w:t>, 2007.</w:t>
            </w:r>
          </w:p>
          <w:p w14:paraId="667B5FC4" w14:textId="77777777" w:rsidR="00576CD9" w:rsidRPr="00576CD9" w:rsidRDefault="00576CD9" w:rsidP="00137169">
            <w:pPr>
              <w:pStyle w:val="NormalWeb"/>
              <w:rPr>
                <w:rFonts w:asciiTheme="majorHAnsi" w:hAnsiTheme="majorHAnsi" w:cstheme="majorHAnsi"/>
                <w:lang w:val="en-CA"/>
              </w:rPr>
            </w:pPr>
            <w:r w:rsidRPr="00576CD9">
              <w:rPr>
                <w:rFonts w:asciiTheme="majorHAnsi" w:hAnsiTheme="majorHAnsi" w:cstheme="majorHAnsi"/>
                <w:lang w:val="en-CA"/>
              </w:rPr>
              <w:t xml:space="preserve">“Going Home” (169-182), from </w:t>
            </w:r>
            <w:r w:rsidRPr="00576CD9">
              <w:rPr>
                <w:rFonts w:asciiTheme="majorHAnsi" w:hAnsiTheme="majorHAnsi" w:cstheme="majorHAnsi"/>
                <w:i/>
                <w:iCs/>
                <w:lang w:val="en-CA"/>
              </w:rPr>
              <w:t>Going Home: Essays</w:t>
            </w:r>
            <w:r w:rsidRPr="00576CD9">
              <w:rPr>
                <w:rFonts w:asciiTheme="majorHAnsi" w:hAnsiTheme="majorHAnsi" w:cstheme="majorHAnsi"/>
                <w:lang w:val="en-CA"/>
              </w:rPr>
              <w:t xml:space="preserve">, Tim Lilburn, 2008. </w:t>
            </w:r>
          </w:p>
          <w:p w14:paraId="2615D67E" w14:textId="77777777" w:rsidR="00576CD9" w:rsidRPr="00576CD9" w:rsidRDefault="00576CD9" w:rsidP="00137169">
            <w:pPr>
              <w:pStyle w:val="NormalWeb"/>
              <w:rPr>
                <w:rFonts w:asciiTheme="majorHAnsi" w:hAnsiTheme="majorHAnsi" w:cstheme="majorHAnsi"/>
                <w:lang w:val="en-CA"/>
              </w:rPr>
            </w:pPr>
            <w:r w:rsidRPr="00576CD9">
              <w:rPr>
                <w:rFonts w:asciiTheme="majorHAnsi" w:hAnsiTheme="majorHAnsi" w:cstheme="majorHAnsi"/>
                <w:lang w:val="en-CA"/>
              </w:rPr>
              <w:t xml:space="preserve">“Don’t Ask Me Where I’m From, Ask Me Where I am Local” (TED), Taiye Selasi, 2014.  </w:t>
            </w:r>
            <w:hyperlink r:id="rId16" w:history="1">
              <w:r w:rsidRPr="00576CD9">
                <w:rPr>
                  <w:rStyle w:val="Hyperlink"/>
                  <w:rFonts w:asciiTheme="majorHAnsi" w:hAnsiTheme="majorHAnsi" w:cstheme="majorHAnsi"/>
                  <w:lang w:val="en-CA"/>
                </w:rPr>
                <w:t>https://www.ted.com/talks/taiye_selasi_don_t_ask_where_i_m_from_ask_where_i_m_a_local</w:t>
              </w:r>
            </w:hyperlink>
            <w:r w:rsidRPr="00576CD9">
              <w:rPr>
                <w:rFonts w:asciiTheme="majorHAnsi" w:hAnsiTheme="majorHAnsi" w:cstheme="majorHAnsi"/>
                <w:lang w:val="en-CA"/>
              </w:rPr>
              <w:t xml:space="preserve">  </w:t>
            </w:r>
          </w:p>
          <w:p w14:paraId="66FBD839" w14:textId="77777777" w:rsidR="005203D6" w:rsidRDefault="00576CD9" w:rsidP="00137169">
            <w:pPr>
              <w:pStyle w:val="NormalWeb"/>
              <w:rPr>
                <w:rFonts w:asciiTheme="majorHAnsi" w:hAnsiTheme="majorHAnsi" w:cstheme="majorHAnsi"/>
                <w:lang w:val="en-CA"/>
              </w:rPr>
            </w:pPr>
            <w:r w:rsidRPr="00576CD9">
              <w:rPr>
                <w:rFonts w:asciiTheme="majorHAnsi" w:hAnsiTheme="majorHAnsi" w:cstheme="majorHAnsi"/>
                <w:lang w:val="en-CA"/>
              </w:rPr>
              <w:t xml:space="preserve">“Jacko’s Reach” (93-100), David Malouf, from </w:t>
            </w:r>
            <w:r w:rsidRPr="00576CD9">
              <w:rPr>
                <w:rFonts w:asciiTheme="majorHAnsi" w:hAnsiTheme="majorHAnsi" w:cstheme="majorHAnsi"/>
                <w:i/>
                <w:iCs/>
                <w:lang w:val="en-CA"/>
              </w:rPr>
              <w:t>dream stuff</w:t>
            </w:r>
            <w:r w:rsidRPr="00576CD9">
              <w:rPr>
                <w:rFonts w:asciiTheme="majorHAnsi" w:hAnsiTheme="majorHAnsi" w:cstheme="majorHAnsi"/>
                <w:lang w:val="en-CA"/>
              </w:rPr>
              <w:t xml:space="preserve">, 2000. </w:t>
            </w:r>
          </w:p>
          <w:p w14:paraId="2ED27604" w14:textId="16B37652" w:rsidR="00576CD9" w:rsidRPr="00576CD9" w:rsidRDefault="005203D6" w:rsidP="00137169">
            <w:pPr>
              <w:pStyle w:val="NormalWeb"/>
              <w:rPr>
                <w:rFonts w:asciiTheme="majorHAnsi" w:hAnsiTheme="majorHAnsi" w:cstheme="majorHAnsi"/>
                <w:lang w:val="en-CA"/>
              </w:rPr>
            </w:pPr>
            <w:r w:rsidRPr="00576CD9">
              <w:rPr>
                <w:rFonts w:asciiTheme="majorHAnsi" w:hAnsiTheme="majorHAnsi" w:cstheme="majorHAnsi"/>
                <w:lang w:val="en-CA"/>
              </w:rPr>
              <w:t xml:space="preserve">“Five Ways to Lose Your Way” (83-93), Don McKay, </w:t>
            </w:r>
            <w:r w:rsidRPr="00576CD9">
              <w:rPr>
                <w:rFonts w:asciiTheme="majorHAnsi" w:hAnsiTheme="majorHAnsi" w:cstheme="majorHAnsi"/>
                <w:i/>
                <w:iCs/>
                <w:lang w:val="en-CA"/>
              </w:rPr>
              <w:t>Deactivated West 100</w:t>
            </w:r>
            <w:r w:rsidRPr="00576CD9">
              <w:rPr>
                <w:rFonts w:asciiTheme="majorHAnsi" w:hAnsiTheme="majorHAnsi" w:cstheme="majorHAnsi"/>
                <w:lang w:val="en-CA"/>
              </w:rPr>
              <w:t xml:space="preserve">, 2005.  </w:t>
            </w:r>
            <w:r w:rsidR="00576CD9" w:rsidRPr="00576CD9">
              <w:rPr>
                <w:rFonts w:asciiTheme="majorHAnsi" w:hAnsiTheme="majorHAnsi" w:cstheme="majorHAnsi"/>
                <w:lang w:val="en-CA"/>
              </w:rPr>
              <w:t xml:space="preserve"> </w:t>
            </w:r>
          </w:p>
        </w:tc>
      </w:tr>
    </w:tbl>
    <w:p w14:paraId="671DFEC4" w14:textId="77777777" w:rsidR="00576CD9" w:rsidRPr="003C7D82" w:rsidRDefault="00576CD9" w:rsidP="00D25627">
      <w:pPr>
        <w:spacing w:after="0"/>
      </w:pPr>
    </w:p>
    <w:tbl>
      <w:tblPr>
        <w:tblW w:w="97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08"/>
        <w:gridCol w:w="8363"/>
      </w:tblGrid>
      <w:tr w:rsidR="00D25627" w:rsidRPr="003C7D82" w14:paraId="42E5BD2E" w14:textId="77777777" w:rsidTr="00D25627">
        <w:tc>
          <w:tcPr>
            <w:tcW w:w="1408" w:type="dxa"/>
            <w:shd w:val="clear" w:color="auto" w:fill="E4E6E8"/>
            <w:tcMar>
              <w:top w:w="100" w:type="dxa"/>
              <w:left w:w="100" w:type="dxa"/>
              <w:bottom w:w="100" w:type="dxa"/>
              <w:right w:w="100" w:type="dxa"/>
            </w:tcMar>
          </w:tcPr>
          <w:p w14:paraId="7E30870C" w14:textId="037B04F1" w:rsidR="00D25627" w:rsidRPr="003E7AD9" w:rsidRDefault="00D25627" w:rsidP="00D25627">
            <w:pPr>
              <w:widowControl w:val="0"/>
              <w:spacing w:after="0" w:line="276" w:lineRule="auto"/>
              <w:jc w:val="right"/>
              <w:rPr>
                <w:b/>
              </w:rPr>
            </w:pPr>
            <w:r>
              <w:rPr>
                <w:b/>
              </w:rPr>
              <w:t>Week</w:t>
            </w:r>
            <w:r w:rsidR="00576CD9">
              <w:rPr>
                <w:b/>
              </w:rPr>
              <w:t>s</w:t>
            </w:r>
            <w:r w:rsidRPr="003E7AD9">
              <w:rPr>
                <w:b/>
              </w:rPr>
              <w:t xml:space="preserve"> </w:t>
            </w:r>
            <w:r w:rsidR="00576CD9">
              <w:rPr>
                <w:b/>
              </w:rPr>
              <w:t>5</w:t>
            </w:r>
            <w:r w:rsidR="00B146F8">
              <w:rPr>
                <w:b/>
              </w:rPr>
              <w:t xml:space="preserve"> &amp; </w:t>
            </w:r>
            <w:r w:rsidR="00576CD9">
              <w:rPr>
                <w:b/>
              </w:rPr>
              <w:t>6</w:t>
            </w:r>
          </w:p>
        </w:tc>
        <w:tc>
          <w:tcPr>
            <w:tcW w:w="8363" w:type="dxa"/>
            <w:shd w:val="clear" w:color="auto" w:fill="E4E6E8"/>
            <w:tcMar>
              <w:top w:w="100" w:type="dxa"/>
              <w:left w:w="100" w:type="dxa"/>
              <w:bottom w:w="100" w:type="dxa"/>
              <w:right w:w="100" w:type="dxa"/>
            </w:tcMar>
          </w:tcPr>
          <w:p w14:paraId="26B9D9D0" w14:textId="4CF78EC3" w:rsidR="00D25627" w:rsidRPr="003E7AD9" w:rsidRDefault="008F21E4" w:rsidP="00D25627">
            <w:pPr>
              <w:widowControl w:val="0"/>
              <w:spacing w:after="0" w:line="276" w:lineRule="auto"/>
              <w:rPr>
                <w:b/>
              </w:rPr>
            </w:pPr>
            <w:r>
              <w:rPr>
                <w:b/>
              </w:rPr>
              <w:t>Date(s) TBD</w:t>
            </w:r>
          </w:p>
        </w:tc>
      </w:tr>
      <w:tr w:rsidR="00D25627" w:rsidRPr="003C7D82" w14:paraId="07EDC88A" w14:textId="77777777" w:rsidTr="00D25627">
        <w:trPr>
          <w:trHeight w:val="169"/>
        </w:trPr>
        <w:tc>
          <w:tcPr>
            <w:tcW w:w="1408" w:type="dxa"/>
            <w:tcMar>
              <w:top w:w="100" w:type="dxa"/>
              <w:left w:w="100" w:type="dxa"/>
              <w:bottom w:w="100" w:type="dxa"/>
              <w:right w:w="100" w:type="dxa"/>
            </w:tcMar>
          </w:tcPr>
          <w:p w14:paraId="02976588" w14:textId="6705BDA4" w:rsidR="00D25627" w:rsidRPr="003C7D82" w:rsidRDefault="00D83AB7" w:rsidP="00D25627">
            <w:pPr>
              <w:widowControl w:val="0"/>
              <w:spacing w:after="0" w:line="276" w:lineRule="auto"/>
              <w:jc w:val="right"/>
            </w:pPr>
            <w:r>
              <w:t>Theme</w:t>
            </w:r>
          </w:p>
        </w:tc>
        <w:tc>
          <w:tcPr>
            <w:tcW w:w="8363" w:type="dxa"/>
            <w:tcMar>
              <w:top w:w="100" w:type="dxa"/>
              <w:left w:w="100" w:type="dxa"/>
              <w:bottom w:w="100" w:type="dxa"/>
              <w:right w:w="100" w:type="dxa"/>
            </w:tcMar>
          </w:tcPr>
          <w:p w14:paraId="051EC164" w14:textId="57725E85" w:rsidR="00D25627" w:rsidRPr="003C7D82" w:rsidRDefault="00B146F8" w:rsidP="00D25627">
            <w:pPr>
              <w:spacing w:after="0" w:line="276" w:lineRule="auto"/>
            </w:pPr>
            <w:r>
              <w:t>Stories (and language) in/and place</w:t>
            </w:r>
          </w:p>
        </w:tc>
      </w:tr>
      <w:tr w:rsidR="00B146F8" w:rsidRPr="003C7D82" w14:paraId="525E6DB7" w14:textId="77777777" w:rsidTr="00D25627">
        <w:tc>
          <w:tcPr>
            <w:tcW w:w="1408" w:type="dxa"/>
            <w:tcMar>
              <w:top w:w="100" w:type="dxa"/>
              <w:left w:w="100" w:type="dxa"/>
              <w:bottom w:w="100" w:type="dxa"/>
              <w:right w:w="100" w:type="dxa"/>
            </w:tcMar>
          </w:tcPr>
          <w:p w14:paraId="4BF1ADAC" w14:textId="6F961DB8" w:rsidR="00B146F8" w:rsidRDefault="00B146F8" w:rsidP="00D25627">
            <w:pPr>
              <w:widowControl w:val="0"/>
              <w:spacing w:after="0" w:line="276" w:lineRule="auto"/>
              <w:jc w:val="right"/>
            </w:pPr>
            <w:r>
              <w:t>Focus</w:t>
            </w:r>
          </w:p>
        </w:tc>
        <w:tc>
          <w:tcPr>
            <w:tcW w:w="8363" w:type="dxa"/>
            <w:tcMar>
              <w:top w:w="100" w:type="dxa"/>
              <w:left w:w="100" w:type="dxa"/>
              <w:bottom w:w="100" w:type="dxa"/>
              <w:right w:w="100" w:type="dxa"/>
            </w:tcMar>
          </w:tcPr>
          <w:p w14:paraId="1A149B6F" w14:textId="77777777" w:rsidR="00B146F8" w:rsidRDefault="00B146F8" w:rsidP="00F54E63">
            <w:pPr>
              <w:widowControl w:val="0"/>
              <w:spacing w:after="0" w:line="240" w:lineRule="auto"/>
            </w:pPr>
            <w:r>
              <w:t>Place-specific language</w:t>
            </w:r>
          </w:p>
          <w:p w14:paraId="11A06C10" w14:textId="239BBE47" w:rsidR="00B146F8" w:rsidRDefault="00B146F8" w:rsidP="00F54E63">
            <w:pPr>
              <w:widowControl w:val="0"/>
              <w:spacing w:after="0" w:line="240" w:lineRule="auto"/>
            </w:pPr>
            <w:r>
              <w:t>Place-specific stories</w:t>
            </w:r>
          </w:p>
        </w:tc>
      </w:tr>
      <w:tr w:rsidR="00B146F8" w:rsidRPr="003C7D82" w14:paraId="6BFDAD64" w14:textId="77777777" w:rsidTr="00D25627">
        <w:tc>
          <w:tcPr>
            <w:tcW w:w="1408" w:type="dxa"/>
            <w:tcMar>
              <w:top w:w="100" w:type="dxa"/>
              <w:left w:w="100" w:type="dxa"/>
              <w:bottom w:w="100" w:type="dxa"/>
              <w:right w:w="100" w:type="dxa"/>
            </w:tcMar>
          </w:tcPr>
          <w:p w14:paraId="41EA710E" w14:textId="07DB0A27" w:rsidR="00B146F8" w:rsidRPr="003C7D82" w:rsidRDefault="00B146F8" w:rsidP="00D25627">
            <w:pPr>
              <w:widowControl w:val="0"/>
              <w:spacing w:after="0" w:line="276" w:lineRule="auto"/>
              <w:jc w:val="right"/>
            </w:pPr>
            <w:r>
              <w:t xml:space="preserve">Readings </w:t>
            </w:r>
          </w:p>
        </w:tc>
        <w:tc>
          <w:tcPr>
            <w:tcW w:w="8363" w:type="dxa"/>
            <w:tcMar>
              <w:top w:w="100" w:type="dxa"/>
              <w:left w:w="100" w:type="dxa"/>
              <w:bottom w:w="100" w:type="dxa"/>
              <w:right w:w="100" w:type="dxa"/>
            </w:tcMar>
          </w:tcPr>
          <w:p w14:paraId="14CE9FDA" w14:textId="2E7D06DB" w:rsidR="00B146F8" w:rsidRPr="00B146F8" w:rsidRDefault="00B146F8" w:rsidP="00B146F8">
            <w:pPr>
              <w:pStyle w:val="NormalWeb"/>
              <w:rPr>
                <w:rFonts w:asciiTheme="majorHAnsi" w:hAnsiTheme="majorHAnsi" w:cstheme="majorHAnsi"/>
                <w:lang w:val="en-CA"/>
              </w:rPr>
            </w:pPr>
            <w:r w:rsidRPr="00B146F8">
              <w:rPr>
                <w:rFonts w:asciiTheme="majorHAnsi" w:hAnsiTheme="majorHAnsi" w:cstheme="majorHAnsi"/>
                <w:lang w:val="en-CA"/>
              </w:rPr>
              <w:t xml:space="preserve">“The Tree as Verb” (122), Bill Yake, from </w:t>
            </w:r>
            <w:r w:rsidRPr="00B146F8">
              <w:rPr>
                <w:rFonts w:asciiTheme="majorHAnsi" w:hAnsiTheme="majorHAnsi" w:cstheme="majorHAnsi"/>
                <w:i/>
                <w:iCs/>
                <w:lang w:val="en-CA"/>
              </w:rPr>
              <w:t>Worth More Standing: Poets and Activists Pay Homage to Trees</w:t>
            </w:r>
            <w:r w:rsidRPr="00B146F8">
              <w:rPr>
                <w:rFonts w:asciiTheme="majorHAnsi" w:hAnsiTheme="majorHAnsi" w:cstheme="majorHAnsi"/>
                <w:lang w:val="en-CA"/>
              </w:rPr>
              <w:t xml:space="preserve">, ed. Christine Lowther, 2022.   </w:t>
            </w:r>
          </w:p>
          <w:p w14:paraId="3B80DAA5" w14:textId="0D7CD65E" w:rsidR="00B146F8" w:rsidRPr="00B146F8" w:rsidRDefault="00B146F8" w:rsidP="00B146F8">
            <w:pPr>
              <w:pStyle w:val="NormalWeb"/>
              <w:rPr>
                <w:rFonts w:asciiTheme="majorHAnsi" w:hAnsiTheme="majorHAnsi" w:cstheme="majorHAnsi"/>
                <w:lang w:val="en-CA"/>
              </w:rPr>
            </w:pPr>
            <w:r w:rsidRPr="00B146F8">
              <w:rPr>
                <w:rFonts w:asciiTheme="majorHAnsi" w:hAnsiTheme="majorHAnsi" w:cstheme="majorHAnsi"/>
                <w:lang w:val="en-CA"/>
              </w:rPr>
              <w:t xml:space="preserve">“The Word-Hoard” (1-14), Robert MacFarlane, from </w:t>
            </w:r>
            <w:r w:rsidRPr="00B146F8">
              <w:rPr>
                <w:rFonts w:asciiTheme="majorHAnsi" w:hAnsiTheme="majorHAnsi" w:cstheme="majorHAnsi"/>
                <w:i/>
                <w:iCs/>
                <w:lang w:val="en-CA"/>
              </w:rPr>
              <w:t>Landmarks</w:t>
            </w:r>
            <w:r w:rsidRPr="00B146F8">
              <w:rPr>
                <w:rFonts w:asciiTheme="majorHAnsi" w:hAnsiTheme="majorHAnsi" w:cstheme="majorHAnsi"/>
                <w:lang w:val="en-CA"/>
              </w:rPr>
              <w:t>, 2016.</w:t>
            </w:r>
          </w:p>
          <w:p w14:paraId="0A8F7D88" w14:textId="093884F8" w:rsidR="00B146F8" w:rsidRPr="00B146F8" w:rsidRDefault="00B146F8" w:rsidP="00B146F8">
            <w:pPr>
              <w:pStyle w:val="NormalWeb"/>
              <w:rPr>
                <w:rFonts w:asciiTheme="majorHAnsi" w:hAnsiTheme="majorHAnsi" w:cstheme="majorHAnsi"/>
                <w:lang w:val="en-CA"/>
              </w:rPr>
            </w:pPr>
            <w:r w:rsidRPr="00B146F8">
              <w:rPr>
                <w:rFonts w:asciiTheme="majorHAnsi" w:hAnsiTheme="majorHAnsi" w:cstheme="majorHAnsi"/>
                <w:lang w:val="en-CA"/>
              </w:rPr>
              <w:t xml:space="preserve">“Learning the Grammar of Animacy” (48-59), Robin Wall Kimmerer, </w:t>
            </w:r>
            <w:r w:rsidRPr="00B146F8">
              <w:rPr>
                <w:rFonts w:asciiTheme="majorHAnsi" w:hAnsiTheme="majorHAnsi" w:cstheme="majorHAnsi"/>
                <w:i/>
                <w:iCs/>
                <w:lang w:val="en-CA"/>
              </w:rPr>
              <w:t>Braiding Sweetgrass: Indigenous Wisdom, Scientific Knowledge, and the Teaching of Plants</w:t>
            </w:r>
            <w:r w:rsidRPr="00B146F8">
              <w:rPr>
                <w:rFonts w:asciiTheme="majorHAnsi" w:hAnsiTheme="majorHAnsi" w:cstheme="majorHAnsi"/>
                <w:lang w:val="en-CA"/>
              </w:rPr>
              <w:t>, 2013.</w:t>
            </w:r>
          </w:p>
          <w:p w14:paraId="5B0C050F" w14:textId="5851CB63" w:rsidR="00B146F8" w:rsidRPr="00B146F8" w:rsidRDefault="00B146F8" w:rsidP="00B146F8">
            <w:pPr>
              <w:pStyle w:val="NormalWeb"/>
              <w:rPr>
                <w:rFonts w:asciiTheme="majorHAnsi" w:hAnsiTheme="majorHAnsi" w:cstheme="majorHAnsi"/>
                <w:lang w:val="en-CA"/>
              </w:rPr>
            </w:pPr>
            <w:r w:rsidRPr="00B146F8">
              <w:rPr>
                <w:rFonts w:asciiTheme="majorHAnsi" w:hAnsiTheme="majorHAnsi" w:cstheme="majorHAnsi"/>
                <w:lang w:val="en-CA"/>
              </w:rPr>
              <w:lastRenderedPageBreak/>
              <w:t xml:space="preserve">“You’re Not the Indian I Had in Mind” (Part 2), Thomas King, </w:t>
            </w:r>
            <w:r w:rsidRPr="00B146F8">
              <w:rPr>
                <w:rFonts w:asciiTheme="majorHAnsi" w:hAnsiTheme="majorHAnsi" w:cstheme="majorHAnsi"/>
                <w:i/>
                <w:iCs/>
                <w:lang w:val="en-CA"/>
              </w:rPr>
              <w:t>The Truth About Stories</w:t>
            </w:r>
            <w:r w:rsidRPr="00B146F8">
              <w:rPr>
                <w:rFonts w:asciiTheme="majorHAnsi" w:hAnsiTheme="majorHAnsi" w:cstheme="majorHAnsi"/>
                <w:lang w:val="en-CA"/>
              </w:rPr>
              <w:t xml:space="preserve">, 2003. </w:t>
            </w:r>
            <w:hyperlink r:id="rId17" w:history="1">
              <w:r w:rsidRPr="00B146F8">
                <w:rPr>
                  <w:rStyle w:val="Hyperlink"/>
                  <w:rFonts w:asciiTheme="majorHAnsi" w:hAnsiTheme="majorHAnsi" w:cstheme="majorHAnsi"/>
                  <w:lang w:val="en-CA"/>
                </w:rPr>
                <w:t>https://www.cbc.ca/radio/ideas/the-2003-cbc-massey-lectures-the-truth-about-stories-a-native-narrative-1.2946870</w:t>
              </w:r>
            </w:hyperlink>
            <w:r w:rsidRPr="00B146F8">
              <w:rPr>
                <w:rFonts w:asciiTheme="majorHAnsi" w:hAnsiTheme="majorHAnsi" w:cstheme="majorHAnsi"/>
                <w:lang w:val="en-CA"/>
              </w:rPr>
              <w:t xml:space="preserve"> </w:t>
            </w:r>
          </w:p>
          <w:p w14:paraId="45877DC0" w14:textId="341846BB" w:rsidR="00B146F8" w:rsidRPr="00B146F8" w:rsidRDefault="00B146F8" w:rsidP="00B146F8">
            <w:pPr>
              <w:pStyle w:val="NormalWeb"/>
              <w:rPr>
                <w:rFonts w:asciiTheme="majorHAnsi" w:hAnsiTheme="majorHAnsi" w:cstheme="majorHAnsi"/>
                <w:lang w:val="en-CA"/>
              </w:rPr>
            </w:pPr>
            <w:r w:rsidRPr="00B146F8">
              <w:rPr>
                <w:rFonts w:asciiTheme="majorHAnsi" w:hAnsiTheme="majorHAnsi" w:cstheme="majorHAnsi"/>
                <w:lang w:val="en-CA"/>
              </w:rPr>
              <w:t xml:space="preserve">“The Danger of a Single Story” (TED), Chimamanda Ngozi Adichie, 2009. </w:t>
            </w:r>
            <w:hyperlink r:id="rId18" w:history="1">
              <w:r w:rsidRPr="00B146F8">
                <w:rPr>
                  <w:rStyle w:val="Hyperlink"/>
                  <w:rFonts w:asciiTheme="majorHAnsi" w:hAnsiTheme="majorHAnsi" w:cstheme="majorHAnsi"/>
                  <w:lang w:val="en-CA"/>
                </w:rPr>
                <w:t>https://www.ted.com/talks/chimamanda_ngozi_adichie_the_danger_of_a_single_story</w:t>
              </w:r>
            </w:hyperlink>
            <w:r w:rsidRPr="00B146F8">
              <w:rPr>
                <w:rFonts w:asciiTheme="majorHAnsi" w:hAnsiTheme="majorHAnsi" w:cstheme="majorHAnsi"/>
                <w:lang w:val="en-CA"/>
              </w:rPr>
              <w:t xml:space="preserve"> </w:t>
            </w:r>
          </w:p>
          <w:p w14:paraId="0A9182FE" w14:textId="6D14C377" w:rsidR="00B146F8" w:rsidRPr="00B146F8" w:rsidRDefault="00000000" w:rsidP="00B146F8">
            <w:pPr>
              <w:pStyle w:val="NormalWeb"/>
              <w:rPr>
                <w:rFonts w:asciiTheme="majorHAnsi" w:hAnsiTheme="majorHAnsi" w:cstheme="majorHAnsi"/>
                <w:lang w:val="en-CA"/>
              </w:rPr>
            </w:pPr>
            <w:hyperlink r:id="rId19" w:history="1">
              <w:r w:rsidR="001045B0" w:rsidRPr="00C51F33">
                <w:rPr>
                  <w:rStyle w:val="Hyperlink"/>
                  <w:rFonts w:asciiTheme="majorHAnsi" w:hAnsiTheme="majorHAnsi" w:cstheme="majorHAnsi"/>
                  <w:lang w:val="en-CA"/>
                </w:rPr>
                <w:t>Metaphors make the world</w:t>
              </w:r>
            </w:hyperlink>
            <w:r w:rsidR="001045B0">
              <w:rPr>
                <w:rFonts w:asciiTheme="majorHAnsi" w:hAnsiTheme="majorHAnsi" w:cstheme="majorHAnsi"/>
                <w:lang w:val="en-CA"/>
              </w:rPr>
              <w:t>, Benjamine Santos Genta</w:t>
            </w:r>
            <w:r w:rsidR="003C332F">
              <w:rPr>
                <w:rFonts w:asciiTheme="majorHAnsi" w:hAnsiTheme="majorHAnsi" w:cstheme="majorHAnsi"/>
                <w:lang w:val="en-CA"/>
              </w:rPr>
              <w:t xml:space="preserve">, </w:t>
            </w:r>
            <w:r w:rsidR="003C332F" w:rsidRPr="003C332F">
              <w:rPr>
                <w:rFonts w:asciiTheme="majorHAnsi" w:hAnsiTheme="majorHAnsi" w:cstheme="majorHAnsi"/>
                <w:i/>
                <w:iCs/>
                <w:lang w:val="en-CA"/>
              </w:rPr>
              <w:t>aeon</w:t>
            </w:r>
            <w:r w:rsidR="003C332F">
              <w:rPr>
                <w:rFonts w:asciiTheme="majorHAnsi" w:hAnsiTheme="majorHAnsi" w:cstheme="majorHAnsi"/>
                <w:lang w:val="en-CA"/>
              </w:rPr>
              <w:t xml:space="preserve">, 2024. </w:t>
            </w:r>
          </w:p>
          <w:p w14:paraId="3F496374" w14:textId="5309665C" w:rsidR="00B146F8" w:rsidRPr="00B146F8" w:rsidRDefault="00B146F8" w:rsidP="00B146F8">
            <w:pPr>
              <w:pStyle w:val="NormalWeb"/>
              <w:rPr>
                <w:rFonts w:asciiTheme="majorHAnsi" w:hAnsiTheme="majorHAnsi" w:cstheme="majorHAnsi"/>
                <w:lang w:val="en-CA"/>
              </w:rPr>
            </w:pPr>
            <w:r w:rsidRPr="00B146F8">
              <w:rPr>
                <w:rFonts w:asciiTheme="majorHAnsi" w:hAnsiTheme="majorHAnsi" w:cstheme="majorHAnsi"/>
                <w:lang w:val="en-CA"/>
              </w:rPr>
              <w:t xml:space="preserve">“March: Airyolland Wood” (0-22), Sara Maitland, from </w:t>
            </w:r>
            <w:r w:rsidRPr="00B146F8">
              <w:rPr>
                <w:rFonts w:asciiTheme="majorHAnsi" w:hAnsiTheme="majorHAnsi" w:cstheme="majorHAnsi"/>
                <w:i/>
                <w:iCs/>
                <w:lang w:val="en-CA"/>
              </w:rPr>
              <w:t>Gossip from the Forest: The Tangled Roots of our Forests and Fairytales</w:t>
            </w:r>
            <w:r w:rsidRPr="00B146F8">
              <w:rPr>
                <w:rFonts w:asciiTheme="majorHAnsi" w:hAnsiTheme="majorHAnsi" w:cstheme="majorHAnsi"/>
                <w:lang w:val="en-CA"/>
              </w:rPr>
              <w:t>, 2012.</w:t>
            </w:r>
          </w:p>
          <w:p w14:paraId="7D793021" w14:textId="77777777" w:rsidR="00B146F8" w:rsidRPr="00B146F8" w:rsidRDefault="00B146F8" w:rsidP="00B146F8">
            <w:pPr>
              <w:pStyle w:val="NormalWeb"/>
              <w:rPr>
                <w:rFonts w:asciiTheme="majorHAnsi" w:hAnsiTheme="majorHAnsi" w:cstheme="majorHAnsi"/>
                <w:lang w:val="en-CA"/>
              </w:rPr>
            </w:pPr>
            <w:r w:rsidRPr="00B146F8">
              <w:rPr>
                <w:rFonts w:asciiTheme="majorHAnsi" w:hAnsiTheme="majorHAnsi" w:cstheme="majorHAnsi"/>
                <w:lang w:val="en-CA"/>
              </w:rPr>
              <w:t xml:space="preserve">“Literacies of Land: Decolonizing Narratives, Storying and Literature” (24-37), Sandra Styres (Kanien’kehá:ka), from </w:t>
            </w:r>
            <w:r w:rsidRPr="00B146F8">
              <w:rPr>
                <w:rFonts w:asciiTheme="majorHAnsi" w:hAnsiTheme="majorHAnsi" w:cstheme="majorHAnsi"/>
                <w:i/>
                <w:iCs/>
                <w:lang w:val="en-CA"/>
              </w:rPr>
              <w:t>Indigenous and decolonizing studies in education: mapping the long view</w:t>
            </w:r>
            <w:r w:rsidRPr="00B146F8">
              <w:rPr>
                <w:rFonts w:asciiTheme="majorHAnsi" w:hAnsiTheme="majorHAnsi" w:cstheme="majorHAnsi"/>
                <w:lang w:val="en-CA"/>
              </w:rPr>
              <w:t xml:space="preserve">, 2019, eds. Smith, Linda Tuhiwai; Tuck, Eve; Yang, K. Wayne.  </w:t>
            </w:r>
          </w:p>
          <w:p w14:paraId="44EC6ACC" w14:textId="59A0EF0E" w:rsidR="00B146F8" w:rsidRPr="00B146F8" w:rsidRDefault="00B146F8" w:rsidP="00B146F8">
            <w:pPr>
              <w:pStyle w:val="NormalWeb"/>
              <w:rPr>
                <w:rFonts w:asciiTheme="majorHAnsi" w:hAnsiTheme="majorHAnsi" w:cstheme="majorHAnsi"/>
                <w:lang w:val="en-CA"/>
              </w:rPr>
            </w:pPr>
            <w:r w:rsidRPr="00B146F8">
              <w:rPr>
                <w:rFonts w:asciiTheme="majorHAnsi" w:hAnsiTheme="majorHAnsi" w:cstheme="majorHAnsi"/>
                <w:lang w:val="en-CA"/>
              </w:rPr>
              <w:t>“The Story of s</w:t>
            </w:r>
            <w:r w:rsidRPr="00B146F8">
              <w:rPr>
                <w:rFonts w:asciiTheme="majorHAnsi" w:hAnsiTheme="majorHAnsi" w:cstheme="majorHAnsi"/>
                <w:u w:val="single"/>
                <w:lang w:val="en-CA"/>
              </w:rPr>
              <w:t>k</w:t>
            </w:r>
            <w:r w:rsidRPr="00B146F8">
              <w:rPr>
                <w:rFonts w:asciiTheme="majorHAnsi" w:hAnsiTheme="majorHAnsi" w:cstheme="majorHAnsi"/>
                <w:lang w:val="en-CA"/>
              </w:rPr>
              <w:t xml:space="preserve">’ad’a” (11-22), Sara Florence Davidson and Robert Davidson, from </w:t>
            </w:r>
            <w:r w:rsidRPr="00B146F8">
              <w:rPr>
                <w:rFonts w:asciiTheme="majorHAnsi" w:hAnsiTheme="majorHAnsi" w:cstheme="majorHAnsi"/>
                <w:i/>
                <w:iCs/>
                <w:lang w:val="en-CA"/>
              </w:rPr>
              <w:t>Potlatch as Pedagogy: Learning Through Ceremony</w:t>
            </w:r>
            <w:r w:rsidRPr="00B146F8">
              <w:rPr>
                <w:rFonts w:asciiTheme="majorHAnsi" w:hAnsiTheme="majorHAnsi" w:cstheme="majorHAnsi"/>
                <w:lang w:val="en-CA"/>
              </w:rPr>
              <w:t xml:space="preserve">, 2018.   </w:t>
            </w:r>
          </w:p>
          <w:p w14:paraId="2A6C8CEF" w14:textId="0DFFC4A8" w:rsidR="00B146F8" w:rsidRPr="00B146F8" w:rsidRDefault="00000000" w:rsidP="00B146F8">
            <w:pPr>
              <w:pStyle w:val="NormalWeb"/>
              <w:rPr>
                <w:rFonts w:asciiTheme="majorHAnsi" w:hAnsiTheme="majorHAnsi" w:cstheme="majorHAnsi"/>
                <w:lang w:val="en-CA"/>
              </w:rPr>
            </w:pPr>
            <w:hyperlink r:id="rId20" w:history="1">
              <w:r w:rsidR="00B146F8" w:rsidRPr="00B146F8">
                <w:rPr>
                  <w:rStyle w:val="Hyperlink"/>
                  <w:rFonts w:asciiTheme="majorHAnsi" w:hAnsiTheme="majorHAnsi" w:cstheme="majorHAnsi"/>
                  <w:lang w:val="en-CA"/>
                </w:rPr>
                <w:t>https://indigenous.ubc.ca/indigenous-engagement/musqueam-and-ubc/</w:t>
              </w:r>
            </w:hyperlink>
            <w:r w:rsidR="00B146F8" w:rsidRPr="00B146F8">
              <w:rPr>
                <w:rFonts w:asciiTheme="majorHAnsi" w:hAnsiTheme="majorHAnsi" w:cstheme="majorHAnsi"/>
                <w:lang w:val="en-CA"/>
              </w:rPr>
              <w:t xml:space="preserve"> </w:t>
            </w:r>
          </w:p>
          <w:p w14:paraId="17C925EC" w14:textId="449E91D8" w:rsidR="00B146F8" w:rsidRPr="00B146F8" w:rsidRDefault="00000000" w:rsidP="00B146F8">
            <w:pPr>
              <w:pStyle w:val="NormalWeb"/>
              <w:rPr>
                <w:rFonts w:asciiTheme="majorHAnsi" w:hAnsiTheme="majorHAnsi" w:cstheme="majorHAnsi"/>
                <w:lang w:val="en-CA"/>
              </w:rPr>
            </w:pPr>
            <w:hyperlink r:id="rId21" w:history="1">
              <w:r w:rsidR="00B146F8" w:rsidRPr="00B146F8">
                <w:rPr>
                  <w:rStyle w:val="Hyperlink"/>
                  <w:rFonts w:asciiTheme="majorHAnsi" w:hAnsiTheme="majorHAnsi" w:cstheme="majorHAnsi"/>
                  <w:lang w:val="en-CA"/>
                </w:rPr>
                <w:t>https://www.youtube.com/watch?v=XCjilM2M9Ho&amp;list=PLG5UGIHVtlPSf2EFBRUSoHtlJAd0E8EOn&amp;t=3s</w:t>
              </w:r>
            </w:hyperlink>
            <w:r w:rsidR="00B146F8" w:rsidRPr="00B146F8">
              <w:rPr>
                <w:rFonts w:asciiTheme="majorHAnsi" w:hAnsiTheme="majorHAnsi" w:cstheme="majorHAnsi"/>
                <w:lang w:val="en-CA"/>
              </w:rPr>
              <w:t xml:space="preserve"> </w:t>
            </w:r>
          </w:p>
          <w:p w14:paraId="7BCC69A4" w14:textId="124DF053" w:rsidR="00B146F8" w:rsidRPr="00B14A1F" w:rsidRDefault="00B146F8" w:rsidP="00B14A1F">
            <w:pPr>
              <w:pStyle w:val="NormalWeb"/>
              <w:rPr>
                <w:rFonts w:asciiTheme="majorHAnsi" w:hAnsiTheme="majorHAnsi" w:cstheme="majorHAnsi"/>
                <w:lang w:val="en-CA"/>
              </w:rPr>
            </w:pPr>
            <w:r w:rsidRPr="00B146F8">
              <w:rPr>
                <w:rFonts w:asciiTheme="majorHAnsi" w:hAnsiTheme="majorHAnsi" w:cstheme="majorHAnsi"/>
                <w:lang w:val="en-CA"/>
              </w:rPr>
              <w:t xml:space="preserve">“Willow” (107), Catherine Graham, from </w:t>
            </w:r>
            <w:r w:rsidRPr="00B146F8">
              <w:rPr>
                <w:rFonts w:asciiTheme="majorHAnsi" w:hAnsiTheme="majorHAnsi" w:cstheme="majorHAnsi"/>
                <w:i/>
                <w:iCs/>
                <w:lang w:val="en-CA"/>
              </w:rPr>
              <w:t>Worth More Standing: Poets and Activists Pay Homage to Trees</w:t>
            </w:r>
            <w:r w:rsidRPr="00B146F8">
              <w:rPr>
                <w:rFonts w:asciiTheme="majorHAnsi" w:hAnsiTheme="majorHAnsi" w:cstheme="majorHAnsi"/>
                <w:lang w:val="en-CA"/>
              </w:rPr>
              <w:t xml:space="preserve">, ed. Christine Lowther, 2022.   </w:t>
            </w:r>
          </w:p>
        </w:tc>
      </w:tr>
    </w:tbl>
    <w:p w14:paraId="56594916" w14:textId="77777777" w:rsidR="00AA6D8F" w:rsidRDefault="00AA6D8F" w:rsidP="00AA6D8F">
      <w:pPr>
        <w:spacing w:after="0" w:line="276" w:lineRule="auto"/>
      </w:pPr>
    </w:p>
    <w:tbl>
      <w:tblPr>
        <w:tblW w:w="97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20"/>
        <w:gridCol w:w="8251"/>
      </w:tblGrid>
      <w:tr w:rsidR="00AA6D8F" w:rsidRPr="003C7D82" w14:paraId="42DD281A" w14:textId="77777777" w:rsidTr="00137169">
        <w:tc>
          <w:tcPr>
            <w:tcW w:w="1520" w:type="dxa"/>
            <w:shd w:val="clear" w:color="auto" w:fill="E4E6E8"/>
            <w:tcMar>
              <w:top w:w="100" w:type="dxa"/>
              <w:left w:w="100" w:type="dxa"/>
              <w:bottom w:w="100" w:type="dxa"/>
              <w:right w:w="100" w:type="dxa"/>
            </w:tcMar>
          </w:tcPr>
          <w:p w14:paraId="3A55B3C0" w14:textId="3D727F3C" w:rsidR="00AA6D8F" w:rsidRPr="003E7AD9" w:rsidRDefault="00AA6D8F" w:rsidP="00137169">
            <w:pPr>
              <w:widowControl w:val="0"/>
              <w:spacing w:after="0" w:line="276" w:lineRule="auto"/>
              <w:jc w:val="right"/>
              <w:rPr>
                <w:b/>
              </w:rPr>
            </w:pPr>
            <w:r>
              <w:rPr>
                <w:b/>
              </w:rPr>
              <w:t>Week</w:t>
            </w:r>
            <w:r w:rsidRPr="003E7AD9">
              <w:rPr>
                <w:b/>
              </w:rPr>
              <w:t xml:space="preserve"> </w:t>
            </w:r>
            <w:r w:rsidR="00353716">
              <w:rPr>
                <w:b/>
              </w:rPr>
              <w:t>7</w:t>
            </w:r>
          </w:p>
        </w:tc>
        <w:tc>
          <w:tcPr>
            <w:tcW w:w="8251" w:type="dxa"/>
            <w:shd w:val="clear" w:color="auto" w:fill="E4E6E8"/>
            <w:tcMar>
              <w:top w:w="100" w:type="dxa"/>
              <w:left w:w="100" w:type="dxa"/>
              <w:bottom w:w="100" w:type="dxa"/>
              <w:right w:w="100" w:type="dxa"/>
            </w:tcMar>
          </w:tcPr>
          <w:p w14:paraId="04DD8FAA" w14:textId="77777777" w:rsidR="00AA6D8F" w:rsidRPr="003E7AD9" w:rsidRDefault="00AA6D8F" w:rsidP="00137169">
            <w:pPr>
              <w:widowControl w:val="0"/>
              <w:spacing w:after="0" w:line="276" w:lineRule="auto"/>
              <w:rPr>
                <w:b/>
              </w:rPr>
            </w:pPr>
            <w:r>
              <w:rPr>
                <w:b/>
              </w:rPr>
              <w:t>Date(s) TBD</w:t>
            </w:r>
          </w:p>
        </w:tc>
      </w:tr>
      <w:tr w:rsidR="00AA6D8F" w:rsidRPr="003C7D82" w14:paraId="216EA211" w14:textId="77777777" w:rsidTr="00137169">
        <w:tc>
          <w:tcPr>
            <w:tcW w:w="1520" w:type="dxa"/>
            <w:tcMar>
              <w:top w:w="100" w:type="dxa"/>
              <w:left w:w="100" w:type="dxa"/>
              <w:bottom w:w="100" w:type="dxa"/>
              <w:right w:w="100" w:type="dxa"/>
            </w:tcMar>
          </w:tcPr>
          <w:p w14:paraId="395841E4" w14:textId="77777777" w:rsidR="00AA6D8F" w:rsidRPr="003C7D82" w:rsidRDefault="00AA6D8F" w:rsidP="00137169">
            <w:pPr>
              <w:widowControl w:val="0"/>
              <w:spacing w:after="0" w:line="276" w:lineRule="auto"/>
              <w:jc w:val="right"/>
            </w:pPr>
            <w:r>
              <w:t>Assignment #1</w:t>
            </w:r>
          </w:p>
        </w:tc>
        <w:tc>
          <w:tcPr>
            <w:tcW w:w="8251" w:type="dxa"/>
            <w:tcMar>
              <w:top w:w="100" w:type="dxa"/>
              <w:left w:w="100" w:type="dxa"/>
              <w:bottom w:w="100" w:type="dxa"/>
              <w:right w:w="100" w:type="dxa"/>
            </w:tcMar>
          </w:tcPr>
          <w:p w14:paraId="09E49682" w14:textId="77777777" w:rsidR="00AA6D8F" w:rsidRPr="003C7D82" w:rsidRDefault="00AA6D8F" w:rsidP="00137169">
            <w:pPr>
              <w:spacing w:after="0" w:line="240" w:lineRule="auto"/>
            </w:pPr>
            <w:r>
              <w:t xml:space="preserve">Field Notes Essay (Field Guide) foraging presentations </w:t>
            </w:r>
          </w:p>
        </w:tc>
      </w:tr>
    </w:tbl>
    <w:p w14:paraId="368018B3" w14:textId="77777777" w:rsidR="002C2898" w:rsidRPr="003C7D82" w:rsidRDefault="002C2898" w:rsidP="004F4FBD">
      <w:pPr>
        <w:spacing w:after="0" w:line="276" w:lineRule="auto"/>
      </w:pPr>
    </w:p>
    <w:tbl>
      <w:tblPr>
        <w:tblW w:w="97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95"/>
        <w:gridCol w:w="8376"/>
      </w:tblGrid>
      <w:tr w:rsidR="004F4FBD" w:rsidRPr="003C7D82" w14:paraId="77E461E7" w14:textId="77777777" w:rsidTr="00635396">
        <w:tc>
          <w:tcPr>
            <w:tcW w:w="1395" w:type="dxa"/>
            <w:shd w:val="clear" w:color="auto" w:fill="E4E6E8"/>
            <w:tcMar>
              <w:top w:w="100" w:type="dxa"/>
              <w:left w:w="100" w:type="dxa"/>
              <w:bottom w:w="100" w:type="dxa"/>
              <w:right w:w="100" w:type="dxa"/>
            </w:tcMar>
          </w:tcPr>
          <w:p w14:paraId="2103A1F1" w14:textId="684ABE52" w:rsidR="004F4FBD" w:rsidRPr="003E7AD9" w:rsidRDefault="004F4FBD" w:rsidP="00635396">
            <w:pPr>
              <w:widowControl w:val="0"/>
              <w:spacing w:after="0" w:line="276" w:lineRule="auto"/>
              <w:jc w:val="right"/>
              <w:rPr>
                <w:b/>
              </w:rPr>
            </w:pPr>
            <w:r>
              <w:rPr>
                <w:b/>
              </w:rPr>
              <w:t xml:space="preserve">Week </w:t>
            </w:r>
            <w:r w:rsidR="00AA6D8F">
              <w:rPr>
                <w:b/>
              </w:rPr>
              <w:t>8</w:t>
            </w:r>
          </w:p>
        </w:tc>
        <w:tc>
          <w:tcPr>
            <w:tcW w:w="8376" w:type="dxa"/>
            <w:shd w:val="clear" w:color="auto" w:fill="E4E6E8"/>
            <w:tcMar>
              <w:top w:w="100" w:type="dxa"/>
              <w:left w:w="100" w:type="dxa"/>
              <w:bottom w:w="100" w:type="dxa"/>
              <w:right w:w="100" w:type="dxa"/>
            </w:tcMar>
          </w:tcPr>
          <w:p w14:paraId="23686B2D" w14:textId="31410A02" w:rsidR="004F4FBD" w:rsidRPr="003E7AD9" w:rsidRDefault="00C505E8" w:rsidP="00635396">
            <w:pPr>
              <w:widowControl w:val="0"/>
              <w:spacing w:after="0" w:line="276" w:lineRule="auto"/>
              <w:rPr>
                <w:b/>
              </w:rPr>
            </w:pPr>
            <w:r>
              <w:rPr>
                <w:b/>
              </w:rPr>
              <w:t>Date(s) T</w:t>
            </w:r>
            <w:r w:rsidR="004A2228">
              <w:rPr>
                <w:b/>
              </w:rPr>
              <w:t>B</w:t>
            </w:r>
            <w:r>
              <w:rPr>
                <w:b/>
              </w:rPr>
              <w:t>D</w:t>
            </w:r>
            <w:r w:rsidR="00D04C84">
              <w:rPr>
                <w:b/>
              </w:rPr>
              <w:t xml:space="preserve"> </w:t>
            </w:r>
            <w:r w:rsidR="004F4FBD">
              <w:rPr>
                <w:b/>
              </w:rPr>
              <w:t xml:space="preserve"> </w:t>
            </w:r>
          </w:p>
        </w:tc>
      </w:tr>
      <w:tr w:rsidR="004F4FBD" w:rsidRPr="003C7D82" w14:paraId="7EADD5B1" w14:textId="77777777" w:rsidTr="00635396">
        <w:trPr>
          <w:trHeight w:val="107"/>
        </w:trPr>
        <w:tc>
          <w:tcPr>
            <w:tcW w:w="1395" w:type="dxa"/>
            <w:tcMar>
              <w:top w:w="100" w:type="dxa"/>
              <w:left w:w="100" w:type="dxa"/>
              <w:bottom w:w="100" w:type="dxa"/>
              <w:right w:w="100" w:type="dxa"/>
            </w:tcMar>
          </w:tcPr>
          <w:p w14:paraId="0F8CE2D7" w14:textId="77777777" w:rsidR="004F4FBD" w:rsidRPr="003C7D82" w:rsidRDefault="004F4FBD" w:rsidP="00635396">
            <w:pPr>
              <w:widowControl w:val="0"/>
              <w:spacing w:after="0" w:line="276" w:lineRule="auto"/>
              <w:jc w:val="right"/>
            </w:pPr>
            <w:r>
              <w:t>Theme</w:t>
            </w:r>
          </w:p>
        </w:tc>
        <w:tc>
          <w:tcPr>
            <w:tcW w:w="8376" w:type="dxa"/>
            <w:tcMar>
              <w:top w:w="100" w:type="dxa"/>
              <w:left w:w="100" w:type="dxa"/>
              <w:bottom w:w="100" w:type="dxa"/>
              <w:right w:w="100" w:type="dxa"/>
            </w:tcMar>
          </w:tcPr>
          <w:p w14:paraId="2AE718C4" w14:textId="46AFCECE" w:rsidR="004F4FBD" w:rsidRPr="003C7D82" w:rsidRDefault="00C505E8" w:rsidP="00635396">
            <w:pPr>
              <w:spacing w:after="0" w:line="276" w:lineRule="auto"/>
            </w:pPr>
            <w:r>
              <w:t>Urban and/in place</w:t>
            </w:r>
          </w:p>
        </w:tc>
      </w:tr>
      <w:tr w:rsidR="004F4FBD" w:rsidRPr="003C7D82" w14:paraId="39A7856E" w14:textId="77777777" w:rsidTr="00635396">
        <w:tc>
          <w:tcPr>
            <w:tcW w:w="1395" w:type="dxa"/>
            <w:tcMar>
              <w:top w:w="100" w:type="dxa"/>
              <w:left w:w="100" w:type="dxa"/>
              <w:bottom w:w="100" w:type="dxa"/>
              <w:right w:w="100" w:type="dxa"/>
            </w:tcMar>
          </w:tcPr>
          <w:p w14:paraId="6DEBD3DF" w14:textId="0DCE8AD1" w:rsidR="004F4FBD" w:rsidRPr="003C7D82" w:rsidRDefault="00AD48F4" w:rsidP="00635396">
            <w:pPr>
              <w:widowControl w:val="0"/>
              <w:spacing w:after="0" w:line="276" w:lineRule="auto"/>
              <w:jc w:val="right"/>
            </w:pPr>
            <w:r>
              <w:t>Focus</w:t>
            </w:r>
          </w:p>
        </w:tc>
        <w:tc>
          <w:tcPr>
            <w:tcW w:w="8376" w:type="dxa"/>
            <w:tcMar>
              <w:top w:w="100" w:type="dxa"/>
              <w:left w:w="100" w:type="dxa"/>
              <w:bottom w:w="100" w:type="dxa"/>
              <w:right w:w="100" w:type="dxa"/>
            </w:tcMar>
          </w:tcPr>
          <w:p w14:paraId="0949937C" w14:textId="77777777" w:rsidR="00FB6E7F" w:rsidRDefault="00C505E8" w:rsidP="00635396">
            <w:pPr>
              <w:widowControl w:val="0"/>
              <w:spacing w:after="0" w:line="240" w:lineRule="auto"/>
            </w:pPr>
            <w:r>
              <w:t xml:space="preserve">Urban identities </w:t>
            </w:r>
          </w:p>
          <w:p w14:paraId="59824136" w14:textId="77777777" w:rsidR="00C505E8" w:rsidRDefault="00C505E8" w:rsidP="00635396">
            <w:pPr>
              <w:widowControl w:val="0"/>
              <w:spacing w:after="0" w:line="240" w:lineRule="auto"/>
            </w:pPr>
            <w:r>
              <w:t xml:space="preserve">Nature and the urban </w:t>
            </w:r>
          </w:p>
          <w:p w14:paraId="3BB2B334" w14:textId="77777777" w:rsidR="00C505E8" w:rsidRDefault="00C505E8" w:rsidP="00635396">
            <w:pPr>
              <w:widowControl w:val="0"/>
              <w:spacing w:after="0" w:line="240" w:lineRule="auto"/>
            </w:pPr>
            <w:r>
              <w:t xml:space="preserve">Class and the urban </w:t>
            </w:r>
          </w:p>
          <w:p w14:paraId="3227BDC2" w14:textId="5E7A5A76" w:rsidR="001A63DB" w:rsidRPr="003C7D82" w:rsidRDefault="00DD311A" w:rsidP="00635396">
            <w:pPr>
              <w:widowControl w:val="0"/>
              <w:spacing w:after="0" w:line="240" w:lineRule="auto"/>
            </w:pPr>
            <w:r>
              <w:t>The urban imaginary</w:t>
            </w:r>
          </w:p>
        </w:tc>
      </w:tr>
      <w:tr w:rsidR="004F4FBD" w:rsidRPr="003C7D82" w14:paraId="7F68BFCB" w14:textId="77777777" w:rsidTr="00635396">
        <w:tc>
          <w:tcPr>
            <w:tcW w:w="1395" w:type="dxa"/>
            <w:tcMar>
              <w:top w:w="100" w:type="dxa"/>
              <w:left w:w="100" w:type="dxa"/>
              <w:bottom w:w="100" w:type="dxa"/>
              <w:right w:w="100" w:type="dxa"/>
            </w:tcMar>
          </w:tcPr>
          <w:p w14:paraId="05AB0333" w14:textId="0C72009B" w:rsidR="004F4FBD" w:rsidRPr="003C7D82" w:rsidRDefault="00C505E8" w:rsidP="00635396">
            <w:pPr>
              <w:widowControl w:val="0"/>
              <w:spacing w:after="0" w:line="276" w:lineRule="auto"/>
              <w:jc w:val="right"/>
            </w:pPr>
            <w:r>
              <w:t>Readings</w:t>
            </w:r>
          </w:p>
        </w:tc>
        <w:tc>
          <w:tcPr>
            <w:tcW w:w="8376" w:type="dxa"/>
            <w:tcMar>
              <w:top w:w="100" w:type="dxa"/>
              <w:left w:w="100" w:type="dxa"/>
              <w:bottom w:w="100" w:type="dxa"/>
              <w:right w:w="100" w:type="dxa"/>
            </w:tcMar>
          </w:tcPr>
          <w:p w14:paraId="3C0EB84A" w14:textId="16A00473" w:rsidR="00C505E8" w:rsidRPr="00C505E8" w:rsidRDefault="00C505E8" w:rsidP="00C505E8">
            <w:pPr>
              <w:pStyle w:val="NormalWeb"/>
              <w:rPr>
                <w:rFonts w:asciiTheme="majorHAnsi" w:hAnsiTheme="majorHAnsi" w:cstheme="majorHAnsi"/>
                <w:lang w:val="en-CA"/>
              </w:rPr>
            </w:pPr>
            <w:r w:rsidRPr="00C505E8">
              <w:rPr>
                <w:rFonts w:asciiTheme="majorHAnsi" w:hAnsiTheme="majorHAnsi" w:cstheme="majorHAnsi"/>
                <w:lang w:val="en-CA"/>
              </w:rPr>
              <w:t xml:space="preserve">“The Beggar’s Garden” (227-261), Michael Christie, from </w:t>
            </w:r>
            <w:r w:rsidRPr="00C505E8">
              <w:rPr>
                <w:rFonts w:asciiTheme="majorHAnsi" w:hAnsiTheme="majorHAnsi" w:cstheme="majorHAnsi"/>
                <w:i/>
                <w:iCs/>
                <w:lang w:val="en-CA"/>
              </w:rPr>
              <w:t>The Beggar’s Garden</w:t>
            </w:r>
            <w:r w:rsidRPr="00C505E8">
              <w:rPr>
                <w:rFonts w:asciiTheme="majorHAnsi" w:hAnsiTheme="majorHAnsi" w:cstheme="majorHAnsi"/>
                <w:lang w:val="en-CA"/>
              </w:rPr>
              <w:t xml:space="preserve">, 2011.  </w:t>
            </w:r>
          </w:p>
          <w:p w14:paraId="4DF831D8" w14:textId="13D7770A" w:rsidR="00C505E8" w:rsidRPr="00C505E8" w:rsidRDefault="00C505E8" w:rsidP="00C505E8">
            <w:pPr>
              <w:pStyle w:val="NormalWeb"/>
              <w:rPr>
                <w:rFonts w:asciiTheme="majorHAnsi" w:hAnsiTheme="majorHAnsi" w:cstheme="majorHAnsi"/>
                <w:lang w:val="en-CA"/>
              </w:rPr>
            </w:pPr>
            <w:r w:rsidRPr="00C505E8">
              <w:rPr>
                <w:rFonts w:asciiTheme="majorHAnsi" w:hAnsiTheme="majorHAnsi" w:cstheme="majorHAnsi"/>
              </w:rPr>
              <w:lastRenderedPageBreak/>
              <w:t>“1,360 FT</w:t>
            </w:r>
            <w:r w:rsidRPr="00C505E8">
              <w:rPr>
                <w:rFonts w:asciiTheme="majorHAnsi" w:hAnsiTheme="majorHAnsi" w:cstheme="majorHAnsi"/>
                <w:vertAlign w:val="superscript"/>
              </w:rPr>
              <w:t>3</w:t>
            </w:r>
            <w:r w:rsidRPr="00C505E8">
              <w:rPr>
                <w:rFonts w:asciiTheme="majorHAnsi" w:hAnsiTheme="majorHAnsi" w:cstheme="majorHAnsi"/>
              </w:rPr>
              <w:t xml:space="preserve"> (38.5 M</w:t>
            </w:r>
            <w:r w:rsidRPr="00C505E8">
              <w:rPr>
                <w:rFonts w:asciiTheme="majorHAnsi" w:hAnsiTheme="majorHAnsi" w:cstheme="majorHAnsi"/>
                <w:vertAlign w:val="superscript"/>
              </w:rPr>
              <w:t>3</w:t>
            </w:r>
            <w:r w:rsidRPr="00C505E8">
              <w:rPr>
                <w:rFonts w:asciiTheme="majorHAnsi" w:hAnsiTheme="majorHAnsi" w:cstheme="majorHAnsi"/>
              </w:rPr>
              <w:t xml:space="preserve">)”, Wayde Compton, from </w:t>
            </w:r>
            <w:r w:rsidRPr="00C505E8">
              <w:rPr>
                <w:rFonts w:asciiTheme="majorHAnsi" w:hAnsiTheme="majorHAnsi" w:cstheme="majorHAnsi"/>
                <w:i/>
                <w:iCs/>
              </w:rPr>
              <w:t>The Outer Harbour</w:t>
            </w:r>
            <w:r w:rsidRPr="00C505E8">
              <w:rPr>
                <w:rFonts w:asciiTheme="majorHAnsi" w:hAnsiTheme="majorHAnsi" w:cstheme="majorHAnsi"/>
              </w:rPr>
              <w:t xml:space="preserve">, 2014, Arsenal Pulp Press, Vancouver, B.C. </w:t>
            </w:r>
          </w:p>
          <w:p w14:paraId="349F30D6" w14:textId="4BFE6425" w:rsidR="00C505E8" w:rsidRPr="00C505E8" w:rsidRDefault="00C505E8" w:rsidP="00C505E8">
            <w:pPr>
              <w:pStyle w:val="NormalWeb"/>
              <w:rPr>
                <w:rFonts w:asciiTheme="majorHAnsi" w:hAnsiTheme="majorHAnsi" w:cstheme="majorHAnsi"/>
                <w:lang w:val="en-CA"/>
              </w:rPr>
            </w:pPr>
            <w:r w:rsidRPr="00C505E8">
              <w:rPr>
                <w:rFonts w:asciiTheme="majorHAnsi" w:hAnsiTheme="majorHAnsi" w:cstheme="majorHAnsi"/>
                <w:lang w:val="en-CA"/>
              </w:rPr>
              <w:t xml:space="preserve">“Introduction: City of Men” (1-21), from </w:t>
            </w:r>
            <w:r w:rsidRPr="00C505E8">
              <w:rPr>
                <w:rFonts w:asciiTheme="majorHAnsi" w:hAnsiTheme="majorHAnsi" w:cstheme="majorHAnsi"/>
                <w:i/>
                <w:iCs/>
                <w:lang w:val="en-CA"/>
              </w:rPr>
              <w:t>Feminist City: A Field Guide</w:t>
            </w:r>
            <w:r w:rsidRPr="00C505E8">
              <w:rPr>
                <w:rFonts w:asciiTheme="majorHAnsi" w:hAnsiTheme="majorHAnsi" w:cstheme="majorHAnsi"/>
                <w:lang w:val="en-CA"/>
              </w:rPr>
              <w:t xml:space="preserve">, Leslie Kern, 2019.  </w:t>
            </w:r>
          </w:p>
          <w:p w14:paraId="4C2DBB86" w14:textId="7954AB0A" w:rsidR="00C505E8" w:rsidRPr="00C505E8" w:rsidRDefault="00C505E8" w:rsidP="00C505E8">
            <w:pPr>
              <w:pStyle w:val="NormalWeb"/>
              <w:rPr>
                <w:rFonts w:asciiTheme="majorHAnsi" w:hAnsiTheme="majorHAnsi" w:cstheme="majorHAnsi"/>
                <w:lang w:val="en-CA"/>
              </w:rPr>
            </w:pPr>
            <w:r w:rsidRPr="00C505E8">
              <w:rPr>
                <w:rFonts w:asciiTheme="majorHAnsi" w:hAnsiTheme="majorHAnsi" w:cstheme="majorHAnsi"/>
                <w:lang w:val="en-CA"/>
              </w:rPr>
              <w:t xml:space="preserve">“The Social Life of Urban Forests” (269-278), from </w:t>
            </w:r>
            <w:r w:rsidRPr="00C505E8">
              <w:rPr>
                <w:rFonts w:asciiTheme="majorHAnsi" w:hAnsiTheme="majorHAnsi" w:cstheme="majorHAnsi"/>
                <w:i/>
                <w:iCs/>
                <w:lang w:val="en-CA"/>
              </w:rPr>
              <w:t>Treed: Walking in Canada’s Urban Forests</w:t>
            </w:r>
            <w:r w:rsidRPr="00C505E8">
              <w:rPr>
                <w:rFonts w:asciiTheme="majorHAnsi" w:hAnsiTheme="majorHAnsi" w:cstheme="majorHAnsi"/>
                <w:lang w:val="en-CA"/>
              </w:rPr>
              <w:t xml:space="preserve">, Ariel Gordon, 2019.   </w:t>
            </w:r>
          </w:p>
          <w:p w14:paraId="591BA8AF" w14:textId="77777777" w:rsidR="008E47A3" w:rsidRDefault="00C505E8" w:rsidP="00C505E8">
            <w:pPr>
              <w:pStyle w:val="NormalWeb"/>
              <w:rPr>
                <w:rFonts w:asciiTheme="majorHAnsi" w:hAnsiTheme="majorHAnsi" w:cstheme="majorHAnsi"/>
                <w:lang w:val="en-CA"/>
              </w:rPr>
            </w:pPr>
            <w:r w:rsidRPr="00C505E8">
              <w:rPr>
                <w:rFonts w:asciiTheme="majorHAnsi" w:hAnsiTheme="majorHAnsi" w:cstheme="majorHAnsi"/>
                <w:lang w:val="en-CA"/>
              </w:rPr>
              <w:t xml:space="preserve">“Improving Nature” (92-136), Sean Kheraj, from </w:t>
            </w:r>
            <w:r w:rsidRPr="00C505E8">
              <w:rPr>
                <w:rFonts w:asciiTheme="majorHAnsi" w:hAnsiTheme="majorHAnsi" w:cstheme="majorHAnsi"/>
                <w:i/>
                <w:iCs/>
                <w:lang w:val="en-CA"/>
              </w:rPr>
              <w:t>Inventing Stanley Park: An Environmental History</w:t>
            </w:r>
            <w:r w:rsidRPr="00C505E8">
              <w:rPr>
                <w:rFonts w:asciiTheme="majorHAnsi" w:hAnsiTheme="majorHAnsi" w:cstheme="majorHAnsi"/>
                <w:lang w:val="en-CA"/>
              </w:rPr>
              <w:t xml:space="preserve">, 2013. </w:t>
            </w:r>
          </w:p>
          <w:p w14:paraId="41FF6F97" w14:textId="678EA3DF" w:rsidR="005C5DE4" w:rsidRPr="005C5DE4" w:rsidRDefault="005C5DE4" w:rsidP="005C5DE4">
            <w:pPr>
              <w:pStyle w:val="NormalWeb"/>
              <w:jc w:val="both"/>
              <w:rPr>
                <w:rFonts w:asciiTheme="majorHAnsi" w:hAnsiTheme="majorHAnsi" w:cstheme="majorHAnsi"/>
              </w:rPr>
            </w:pPr>
            <w:r w:rsidRPr="005C5DE4">
              <w:rPr>
                <w:rFonts w:asciiTheme="majorHAnsi" w:hAnsiTheme="majorHAnsi" w:cstheme="majorHAnsi"/>
              </w:rPr>
              <w:t xml:space="preserve">“The Siwash Rock”, E. Pauline Johnson (Tekahionwake), </w:t>
            </w:r>
            <w:r w:rsidRPr="00DD311A">
              <w:rPr>
                <w:rFonts w:asciiTheme="majorHAnsi" w:hAnsiTheme="majorHAnsi" w:cstheme="majorHAnsi"/>
                <w:i/>
                <w:iCs/>
              </w:rPr>
              <w:t>Legends of Vancouver</w:t>
            </w:r>
            <w:r w:rsidRPr="005C5DE4">
              <w:rPr>
                <w:rFonts w:asciiTheme="majorHAnsi" w:hAnsiTheme="majorHAnsi" w:cstheme="majorHAnsi"/>
              </w:rPr>
              <w:t>, 1997, Douglas &amp; McIntyre, Vancouver, B.C.</w:t>
            </w:r>
          </w:p>
        </w:tc>
      </w:tr>
    </w:tbl>
    <w:p w14:paraId="57D84FD0" w14:textId="77777777" w:rsidR="004F4FBD" w:rsidRPr="003C7D82" w:rsidRDefault="004F4FBD" w:rsidP="00D25627">
      <w:pPr>
        <w:spacing w:after="0" w:line="276" w:lineRule="auto"/>
      </w:pPr>
    </w:p>
    <w:tbl>
      <w:tblPr>
        <w:tblW w:w="97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20"/>
        <w:gridCol w:w="8251"/>
      </w:tblGrid>
      <w:tr w:rsidR="00D25627" w:rsidRPr="003C7D82" w14:paraId="0D82F18E" w14:textId="77777777" w:rsidTr="00AA6D8F">
        <w:tc>
          <w:tcPr>
            <w:tcW w:w="1520" w:type="dxa"/>
            <w:shd w:val="clear" w:color="auto" w:fill="E4E6E8"/>
            <w:tcMar>
              <w:top w:w="100" w:type="dxa"/>
              <w:left w:w="100" w:type="dxa"/>
              <w:bottom w:w="100" w:type="dxa"/>
              <w:right w:w="100" w:type="dxa"/>
            </w:tcMar>
          </w:tcPr>
          <w:p w14:paraId="334089CE" w14:textId="2969CA56" w:rsidR="00D25627" w:rsidRPr="003E7AD9" w:rsidRDefault="00D25627" w:rsidP="00D25627">
            <w:pPr>
              <w:widowControl w:val="0"/>
              <w:spacing w:after="0" w:line="276" w:lineRule="auto"/>
              <w:jc w:val="right"/>
              <w:rPr>
                <w:b/>
              </w:rPr>
            </w:pPr>
            <w:r>
              <w:rPr>
                <w:b/>
              </w:rPr>
              <w:t>Week</w:t>
            </w:r>
            <w:r w:rsidR="00576CD9">
              <w:rPr>
                <w:b/>
              </w:rPr>
              <w:t>s</w:t>
            </w:r>
            <w:r w:rsidRPr="003E7AD9">
              <w:rPr>
                <w:b/>
              </w:rPr>
              <w:t xml:space="preserve"> </w:t>
            </w:r>
            <w:r w:rsidR="00AA6D8F">
              <w:rPr>
                <w:b/>
              </w:rPr>
              <w:t>9</w:t>
            </w:r>
            <w:r w:rsidR="00576CD9">
              <w:rPr>
                <w:b/>
              </w:rPr>
              <w:t xml:space="preserve"> &amp; </w:t>
            </w:r>
            <w:r w:rsidR="00AA6D8F">
              <w:rPr>
                <w:b/>
              </w:rPr>
              <w:t>10</w:t>
            </w:r>
          </w:p>
        </w:tc>
        <w:tc>
          <w:tcPr>
            <w:tcW w:w="8251" w:type="dxa"/>
            <w:shd w:val="clear" w:color="auto" w:fill="E4E6E8"/>
            <w:tcMar>
              <w:top w:w="100" w:type="dxa"/>
              <w:left w:w="100" w:type="dxa"/>
              <w:bottom w:w="100" w:type="dxa"/>
              <w:right w:w="100" w:type="dxa"/>
            </w:tcMar>
          </w:tcPr>
          <w:p w14:paraId="4DF36553" w14:textId="623FDA2A" w:rsidR="00D25627" w:rsidRPr="003E7AD9" w:rsidRDefault="004A2228" w:rsidP="00D25627">
            <w:pPr>
              <w:widowControl w:val="0"/>
              <w:spacing w:after="0" w:line="276" w:lineRule="auto"/>
              <w:rPr>
                <w:b/>
              </w:rPr>
            </w:pPr>
            <w:r>
              <w:rPr>
                <w:b/>
              </w:rPr>
              <w:t>Date(s) TBD</w:t>
            </w:r>
          </w:p>
        </w:tc>
      </w:tr>
      <w:tr w:rsidR="00D25627" w:rsidRPr="003C7D82" w14:paraId="159D1917" w14:textId="77777777" w:rsidTr="00AA6D8F">
        <w:trPr>
          <w:trHeight w:val="307"/>
        </w:trPr>
        <w:tc>
          <w:tcPr>
            <w:tcW w:w="1520" w:type="dxa"/>
            <w:tcMar>
              <w:top w:w="100" w:type="dxa"/>
              <w:left w:w="100" w:type="dxa"/>
              <w:bottom w:w="100" w:type="dxa"/>
              <w:right w:w="100" w:type="dxa"/>
            </w:tcMar>
          </w:tcPr>
          <w:p w14:paraId="7379843D" w14:textId="4D200C9B" w:rsidR="00D25627" w:rsidRPr="003C7D82" w:rsidRDefault="00D83AB7" w:rsidP="00D25627">
            <w:pPr>
              <w:widowControl w:val="0"/>
              <w:spacing w:after="0" w:line="276" w:lineRule="auto"/>
              <w:jc w:val="right"/>
            </w:pPr>
            <w:r>
              <w:t>Theme</w:t>
            </w:r>
          </w:p>
        </w:tc>
        <w:tc>
          <w:tcPr>
            <w:tcW w:w="8251" w:type="dxa"/>
            <w:tcMar>
              <w:top w:w="100" w:type="dxa"/>
              <w:left w:w="100" w:type="dxa"/>
              <w:bottom w:w="100" w:type="dxa"/>
              <w:right w:w="100" w:type="dxa"/>
            </w:tcMar>
          </w:tcPr>
          <w:p w14:paraId="17D30615" w14:textId="22E419A0" w:rsidR="00D25627" w:rsidRPr="003C7D82" w:rsidRDefault="004A2228" w:rsidP="00D25627">
            <w:pPr>
              <w:spacing w:after="0" w:line="276" w:lineRule="auto"/>
            </w:pPr>
            <w:r>
              <w:t>Wet and listening and/in place</w:t>
            </w:r>
          </w:p>
        </w:tc>
      </w:tr>
      <w:tr w:rsidR="00D25627" w:rsidRPr="003C7D82" w14:paraId="3B7B86F5" w14:textId="77777777" w:rsidTr="00AA6D8F">
        <w:tc>
          <w:tcPr>
            <w:tcW w:w="1520" w:type="dxa"/>
            <w:tcMar>
              <w:top w:w="100" w:type="dxa"/>
              <w:left w:w="100" w:type="dxa"/>
              <w:bottom w:w="100" w:type="dxa"/>
              <w:right w:w="100" w:type="dxa"/>
            </w:tcMar>
          </w:tcPr>
          <w:p w14:paraId="230CE14D" w14:textId="0C86099E" w:rsidR="00D25627" w:rsidRPr="003C7D82" w:rsidRDefault="0025575C" w:rsidP="00D25627">
            <w:pPr>
              <w:widowControl w:val="0"/>
              <w:spacing w:after="0" w:line="276" w:lineRule="auto"/>
              <w:jc w:val="right"/>
            </w:pPr>
            <w:r>
              <w:t>Topics</w:t>
            </w:r>
          </w:p>
        </w:tc>
        <w:tc>
          <w:tcPr>
            <w:tcW w:w="8251" w:type="dxa"/>
            <w:tcMar>
              <w:top w:w="100" w:type="dxa"/>
              <w:left w:w="100" w:type="dxa"/>
              <w:bottom w:w="100" w:type="dxa"/>
              <w:right w:w="100" w:type="dxa"/>
            </w:tcMar>
          </w:tcPr>
          <w:p w14:paraId="77F19A11" w14:textId="77777777" w:rsidR="00DF7B6B" w:rsidRDefault="004A2228" w:rsidP="00D25627">
            <w:pPr>
              <w:widowControl w:val="0"/>
              <w:spacing w:after="0" w:line="240" w:lineRule="auto"/>
            </w:pPr>
            <w:r>
              <w:t>Water and place</w:t>
            </w:r>
          </w:p>
          <w:p w14:paraId="0F185E8D" w14:textId="77777777" w:rsidR="004A2228" w:rsidRDefault="004A2228" w:rsidP="00D25627">
            <w:pPr>
              <w:widowControl w:val="0"/>
              <w:spacing w:after="0" w:line="240" w:lineRule="auto"/>
            </w:pPr>
            <w:r>
              <w:t>Acoustic places</w:t>
            </w:r>
          </w:p>
          <w:p w14:paraId="184573E3" w14:textId="70DB1BE8" w:rsidR="004A2228" w:rsidRPr="003C7D82" w:rsidRDefault="004A2228" w:rsidP="00D25627">
            <w:pPr>
              <w:widowControl w:val="0"/>
              <w:spacing w:after="0" w:line="240" w:lineRule="auto"/>
            </w:pPr>
            <w:r>
              <w:t xml:space="preserve">Sound walks </w:t>
            </w:r>
          </w:p>
        </w:tc>
      </w:tr>
      <w:tr w:rsidR="00D25627" w:rsidRPr="003C7D82" w14:paraId="42E78E4F" w14:textId="77777777" w:rsidTr="00AA6D8F">
        <w:tc>
          <w:tcPr>
            <w:tcW w:w="1520" w:type="dxa"/>
            <w:tcMar>
              <w:top w:w="100" w:type="dxa"/>
              <w:left w:w="100" w:type="dxa"/>
              <w:bottom w:w="100" w:type="dxa"/>
              <w:right w:w="100" w:type="dxa"/>
            </w:tcMar>
          </w:tcPr>
          <w:p w14:paraId="0CF54763" w14:textId="65E7519D" w:rsidR="00E111E0" w:rsidRPr="003C7D82" w:rsidRDefault="004A2228" w:rsidP="00D25627">
            <w:pPr>
              <w:widowControl w:val="0"/>
              <w:spacing w:after="0" w:line="276" w:lineRule="auto"/>
              <w:jc w:val="right"/>
            </w:pPr>
            <w:r>
              <w:t xml:space="preserve">Readings </w:t>
            </w:r>
          </w:p>
        </w:tc>
        <w:tc>
          <w:tcPr>
            <w:tcW w:w="8251" w:type="dxa"/>
            <w:tcMar>
              <w:top w:w="100" w:type="dxa"/>
              <w:left w:w="100" w:type="dxa"/>
              <w:bottom w:w="100" w:type="dxa"/>
              <w:right w:w="100" w:type="dxa"/>
            </w:tcMar>
          </w:tcPr>
          <w:p w14:paraId="4D6688A5" w14:textId="17FC5CD9" w:rsidR="004A2228" w:rsidRPr="004A2228" w:rsidRDefault="004A2228" w:rsidP="004A2228">
            <w:pPr>
              <w:pStyle w:val="NormalWeb"/>
              <w:rPr>
                <w:rFonts w:asciiTheme="majorHAnsi" w:hAnsiTheme="majorHAnsi" w:cstheme="majorHAnsi"/>
                <w:lang w:val="en-CA"/>
              </w:rPr>
            </w:pPr>
            <w:r w:rsidRPr="004A2228">
              <w:rPr>
                <w:rFonts w:asciiTheme="majorHAnsi" w:hAnsiTheme="majorHAnsi" w:cstheme="majorHAnsi"/>
                <w:lang w:val="en-CA"/>
              </w:rPr>
              <w:t xml:space="preserve">“kîskatinâw interlude pt. I” (13) &amp; “kîskatinâw interlude pt. II” (51-52), Samantha Nock, </w:t>
            </w:r>
            <w:r w:rsidRPr="004A2228">
              <w:rPr>
                <w:rFonts w:asciiTheme="majorHAnsi" w:hAnsiTheme="majorHAnsi" w:cstheme="majorHAnsi"/>
                <w:i/>
                <w:iCs/>
                <w:lang w:val="en-CA"/>
              </w:rPr>
              <w:t>A Family of Dreamers</w:t>
            </w:r>
            <w:r w:rsidRPr="004A2228">
              <w:rPr>
                <w:rFonts w:asciiTheme="majorHAnsi" w:hAnsiTheme="majorHAnsi" w:cstheme="majorHAnsi"/>
                <w:lang w:val="en-CA"/>
              </w:rPr>
              <w:t xml:space="preserve">, 2023.   </w:t>
            </w:r>
          </w:p>
          <w:p w14:paraId="7980E7DD" w14:textId="4782BA56" w:rsidR="004A2228" w:rsidRPr="004A2228" w:rsidRDefault="004A2228" w:rsidP="004A2228">
            <w:pPr>
              <w:pStyle w:val="NormalWeb"/>
              <w:rPr>
                <w:rFonts w:asciiTheme="majorHAnsi" w:hAnsiTheme="majorHAnsi" w:cstheme="majorHAnsi"/>
                <w:lang w:val="en-CA"/>
              </w:rPr>
            </w:pPr>
            <w:r w:rsidRPr="004A2228">
              <w:rPr>
                <w:rFonts w:asciiTheme="majorHAnsi" w:hAnsiTheme="majorHAnsi" w:cstheme="majorHAnsi"/>
                <w:lang w:val="en-CA"/>
              </w:rPr>
              <w:t xml:space="preserve">“Ancestral” (47), Sherry Marr, from </w:t>
            </w:r>
            <w:r w:rsidRPr="004A2228">
              <w:rPr>
                <w:rFonts w:asciiTheme="majorHAnsi" w:hAnsiTheme="majorHAnsi" w:cstheme="majorHAnsi"/>
                <w:i/>
                <w:iCs/>
                <w:lang w:val="en-CA"/>
              </w:rPr>
              <w:t>Worth More Standing: Poets and Activists Pay Homage to Trees</w:t>
            </w:r>
            <w:r w:rsidRPr="004A2228">
              <w:rPr>
                <w:rFonts w:asciiTheme="majorHAnsi" w:hAnsiTheme="majorHAnsi" w:cstheme="majorHAnsi"/>
                <w:lang w:val="en-CA"/>
              </w:rPr>
              <w:t xml:space="preserve">, ed. Christine Lowther, 2022.   </w:t>
            </w:r>
          </w:p>
          <w:p w14:paraId="3ED53DFC" w14:textId="7D335659" w:rsidR="004A2228" w:rsidRPr="004A2228" w:rsidRDefault="004A2228" w:rsidP="004A2228">
            <w:pPr>
              <w:pStyle w:val="NormalWeb"/>
              <w:rPr>
                <w:rFonts w:asciiTheme="majorHAnsi" w:hAnsiTheme="majorHAnsi" w:cstheme="majorHAnsi"/>
                <w:lang w:val="en-CA"/>
              </w:rPr>
            </w:pPr>
            <w:r w:rsidRPr="004A2228">
              <w:rPr>
                <w:rFonts w:asciiTheme="majorHAnsi" w:hAnsiTheme="majorHAnsi" w:cstheme="majorHAnsi"/>
                <w:lang w:val="en-CA"/>
              </w:rPr>
              <w:t xml:space="preserve">“Intertidal” (93), Marlene Grand Maître, from </w:t>
            </w:r>
            <w:r w:rsidRPr="004A2228">
              <w:rPr>
                <w:rFonts w:asciiTheme="majorHAnsi" w:hAnsiTheme="majorHAnsi" w:cstheme="majorHAnsi"/>
                <w:i/>
                <w:iCs/>
                <w:lang w:val="en-CA"/>
              </w:rPr>
              <w:t>Worth More Standing: Poets and Activists Pay Homage to Trees</w:t>
            </w:r>
            <w:r w:rsidRPr="004A2228">
              <w:rPr>
                <w:rFonts w:asciiTheme="majorHAnsi" w:hAnsiTheme="majorHAnsi" w:cstheme="majorHAnsi"/>
                <w:lang w:val="en-CA"/>
              </w:rPr>
              <w:t xml:space="preserve">, ed. Christine Lowther, 2022.   </w:t>
            </w:r>
          </w:p>
          <w:p w14:paraId="42E15C90" w14:textId="35847DC2" w:rsidR="004A2228" w:rsidRPr="004A2228" w:rsidRDefault="004A2228" w:rsidP="004A2228">
            <w:pPr>
              <w:pStyle w:val="NormalWeb"/>
              <w:rPr>
                <w:rFonts w:asciiTheme="majorHAnsi" w:hAnsiTheme="majorHAnsi" w:cstheme="majorHAnsi"/>
                <w:lang w:val="en-CA"/>
              </w:rPr>
            </w:pPr>
            <w:r w:rsidRPr="004A2228">
              <w:rPr>
                <w:rFonts w:asciiTheme="majorHAnsi" w:hAnsiTheme="majorHAnsi" w:cstheme="majorHAnsi"/>
                <w:lang w:val="en-CA"/>
              </w:rPr>
              <w:t>“Rain File”</w:t>
            </w:r>
            <w:r w:rsidRPr="004A2228">
              <w:rPr>
                <w:rFonts w:asciiTheme="majorHAnsi" w:hAnsiTheme="majorHAnsi" w:cstheme="majorHAnsi"/>
                <w:i/>
                <w:iCs/>
                <w:lang w:val="en-CA"/>
              </w:rPr>
              <w:t xml:space="preserve"> (59-63), The Arbutus/Madrone Files: Reading the Pacific Northwest</w:t>
            </w:r>
            <w:r w:rsidRPr="004A2228">
              <w:rPr>
                <w:rFonts w:asciiTheme="majorHAnsi" w:hAnsiTheme="majorHAnsi" w:cstheme="majorHAnsi"/>
                <w:lang w:val="en-CA"/>
              </w:rPr>
              <w:t>, Laurie Ricou, 2002.</w:t>
            </w:r>
          </w:p>
          <w:p w14:paraId="1CA02681" w14:textId="36D944D5" w:rsidR="004A2228" w:rsidRPr="004A2228" w:rsidRDefault="004A2228" w:rsidP="004A2228">
            <w:pPr>
              <w:pStyle w:val="NormalWeb"/>
              <w:rPr>
                <w:rFonts w:asciiTheme="majorHAnsi" w:hAnsiTheme="majorHAnsi" w:cstheme="majorHAnsi"/>
                <w:lang w:val="en-CA"/>
              </w:rPr>
            </w:pPr>
            <w:r w:rsidRPr="004A2228">
              <w:rPr>
                <w:rFonts w:asciiTheme="majorHAnsi" w:hAnsiTheme="majorHAnsi" w:cstheme="majorHAnsi"/>
                <w:i/>
                <w:iCs/>
                <w:lang w:val="en-CA"/>
              </w:rPr>
              <w:t>Soundwalking</w:t>
            </w:r>
            <w:r w:rsidRPr="004A2228">
              <w:rPr>
                <w:rFonts w:asciiTheme="majorHAnsi" w:hAnsiTheme="majorHAnsi" w:cstheme="majorHAnsi"/>
                <w:lang w:val="en-CA"/>
              </w:rPr>
              <w:t>, Hildegard Westercamp.</w:t>
            </w:r>
          </w:p>
          <w:p w14:paraId="483CA7D1" w14:textId="4832728D" w:rsidR="004A2228" w:rsidRPr="004A2228" w:rsidRDefault="00000000" w:rsidP="004A2228">
            <w:pPr>
              <w:pStyle w:val="NormalWeb"/>
              <w:rPr>
                <w:rFonts w:asciiTheme="majorHAnsi" w:hAnsiTheme="majorHAnsi" w:cstheme="majorHAnsi"/>
                <w:lang w:val="en-CA"/>
              </w:rPr>
            </w:pPr>
            <w:hyperlink r:id="rId22" w:history="1">
              <w:r w:rsidR="004A2228" w:rsidRPr="004A2228">
                <w:rPr>
                  <w:rStyle w:val="Hyperlink"/>
                  <w:rFonts w:asciiTheme="majorHAnsi" w:hAnsiTheme="majorHAnsi" w:cstheme="majorHAnsi"/>
                  <w:lang w:val="en-CA"/>
                </w:rPr>
                <w:t>https://empreintesdigitales.bandcamp.com/track/kits-beach-soundwalk</w:t>
              </w:r>
            </w:hyperlink>
            <w:r w:rsidR="004A2228" w:rsidRPr="004A2228">
              <w:rPr>
                <w:rFonts w:asciiTheme="majorHAnsi" w:hAnsiTheme="majorHAnsi" w:cstheme="majorHAnsi"/>
                <w:lang w:val="en-CA"/>
              </w:rPr>
              <w:t xml:space="preserve"> </w:t>
            </w:r>
          </w:p>
          <w:p w14:paraId="234DAEAD" w14:textId="52615686" w:rsidR="004A2228" w:rsidRPr="004A2228" w:rsidRDefault="004A2228" w:rsidP="004A2228">
            <w:pPr>
              <w:pStyle w:val="NormalWeb"/>
              <w:rPr>
                <w:rFonts w:asciiTheme="majorHAnsi" w:hAnsiTheme="majorHAnsi" w:cstheme="majorHAnsi"/>
                <w:lang w:val="en-CA"/>
              </w:rPr>
            </w:pPr>
            <w:r w:rsidRPr="004A2228">
              <w:rPr>
                <w:rFonts w:asciiTheme="majorHAnsi" w:hAnsiTheme="majorHAnsi" w:cstheme="majorHAnsi"/>
                <w:i/>
                <w:iCs/>
                <w:lang w:val="en-CA"/>
              </w:rPr>
              <w:t>Listen</w:t>
            </w:r>
            <w:r w:rsidRPr="004A2228">
              <w:rPr>
                <w:rFonts w:asciiTheme="majorHAnsi" w:hAnsiTheme="majorHAnsi" w:cstheme="majorHAnsi"/>
                <w:lang w:val="en-CA"/>
              </w:rPr>
              <w:t xml:space="preserve">, David New, nfb.ca </w:t>
            </w:r>
          </w:p>
          <w:p w14:paraId="18B68FEB" w14:textId="7B414192" w:rsidR="004A2228" w:rsidRPr="004A2228" w:rsidRDefault="004A2228" w:rsidP="004A2228">
            <w:pPr>
              <w:pStyle w:val="NormalWeb"/>
              <w:rPr>
                <w:rFonts w:asciiTheme="majorHAnsi" w:hAnsiTheme="majorHAnsi" w:cstheme="majorHAnsi"/>
                <w:lang w:val="en-CA"/>
              </w:rPr>
            </w:pPr>
            <w:r w:rsidRPr="004A2228">
              <w:rPr>
                <w:rFonts w:asciiTheme="majorHAnsi" w:hAnsiTheme="majorHAnsi" w:cstheme="majorHAnsi"/>
                <w:lang w:val="en-CA"/>
              </w:rPr>
              <w:t xml:space="preserve">“Sealskin” (91-123), Tyler Keevil, from </w:t>
            </w:r>
            <w:r w:rsidRPr="004A2228">
              <w:rPr>
                <w:rFonts w:asciiTheme="majorHAnsi" w:hAnsiTheme="majorHAnsi" w:cstheme="majorHAnsi"/>
                <w:i/>
                <w:iCs/>
                <w:lang w:val="en-CA"/>
              </w:rPr>
              <w:t>The Journey Prize</w:t>
            </w:r>
            <w:r w:rsidRPr="004A2228">
              <w:rPr>
                <w:rFonts w:asciiTheme="majorHAnsi" w:hAnsiTheme="majorHAnsi" w:cstheme="majorHAnsi"/>
                <w:lang w:val="en-CA"/>
              </w:rPr>
              <w:t xml:space="preserve">, 2014.  </w:t>
            </w:r>
          </w:p>
          <w:p w14:paraId="7CB2AC07" w14:textId="117D77A7" w:rsidR="004A2228" w:rsidRPr="004A2228" w:rsidRDefault="004A2228" w:rsidP="004A2228">
            <w:pPr>
              <w:pStyle w:val="NormalWeb"/>
              <w:rPr>
                <w:rFonts w:asciiTheme="majorHAnsi" w:hAnsiTheme="majorHAnsi" w:cstheme="majorHAnsi"/>
                <w:lang w:val="en-CA"/>
              </w:rPr>
            </w:pPr>
            <w:r w:rsidRPr="004A2228">
              <w:rPr>
                <w:rFonts w:asciiTheme="majorHAnsi" w:hAnsiTheme="majorHAnsi" w:cstheme="majorHAnsi"/>
                <w:lang w:val="en-CA"/>
              </w:rPr>
              <w:t xml:space="preserve">“The First Water is the Body” (46-52), Natalie Diaz, from </w:t>
            </w:r>
            <w:r w:rsidRPr="004A2228">
              <w:rPr>
                <w:rFonts w:asciiTheme="majorHAnsi" w:hAnsiTheme="majorHAnsi" w:cstheme="majorHAnsi"/>
                <w:i/>
                <w:iCs/>
                <w:lang w:val="en-CA"/>
              </w:rPr>
              <w:t>Postcolonial Love Poem</w:t>
            </w:r>
            <w:r w:rsidRPr="004A2228">
              <w:rPr>
                <w:rFonts w:asciiTheme="majorHAnsi" w:hAnsiTheme="majorHAnsi" w:cstheme="majorHAnsi"/>
                <w:lang w:val="en-CA"/>
              </w:rPr>
              <w:t>, 2020.</w:t>
            </w:r>
          </w:p>
          <w:p w14:paraId="2BA9C99E" w14:textId="1563EDA7" w:rsidR="004A2228" w:rsidRPr="004A2228" w:rsidRDefault="004A2228" w:rsidP="004A2228">
            <w:pPr>
              <w:pStyle w:val="NormalWeb"/>
              <w:rPr>
                <w:rFonts w:asciiTheme="majorHAnsi" w:hAnsiTheme="majorHAnsi" w:cstheme="majorHAnsi"/>
                <w:lang w:val="en-CA"/>
              </w:rPr>
            </w:pPr>
            <w:r w:rsidRPr="004A2228">
              <w:rPr>
                <w:rFonts w:asciiTheme="majorHAnsi" w:hAnsiTheme="majorHAnsi" w:cstheme="majorHAnsi"/>
                <w:lang w:val="en-CA"/>
              </w:rPr>
              <w:t xml:space="preserve">“To Listen is to Act” (12-18), Astra Taylor, from </w:t>
            </w:r>
            <w:r w:rsidRPr="004A2228">
              <w:rPr>
                <w:rFonts w:asciiTheme="majorHAnsi" w:hAnsiTheme="majorHAnsi" w:cstheme="majorHAnsi"/>
                <w:i/>
                <w:iCs/>
                <w:lang w:val="en-CA"/>
              </w:rPr>
              <w:t>Beside</w:t>
            </w:r>
            <w:r w:rsidRPr="004A2228">
              <w:rPr>
                <w:rFonts w:asciiTheme="majorHAnsi" w:hAnsiTheme="majorHAnsi" w:cstheme="majorHAnsi"/>
                <w:lang w:val="en-CA"/>
              </w:rPr>
              <w:t xml:space="preserve">, 2022.  </w:t>
            </w:r>
          </w:p>
          <w:p w14:paraId="77F7016C" w14:textId="35A0EB0C" w:rsidR="004A2228" w:rsidRPr="004A2228" w:rsidRDefault="004A2228" w:rsidP="004A2228">
            <w:pPr>
              <w:pStyle w:val="NormalWeb"/>
              <w:rPr>
                <w:rFonts w:asciiTheme="majorHAnsi" w:hAnsiTheme="majorHAnsi" w:cstheme="majorHAnsi"/>
                <w:lang w:val="en-CA"/>
              </w:rPr>
            </w:pPr>
            <w:r w:rsidRPr="004A2228">
              <w:rPr>
                <w:rFonts w:asciiTheme="majorHAnsi" w:hAnsiTheme="majorHAnsi" w:cstheme="majorHAnsi"/>
                <w:lang w:val="en-CA"/>
              </w:rPr>
              <w:lastRenderedPageBreak/>
              <w:t xml:space="preserve">“Water Drinker” (20-23), Philip Kevin Paul, from </w:t>
            </w:r>
            <w:r w:rsidRPr="004A2228">
              <w:rPr>
                <w:rFonts w:asciiTheme="majorHAnsi" w:hAnsiTheme="majorHAnsi" w:cstheme="majorHAnsi"/>
                <w:i/>
                <w:iCs/>
                <w:lang w:val="en-CA"/>
              </w:rPr>
              <w:t>Taking the Names Down from the Hill</w:t>
            </w:r>
            <w:r w:rsidRPr="004A2228">
              <w:rPr>
                <w:rFonts w:asciiTheme="majorHAnsi" w:hAnsiTheme="majorHAnsi" w:cstheme="majorHAnsi"/>
                <w:lang w:val="en-CA"/>
              </w:rPr>
              <w:t xml:space="preserve">, 2003. </w:t>
            </w:r>
          </w:p>
          <w:p w14:paraId="5B756D1B" w14:textId="5A27EA22" w:rsidR="008E47A3" w:rsidRPr="004A2228" w:rsidRDefault="004A2228" w:rsidP="003F2512">
            <w:pPr>
              <w:pStyle w:val="NormalWeb"/>
              <w:rPr>
                <w:rFonts w:asciiTheme="majorHAnsi" w:hAnsiTheme="majorHAnsi" w:cstheme="majorHAnsi"/>
                <w:lang w:val="en-CA"/>
              </w:rPr>
            </w:pPr>
            <w:r w:rsidRPr="004A2228">
              <w:rPr>
                <w:rFonts w:asciiTheme="majorHAnsi" w:hAnsiTheme="majorHAnsi" w:cstheme="majorHAnsi"/>
                <w:lang w:val="en-CA"/>
              </w:rPr>
              <w:t xml:space="preserve">“watching the earth breathe” (11), Joanne Arnott, from </w:t>
            </w:r>
            <w:r w:rsidRPr="004A2228">
              <w:rPr>
                <w:rFonts w:asciiTheme="majorHAnsi" w:hAnsiTheme="majorHAnsi" w:cstheme="majorHAnsi"/>
                <w:i/>
                <w:iCs/>
                <w:lang w:val="en-CA"/>
              </w:rPr>
              <w:t>A Night for the Lady</w:t>
            </w:r>
            <w:r w:rsidRPr="004A2228">
              <w:rPr>
                <w:rFonts w:asciiTheme="majorHAnsi" w:hAnsiTheme="majorHAnsi" w:cstheme="majorHAnsi"/>
                <w:lang w:val="en-CA"/>
              </w:rPr>
              <w:t xml:space="preserve">, 2013.  </w:t>
            </w:r>
          </w:p>
        </w:tc>
      </w:tr>
    </w:tbl>
    <w:p w14:paraId="3CF999D7" w14:textId="77777777" w:rsidR="00927227" w:rsidRPr="003C7D82" w:rsidRDefault="00927227" w:rsidP="00927227">
      <w:pPr>
        <w:spacing w:after="0" w:line="276" w:lineRule="auto"/>
      </w:pPr>
    </w:p>
    <w:tbl>
      <w:tblPr>
        <w:tblW w:w="97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20"/>
        <w:gridCol w:w="8251"/>
      </w:tblGrid>
      <w:tr w:rsidR="00927227" w:rsidRPr="003C7D82" w14:paraId="45889553" w14:textId="77777777" w:rsidTr="00576CD9">
        <w:tc>
          <w:tcPr>
            <w:tcW w:w="1520" w:type="dxa"/>
            <w:shd w:val="clear" w:color="auto" w:fill="E4E6E8"/>
            <w:tcMar>
              <w:top w:w="100" w:type="dxa"/>
              <w:left w:w="100" w:type="dxa"/>
              <w:bottom w:w="100" w:type="dxa"/>
              <w:right w:w="100" w:type="dxa"/>
            </w:tcMar>
          </w:tcPr>
          <w:p w14:paraId="4E8FB03C" w14:textId="44B06B12" w:rsidR="00927227" w:rsidRPr="00576CD9" w:rsidRDefault="00927227" w:rsidP="00576CD9">
            <w:pPr>
              <w:widowControl w:val="0"/>
              <w:spacing w:after="0" w:line="276" w:lineRule="auto"/>
              <w:rPr>
                <w:b/>
                <w:sz w:val="21"/>
                <w:szCs w:val="21"/>
              </w:rPr>
            </w:pPr>
            <w:r w:rsidRPr="00576CD9">
              <w:rPr>
                <w:b/>
                <w:sz w:val="21"/>
                <w:szCs w:val="21"/>
              </w:rPr>
              <w:t>Week</w:t>
            </w:r>
            <w:r w:rsidR="00576CD9" w:rsidRPr="00576CD9">
              <w:rPr>
                <w:b/>
                <w:sz w:val="21"/>
                <w:szCs w:val="21"/>
              </w:rPr>
              <w:t>s</w:t>
            </w:r>
            <w:r w:rsidRPr="00576CD9">
              <w:rPr>
                <w:b/>
                <w:sz w:val="21"/>
                <w:szCs w:val="21"/>
              </w:rPr>
              <w:t xml:space="preserve"> </w:t>
            </w:r>
            <w:r w:rsidR="00AA6D8F">
              <w:rPr>
                <w:b/>
                <w:sz w:val="21"/>
                <w:szCs w:val="21"/>
              </w:rPr>
              <w:t>11</w:t>
            </w:r>
            <w:r w:rsidR="00576CD9" w:rsidRPr="00576CD9">
              <w:rPr>
                <w:b/>
                <w:sz w:val="21"/>
                <w:szCs w:val="21"/>
              </w:rPr>
              <w:t xml:space="preserve"> &amp; 1</w:t>
            </w:r>
            <w:r w:rsidR="00AA6D8F">
              <w:rPr>
                <w:b/>
                <w:sz w:val="21"/>
                <w:szCs w:val="21"/>
              </w:rPr>
              <w:t>2</w:t>
            </w:r>
          </w:p>
        </w:tc>
        <w:tc>
          <w:tcPr>
            <w:tcW w:w="8251" w:type="dxa"/>
            <w:shd w:val="clear" w:color="auto" w:fill="E4E6E8"/>
            <w:tcMar>
              <w:top w:w="100" w:type="dxa"/>
              <w:left w:w="100" w:type="dxa"/>
              <w:bottom w:w="100" w:type="dxa"/>
              <w:right w:w="100" w:type="dxa"/>
            </w:tcMar>
          </w:tcPr>
          <w:p w14:paraId="7968D38C" w14:textId="7F37A6D2" w:rsidR="00927227" w:rsidRPr="003E7AD9" w:rsidRDefault="005203D6" w:rsidP="006965C2">
            <w:pPr>
              <w:widowControl w:val="0"/>
              <w:spacing w:after="0" w:line="276" w:lineRule="auto"/>
              <w:rPr>
                <w:b/>
              </w:rPr>
            </w:pPr>
            <w:r>
              <w:rPr>
                <w:b/>
              </w:rPr>
              <w:t>Date(s) TBD</w:t>
            </w:r>
          </w:p>
        </w:tc>
      </w:tr>
      <w:tr w:rsidR="00927227" w:rsidRPr="003C7D82" w14:paraId="013E0D56" w14:textId="77777777" w:rsidTr="00576CD9">
        <w:trPr>
          <w:trHeight w:val="206"/>
        </w:trPr>
        <w:tc>
          <w:tcPr>
            <w:tcW w:w="1520" w:type="dxa"/>
            <w:tcMar>
              <w:top w:w="100" w:type="dxa"/>
              <w:left w:w="100" w:type="dxa"/>
              <w:bottom w:w="100" w:type="dxa"/>
              <w:right w:w="100" w:type="dxa"/>
            </w:tcMar>
          </w:tcPr>
          <w:p w14:paraId="23D5678C" w14:textId="77777777" w:rsidR="00927227" w:rsidRPr="003C7D82" w:rsidRDefault="00927227" w:rsidP="006965C2">
            <w:pPr>
              <w:widowControl w:val="0"/>
              <w:spacing w:after="0" w:line="276" w:lineRule="auto"/>
              <w:jc w:val="right"/>
            </w:pPr>
            <w:r>
              <w:t>Theme</w:t>
            </w:r>
          </w:p>
        </w:tc>
        <w:tc>
          <w:tcPr>
            <w:tcW w:w="8251" w:type="dxa"/>
            <w:tcMar>
              <w:top w:w="100" w:type="dxa"/>
              <w:left w:w="100" w:type="dxa"/>
              <w:bottom w:w="100" w:type="dxa"/>
              <w:right w:w="100" w:type="dxa"/>
            </w:tcMar>
          </w:tcPr>
          <w:p w14:paraId="4CF229E5" w14:textId="267B69D3" w:rsidR="00927227" w:rsidRPr="003C7D82" w:rsidRDefault="00576CD9" w:rsidP="006965C2">
            <w:pPr>
              <w:spacing w:after="0" w:line="276" w:lineRule="auto"/>
            </w:pPr>
            <w:r>
              <w:t>Time (and death and renewal) and/in place</w:t>
            </w:r>
          </w:p>
        </w:tc>
      </w:tr>
      <w:tr w:rsidR="00927227" w:rsidRPr="003C7D82" w14:paraId="78C68FEB" w14:textId="77777777" w:rsidTr="00576CD9">
        <w:trPr>
          <w:trHeight w:val="159"/>
        </w:trPr>
        <w:tc>
          <w:tcPr>
            <w:tcW w:w="1520" w:type="dxa"/>
            <w:tcMar>
              <w:top w:w="100" w:type="dxa"/>
              <w:left w:w="100" w:type="dxa"/>
              <w:bottom w:w="100" w:type="dxa"/>
              <w:right w:w="100" w:type="dxa"/>
            </w:tcMar>
          </w:tcPr>
          <w:p w14:paraId="4492593C" w14:textId="77777777" w:rsidR="00927227" w:rsidRPr="003C7D82" w:rsidRDefault="00927227" w:rsidP="006965C2">
            <w:pPr>
              <w:widowControl w:val="0"/>
              <w:spacing w:after="0" w:line="276" w:lineRule="auto"/>
              <w:jc w:val="right"/>
            </w:pPr>
            <w:r>
              <w:t>Focus</w:t>
            </w:r>
          </w:p>
        </w:tc>
        <w:tc>
          <w:tcPr>
            <w:tcW w:w="8251" w:type="dxa"/>
            <w:tcMar>
              <w:top w:w="100" w:type="dxa"/>
              <w:left w:w="100" w:type="dxa"/>
              <w:bottom w:w="100" w:type="dxa"/>
              <w:right w:w="100" w:type="dxa"/>
            </w:tcMar>
          </w:tcPr>
          <w:p w14:paraId="7C91D803" w14:textId="77777777" w:rsidR="008E47A3" w:rsidRDefault="00576CD9" w:rsidP="00606868">
            <w:pPr>
              <w:spacing w:after="0" w:line="240" w:lineRule="auto"/>
            </w:pPr>
            <w:r>
              <w:t>Time and belonging</w:t>
            </w:r>
          </w:p>
          <w:p w14:paraId="382F8216" w14:textId="77777777" w:rsidR="00576CD9" w:rsidRDefault="00576CD9" w:rsidP="00606868">
            <w:pPr>
              <w:spacing w:after="0" w:line="240" w:lineRule="auto"/>
            </w:pPr>
            <w:r>
              <w:t xml:space="preserve">Geologic time </w:t>
            </w:r>
          </w:p>
          <w:p w14:paraId="3D762718" w14:textId="6193D77F" w:rsidR="00576CD9" w:rsidRPr="003C7D82" w:rsidRDefault="00576CD9" w:rsidP="00606868">
            <w:pPr>
              <w:spacing w:after="0" w:line="240" w:lineRule="auto"/>
            </w:pPr>
            <w:r>
              <w:t xml:space="preserve">Renewal and belonging  </w:t>
            </w:r>
          </w:p>
        </w:tc>
      </w:tr>
      <w:tr w:rsidR="00927227" w:rsidRPr="003C7D82" w14:paraId="64B5AF4F" w14:textId="77777777" w:rsidTr="00576CD9">
        <w:tc>
          <w:tcPr>
            <w:tcW w:w="1520" w:type="dxa"/>
            <w:tcMar>
              <w:top w:w="100" w:type="dxa"/>
              <w:left w:w="100" w:type="dxa"/>
              <w:bottom w:w="100" w:type="dxa"/>
              <w:right w:w="100" w:type="dxa"/>
            </w:tcMar>
          </w:tcPr>
          <w:p w14:paraId="15C20291" w14:textId="2DA23C3F" w:rsidR="00927227" w:rsidRPr="003C7D82" w:rsidRDefault="00576CD9" w:rsidP="006965C2">
            <w:pPr>
              <w:widowControl w:val="0"/>
              <w:spacing w:after="0" w:line="276" w:lineRule="auto"/>
              <w:jc w:val="right"/>
            </w:pPr>
            <w:r>
              <w:t xml:space="preserve">Readings </w:t>
            </w:r>
          </w:p>
        </w:tc>
        <w:tc>
          <w:tcPr>
            <w:tcW w:w="8251" w:type="dxa"/>
            <w:tcMar>
              <w:top w:w="100" w:type="dxa"/>
              <w:left w:w="100" w:type="dxa"/>
              <w:bottom w:w="100" w:type="dxa"/>
              <w:right w:w="100" w:type="dxa"/>
            </w:tcMar>
          </w:tcPr>
          <w:p w14:paraId="152724E7" w14:textId="7FBF0A9C" w:rsidR="00576CD9" w:rsidRPr="00576CD9" w:rsidRDefault="00576CD9" w:rsidP="00576CD9">
            <w:pPr>
              <w:pStyle w:val="NormalWeb"/>
              <w:rPr>
                <w:rFonts w:asciiTheme="majorHAnsi" w:hAnsiTheme="majorHAnsi" w:cstheme="majorHAnsi"/>
                <w:lang w:val="en-CA"/>
              </w:rPr>
            </w:pPr>
            <w:r w:rsidRPr="00576CD9">
              <w:rPr>
                <w:rFonts w:asciiTheme="majorHAnsi" w:hAnsiTheme="majorHAnsi" w:cstheme="majorHAnsi"/>
                <w:lang w:val="en-CA"/>
              </w:rPr>
              <w:t xml:space="preserve">“The Autumn Trees” (89-93), John Hay, from </w:t>
            </w:r>
            <w:r w:rsidRPr="00576CD9">
              <w:rPr>
                <w:rFonts w:asciiTheme="majorHAnsi" w:hAnsiTheme="majorHAnsi" w:cstheme="majorHAnsi"/>
                <w:i/>
                <w:iCs/>
                <w:lang w:val="en-CA"/>
              </w:rPr>
              <w:t>Old Growth: The best writing about trees from Orion magazine</w:t>
            </w:r>
            <w:r w:rsidRPr="00576CD9">
              <w:rPr>
                <w:rFonts w:asciiTheme="majorHAnsi" w:hAnsiTheme="majorHAnsi" w:cstheme="majorHAnsi"/>
                <w:lang w:val="en-CA"/>
              </w:rPr>
              <w:t xml:space="preserve">, 2021.  </w:t>
            </w:r>
          </w:p>
          <w:p w14:paraId="5D87F209" w14:textId="5F06FCF4" w:rsidR="00576CD9" w:rsidRPr="00576CD9" w:rsidRDefault="00576CD9" w:rsidP="00576CD9">
            <w:pPr>
              <w:pStyle w:val="NormalWeb"/>
              <w:rPr>
                <w:rFonts w:asciiTheme="majorHAnsi" w:hAnsiTheme="majorHAnsi" w:cstheme="majorHAnsi"/>
                <w:lang w:val="en-CA"/>
              </w:rPr>
            </w:pPr>
            <w:r w:rsidRPr="00576CD9">
              <w:rPr>
                <w:rFonts w:asciiTheme="majorHAnsi" w:hAnsiTheme="majorHAnsi" w:cstheme="majorHAnsi"/>
                <w:lang w:val="en-CA"/>
              </w:rPr>
              <w:t xml:space="preserve">“Carmanah” (54-55), Jay Ruzesky, from </w:t>
            </w:r>
            <w:r w:rsidRPr="00576CD9">
              <w:rPr>
                <w:rFonts w:asciiTheme="majorHAnsi" w:hAnsiTheme="majorHAnsi" w:cstheme="majorHAnsi"/>
                <w:i/>
                <w:iCs/>
                <w:lang w:val="en-CA"/>
              </w:rPr>
              <w:t>Worth More Standing: Poets and Activists Pay Homage to Trees</w:t>
            </w:r>
            <w:r w:rsidRPr="00576CD9">
              <w:rPr>
                <w:rFonts w:asciiTheme="majorHAnsi" w:hAnsiTheme="majorHAnsi" w:cstheme="majorHAnsi"/>
                <w:lang w:val="en-CA"/>
              </w:rPr>
              <w:t xml:space="preserve">, ed. Christine Lowther, 2022.   </w:t>
            </w:r>
          </w:p>
          <w:p w14:paraId="69296AB3" w14:textId="2A230744" w:rsidR="00576CD9" w:rsidRPr="00576CD9" w:rsidRDefault="00576CD9" w:rsidP="00576CD9">
            <w:pPr>
              <w:pStyle w:val="NormalWeb"/>
              <w:rPr>
                <w:rFonts w:asciiTheme="majorHAnsi" w:hAnsiTheme="majorHAnsi" w:cstheme="majorHAnsi"/>
                <w:lang w:val="en-CA"/>
              </w:rPr>
            </w:pPr>
            <w:r w:rsidRPr="00576CD9">
              <w:rPr>
                <w:rFonts w:asciiTheme="majorHAnsi" w:hAnsiTheme="majorHAnsi" w:cstheme="majorHAnsi"/>
                <w:lang w:val="en-CA"/>
              </w:rPr>
              <w:t xml:space="preserve">“Otherwise Than Place” (15-31), Don McKay, </w:t>
            </w:r>
            <w:r w:rsidRPr="00576CD9">
              <w:rPr>
                <w:rFonts w:asciiTheme="majorHAnsi" w:hAnsiTheme="majorHAnsi" w:cstheme="majorHAnsi"/>
                <w:i/>
                <w:iCs/>
                <w:lang w:val="en-CA"/>
              </w:rPr>
              <w:t>Deactivated West 100</w:t>
            </w:r>
            <w:r w:rsidRPr="00576CD9">
              <w:rPr>
                <w:rFonts w:asciiTheme="majorHAnsi" w:hAnsiTheme="majorHAnsi" w:cstheme="majorHAnsi"/>
                <w:lang w:val="en-CA"/>
              </w:rPr>
              <w:t>, 2005.</w:t>
            </w:r>
          </w:p>
          <w:p w14:paraId="2A6D773A" w14:textId="79A778C5" w:rsidR="00576CD9" w:rsidRPr="00576CD9" w:rsidRDefault="00576CD9" w:rsidP="00576CD9">
            <w:pPr>
              <w:pStyle w:val="NormalWeb"/>
              <w:rPr>
                <w:rFonts w:asciiTheme="majorHAnsi" w:hAnsiTheme="majorHAnsi" w:cstheme="majorHAnsi"/>
                <w:lang w:val="en-CA"/>
              </w:rPr>
            </w:pPr>
            <w:r w:rsidRPr="00576CD9">
              <w:rPr>
                <w:rFonts w:asciiTheme="majorHAnsi" w:hAnsiTheme="majorHAnsi" w:cstheme="majorHAnsi"/>
                <w:lang w:val="en-CA"/>
              </w:rPr>
              <w:t xml:space="preserve">“Halving Time” (261-285), Jenny Odell, from </w:t>
            </w:r>
            <w:r w:rsidRPr="00576CD9">
              <w:rPr>
                <w:rFonts w:asciiTheme="majorHAnsi" w:hAnsiTheme="majorHAnsi" w:cstheme="majorHAnsi"/>
                <w:i/>
                <w:iCs/>
                <w:lang w:val="en-CA"/>
              </w:rPr>
              <w:t>Saving Time: Discovering a Life Beyond the Clock</w:t>
            </w:r>
            <w:r w:rsidRPr="00576CD9">
              <w:rPr>
                <w:rFonts w:asciiTheme="majorHAnsi" w:hAnsiTheme="majorHAnsi" w:cstheme="majorHAnsi"/>
                <w:lang w:val="en-CA"/>
              </w:rPr>
              <w:t>, 2023</w:t>
            </w:r>
          </w:p>
          <w:p w14:paraId="0EB98868" w14:textId="28D103EC" w:rsidR="00576CD9" w:rsidRPr="00576CD9" w:rsidRDefault="00576CD9" w:rsidP="00576CD9">
            <w:pPr>
              <w:pStyle w:val="NormalWeb"/>
              <w:rPr>
                <w:rFonts w:asciiTheme="majorHAnsi" w:hAnsiTheme="majorHAnsi" w:cstheme="majorHAnsi"/>
                <w:lang w:val="en-CA"/>
              </w:rPr>
            </w:pPr>
            <w:r w:rsidRPr="00576CD9">
              <w:rPr>
                <w:rFonts w:asciiTheme="majorHAnsi" w:hAnsiTheme="majorHAnsi" w:cstheme="majorHAnsi"/>
                <w:lang w:val="en-CA"/>
              </w:rPr>
              <w:t xml:space="preserve">“Implacement” (3-21), from </w:t>
            </w:r>
            <w:r w:rsidRPr="00576CD9">
              <w:rPr>
                <w:rFonts w:asciiTheme="majorHAnsi" w:hAnsiTheme="majorHAnsi" w:cstheme="majorHAnsi"/>
                <w:i/>
                <w:iCs/>
                <w:lang w:val="en-CA"/>
              </w:rPr>
              <w:t>Getting Back into Place: Toward a Renewed Understanding of the Place World</w:t>
            </w:r>
            <w:r w:rsidRPr="00576CD9">
              <w:rPr>
                <w:rFonts w:asciiTheme="majorHAnsi" w:hAnsiTheme="majorHAnsi" w:cstheme="majorHAnsi"/>
                <w:lang w:val="en-CA"/>
              </w:rPr>
              <w:t>, Edward S. Casey, 2009</w:t>
            </w:r>
          </w:p>
          <w:p w14:paraId="27BD08DC" w14:textId="75902CDA" w:rsidR="00576CD9" w:rsidRPr="00576CD9" w:rsidRDefault="00576CD9" w:rsidP="00576CD9">
            <w:pPr>
              <w:pStyle w:val="NormalWeb"/>
              <w:rPr>
                <w:rFonts w:asciiTheme="majorHAnsi" w:hAnsiTheme="majorHAnsi" w:cstheme="majorHAnsi"/>
                <w:lang w:val="en-CA"/>
              </w:rPr>
            </w:pPr>
            <w:r w:rsidRPr="00576CD9">
              <w:rPr>
                <w:rFonts w:asciiTheme="majorHAnsi" w:hAnsiTheme="majorHAnsi" w:cstheme="majorHAnsi"/>
                <w:lang w:val="en-CA"/>
              </w:rPr>
              <w:t xml:space="preserve">“God Damn, How Real is This?” (9-15), Doretta Lau, from </w:t>
            </w:r>
            <w:r w:rsidRPr="00576CD9">
              <w:rPr>
                <w:rFonts w:asciiTheme="majorHAnsi" w:hAnsiTheme="majorHAnsi" w:cstheme="majorHAnsi"/>
                <w:i/>
                <w:iCs/>
                <w:lang w:val="en-CA"/>
              </w:rPr>
              <w:t>How does a single blade of grass thank the sun?</w:t>
            </w:r>
            <w:r w:rsidRPr="00576CD9">
              <w:rPr>
                <w:rFonts w:asciiTheme="majorHAnsi" w:hAnsiTheme="majorHAnsi" w:cstheme="majorHAnsi"/>
                <w:lang w:val="en-CA"/>
              </w:rPr>
              <w:t xml:space="preserve">, 2014.  </w:t>
            </w:r>
          </w:p>
          <w:p w14:paraId="7D3D3827" w14:textId="3715A946" w:rsidR="00576CD9" w:rsidRPr="00576CD9" w:rsidRDefault="00576CD9" w:rsidP="00576CD9">
            <w:pPr>
              <w:pStyle w:val="NormalWeb"/>
              <w:rPr>
                <w:rFonts w:asciiTheme="majorHAnsi" w:hAnsiTheme="majorHAnsi" w:cstheme="majorHAnsi"/>
                <w:lang w:val="en-CA"/>
              </w:rPr>
            </w:pPr>
            <w:r w:rsidRPr="00576CD9">
              <w:rPr>
                <w:rFonts w:asciiTheme="majorHAnsi" w:hAnsiTheme="majorHAnsi" w:cstheme="majorHAnsi"/>
                <w:lang w:val="en-CA"/>
              </w:rPr>
              <w:t xml:space="preserve">“Erasing Indigenous Indigeneity in Vancouver” (26-59), Jean Barman, from </w:t>
            </w:r>
            <w:r w:rsidRPr="00576CD9">
              <w:rPr>
                <w:rFonts w:asciiTheme="majorHAnsi" w:hAnsiTheme="majorHAnsi" w:cstheme="majorHAnsi"/>
                <w:i/>
                <w:iCs/>
                <w:lang w:val="en-CA"/>
              </w:rPr>
              <w:t>On the Cusp of Contact: Gender, Space and Race in the Colonization of British Columbia</w:t>
            </w:r>
            <w:r w:rsidRPr="00576CD9">
              <w:rPr>
                <w:rFonts w:asciiTheme="majorHAnsi" w:hAnsiTheme="majorHAnsi" w:cstheme="majorHAnsi"/>
                <w:lang w:val="en-CA"/>
              </w:rPr>
              <w:t>, ed. Margery Fee, 2020</w:t>
            </w:r>
          </w:p>
          <w:p w14:paraId="0CA5FBAD" w14:textId="550BA27E" w:rsidR="00576CD9" w:rsidRPr="00576CD9" w:rsidRDefault="00576CD9" w:rsidP="00576CD9">
            <w:pPr>
              <w:pStyle w:val="NormalWeb"/>
              <w:rPr>
                <w:rFonts w:asciiTheme="majorHAnsi" w:hAnsiTheme="majorHAnsi" w:cstheme="majorHAnsi"/>
                <w:lang w:val="en-CA"/>
              </w:rPr>
            </w:pPr>
            <w:r w:rsidRPr="00576CD9">
              <w:rPr>
                <w:rFonts w:asciiTheme="majorHAnsi" w:hAnsiTheme="majorHAnsi" w:cstheme="majorHAnsi"/>
                <w:lang w:val="en-CA"/>
              </w:rPr>
              <w:t xml:space="preserve">“question” (132), Leslie Timmins, from </w:t>
            </w:r>
            <w:r w:rsidRPr="00576CD9">
              <w:rPr>
                <w:rFonts w:asciiTheme="majorHAnsi" w:hAnsiTheme="majorHAnsi" w:cstheme="majorHAnsi"/>
                <w:i/>
                <w:iCs/>
                <w:lang w:val="en-CA"/>
              </w:rPr>
              <w:t>Worth More Standing: Poets and Activists Pay Homage to Trees</w:t>
            </w:r>
            <w:r w:rsidRPr="00576CD9">
              <w:rPr>
                <w:rFonts w:asciiTheme="majorHAnsi" w:hAnsiTheme="majorHAnsi" w:cstheme="majorHAnsi"/>
                <w:lang w:val="en-CA"/>
              </w:rPr>
              <w:t xml:space="preserve">, ed. Christine Lowther, 2022.   </w:t>
            </w:r>
          </w:p>
          <w:p w14:paraId="71A21366" w14:textId="3A65A13A" w:rsidR="00576CD9" w:rsidRPr="00576CD9" w:rsidRDefault="00576CD9" w:rsidP="00576CD9">
            <w:pPr>
              <w:pStyle w:val="NormalWeb"/>
              <w:rPr>
                <w:rFonts w:asciiTheme="majorHAnsi" w:hAnsiTheme="majorHAnsi" w:cstheme="majorHAnsi"/>
                <w:lang w:val="en-CA"/>
              </w:rPr>
            </w:pPr>
            <w:r w:rsidRPr="00576CD9">
              <w:rPr>
                <w:rFonts w:asciiTheme="majorHAnsi" w:hAnsiTheme="majorHAnsi" w:cstheme="majorHAnsi"/>
                <w:lang w:val="en-CA"/>
              </w:rPr>
              <w:t xml:space="preserve">“The Larch” (70-84), Rick Bass, from </w:t>
            </w:r>
            <w:r w:rsidRPr="00576CD9">
              <w:rPr>
                <w:rFonts w:asciiTheme="majorHAnsi" w:hAnsiTheme="majorHAnsi" w:cstheme="majorHAnsi"/>
                <w:i/>
                <w:iCs/>
                <w:lang w:val="en-CA"/>
              </w:rPr>
              <w:t>Old Growth: The best writing about trees from Orion magazine</w:t>
            </w:r>
            <w:r w:rsidRPr="00576CD9">
              <w:rPr>
                <w:rFonts w:asciiTheme="majorHAnsi" w:hAnsiTheme="majorHAnsi" w:cstheme="majorHAnsi"/>
                <w:lang w:val="en-CA"/>
              </w:rPr>
              <w:t xml:space="preserve">, 2021.  </w:t>
            </w:r>
          </w:p>
          <w:p w14:paraId="4EE93C28" w14:textId="67E705A9" w:rsidR="008C4A5C" w:rsidRPr="008C4A5C" w:rsidRDefault="00000000" w:rsidP="00606868">
            <w:pPr>
              <w:pStyle w:val="NormalWeb"/>
              <w:rPr>
                <w:rFonts w:asciiTheme="majorHAnsi" w:hAnsiTheme="majorHAnsi" w:cstheme="majorHAnsi"/>
                <w:lang w:val="en-CA"/>
              </w:rPr>
            </w:pPr>
            <w:hyperlink r:id="rId23" w:history="1">
              <w:r w:rsidR="00576CD9" w:rsidRPr="00576CD9">
                <w:rPr>
                  <w:rStyle w:val="Hyperlink"/>
                  <w:rFonts w:asciiTheme="majorHAnsi" w:hAnsiTheme="majorHAnsi" w:cstheme="majorHAnsi"/>
                  <w:lang w:val="en-CA"/>
                </w:rPr>
                <w:t>http://www2.moa.ubc.ca/musqueamteachingkit/delta.php</w:t>
              </w:r>
            </w:hyperlink>
            <w:r w:rsidR="00576CD9" w:rsidRPr="00576CD9">
              <w:rPr>
                <w:rFonts w:asciiTheme="majorHAnsi" w:hAnsiTheme="majorHAnsi" w:cstheme="majorHAnsi"/>
                <w:lang w:val="en-CA"/>
              </w:rPr>
              <w:t xml:space="preserve"> </w:t>
            </w:r>
          </w:p>
        </w:tc>
      </w:tr>
    </w:tbl>
    <w:p w14:paraId="03C10AD7" w14:textId="77777777" w:rsidR="002F3FE1" w:rsidRDefault="002F3FE1" w:rsidP="00D25627">
      <w:pPr>
        <w:spacing w:after="0" w:line="276" w:lineRule="auto"/>
      </w:pPr>
    </w:p>
    <w:p w14:paraId="79F90FCC" w14:textId="77777777" w:rsidR="00DC4530" w:rsidRDefault="00DC4530" w:rsidP="00D25627">
      <w:pPr>
        <w:spacing w:after="0" w:line="276" w:lineRule="auto"/>
      </w:pPr>
    </w:p>
    <w:p w14:paraId="6228143B" w14:textId="77777777" w:rsidR="00DC4530" w:rsidRPr="003C7D82" w:rsidRDefault="00DC4530" w:rsidP="00D25627">
      <w:pPr>
        <w:spacing w:after="0" w:line="276" w:lineRule="auto"/>
      </w:pPr>
    </w:p>
    <w:tbl>
      <w:tblPr>
        <w:tblW w:w="97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20"/>
        <w:gridCol w:w="8251"/>
      </w:tblGrid>
      <w:tr w:rsidR="00D25627" w:rsidRPr="003C7D82" w14:paraId="7095A54F" w14:textId="77777777" w:rsidTr="00AA6D8F">
        <w:tc>
          <w:tcPr>
            <w:tcW w:w="1520" w:type="dxa"/>
            <w:shd w:val="clear" w:color="auto" w:fill="E4E6E8"/>
            <w:tcMar>
              <w:top w:w="100" w:type="dxa"/>
              <w:left w:w="100" w:type="dxa"/>
              <w:bottom w:w="100" w:type="dxa"/>
              <w:right w:w="100" w:type="dxa"/>
            </w:tcMar>
          </w:tcPr>
          <w:p w14:paraId="6FE606DB" w14:textId="4FE9D684" w:rsidR="00D25627" w:rsidRPr="003E7AD9" w:rsidRDefault="00D25627" w:rsidP="00D25627">
            <w:pPr>
              <w:widowControl w:val="0"/>
              <w:spacing w:after="0" w:line="276" w:lineRule="auto"/>
              <w:jc w:val="right"/>
              <w:rPr>
                <w:b/>
              </w:rPr>
            </w:pPr>
            <w:r>
              <w:rPr>
                <w:b/>
              </w:rPr>
              <w:lastRenderedPageBreak/>
              <w:t>Week</w:t>
            </w:r>
            <w:r w:rsidRPr="003E7AD9">
              <w:rPr>
                <w:b/>
              </w:rPr>
              <w:t xml:space="preserve"> </w:t>
            </w:r>
            <w:r w:rsidR="00AA6D8F">
              <w:rPr>
                <w:b/>
              </w:rPr>
              <w:t>13</w:t>
            </w:r>
          </w:p>
        </w:tc>
        <w:tc>
          <w:tcPr>
            <w:tcW w:w="8251" w:type="dxa"/>
            <w:shd w:val="clear" w:color="auto" w:fill="E4E6E8"/>
            <w:tcMar>
              <w:top w:w="100" w:type="dxa"/>
              <w:left w:w="100" w:type="dxa"/>
              <w:bottom w:w="100" w:type="dxa"/>
              <w:right w:w="100" w:type="dxa"/>
            </w:tcMar>
          </w:tcPr>
          <w:p w14:paraId="66A2048E" w14:textId="2A28EE70" w:rsidR="00D25627" w:rsidRPr="003E7AD9" w:rsidRDefault="00AA6D8F" w:rsidP="00D25627">
            <w:pPr>
              <w:widowControl w:val="0"/>
              <w:spacing w:after="0" w:line="276" w:lineRule="auto"/>
              <w:rPr>
                <w:b/>
              </w:rPr>
            </w:pPr>
            <w:r>
              <w:rPr>
                <w:b/>
              </w:rPr>
              <w:t>Date(s) TBD</w:t>
            </w:r>
            <w:r w:rsidR="00EF3E12">
              <w:rPr>
                <w:b/>
              </w:rPr>
              <w:t xml:space="preserve"> </w:t>
            </w:r>
          </w:p>
        </w:tc>
      </w:tr>
      <w:tr w:rsidR="00D25627" w:rsidRPr="003C7D82" w14:paraId="53A14A38" w14:textId="77777777" w:rsidTr="00AA6D8F">
        <w:trPr>
          <w:trHeight w:val="159"/>
        </w:trPr>
        <w:tc>
          <w:tcPr>
            <w:tcW w:w="1520" w:type="dxa"/>
            <w:tcMar>
              <w:top w:w="100" w:type="dxa"/>
              <w:left w:w="100" w:type="dxa"/>
              <w:bottom w:w="100" w:type="dxa"/>
              <w:right w:w="100" w:type="dxa"/>
            </w:tcMar>
          </w:tcPr>
          <w:p w14:paraId="2499CBDC" w14:textId="248B7C1D" w:rsidR="00D25627" w:rsidRPr="003C7D82" w:rsidRDefault="00AA6D8F" w:rsidP="00D25627">
            <w:pPr>
              <w:widowControl w:val="0"/>
              <w:spacing w:after="0" w:line="276" w:lineRule="auto"/>
              <w:jc w:val="right"/>
            </w:pPr>
            <w:r>
              <w:t>Assignment #2</w:t>
            </w:r>
          </w:p>
        </w:tc>
        <w:tc>
          <w:tcPr>
            <w:tcW w:w="8251" w:type="dxa"/>
            <w:tcMar>
              <w:top w:w="100" w:type="dxa"/>
              <w:left w:w="100" w:type="dxa"/>
              <w:bottom w:w="100" w:type="dxa"/>
              <w:right w:w="100" w:type="dxa"/>
            </w:tcMar>
          </w:tcPr>
          <w:p w14:paraId="08D7A353" w14:textId="4761FFB0" w:rsidR="002C401B" w:rsidRPr="003C7D82" w:rsidRDefault="00AA6D8F" w:rsidP="00D25627">
            <w:pPr>
              <w:widowControl w:val="0"/>
              <w:spacing w:after="0" w:line="240" w:lineRule="auto"/>
            </w:pPr>
            <w:r>
              <w:t xml:space="preserve">Field Notes/Field Guide collaborative project </w:t>
            </w:r>
          </w:p>
        </w:tc>
      </w:tr>
    </w:tbl>
    <w:p w14:paraId="20274986" w14:textId="3E3DF2D1" w:rsidR="00E20CF6" w:rsidRPr="003C7D82" w:rsidRDefault="00E20CF6" w:rsidP="00AA6D8F">
      <w:pPr>
        <w:spacing w:after="0" w:line="276" w:lineRule="auto"/>
      </w:pPr>
    </w:p>
    <w:tbl>
      <w:tblPr>
        <w:tblW w:w="97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20"/>
        <w:gridCol w:w="8251"/>
      </w:tblGrid>
      <w:tr w:rsidR="00AA6D8F" w:rsidRPr="003C7D82" w14:paraId="1E3AEB71" w14:textId="77777777" w:rsidTr="009246D3">
        <w:trPr>
          <w:trHeight w:val="317"/>
        </w:trPr>
        <w:tc>
          <w:tcPr>
            <w:tcW w:w="1520" w:type="dxa"/>
            <w:shd w:val="clear" w:color="auto" w:fill="E4E6E8"/>
            <w:tcMar>
              <w:top w:w="100" w:type="dxa"/>
              <w:left w:w="100" w:type="dxa"/>
              <w:bottom w:w="100" w:type="dxa"/>
              <w:right w:w="100" w:type="dxa"/>
            </w:tcMar>
          </w:tcPr>
          <w:p w14:paraId="68F52922" w14:textId="796DD683" w:rsidR="00AA6D8F" w:rsidRPr="003E7AD9" w:rsidRDefault="00AA6D8F" w:rsidP="00137169">
            <w:pPr>
              <w:widowControl w:val="0"/>
              <w:spacing w:after="0" w:line="276" w:lineRule="auto"/>
              <w:jc w:val="right"/>
              <w:rPr>
                <w:b/>
              </w:rPr>
            </w:pPr>
            <w:r>
              <w:rPr>
                <w:b/>
              </w:rPr>
              <w:t>Week</w:t>
            </w:r>
            <w:r w:rsidRPr="003E7AD9">
              <w:rPr>
                <w:b/>
              </w:rPr>
              <w:t xml:space="preserve"> </w:t>
            </w:r>
            <w:r>
              <w:rPr>
                <w:b/>
              </w:rPr>
              <w:t>14</w:t>
            </w:r>
          </w:p>
        </w:tc>
        <w:tc>
          <w:tcPr>
            <w:tcW w:w="8251" w:type="dxa"/>
            <w:shd w:val="clear" w:color="auto" w:fill="E4E6E8"/>
            <w:tcMar>
              <w:top w:w="100" w:type="dxa"/>
              <w:left w:w="100" w:type="dxa"/>
              <w:bottom w:w="100" w:type="dxa"/>
              <w:right w:w="100" w:type="dxa"/>
            </w:tcMar>
          </w:tcPr>
          <w:p w14:paraId="2037F83C" w14:textId="77777777" w:rsidR="00AA6D8F" w:rsidRPr="003E7AD9" w:rsidRDefault="00AA6D8F" w:rsidP="00137169">
            <w:pPr>
              <w:widowControl w:val="0"/>
              <w:spacing w:after="0" w:line="276" w:lineRule="auto"/>
              <w:rPr>
                <w:b/>
              </w:rPr>
            </w:pPr>
            <w:r>
              <w:rPr>
                <w:b/>
              </w:rPr>
              <w:t xml:space="preserve">Date(s) TBD </w:t>
            </w:r>
          </w:p>
        </w:tc>
      </w:tr>
      <w:tr w:rsidR="00AA6D8F" w:rsidRPr="003C7D82" w14:paraId="6732B66D" w14:textId="77777777" w:rsidTr="009246D3">
        <w:trPr>
          <w:trHeight w:val="162"/>
        </w:trPr>
        <w:tc>
          <w:tcPr>
            <w:tcW w:w="1520" w:type="dxa"/>
            <w:tcMar>
              <w:top w:w="100" w:type="dxa"/>
              <w:left w:w="100" w:type="dxa"/>
              <w:bottom w:w="100" w:type="dxa"/>
              <w:right w:w="100" w:type="dxa"/>
            </w:tcMar>
          </w:tcPr>
          <w:p w14:paraId="55671921" w14:textId="63A5BD41" w:rsidR="00AA6D8F" w:rsidRPr="003C7D82" w:rsidRDefault="00AA6D8F" w:rsidP="00137169">
            <w:pPr>
              <w:widowControl w:val="0"/>
              <w:spacing w:after="0" w:line="276" w:lineRule="auto"/>
              <w:jc w:val="right"/>
            </w:pPr>
            <w:r>
              <w:t>Assignment #3</w:t>
            </w:r>
          </w:p>
        </w:tc>
        <w:tc>
          <w:tcPr>
            <w:tcW w:w="8251" w:type="dxa"/>
            <w:tcMar>
              <w:top w:w="100" w:type="dxa"/>
              <w:left w:w="100" w:type="dxa"/>
              <w:bottom w:w="100" w:type="dxa"/>
              <w:right w:w="100" w:type="dxa"/>
            </w:tcMar>
          </w:tcPr>
          <w:p w14:paraId="6F3BE0F9" w14:textId="685A64A4" w:rsidR="00AA6D8F" w:rsidRPr="003C7D82" w:rsidRDefault="00AA6D8F" w:rsidP="00137169">
            <w:pPr>
              <w:widowControl w:val="0"/>
              <w:spacing w:after="0" w:line="240" w:lineRule="auto"/>
            </w:pPr>
            <w:r>
              <w:t xml:space="preserve">Field Notes/Field Guide </w:t>
            </w:r>
          </w:p>
        </w:tc>
      </w:tr>
      <w:tr w:rsidR="00E20CF6" w:rsidRPr="003C7D82" w14:paraId="013C4D70" w14:textId="77777777" w:rsidTr="009246D3">
        <w:trPr>
          <w:trHeight w:val="162"/>
        </w:trPr>
        <w:tc>
          <w:tcPr>
            <w:tcW w:w="1520" w:type="dxa"/>
            <w:tcMar>
              <w:top w:w="100" w:type="dxa"/>
              <w:left w:w="100" w:type="dxa"/>
              <w:bottom w:w="100" w:type="dxa"/>
              <w:right w:w="100" w:type="dxa"/>
            </w:tcMar>
          </w:tcPr>
          <w:p w14:paraId="18E8CF67" w14:textId="23034093" w:rsidR="00E20CF6" w:rsidRDefault="00E20CF6" w:rsidP="00137169">
            <w:pPr>
              <w:widowControl w:val="0"/>
              <w:spacing w:after="0" w:line="276" w:lineRule="auto"/>
              <w:jc w:val="right"/>
            </w:pPr>
            <w:r>
              <w:t>Assignment #4</w:t>
            </w:r>
          </w:p>
        </w:tc>
        <w:tc>
          <w:tcPr>
            <w:tcW w:w="8251" w:type="dxa"/>
            <w:tcMar>
              <w:top w:w="100" w:type="dxa"/>
              <w:left w:w="100" w:type="dxa"/>
              <w:bottom w:w="100" w:type="dxa"/>
              <w:right w:w="100" w:type="dxa"/>
            </w:tcMar>
          </w:tcPr>
          <w:p w14:paraId="3669505A" w14:textId="2A1544E3" w:rsidR="00E20CF6" w:rsidRDefault="00E20CF6" w:rsidP="00137169">
            <w:pPr>
              <w:widowControl w:val="0"/>
              <w:spacing w:after="0" w:line="240" w:lineRule="auto"/>
            </w:pPr>
            <w:r>
              <w:t>Active Participation + Self Reflection</w:t>
            </w:r>
          </w:p>
        </w:tc>
      </w:tr>
    </w:tbl>
    <w:p w14:paraId="1F8D6B1C" w14:textId="39DAB0B1" w:rsidR="00AA6D8F" w:rsidRDefault="00AA6D8F" w:rsidP="00AA6D8F">
      <w:pPr>
        <w:spacing w:after="0" w:line="276" w:lineRule="auto"/>
      </w:pPr>
    </w:p>
    <w:sectPr w:rsidR="00AA6D8F" w:rsidSect="008A5480">
      <w:headerReference w:type="default" r:id="rId24"/>
      <w:footerReference w:type="even" r:id="rId25"/>
      <w:footerReference w:type="default" r:id="rId26"/>
      <w:footerReference w:type="first" r:id="rId2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B593E" w14:textId="77777777" w:rsidR="00750511" w:rsidRDefault="00750511" w:rsidP="00596ADA">
      <w:r>
        <w:separator/>
      </w:r>
    </w:p>
  </w:endnote>
  <w:endnote w:type="continuationSeparator" w:id="0">
    <w:p w14:paraId="6C1786CE" w14:textId="77777777" w:rsidR="00750511" w:rsidRDefault="00750511" w:rsidP="00596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Helvetica Neue">
    <w:altName w:val="Sylfaen"/>
    <w:panose1 w:val="02000503000000020004"/>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61816156"/>
      <w:docPartObj>
        <w:docPartGallery w:val="Page Numbers (Bottom of Page)"/>
        <w:docPartUnique/>
      </w:docPartObj>
    </w:sdtPr>
    <w:sdtContent>
      <w:p w14:paraId="5ACFE939" w14:textId="42DF6793" w:rsidR="005364F4" w:rsidRDefault="005364F4" w:rsidP="005364F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230FD3" w14:textId="77777777" w:rsidR="005364F4" w:rsidRDefault="005364F4" w:rsidP="004676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56749982"/>
      <w:docPartObj>
        <w:docPartGallery w:val="Page Numbers (Bottom of Page)"/>
        <w:docPartUnique/>
      </w:docPartObj>
    </w:sdtPr>
    <w:sdtEndPr>
      <w:rPr>
        <w:rStyle w:val="PageNumber"/>
        <w:rFonts w:asciiTheme="majorHAnsi" w:hAnsiTheme="majorHAnsi" w:cstheme="majorHAnsi"/>
      </w:rPr>
    </w:sdtEndPr>
    <w:sdtContent>
      <w:p w14:paraId="5E4A5872" w14:textId="03004A05" w:rsidR="005364F4" w:rsidRPr="0046760E" w:rsidRDefault="005364F4" w:rsidP="005364F4">
        <w:pPr>
          <w:pStyle w:val="Footer"/>
          <w:framePr w:wrap="none" w:vAnchor="text" w:hAnchor="margin" w:xAlign="right" w:y="1"/>
          <w:rPr>
            <w:rStyle w:val="PageNumber"/>
            <w:rFonts w:asciiTheme="majorHAnsi" w:hAnsiTheme="majorHAnsi" w:cstheme="majorHAnsi"/>
          </w:rPr>
        </w:pPr>
        <w:r w:rsidRPr="0046760E">
          <w:rPr>
            <w:rStyle w:val="PageNumber"/>
            <w:rFonts w:asciiTheme="majorHAnsi" w:hAnsiTheme="majorHAnsi" w:cstheme="majorHAnsi"/>
          </w:rPr>
          <w:fldChar w:fldCharType="begin"/>
        </w:r>
        <w:r w:rsidRPr="0046760E">
          <w:rPr>
            <w:rStyle w:val="PageNumber"/>
            <w:rFonts w:asciiTheme="majorHAnsi" w:hAnsiTheme="majorHAnsi" w:cstheme="majorHAnsi"/>
          </w:rPr>
          <w:instrText xml:space="preserve"> PAGE </w:instrText>
        </w:r>
        <w:r w:rsidRPr="0046760E">
          <w:rPr>
            <w:rStyle w:val="PageNumber"/>
            <w:rFonts w:asciiTheme="majorHAnsi" w:hAnsiTheme="majorHAnsi" w:cstheme="majorHAnsi"/>
          </w:rPr>
          <w:fldChar w:fldCharType="separate"/>
        </w:r>
        <w:r w:rsidRPr="0046760E">
          <w:rPr>
            <w:rStyle w:val="PageNumber"/>
            <w:rFonts w:asciiTheme="majorHAnsi" w:hAnsiTheme="majorHAnsi" w:cstheme="majorHAnsi"/>
            <w:noProof/>
          </w:rPr>
          <w:t>20</w:t>
        </w:r>
        <w:r w:rsidRPr="0046760E">
          <w:rPr>
            <w:rStyle w:val="PageNumber"/>
            <w:rFonts w:asciiTheme="majorHAnsi" w:hAnsiTheme="majorHAnsi" w:cstheme="majorHAnsi"/>
          </w:rPr>
          <w:fldChar w:fldCharType="end"/>
        </w:r>
      </w:p>
    </w:sdtContent>
  </w:sdt>
  <w:p w14:paraId="156242E0" w14:textId="77777777" w:rsidR="005364F4" w:rsidRPr="00DD311A" w:rsidRDefault="005364F4" w:rsidP="0046760E">
    <w:pPr>
      <w:pStyle w:val="Footer"/>
      <w:pBdr>
        <w:top w:val="single" w:sz="4" w:space="1" w:color="auto"/>
      </w:pBdr>
      <w:ind w:right="360"/>
      <w:rPr>
        <w:rFonts w:asciiTheme="majorHAnsi" w:hAnsiTheme="majorHAnsi" w:cstheme="majorHAnsi"/>
      </w:rPr>
    </w:pPr>
    <w:r w:rsidRPr="00DD311A">
      <w:rPr>
        <w:rFonts w:asciiTheme="majorHAnsi" w:hAnsiTheme="majorHAnsi" w:cstheme="majorHAnsi"/>
      </w:rPr>
      <w:t>University of British Columbia</w:t>
    </w:r>
    <w:r w:rsidRPr="00DD311A">
      <w:rPr>
        <w:rFonts w:asciiTheme="majorHAnsi" w:hAnsiTheme="majorHAnsi" w:cstheme="majorHAnsi"/>
      </w:rPr>
      <w:tab/>
    </w:r>
    <w:r w:rsidRPr="00DD311A">
      <w:rPr>
        <w:rFonts w:asciiTheme="majorHAnsi" w:hAnsiTheme="majorHAnsi" w:cstheme="majorHAnsi"/>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1DFB0" w14:textId="7A116F40" w:rsidR="005364F4" w:rsidRPr="005902A6" w:rsidRDefault="005364F4" w:rsidP="004038B2">
    <w:pPr>
      <w:pStyle w:val="Footer"/>
      <w:pBdr>
        <w:top w:val="single" w:sz="4" w:space="1" w:color="auto"/>
      </w:pBdr>
      <w:rPr>
        <w:sz w:val="20"/>
      </w:rPr>
    </w:pPr>
    <w:r>
      <w:rPr>
        <w:sz w:val="20"/>
      </w:rPr>
      <w:t>University of British Columbia</w:t>
    </w:r>
    <w:r w:rsidRPr="005902A6">
      <w:rPr>
        <w:sz w:val="20"/>
      </w:rPr>
      <w:tab/>
    </w:r>
  </w:p>
  <w:p w14:paraId="35EF5A73" w14:textId="77777777" w:rsidR="005364F4" w:rsidRDefault="005364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71942" w14:textId="77777777" w:rsidR="00750511" w:rsidRDefault="00750511" w:rsidP="00596ADA">
      <w:r>
        <w:separator/>
      </w:r>
    </w:p>
  </w:footnote>
  <w:footnote w:type="continuationSeparator" w:id="0">
    <w:p w14:paraId="53CDC3E7" w14:textId="77777777" w:rsidR="00750511" w:rsidRDefault="00750511" w:rsidP="00596ADA">
      <w:r>
        <w:continuationSeparator/>
      </w:r>
    </w:p>
  </w:footnote>
  <w:footnote w:id="1">
    <w:p w14:paraId="6467CA9C" w14:textId="2E4DFC73" w:rsidR="006450A2" w:rsidRPr="006450A2" w:rsidRDefault="006450A2">
      <w:pPr>
        <w:pStyle w:val="FootnoteText"/>
        <w:rPr>
          <w:lang w:val="en-CA"/>
        </w:rPr>
      </w:pPr>
      <w:r>
        <w:rPr>
          <w:rStyle w:val="FootnoteReference"/>
        </w:rPr>
        <w:footnoteRef/>
      </w:r>
      <w:r>
        <w:t xml:space="preserve"> </w:t>
      </w:r>
      <w:r>
        <w:rPr>
          <w:lang w:val="en-CA"/>
        </w:rPr>
        <w:t xml:space="preserve">Presentation </w:t>
      </w:r>
      <w:r w:rsidR="005D53F1">
        <w:rPr>
          <w:lang w:val="en-CA"/>
        </w:rPr>
        <w:t xml:space="preserve">and Q&amp;A timing </w:t>
      </w:r>
      <w:r>
        <w:rPr>
          <w:lang w:val="en-CA"/>
        </w:rPr>
        <w:t>may be (will be) adjusted</w:t>
      </w:r>
      <w:r w:rsidR="00106D75">
        <w:rPr>
          <w:lang w:val="en-CA"/>
        </w:rPr>
        <w:t xml:space="preserve"> shorter </w:t>
      </w:r>
      <w:r>
        <w:rPr>
          <w:lang w:val="en-CA"/>
        </w:rPr>
        <w:t xml:space="preserve">based on number of students enrolled.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FBD11" w14:textId="5A0CF96C" w:rsidR="005364F4" w:rsidRPr="00414CC1" w:rsidRDefault="00670E08" w:rsidP="004038B2">
    <w:pPr>
      <w:pStyle w:val="Header"/>
      <w:pBdr>
        <w:bottom w:val="single" w:sz="4" w:space="1" w:color="auto"/>
      </w:pBdr>
      <w:rPr>
        <w:rFonts w:asciiTheme="majorHAnsi" w:hAnsiTheme="majorHAnsi" w:cstheme="majorHAnsi"/>
        <w:sz w:val="26"/>
        <w:szCs w:val="26"/>
      </w:rPr>
    </w:pPr>
    <w:r>
      <w:rPr>
        <w:rFonts w:asciiTheme="majorHAnsi" w:hAnsiTheme="majorHAnsi" w:cstheme="majorHAnsi"/>
        <w:b/>
        <w:sz w:val="26"/>
        <w:szCs w:val="26"/>
      </w:rPr>
      <w:t>CONS</w:t>
    </w:r>
    <w:r w:rsidR="00172C2B">
      <w:rPr>
        <w:rFonts w:asciiTheme="majorHAnsi" w:hAnsiTheme="majorHAnsi" w:cstheme="majorHAnsi"/>
        <w:b/>
        <w:sz w:val="26"/>
        <w:szCs w:val="26"/>
      </w:rPr>
      <w:t xml:space="preserve"> </w:t>
    </w:r>
    <w:r w:rsidR="00AA02FD">
      <w:rPr>
        <w:rFonts w:asciiTheme="majorHAnsi" w:hAnsiTheme="majorHAnsi" w:cstheme="majorHAnsi"/>
        <w:b/>
        <w:sz w:val="26"/>
        <w:szCs w:val="26"/>
      </w:rPr>
      <w:t>449</w:t>
    </w:r>
    <w:r w:rsidR="00172C2B">
      <w:rPr>
        <w:rFonts w:asciiTheme="majorHAnsi" w:hAnsiTheme="majorHAnsi" w:cstheme="majorHAnsi"/>
        <w:b/>
        <w:sz w:val="26"/>
        <w:szCs w:val="26"/>
      </w:rPr>
      <w:t xml:space="preserve"> </w:t>
    </w:r>
    <w:r w:rsidR="005364F4" w:rsidRPr="00414CC1">
      <w:rPr>
        <w:rFonts w:asciiTheme="majorHAnsi" w:hAnsiTheme="majorHAnsi" w:cstheme="majorHAnsi"/>
        <w:b/>
        <w:sz w:val="26"/>
        <w:szCs w:val="26"/>
      </w:rPr>
      <w:t>–</w:t>
    </w:r>
    <w:r w:rsidR="00951D1C">
      <w:rPr>
        <w:rFonts w:asciiTheme="majorHAnsi" w:hAnsiTheme="majorHAnsi" w:cstheme="majorHAnsi"/>
        <w:b/>
        <w:sz w:val="26"/>
        <w:szCs w:val="26"/>
      </w:rPr>
      <w:t xml:space="preserve"> </w:t>
    </w:r>
    <w:r w:rsidR="00AA02FD">
      <w:rPr>
        <w:rFonts w:asciiTheme="majorHAnsi" w:hAnsiTheme="majorHAnsi" w:cstheme="majorHAnsi"/>
        <w:b/>
        <w:sz w:val="26"/>
        <w:szCs w:val="26"/>
      </w:rPr>
      <w:t xml:space="preserve">The </w:t>
    </w:r>
    <w:r w:rsidR="0000295A">
      <w:rPr>
        <w:rFonts w:asciiTheme="majorHAnsi" w:hAnsiTheme="majorHAnsi" w:cstheme="majorHAnsi"/>
        <w:b/>
        <w:sz w:val="26"/>
        <w:szCs w:val="26"/>
      </w:rPr>
      <w:t>Literature of Forests, Environment, and Place</w:t>
    </w:r>
    <w:r w:rsidR="005364F4" w:rsidRPr="00414CC1">
      <w:rPr>
        <w:rFonts w:asciiTheme="majorHAnsi" w:hAnsiTheme="majorHAnsi" w:cstheme="majorHAnsi"/>
        <w:b/>
        <w:sz w:val="26"/>
        <w:szCs w:val="26"/>
      </w:rPr>
      <w:tab/>
      <w:t xml:space="preserve">         </w:t>
    </w:r>
    <w:r w:rsidR="005364F4">
      <w:rPr>
        <w:rFonts w:asciiTheme="majorHAnsi" w:hAnsiTheme="majorHAnsi" w:cstheme="majorHAnsi"/>
        <w:b/>
        <w:sz w:val="26"/>
        <w:szCs w:val="26"/>
      </w:rPr>
      <w:t xml:space="preserve"> </w:t>
    </w:r>
    <w:r w:rsidR="005364F4" w:rsidRPr="00414CC1">
      <w:rPr>
        <w:rFonts w:asciiTheme="majorHAnsi" w:hAnsiTheme="majorHAnsi" w:cstheme="majorHAnsi"/>
        <w:sz w:val="26"/>
        <w:szCs w:val="26"/>
      </w:rPr>
      <w:t>Syllabus</w:t>
    </w:r>
    <w:r w:rsidR="005364F4">
      <w:rPr>
        <w:rFonts w:asciiTheme="majorHAnsi" w:hAnsiTheme="majorHAnsi" w:cstheme="majorHAnsi"/>
        <w:sz w:val="26"/>
        <w:szCs w:val="26"/>
      </w:rPr>
      <w:t xml:space="preserve"> </w:t>
    </w:r>
  </w:p>
  <w:p w14:paraId="10B50DBF" w14:textId="77777777" w:rsidR="005364F4" w:rsidRPr="002A1378" w:rsidRDefault="005364F4" w:rsidP="004038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70D9B"/>
    <w:multiLevelType w:val="multilevel"/>
    <w:tmpl w:val="56F67AF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D176D73"/>
    <w:multiLevelType w:val="hybridMultilevel"/>
    <w:tmpl w:val="403240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89429F"/>
    <w:multiLevelType w:val="hybridMultilevel"/>
    <w:tmpl w:val="6FAC9CFA"/>
    <w:lvl w:ilvl="0" w:tplc="4AFCF9B6">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BD28F6"/>
    <w:multiLevelType w:val="hybridMultilevel"/>
    <w:tmpl w:val="15FE03A4"/>
    <w:lvl w:ilvl="0" w:tplc="4AFCF9B6">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FE69A3"/>
    <w:multiLevelType w:val="hybridMultilevel"/>
    <w:tmpl w:val="BDD4DF04"/>
    <w:lvl w:ilvl="0" w:tplc="4AFCF9B6">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777F59"/>
    <w:multiLevelType w:val="multilevel"/>
    <w:tmpl w:val="9A80A4E0"/>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17F432B8"/>
    <w:multiLevelType w:val="hybridMultilevel"/>
    <w:tmpl w:val="FE8865E8"/>
    <w:lvl w:ilvl="0" w:tplc="4AFCF9B6">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BAF2C11"/>
    <w:multiLevelType w:val="hybridMultilevel"/>
    <w:tmpl w:val="68062E4C"/>
    <w:lvl w:ilvl="0" w:tplc="DD64E20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DE87E15"/>
    <w:multiLevelType w:val="multilevel"/>
    <w:tmpl w:val="760C138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1F361AA7"/>
    <w:multiLevelType w:val="multilevel"/>
    <w:tmpl w:val="74102C8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20BF7C07"/>
    <w:multiLevelType w:val="multilevel"/>
    <w:tmpl w:val="EC88C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A02B99"/>
    <w:multiLevelType w:val="hybridMultilevel"/>
    <w:tmpl w:val="115EAF70"/>
    <w:lvl w:ilvl="0" w:tplc="082CCEBA">
      <w:start w:val="1"/>
      <w:numFmt w:val="bullet"/>
      <w:pStyle w:val="00CourseName"/>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2F2555D"/>
    <w:multiLevelType w:val="hybridMultilevel"/>
    <w:tmpl w:val="F4483998"/>
    <w:lvl w:ilvl="0" w:tplc="4AFCF9B6">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3DA27D7"/>
    <w:multiLevelType w:val="hybridMultilevel"/>
    <w:tmpl w:val="01CAE13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3F770BE"/>
    <w:multiLevelType w:val="multilevel"/>
    <w:tmpl w:val="EBBC3888"/>
    <w:lvl w:ilvl="0">
      <w:start w:val="1"/>
      <w:numFmt w:val="decimal"/>
      <w:lvlText w:val="%1."/>
      <w:lvlJc w:val="left"/>
      <w:pPr>
        <w:tabs>
          <w:tab w:val="num" w:pos="540"/>
        </w:tabs>
        <w:ind w:left="540" w:hanging="360"/>
      </w:pPr>
    </w:lvl>
    <w:lvl w:ilvl="1" w:tentative="1">
      <w:start w:val="1"/>
      <w:numFmt w:val="decimal"/>
      <w:lvlText w:val="%2."/>
      <w:lvlJc w:val="left"/>
      <w:pPr>
        <w:tabs>
          <w:tab w:val="num" w:pos="1260"/>
        </w:tabs>
        <w:ind w:left="1260" w:hanging="360"/>
      </w:pPr>
    </w:lvl>
    <w:lvl w:ilvl="2" w:tentative="1">
      <w:start w:val="1"/>
      <w:numFmt w:val="decimal"/>
      <w:lvlText w:val="%3."/>
      <w:lvlJc w:val="left"/>
      <w:pPr>
        <w:tabs>
          <w:tab w:val="num" w:pos="1980"/>
        </w:tabs>
        <w:ind w:left="1980" w:hanging="360"/>
      </w:pPr>
    </w:lvl>
    <w:lvl w:ilvl="3" w:tentative="1">
      <w:start w:val="1"/>
      <w:numFmt w:val="decimal"/>
      <w:lvlText w:val="%4."/>
      <w:lvlJc w:val="left"/>
      <w:pPr>
        <w:tabs>
          <w:tab w:val="num" w:pos="2700"/>
        </w:tabs>
        <w:ind w:left="2700" w:hanging="360"/>
      </w:pPr>
    </w:lvl>
    <w:lvl w:ilvl="4" w:tentative="1">
      <w:start w:val="1"/>
      <w:numFmt w:val="decimal"/>
      <w:lvlText w:val="%5."/>
      <w:lvlJc w:val="left"/>
      <w:pPr>
        <w:tabs>
          <w:tab w:val="num" w:pos="3420"/>
        </w:tabs>
        <w:ind w:left="3420" w:hanging="360"/>
      </w:pPr>
    </w:lvl>
    <w:lvl w:ilvl="5" w:tentative="1">
      <w:start w:val="1"/>
      <w:numFmt w:val="decimal"/>
      <w:lvlText w:val="%6."/>
      <w:lvlJc w:val="left"/>
      <w:pPr>
        <w:tabs>
          <w:tab w:val="num" w:pos="4140"/>
        </w:tabs>
        <w:ind w:left="4140" w:hanging="360"/>
      </w:pPr>
    </w:lvl>
    <w:lvl w:ilvl="6" w:tentative="1">
      <w:start w:val="1"/>
      <w:numFmt w:val="decimal"/>
      <w:lvlText w:val="%7."/>
      <w:lvlJc w:val="left"/>
      <w:pPr>
        <w:tabs>
          <w:tab w:val="num" w:pos="4860"/>
        </w:tabs>
        <w:ind w:left="4860" w:hanging="360"/>
      </w:pPr>
    </w:lvl>
    <w:lvl w:ilvl="7" w:tentative="1">
      <w:start w:val="1"/>
      <w:numFmt w:val="decimal"/>
      <w:lvlText w:val="%8."/>
      <w:lvlJc w:val="left"/>
      <w:pPr>
        <w:tabs>
          <w:tab w:val="num" w:pos="5580"/>
        </w:tabs>
        <w:ind w:left="5580" w:hanging="360"/>
      </w:pPr>
    </w:lvl>
    <w:lvl w:ilvl="8" w:tentative="1">
      <w:start w:val="1"/>
      <w:numFmt w:val="decimal"/>
      <w:lvlText w:val="%9."/>
      <w:lvlJc w:val="left"/>
      <w:pPr>
        <w:tabs>
          <w:tab w:val="num" w:pos="6300"/>
        </w:tabs>
        <w:ind w:left="6300" w:hanging="360"/>
      </w:pPr>
    </w:lvl>
  </w:abstractNum>
  <w:abstractNum w:abstractNumId="15" w15:restartNumberingAfterBreak="0">
    <w:nsid w:val="249360F7"/>
    <w:multiLevelType w:val="multilevel"/>
    <w:tmpl w:val="43A0B97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2692743B"/>
    <w:multiLevelType w:val="hybridMultilevel"/>
    <w:tmpl w:val="BD90E8E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9D74F51"/>
    <w:multiLevelType w:val="multilevel"/>
    <w:tmpl w:val="52B2FD2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2EF80AC6"/>
    <w:multiLevelType w:val="multilevel"/>
    <w:tmpl w:val="1CA42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14974D2"/>
    <w:multiLevelType w:val="multilevel"/>
    <w:tmpl w:val="DCB0C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2007020"/>
    <w:multiLevelType w:val="hybridMultilevel"/>
    <w:tmpl w:val="8D905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616A25"/>
    <w:multiLevelType w:val="hybridMultilevel"/>
    <w:tmpl w:val="BD284524"/>
    <w:lvl w:ilvl="0" w:tplc="4AFCF9B6">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7351871"/>
    <w:multiLevelType w:val="multilevel"/>
    <w:tmpl w:val="AC863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87A6B71"/>
    <w:multiLevelType w:val="multilevel"/>
    <w:tmpl w:val="47F01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A1F0371"/>
    <w:multiLevelType w:val="multilevel"/>
    <w:tmpl w:val="7B20063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 w15:restartNumberingAfterBreak="0">
    <w:nsid w:val="3A965365"/>
    <w:multiLevelType w:val="multilevel"/>
    <w:tmpl w:val="16448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5F057BB"/>
    <w:multiLevelType w:val="hybridMultilevel"/>
    <w:tmpl w:val="DBD4F8B0"/>
    <w:lvl w:ilvl="0" w:tplc="4AFCF9B6">
      <w:start w:val="1"/>
      <w:numFmt w:val="bullet"/>
      <w:lvlText w:val="•"/>
      <w:lvlJc w:val="left"/>
      <w:pPr>
        <w:ind w:left="360" w:hanging="360"/>
      </w:pPr>
      <w:rPr>
        <w:rFonts w:ascii="Arial" w:hAnsi="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8E77D02"/>
    <w:multiLevelType w:val="hybridMultilevel"/>
    <w:tmpl w:val="029ECC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B37A5C"/>
    <w:multiLevelType w:val="hybridMultilevel"/>
    <w:tmpl w:val="24AC5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ED0780"/>
    <w:multiLevelType w:val="hybridMultilevel"/>
    <w:tmpl w:val="6930E712"/>
    <w:lvl w:ilvl="0" w:tplc="4AFCF9B6">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72C0B23"/>
    <w:multiLevelType w:val="multilevel"/>
    <w:tmpl w:val="D250BEE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1" w15:restartNumberingAfterBreak="0">
    <w:nsid w:val="5D926C8C"/>
    <w:multiLevelType w:val="multilevel"/>
    <w:tmpl w:val="E4F2C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F9F26CF"/>
    <w:multiLevelType w:val="hybridMultilevel"/>
    <w:tmpl w:val="04BCF37E"/>
    <w:lvl w:ilvl="0" w:tplc="9542964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09F0EF7"/>
    <w:multiLevelType w:val="multilevel"/>
    <w:tmpl w:val="84C63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1401299"/>
    <w:multiLevelType w:val="hybridMultilevel"/>
    <w:tmpl w:val="E360901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28C5D96"/>
    <w:multiLevelType w:val="hybridMultilevel"/>
    <w:tmpl w:val="8736C59E"/>
    <w:lvl w:ilvl="0" w:tplc="4AFCF9B6">
      <w:start w:val="1"/>
      <w:numFmt w:val="bullet"/>
      <w:lvlText w:val="•"/>
      <w:lvlJc w:val="left"/>
      <w:pPr>
        <w:ind w:left="36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7B6B25"/>
    <w:multiLevelType w:val="multilevel"/>
    <w:tmpl w:val="83745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A1013A8"/>
    <w:multiLevelType w:val="multilevel"/>
    <w:tmpl w:val="A4AA95C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8" w15:restartNumberingAfterBreak="0">
    <w:nsid w:val="7D992A16"/>
    <w:multiLevelType w:val="multilevel"/>
    <w:tmpl w:val="A70AD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62919202">
    <w:abstractNumId w:val="11"/>
  </w:num>
  <w:num w:numId="2" w16cid:durableId="1646663263">
    <w:abstractNumId w:val="13"/>
  </w:num>
  <w:num w:numId="3" w16cid:durableId="761267460">
    <w:abstractNumId w:val="16"/>
  </w:num>
  <w:num w:numId="4" w16cid:durableId="2066180192">
    <w:abstractNumId w:val="7"/>
  </w:num>
  <w:num w:numId="5" w16cid:durableId="1243687232">
    <w:abstractNumId w:val="34"/>
  </w:num>
  <w:num w:numId="6" w16cid:durableId="2052609046">
    <w:abstractNumId w:val="10"/>
  </w:num>
  <w:num w:numId="7" w16cid:durableId="243418676">
    <w:abstractNumId w:val="30"/>
  </w:num>
  <w:num w:numId="8" w16cid:durableId="750393381">
    <w:abstractNumId w:val="15"/>
  </w:num>
  <w:num w:numId="9" w16cid:durableId="113910900">
    <w:abstractNumId w:val="37"/>
  </w:num>
  <w:num w:numId="10" w16cid:durableId="1372143928">
    <w:abstractNumId w:val="17"/>
  </w:num>
  <w:num w:numId="11" w16cid:durableId="703677001">
    <w:abstractNumId w:val="8"/>
  </w:num>
  <w:num w:numId="12" w16cid:durableId="1956406849">
    <w:abstractNumId w:val="9"/>
  </w:num>
  <w:num w:numId="13" w16cid:durableId="517039762">
    <w:abstractNumId w:val="24"/>
  </w:num>
  <w:num w:numId="14" w16cid:durableId="1112825825">
    <w:abstractNumId w:val="12"/>
  </w:num>
  <w:num w:numId="15" w16cid:durableId="1641576229">
    <w:abstractNumId w:val="2"/>
  </w:num>
  <w:num w:numId="16" w16cid:durableId="919409355">
    <w:abstractNumId w:val="3"/>
  </w:num>
  <w:num w:numId="17" w16cid:durableId="326398342">
    <w:abstractNumId w:val="6"/>
  </w:num>
  <w:num w:numId="18" w16cid:durableId="133911902">
    <w:abstractNumId w:val="29"/>
  </w:num>
  <w:num w:numId="19" w16cid:durableId="96602667">
    <w:abstractNumId w:val="5"/>
  </w:num>
  <w:num w:numId="20" w16cid:durableId="888952618">
    <w:abstractNumId w:val="21"/>
  </w:num>
  <w:num w:numId="21" w16cid:durableId="326783404">
    <w:abstractNumId w:val="4"/>
  </w:num>
  <w:num w:numId="22" w16cid:durableId="1532108881">
    <w:abstractNumId w:val="26"/>
  </w:num>
  <w:num w:numId="23" w16cid:durableId="742727483">
    <w:abstractNumId w:val="32"/>
  </w:num>
  <w:num w:numId="24" w16cid:durableId="1496646314">
    <w:abstractNumId w:val="0"/>
  </w:num>
  <w:num w:numId="25" w16cid:durableId="1621493533">
    <w:abstractNumId w:val="35"/>
  </w:num>
  <w:num w:numId="26" w16cid:durableId="1394113399">
    <w:abstractNumId w:val="22"/>
  </w:num>
  <w:num w:numId="27" w16cid:durableId="1209561706">
    <w:abstractNumId w:val="23"/>
  </w:num>
  <w:num w:numId="28" w16cid:durableId="1462572322">
    <w:abstractNumId w:val="25"/>
  </w:num>
  <w:num w:numId="29" w16cid:durableId="1621180726">
    <w:abstractNumId w:val="36"/>
  </w:num>
  <w:num w:numId="30" w16cid:durableId="995961366">
    <w:abstractNumId w:val="31"/>
  </w:num>
  <w:num w:numId="31" w16cid:durableId="729772740">
    <w:abstractNumId w:val="18"/>
  </w:num>
  <w:num w:numId="32" w16cid:durableId="1339427458">
    <w:abstractNumId w:val="27"/>
  </w:num>
  <w:num w:numId="33" w16cid:durableId="1970818303">
    <w:abstractNumId w:val="33"/>
  </w:num>
  <w:num w:numId="34" w16cid:durableId="1952202212">
    <w:abstractNumId w:val="1"/>
  </w:num>
  <w:num w:numId="35" w16cid:durableId="51925129">
    <w:abstractNumId w:val="14"/>
  </w:num>
  <w:num w:numId="36" w16cid:durableId="240483483">
    <w:abstractNumId w:val="28"/>
  </w:num>
  <w:num w:numId="37" w16cid:durableId="1630552044">
    <w:abstractNumId w:val="19"/>
  </w:num>
  <w:num w:numId="38" w16cid:durableId="1555694954">
    <w:abstractNumId w:val="38"/>
  </w:num>
  <w:num w:numId="39" w16cid:durableId="447817994">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hideSpellingErrors/>
  <w:hideGrammaticalErrors/>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7BE"/>
    <w:rsid w:val="00000918"/>
    <w:rsid w:val="00000967"/>
    <w:rsid w:val="0000295A"/>
    <w:rsid w:val="00002D94"/>
    <w:rsid w:val="000103E0"/>
    <w:rsid w:val="00012A46"/>
    <w:rsid w:val="00013EAA"/>
    <w:rsid w:val="00014102"/>
    <w:rsid w:val="000149EF"/>
    <w:rsid w:val="000160AA"/>
    <w:rsid w:val="000161A6"/>
    <w:rsid w:val="0003093F"/>
    <w:rsid w:val="00035811"/>
    <w:rsid w:val="00036C85"/>
    <w:rsid w:val="00036D02"/>
    <w:rsid w:val="00037144"/>
    <w:rsid w:val="0004609D"/>
    <w:rsid w:val="000501F7"/>
    <w:rsid w:val="00050518"/>
    <w:rsid w:val="00050BF9"/>
    <w:rsid w:val="00051A88"/>
    <w:rsid w:val="00052608"/>
    <w:rsid w:val="00052633"/>
    <w:rsid w:val="000571D0"/>
    <w:rsid w:val="00060CB1"/>
    <w:rsid w:val="0006464C"/>
    <w:rsid w:val="00064F73"/>
    <w:rsid w:val="00067583"/>
    <w:rsid w:val="00070FED"/>
    <w:rsid w:val="00073EB5"/>
    <w:rsid w:val="00077A92"/>
    <w:rsid w:val="00077E24"/>
    <w:rsid w:val="00090B80"/>
    <w:rsid w:val="00092A71"/>
    <w:rsid w:val="0009632E"/>
    <w:rsid w:val="000B1062"/>
    <w:rsid w:val="000B31DA"/>
    <w:rsid w:val="000B5689"/>
    <w:rsid w:val="000B6447"/>
    <w:rsid w:val="000C4549"/>
    <w:rsid w:val="000C5FA5"/>
    <w:rsid w:val="000D4119"/>
    <w:rsid w:val="000D5912"/>
    <w:rsid w:val="000D680A"/>
    <w:rsid w:val="000D6884"/>
    <w:rsid w:val="000E157D"/>
    <w:rsid w:val="000E15B5"/>
    <w:rsid w:val="000E2A3B"/>
    <w:rsid w:val="000E33C5"/>
    <w:rsid w:val="000E4765"/>
    <w:rsid w:val="000F013D"/>
    <w:rsid w:val="000F60D5"/>
    <w:rsid w:val="0010292A"/>
    <w:rsid w:val="00102972"/>
    <w:rsid w:val="00104430"/>
    <w:rsid w:val="001045B0"/>
    <w:rsid w:val="00106D75"/>
    <w:rsid w:val="00110FA8"/>
    <w:rsid w:val="00111948"/>
    <w:rsid w:val="001126E7"/>
    <w:rsid w:val="00117334"/>
    <w:rsid w:val="00125444"/>
    <w:rsid w:val="00125A56"/>
    <w:rsid w:val="0013128A"/>
    <w:rsid w:val="00133198"/>
    <w:rsid w:val="00135421"/>
    <w:rsid w:val="00144B9C"/>
    <w:rsid w:val="0015252A"/>
    <w:rsid w:val="00152FE9"/>
    <w:rsid w:val="00153ED3"/>
    <w:rsid w:val="00155893"/>
    <w:rsid w:val="00160A58"/>
    <w:rsid w:val="0016127C"/>
    <w:rsid w:val="001634D5"/>
    <w:rsid w:val="00164E32"/>
    <w:rsid w:val="001667BE"/>
    <w:rsid w:val="00170B92"/>
    <w:rsid w:val="00171A20"/>
    <w:rsid w:val="0017229C"/>
    <w:rsid w:val="00172C2B"/>
    <w:rsid w:val="00177666"/>
    <w:rsid w:val="001809E8"/>
    <w:rsid w:val="00181CB2"/>
    <w:rsid w:val="001862D3"/>
    <w:rsid w:val="00187B73"/>
    <w:rsid w:val="00187ECA"/>
    <w:rsid w:val="00196CDB"/>
    <w:rsid w:val="00197F71"/>
    <w:rsid w:val="001A2E8C"/>
    <w:rsid w:val="001A5CD8"/>
    <w:rsid w:val="001A63DB"/>
    <w:rsid w:val="001B4DFE"/>
    <w:rsid w:val="001C14A4"/>
    <w:rsid w:val="001C19FF"/>
    <w:rsid w:val="001C1FFE"/>
    <w:rsid w:val="001C6E05"/>
    <w:rsid w:val="001D3916"/>
    <w:rsid w:val="001D5B9F"/>
    <w:rsid w:val="001D79FE"/>
    <w:rsid w:val="001E295A"/>
    <w:rsid w:val="001F08DE"/>
    <w:rsid w:val="001F2E59"/>
    <w:rsid w:val="001F62CC"/>
    <w:rsid w:val="001F777D"/>
    <w:rsid w:val="002064BD"/>
    <w:rsid w:val="00206AD2"/>
    <w:rsid w:val="0021423B"/>
    <w:rsid w:val="00214B00"/>
    <w:rsid w:val="00215E30"/>
    <w:rsid w:val="00215F32"/>
    <w:rsid w:val="00224B8F"/>
    <w:rsid w:val="00233C55"/>
    <w:rsid w:val="002355C1"/>
    <w:rsid w:val="00241DF1"/>
    <w:rsid w:val="00246AE7"/>
    <w:rsid w:val="00246F5E"/>
    <w:rsid w:val="00255546"/>
    <w:rsid w:val="0025575C"/>
    <w:rsid w:val="002648CE"/>
    <w:rsid w:val="00265B11"/>
    <w:rsid w:val="002660E2"/>
    <w:rsid w:val="002701BE"/>
    <w:rsid w:val="002704DB"/>
    <w:rsid w:val="00272035"/>
    <w:rsid w:val="00272E1B"/>
    <w:rsid w:val="0028170B"/>
    <w:rsid w:val="00282545"/>
    <w:rsid w:val="00285DBB"/>
    <w:rsid w:val="00286F79"/>
    <w:rsid w:val="0028735E"/>
    <w:rsid w:val="00292925"/>
    <w:rsid w:val="0029421A"/>
    <w:rsid w:val="002A50DC"/>
    <w:rsid w:val="002A7F1A"/>
    <w:rsid w:val="002B0524"/>
    <w:rsid w:val="002B0AA8"/>
    <w:rsid w:val="002C039E"/>
    <w:rsid w:val="002C1C66"/>
    <w:rsid w:val="002C2898"/>
    <w:rsid w:val="002C401B"/>
    <w:rsid w:val="002D0521"/>
    <w:rsid w:val="002D064D"/>
    <w:rsid w:val="002D4441"/>
    <w:rsid w:val="002D4E68"/>
    <w:rsid w:val="002D6CC6"/>
    <w:rsid w:val="002E19D1"/>
    <w:rsid w:val="002E1CEB"/>
    <w:rsid w:val="002E4813"/>
    <w:rsid w:val="002F0F00"/>
    <w:rsid w:val="002F18B8"/>
    <w:rsid w:val="002F1E06"/>
    <w:rsid w:val="002F3FE1"/>
    <w:rsid w:val="002F59DF"/>
    <w:rsid w:val="002F6D28"/>
    <w:rsid w:val="002F76F1"/>
    <w:rsid w:val="00306278"/>
    <w:rsid w:val="00314450"/>
    <w:rsid w:val="0031450C"/>
    <w:rsid w:val="00316ACC"/>
    <w:rsid w:val="00320E36"/>
    <w:rsid w:val="00325AE1"/>
    <w:rsid w:val="003337B6"/>
    <w:rsid w:val="00333889"/>
    <w:rsid w:val="00343310"/>
    <w:rsid w:val="003505DB"/>
    <w:rsid w:val="00350B22"/>
    <w:rsid w:val="00351A09"/>
    <w:rsid w:val="00353716"/>
    <w:rsid w:val="00360FD8"/>
    <w:rsid w:val="0036220E"/>
    <w:rsid w:val="00364419"/>
    <w:rsid w:val="00364929"/>
    <w:rsid w:val="003670F3"/>
    <w:rsid w:val="00371857"/>
    <w:rsid w:val="003718EE"/>
    <w:rsid w:val="00371E8B"/>
    <w:rsid w:val="00384752"/>
    <w:rsid w:val="003851CC"/>
    <w:rsid w:val="00386EEC"/>
    <w:rsid w:val="00390942"/>
    <w:rsid w:val="00391AFF"/>
    <w:rsid w:val="003948A5"/>
    <w:rsid w:val="00396DAA"/>
    <w:rsid w:val="003B4CB1"/>
    <w:rsid w:val="003B4D6D"/>
    <w:rsid w:val="003C332F"/>
    <w:rsid w:val="003D10F4"/>
    <w:rsid w:val="003D1FD0"/>
    <w:rsid w:val="003D2046"/>
    <w:rsid w:val="003D3ACA"/>
    <w:rsid w:val="003D5503"/>
    <w:rsid w:val="003E21B9"/>
    <w:rsid w:val="003E2822"/>
    <w:rsid w:val="003E611C"/>
    <w:rsid w:val="003E654C"/>
    <w:rsid w:val="003F082B"/>
    <w:rsid w:val="003F094E"/>
    <w:rsid w:val="003F2512"/>
    <w:rsid w:val="003F2AE2"/>
    <w:rsid w:val="003F5DBA"/>
    <w:rsid w:val="003F5F3C"/>
    <w:rsid w:val="003F6499"/>
    <w:rsid w:val="004031FA"/>
    <w:rsid w:val="00403735"/>
    <w:rsid w:val="004038B2"/>
    <w:rsid w:val="00404965"/>
    <w:rsid w:val="00410A79"/>
    <w:rsid w:val="00414CC1"/>
    <w:rsid w:val="00417DC8"/>
    <w:rsid w:val="00430B72"/>
    <w:rsid w:val="004310AE"/>
    <w:rsid w:val="00433118"/>
    <w:rsid w:val="0043548B"/>
    <w:rsid w:val="004363E3"/>
    <w:rsid w:val="004368D8"/>
    <w:rsid w:val="00437C17"/>
    <w:rsid w:val="00444CB7"/>
    <w:rsid w:val="00446166"/>
    <w:rsid w:val="00452057"/>
    <w:rsid w:val="004520DE"/>
    <w:rsid w:val="00453311"/>
    <w:rsid w:val="00455210"/>
    <w:rsid w:val="00455690"/>
    <w:rsid w:val="00457A10"/>
    <w:rsid w:val="00463129"/>
    <w:rsid w:val="00464B3A"/>
    <w:rsid w:val="004673DA"/>
    <w:rsid w:val="0046760E"/>
    <w:rsid w:val="004701D2"/>
    <w:rsid w:val="004711C6"/>
    <w:rsid w:val="00471818"/>
    <w:rsid w:val="004801B1"/>
    <w:rsid w:val="00485079"/>
    <w:rsid w:val="00495CAF"/>
    <w:rsid w:val="004A2228"/>
    <w:rsid w:val="004A3C0C"/>
    <w:rsid w:val="004B3520"/>
    <w:rsid w:val="004B373F"/>
    <w:rsid w:val="004B7114"/>
    <w:rsid w:val="004B7DC9"/>
    <w:rsid w:val="004C0C8B"/>
    <w:rsid w:val="004C12FF"/>
    <w:rsid w:val="004C4121"/>
    <w:rsid w:val="004C72AE"/>
    <w:rsid w:val="004C77DF"/>
    <w:rsid w:val="004E1DB1"/>
    <w:rsid w:val="004E3598"/>
    <w:rsid w:val="004E460A"/>
    <w:rsid w:val="004E4C56"/>
    <w:rsid w:val="004E6B7D"/>
    <w:rsid w:val="004E769B"/>
    <w:rsid w:val="004E7D35"/>
    <w:rsid w:val="004F3AF5"/>
    <w:rsid w:val="004F40B9"/>
    <w:rsid w:val="004F4FBD"/>
    <w:rsid w:val="00504E0F"/>
    <w:rsid w:val="00505494"/>
    <w:rsid w:val="00505518"/>
    <w:rsid w:val="00505ECF"/>
    <w:rsid w:val="00507730"/>
    <w:rsid w:val="00512625"/>
    <w:rsid w:val="0051289B"/>
    <w:rsid w:val="005140EA"/>
    <w:rsid w:val="005203D6"/>
    <w:rsid w:val="00520E1F"/>
    <w:rsid w:val="00520E53"/>
    <w:rsid w:val="005215AB"/>
    <w:rsid w:val="00522278"/>
    <w:rsid w:val="005232E7"/>
    <w:rsid w:val="005364F4"/>
    <w:rsid w:val="00537491"/>
    <w:rsid w:val="00543163"/>
    <w:rsid w:val="00545B58"/>
    <w:rsid w:val="00546646"/>
    <w:rsid w:val="00551D25"/>
    <w:rsid w:val="0055262F"/>
    <w:rsid w:val="00554DB2"/>
    <w:rsid w:val="00563FA9"/>
    <w:rsid w:val="00572C10"/>
    <w:rsid w:val="00573991"/>
    <w:rsid w:val="005746A1"/>
    <w:rsid w:val="00576CD9"/>
    <w:rsid w:val="00577E42"/>
    <w:rsid w:val="005863C9"/>
    <w:rsid w:val="0059059B"/>
    <w:rsid w:val="00591779"/>
    <w:rsid w:val="00593EE4"/>
    <w:rsid w:val="0059471E"/>
    <w:rsid w:val="00595967"/>
    <w:rsid w:val="00596ADA"/>
    <w:rsid w:val="005A0A8E"/>
    <w:rsid w:val="005A20E7"/>
    <w:rsid w:val="005B2439"/>
    <w:rsid w:val="005B4A95"/>
    <w:rsid w:val="005C0FFB"/>
    <w:rsid w:val="005C1869"/>
    <w:rsid w:val="005C5DE4"/>
    <w:rsid w:val="005C64FC"/>
    <w:rsid w:val="005C6693"/>
    <w:rsid w:val="005C6736"/>
    <w:rsid w:val="005D0B66"/>
    <w:rsid w:val="005D1099"/>
    <w:rsid w:val="005D3BDB"/>
    <w:rsid w:val="005D3E57"/>
    <w:rsid w:val="005D4517"/>
    <w:rsid w:val="005D53F1"/>
    <w:rsid w:val="005D53FD"/>
    <w:rsid w:val="005E3548"/>
    <w:rsid w:val="005E4723"/>
    <w:rsid w:val="005E4BF5"/>
    <w:rsid w:val="005F774E"/>
    <w:rsid w:val="006010AC"/>
    <w:rsid w:val="00605294"/>
    <w:rsid w:val="00606868"/>
    <w:rsid w:val="00616FE6"/>
    <w:rsid w:val="00624346"/>
    <w:rsid w:val="006266CF"/>
    <w:rsid w:val="00632B03"/>
    <w:rsid w:val="00635396"/>
    <w:rsid w:val="006450A2"/>
    <w:rsid w:val="00646B69"/>
    <w:rsid w:val="00651018"/>
    <w:rsid w:val="00651F24"/>
    <w:rsid w:val="00652195"/>
    <w:rsid w:val="006610FD"/>
    <w:rsid w:val="00662E0B"/>
    <w:rsid w:val="00667FCF"/>
    <w:rsid w:val="006708B0"/>
    <w:rsid w:val="00670E08"/>
    <w:rsid w:val="006714B1"/>
    <w:rsid w:val="00672604"/>
    <w:rsid w:val="00673916"/>
    <w:rsid w:val="00676BC7"/>
    <w:rsid w:val="006830C1"/>
    <w:rsid w:val="006831D5"/>
    <w:rsid w:val="006861AF"/>
    <w:rsid w:val="00687148"/>
    <w:rsid w:val="006927A6"/>
    <w:rsid w:val="006A0FD0"/>
    <w:rsid w:val="006C4346"/>
    <w:rsid w:val="006C787F"/>
    <w:rsid w:val="006C7C91"/>
    <w:rsid w:val="006D1A68"/>
    <w:rsid w:val="006D7DB4"/>
    <w:rsid w:val="006E3E55"/>
    <w:rsid w:val="006E48C9"/>
    <w:rsid w:val="006E4A70"/>
    <w:rsid w:val="006F0521"/>
    <w:rsid w:val="006F1C92"/>
    <w:rsid w:val="006F3665"/>
    <w:rsid w:val="006F435F"/>
    <w:rsid w:val="006F4471"/>
    <w:rsid w:val="006F557D"/>
    <w:rsid w:val="0070672A"/>
    <w:rsid w:val="00707899"/>
    <w:rsid w:val="00710740"/>
    <w:rsid w:val="00711AEB"/>
    <w:rsid w:val="007138BA"/>
    <w:rsid w:val="007164A1"/>
    <w:rsid w:val="00720D97"/>
    <w:rsid w:val="00730EA9"/>
    <w:rsid w:val="00737983"/>
    <w:rsid w:val="00744740"/>
    <w:rsid w:val="00747A3C"/>
    <w:rsid w:val="00750511"/>
    <w:rsid w:val="00751E0F"/>
    <w:rsid w:val="007534F8"/>
    <w:rsid w:val="0075362E"/>
    <w:rsid w:val="0075407B"/>
    <w:rsid w:val="00757CDE"/>
    <w:rsid w:val="00760CBB"/>
    <w:rsid w:val="00760D87"/>
    <w:rsid w:val="00765301"/>
    <w:rsid w:val="007678A3"/>
    <w:rsid w:val="00772BD9"/>
    <w:rsid w:val="0077397F"/>
    <w:rsid w:val="00776FAE"/>
    <w:rsid w:val="00780106"/>
    <w:rsid w:val="00783634"/>
    <w:rsid w:val="00791FF6"/>
    <w:rsid w:val="00797426"/>
    <w:rsid w:val="0079755C"/>
    <w:rsid w:val="007A2AAE"/>
    <w:rsid w:val="007A5E90"/>
    <w:rsid w:val="007C362F"/>
    <w:rsid w:val="007D6A85"/>
    <w:rsid w:val="007D7AB4"/>
    <w:rsid w:val="007E0E83"/>
    <w:rsid w:val="007E27AD"/>
    <w:rsid w:val="007E5B8A"/>
    <w:rsid w:val="007E6530"/>
    <w:rsid w:val="007F1201"/>
    <w:rsid w:val="007F6530"/>
    <w:rsid w:val="007F6EAC"/>
    <w:rsid w:val="008005E5"/>
    <w:rsid w:val="0080305E"/>
    <w:rsid w:val="008066CB"/>
    <w:rsid w:val="00810B69"/>
    <w:rsid w:val="0081121D"/>
    <w:rsid w:val="0081661A"/>
    <w:rsid w:val="00822C38"/>
    <w:rsid w:val="00825051"/>
    <w:rsid w:val="00827725"/>
    <w:rsid w:val="00834518"/>
    <w:rsid w:val="00834EFE"/>
    <w:rsid w:val="00834F2F"/>
    <w:rsid w:val="008414DA"/>
    <w:rsid w:val="0085051E"/>
    <w:rsid w:val="00850653"/>
    <w:rsid w:val="00856B9C"/>
    <w:rsid w:val="00861AA9"/>
    <w:rsid w:val="00861D90"/>
    <w:rsid w:val="00862549"/>
    <w:rsid w:val="00863CA8"/>
    <w:rsid w:val="00864FF4"/>
    <w:rsid w:val="008651FD"/>
    <w:rsid w:val="00866BC1"/>
    <w:rsid w:val="00866ED2"/>
    <w:rsid w:val="00871033"/>
    <w:rsid w:val="008729B2"/>
    <w:rsid w:val="00895F3E"/>
    <w:rsid w:val="008A5480"/>
    <w:rsid w:val="008A6D3A"/>
    <w:rsid w:val="008A7BCC"/>
    <w:rsid w:val="008B02EF"/>
    <w:rsid w:val="008B1C7C"/>
    <w:rsid w:val="008C077B"/>
    <w:rsid w:val="008C4A5C"/>
    <w:rsid w:val="008D1509"/>
    <w:rsid w:val="008E0152"/>
    <w:rsid w:val="008E177E"/>
    <w:rsid w:val="008E47A3"/>
    <w:rsid w:val="008F21E4"/>
    <w:rsid w:val="00901985"/>
    <w:rsid w:val="00913FA7"/>
    <w:rsid w:val="00916D90"/>
    <w:rsid w:val="00922721"/>
    <w:rsid w:val="009246D3"/>
    <w:rsid w:val="00927227"/>
    <w:rsid w:val="00930773"/>
    <w:rsid w:val="00931C93"/>
    <w:rsid w:val="009353FA"/>
    <w:rsid w:val="00937A42"/>
    <w:rsid w:val="0094229A"/>
    <w:rsid w:val="0094454F"/>
    <w:rsid w:val="009466D2"/>
    <w:rsid w:val="009471D4"/>
    <w:rsid w:val="00947782"/>
    <w:rsid w:val="0095114A"/>
    <w:rsid w:val="00951D1C"/>
    <w:rsid w:val="00953B92"/>
    <w:rsid w:val="00962CA1"/>
    <w:rsid w:val="00964426"/>
    <w:rsid w:val="00964716"/>
    <w:rsid w:val="009961DC"/>
    <w:rsid w:val="00997512"/>
    <w:rsid w:val="009A2245"/>
    <w:rsid w:val="009A2807"/>
    <w:rsid w:val="009A395E"/>
    <w:rsid w:val="009A3C93"/>
    <w:rsid w:val="009A6D73"/>
    <w:rsid w:val="009B1A54"/>
    <w:rsid w:val="009B1E88"/>
    <w:rsid w:val="009B3602"/>
    <w:rsid w:val="009C08C8"/>
    <w:rsid w:val="009C126D"/>
    <w:rsid w:val="009C5581"/>
    <w:rsid w:val="009D091B"/>
    <w:rsid w:val="009D6A84"/>
    <w:rsid w:val="009D789C"/>
    <w:rsid w:val="009E2491"/>
    <w:rsid w:val="009F0454"/>
    <w:rsid w:val="009F2704"/>
    <w:rsid w:val="009F3EF3"/>
    <w:rsid w:val="009F420D"/>
    <w:rsid w:val="009F44D4"/>
    <w:rsid w:val="009F4E2F"/>
    <w:rsid w:val="009F4F7C"/>
    <w:rsid w:val="00A024A5"/>
    <w:rsid w:val="00A076BE"/>
    <w:rsid w:val="00A07E2F"/>
    <w:rsid w:val="00A10A43"/>
    <w:rsid w:val="00A132A4"/>
    <w:rsid w:val="00A148B1"/>
    <w:rsid w:val="00A17126"/>
    <w:rsid w:val="00A255CC"/>
    <w:rsid w:val="00A3229B"/>
    <w:rsid w:val="00A325A9"/>
    <w:rsid w:val="00A358BB"/>
    <w:rsid w:val="00A4306B"/>
    <w:rsid w:val="00A54ADF"/>
    <w:rsid w:val="00A54ED3"/>
    <w:rsid w:val="00A637F9"/>
    <w:rsid w:val="00A64924"/>
    <w:rsid w:val="00A65401"/>
    <w:rsid w:val="00A67E1C"/>
    <w:rsid w:val="00A75EC9"/>
    <w:rsid w:val="00A76957"/>
    <w:rsid w:val="00A76A68"/>
    <w:rsid w:val="00A85096"/>
    <w:rsid w:val="00A85977"/>
    <w:rsid w:val="00A86826"/>
    <w:rsid w:val="00A9001F"/>
    <w:rsid w:val="00A903E5"/>
    <w:rsid w:val="00A91431"/>
    <w:rsid w:val="00A95E77"/>
    <w:rsid w:val="00AA02FD"/>
    <w:rsid w:val="00AA52DB"/>
    <w:rsid w:val="00AA6D8F"/>
    <w:rsid w:val="00AB1EE1"/>
    <w:rsid w:val="00AB34AD"/>
    <w:rsid w:val="00AB7B18"/>
    <w:rsid w:val="00AC5400"/>
    <w:rsid w:val="00AD3D70"/>
    <w:rsid w:val="00AD48F4"/>
    <w:rsid w:val="00AD70E1"/>
    <w:rsid w:val="00AE316B"/>
    <w:rsid w:val="00AE74FD"/>
    <w:rsid w:val="00AF0E54"/>
    <w:rsid w:val="00B01D33"/>
    <w:rsid w:val="00B03091"/>
    <w:rsid w:val="00B05991"/>
    <w:rsid w:val="00B10E62"/>
    <w:rsid w:val="00B1329B"/>
    <w:rsid w:val="00B146F8"/>
    <w:rsid w:val="00B14A1F"/>
    <w:rsid w:val="00B15E49"/>
    <w:rsid w:val="00B2420E"/>
    <w:rsid w:val="00B32D82"/>
    <w:rsid w:val="00B3737B"/>
    <w:rsid w:val="00B421FC"/>
    <w:rsid w:val="00B432B2"/>
    <w:rsid w:val="00B44BDC"/>
    <w:rsid w:val="00B51DD8"/>
    <w:rsid w:val="00B6262A"/>
    <w:rsid w:val="00B62F4C"/>
    <w:rsid w:val="00B640F8"/>
    <w:rsid w:val="00B64DE9"/>
    <w:rsid w:val="00B73359"/>
    <w:rsid w:val="00B74C2C"/>
    <w:rsid w:val="00B77400"/>
    <w:rsid w:val="00B925F3"/>
    <w:rsid w:val="00BA0387"/>
    <w:rsid w:val="00BA3622"/>
    <w:rsid w:val="00BA7178"/>
    <w:rsid w:val="00BA7473"/>
    <w:rsid w:val="00BB08D7"/>
    <w:rsid w:val="00BB0B67"/>
    <w:rsid w:val="00BB187E"/>
    <w:rsid w:val="00BB2A2F"/>
    <w:rsid w:val="00BB6B28"/>
    <w:rsid w:val="00BC115A"/>
    <w:rsid w:val="00BC528B"/>
    <w:rsid w:val="00BC6935"/>
    <w:rsid w:val="00BD7779"/>
    <w:rsid w:val="00BD7A79"/>
    <w:rsid w:val="00BE6999"/>
    <w:rsid w:val="00BF74E7"/>
    <w:rsid w:val="00C01294"/>
    <w:rsid w:val="00C02DB5"/>
    <w:rsid w:val="00C034FC"/>
    <w:rsid w:val="00C03939"/>
    <w:rsid w:val="00C104BE"/>
    <w:rsid w:val="00C11766"/>
    <w:rsid w:val="00C12D11"/>
    <w:rsid w:val="00C13E75"/>
    <w:rsid w:val="00C170DD"/>
    <w:rsid w:val="00C22F68"/>
    <w:rsid w:val="00C36F74"/>
    <w:rsid w:val="00C44928"/>
    <w:rsid w:val="00C505E8"/>
    <w:rsid w:val="00C50FDC"/>
    <w:rsid w:val="00C5159E"/>
    <w:rsid w:val="00C51F33"/>
    <w:rsid w:val="00C536BB"/>
    <w:rsid w:val="00C57BEA"/>
    <w:rsid w:val="00C6123E"/>
    <w:rsid w:val="00C65F05"/>
    <w:rsid w:val="00C741E7"/>
    <w:rsid w:val="00C75576"/>
    <w:rsid w:val="00C75D6B"/>
    <w:rsid w:val="00C77B50"/>
    <w:rsid w:val="00C81A86"/>
    <w:rsid w:val="00C84CCD"/>
    <w:rsid w:val="00C84F55"/>
    <w:rsid w:val="00C915CA"/>
    <w:rsid w:val="00C93E60"/>
    <w:rsid w:val="00C94E16"/>
    <w:rsid w:val="00CA2738"/>
    <w:rsid w:val="00CA3367"/>
    <w:rsid w:val="00CA6716"/>
    <w:rsid w:val="00CB2296"/>
    <w:rsid w:val="00CB34BA"/>
    <w:rsid w:val="00CD3C53"/>
    <w:rsid w:val="00CD3FBF"/>
    <w:rsid w:val="00CD60AB"/>
    <w:rsid w:val="00CD66B6"/>
    <w:rsid w:val="00CE04A4"/>
    <w:rsid w:val="00CE23BA"/>
    <w:rsid w:val="00CE4B20"/>
    <w:rsid w:val="00CF575F"/>
    <w:rsid w:val="00D04C84"/>
    <w:rsid w:val="00D04CCB"/>
    <w:rsid w:val="00D109D1"/>
    <w:rsid w:val="00D110BC"/>
    <w:rsid w:val="00D125ED"/>
    <w:rsid w:val="00D12BF9"/>
    <w:rsid w:val="00D15BC9"/>
    <w:rsid w:val="00D15C9D"/>
    <w:rsid w:val="00D16DF8"/>
    <w:rsid w:val="00D25627"/>
    <w:rsid w:val="00D267A6"/>
    <w:rsid w:val="00D32226"/>
    <w:rsid w:val="00D327D6"/>
    <w:rsid w:val="00D36976"/>
    <w:rsid w:val="00D36ACC"/>
    <w:rsid w:val="00D406CB"/>
    <w:rsid w:val="00D41437"/>
    <w:rsid w:val="00D424E2"/>
    <w:rsid w:val="00D43913"/>
    <w:rsid w:val="00D55D37"/>
    <w:rsid w:val="00D565FD"/>
    <w:rsid w:val="00D63449"/>
    <w:rsid w:val="00D65A44"/>
    <w:rsid w:val="00D66AE9"/>
    <w:rsid w:val="00D720C2"/>
    <w:rsid w:val="00D72E2C"/>
    <w:rsid w:val="00D73A48"/>
    <w:rsid w:val="00D769A9"/>
    <w:rsid w:val="00D80187"/>
    <w:rsid w:val="00D82C73"/>
    <w:rsid w:val="00D83AB7"/>
    <w:rsid w:val="00D84987"/>
    <w:rsid w:val="00D84EAD"/>
    <w:rsid w:val="00D854C5"/>
    <w:rsid w:val="00D9071A"/>
    <w:rsid w:val="00D90823"/>
    <w:rsid w:val="00D94FCC"/>
    <w:rsid w:val="00D9585E"/>
    <w:rsid w:val="00DA2329"/>
    <w:rsid w:val="00DA527D"/>
    <w:rsid w:val="00DB1AC5"/>
    <w:rsid w:val="00DB1BE3"/>
    <w:rsid w:val="00DB4239"/>
    <w:rsid w:val="00DB6774"/>
    <w:rsid w:val="00DB6C27"/>
    <w:rsid w:val="00DB725D"/>
    <w:rsid w:val="00DB7399"/>
    <w:rsid w:val="00DB77CA"/>
    <w:rsid w:val="00DC0BF9"/>
    <w:rsid w:val="00DC4530"/>
    <w:rsid w:val="00DC6B60"/>
    <w:rsid w:val="00DD253C"/>
    <w:rsid w:val="00DD311A"/>
    <w:rsid w:val="00DF0355"/>
    <w:rsid w:val="00DF49BE"/>
    <w:rsid w:val="00DF7B6B"/>
    <w:rsid w:val="00E02BCB"/>
    <w:rsid w:val="00E03BF3"/>
    <w:rsid w:val="00E05F8B"/>
    <w:rsid w:val="00E0657E"/>
    <w:rsid w:val="00E07108"/>
    <w:rsid w:val="00E1017F"/>
    <w:rsid w:val="00E111E0"/>
    <w:rsid w:val="00E12056"/>
    <w:rsid w:val="00E1363A"/>
    <w:rsid w:val="00E14E99"/>
    <w:rsid w:val="00E16EE5"/>
    <w:rsid w:val="00E20CF6"/>
    <w:rsid w:val="00E21EF6"/>
    <w:rsid w:val="00E23AC5"/>
    <w:rsid w:val="00E2561E"/>
    <w:rsid w:val="00E27A5C"/>
    <w:rsid w:val="00E32520"/>
    <w:rsid w:val="00E33E49"/>
    <w:rsid w:val="00E369EF"/>
    <w:rsid w:val="00E37EB7"/>
    <w:rsid w:val="00E37FA1"/>
    <w:rsid w:val="00E45188"/>
    <w:rsid w:val="00E452BB"/>
    <w:rsid w:val="00E454EB"/>
    <w:rsid w:val="00E46FF8"/>
    <w:rsid w:val="00E546FA"/>
    <w:rsid w:val="00E605E4"/>
    <w:rsid w:val="00E624B3"/>
    <w:rsid w:val="00E65933"/>
    <w:rsid w:val="00E660AD"/>
    <w:rsid w:val="00E72761"/>
    <w:rsid w:val="00E74680"/>
    <w:rsid w:val="00E756E5"/>
    <w:rsid w:val="00E7694B"/>
    <w:rsid w:val="00E81210"/>
    <w:rsid w:val="00E82C2E"/>
    <w:rsid w:val="00E82EBF"/>
    <w:rsid w:val="00E93BFB"/>
    <w:rsid w:val="00E94449"/>
    <w:rsid w:val="00EB1931"/>
    <w:rsid w:val="00EB1CE7"/>
    <w:rsid w:val="00EC052B"/>
    <w:rsid w:val="00EC16B1"/>
    <w:rsid w:val="00EC24DA"/>
    <w:rsid w:val="00EC32F6"/>
    <w:rsid w:val="00EC6EFF"/>
    <w:rsid w:val="00ED0795"/>
    <w:rsid w:val="00ED31EF"/>
    <w:rsid w:val="00ED4889"/>
    <w:rsid w:val="00EE291E"/>
    <w:rsid w:val="00EE3C51"/>
    <w:rsid w:val="00EE4A65"/>
    <w:rsid w:val="00EF056F"/>
    <w:rsid w:val="00EF3E12"/>
    <w:rsid w:val="00EF6E4B"/>
    <w:rsid w:val="00F01F3B"/>
    <w:rsid w:val="00F047FB"/>
    <w:rsid w:val="00F0615B"/>
    <w:rsid w:val="00F2020C"/>
    <w:rsid w:val="00F25AA9"/>
    <w:rsid w:val="00F31C64"/>
    <w:rsid w:val="00F366D7"/>
    <w:rsid w:val="00F4218F"/>
    <w:rsid w:val="00F47F66"/>
    <w:rsid w:val="00F54E63"/>
    <w:rsid w:val="00F56ED4"/>
    <w:rsid w:val="00F60822"/>
    <w:rsid w:val="00F6180D"/>
    <w:rsid w:val="00F61DF8"/>
    <w:rsid w:val="00F62BF7"/>
    <w:rsid w:val="00F6492B"/>
    <w:rsid w:val="00F80F06"/>
    <w:rsid w:val="00F8468C"/>
    <w:rsid w:val="00F87A10"/>
    <w:rsid w:val="00F91021"/>
    <w:rsid w:val="00F92E71"/>
    <w:rsid w:val="00FA5586"/>
    <w:rsid w:val="00FB053B"/>
    <w:rsid w:val="00FB4264"/>
    <w:rsid w:val="00FB642E"/>
    <w:rsid w:val="00FB6E7F"/>
    <w:rsid w:val="00FB7DC1"/>
    <w:rsid w:val="00FC23EC"/>
    <w:rsid w:val="00FC724D"/>
    <w:rsid w:val="00FD0C39"/>
    <w:rsid w:val="00FD41F9"/>
    <w:rsid w:val="00FF1DE6"/>
    <w:rsid w:val="00FF4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2747D"/>
  <w15:chartTrackingRefBased/>
  <w15:docId w15:val="{53E8F921-C31C-B14E-B125-D4520BB4E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0FA8"/>
  </w:style>
  <w:style w:type="paragraph" w:styleId="Heading1">
    <w:name w:val="heading 1"/>
    <w:basedOn w:val="Normal"/>
    <w:next w:val="Normal"/>
    <w:link w:val="Heading1Char"/>
    <w:uiPriority w:val="9"/>
    <w:qFormat/>
    <w:rsid w:val="00110FA8"/>
    <w:pPr>
      <w:pBdr>
        <w:bottom w:val="thinThickSmallGap" w:sz="12" w:space="1" w:color="C45911" w:themeColor="accent2" w:themeShade="BF"/>
      </w:pBdr>
      <w:spacing w:before="400"/>
      <w:jc w:val="center"/>
      <w:outlineLvl w:val="0"/>
    </w:pPr>
    <w:rPr>
      <w:caps/>
      <w:color w:val="833C0B" w:themeColor="accent2" w:themeShade="80"/>
      <w:spacing w:val="20"/>
      <w:sz w:val="28"/>
      <w:szCs w:val="28"/>
    </w:rPr>
  </w:style>
  <w:style w:type="paragraph" w:styleId="Heading2">
    <w:name w:val="heading 2"/>
    <w:basedOn w:val="Normal"/>
    <w:next w:val="Normal"/>
    <w:link w:val="Heading2Char"/>
    <w:uiPriority w:val="9"/>
    <w:unhideWhenUsed/>
    <w:qFormat/>
    <w:rsid w:val="00110FA8"/>
    <w:pPr>
      <w:pBdr>
        <w:bottom w:val="single" w:sz="4" w:space="1" w:color="823B0B" w:themeColor="accent2" w:themeShade="7F"/>
      </w:pBdr>
      <w:spacing w:before="400"/>
      <w:jc w:val="center"/>
      <w:outlineLvl w:val="1"/>
    </w:pPr>
    <w:rPr>
      <w:caps/>
      <w:color w:val="833C0B" w:themeColor="accent2" w:themeShade="80"/>
      <w:spacing w:val="15"/>
      <w:sz w:val="24"/>
      <w:szCs w:val="24"/>
    </w:rPr>
  </w:style>
  <w:style w:type="paragraph" w:styleId="Heading3">
    <w:name w:val="heading 3"/>
    <w:basedOn w:val="Normal"/>
    <w:next w:val="Normal"/>
    <w:link w:val="Heading3Char"/>
    <w:uiPriority w:val="9"/>
    <w:unhideWhenUsed/>
    <w:qFormat/>
    <w:rsid w:val="00110FA8"/>
    <w:pPr>
      <w:pBdr>
        <w:top w:val="dotted" w:sz="4" w:space="1" w:color="823B0B" w:themeColor="accent2" w:themeShade="7F"/>
        <w:bottom w:val="dotted" w:sz="4" w:space="1" w:color="823B0B" w:themeColor="accent2" w:themeShade="7F"/>
      </w:pBdr>
      <w:spacing w:before="300"/>
      <w:jc w:val="center"/>
      <w:outlineLvl w:val="2"/>
    </w:pPr>
    <w:rPr>
      <w:caps/>
      <w:color w:val="823B0B" w:themeColor="accent2" w:themeShade="7F"/>
      <w:sz w:val="24"/>
      <w:szCs w:val="24"/>
    </w:rPr>
  </w:style>
  <w:style w:type="paragraph" w:styleId="Heading4">
    <w:name w:val="heading 4"/>
    <w:basedOn w:val="Normal"/>
    <w:next w:val="Normal"/>
    <w:link w:val="Heading4Char"/>
    <w:uiPriority w:val="9"/>
    <w:unhideWhenUsed/>
    <w:qFormat/>
    <w:rsid w:val="00110FA8"/>
    <w:pPr>
      <w:pBdr>
        <w:bottom w:val="dotted" w:sz="4" w:space="1" w:color="C45911" w:themeColor="accent2" w:themeShade="BF"/>
      </w:pBdr>
      <w:spacing w:after="120"/>
      <w:jc w:val="center"/>
      <w:outlineLvl w:val="3"/>
    </w:pPr>
    <w:rPr>
      <w:caps/>
      <w:color w:val="823B0B" w:themeColor="accent2" w:themeShade="7F"/>
      <w:spacing w:val="10"/>
    </w:rPr>
  </w:style>
  <w:style w:type="paragraph" w:styleId="Heading5">
    <w:name w:val="heading 5"/>
    <w:basedOn w:val="Normal"/>
    <w:next w:val="Normal"/>
    <w:link w:val="Heading5Char"/>
    <w:uiPriority w:val="9"/>
    <w:semiHidden/>
    <w:unhideWhenUsed/>
    <w:qFormat/>
    <w:rsid w:val="00110FA8"/>
    <w:pPr>
      <w:spacing w:before="320" w:after="120"/>
      <w:jc w:val="center"/>
      <w:outlineLvl w:val="4"/>
    </w:pPr>
    <w:rPr>
      <w:caps/>
      <w:color w:val="823B0B" w:themeColor="accent2" w:themeShade="7F"/>
      <w:spacing w:val="10"/>
    </w:rPr>
  </w:style>
  <w:style w:type="paragraph" w:styleId="Heading6">
    <w:name w:val="heading 6"/>
    <w:basedOn w:val="Normal"/>
    <w:next w:val="Normal"/>
    <w:link w:val="Heading6Char"/>
    <w:uiPriority w:val="9"/>
    <w:semiHidden/>
    <w:unhideWhenUsed/>
    <w:qFormat/>
    <w:rsid w:val="00110FA8"/>
    <w:pPr>
      <w:spacing w:after="120"/>
      <w:jc w:val="center"/>
      <w:outlineLvl w:val="5"/>
    </w:pPr>
    <w:rPr>
      <w:caps/>
      <w:color w:val="C45911" w:themeColor="accent2" w:themeShade="BF"/>
      <w:spacing w:val="10"/>
    </w:rPr>
  </w:style>
  <w:style w:type="paragraph" w:styleId="Heading7">
    <w:name w:val="heading 7"/>
    <w:basedOn w:val="Normal"/>
    <w:next w:val="Normal"/>
    <w:link w:val="Heading7Char"/>
    <w:uiPriority w:val="9"/>
    <w:semiHidden/>
    <w:unhideWhenUsed/>
    <w:qFormat/>
    <w:rsid w:val="00110FA8"/>
    <w:pPr>
      <w:spacing w:after="120"/>
      <w:jc w:val="center"/>
      <w:outlineLvl w:val="6"/>
    </w:pPr>
    <w:rPr>
      <w:i/>
      <w:iCs/>
      <w:caps/>
      <w:color w:val="C45911" w:themeColor="accent2" w:themeShade="BF"/>
      <w:spacing w:val="10"/>
    </w:rPr>
  </w:style>
  <w:style w:type="paragraph" w:styleId="Heading8">
    <w:name w:val="heading 8"/>
    <w:basedOn w:val="Normal"/>
    <w:next w:val="Normal"/>
    <w:link w:val="Heading8Char"/>
    <w:uiPriority w:val="9"/>
    <w:semiHidden/>
    <w:unhideWhenUsed/>
    <w:qFormat/>
    <w:rsid w:val="00110FA8"/>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110FA8"/>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C115A"/>
    <w:rPr>
      <w:color w:val="0000FF"/>
      <w:u w:val="single"/>
    </w:rPr>
  </w:style>
  <w:style w:type="character" w:styleId="FollowedHyperlink">
    <w:name w:val="FollowedHyperlink"/>
    <w:basedOn w:val="DefaultParagraphFont"/>
    <w:uiPriority w:val="99"/>
    <w:semiHidden/>
    <w:unhideWhenUsed/>
    <w:rsid w:val="00BC115A"/>
    <w:rPr>
      <w:color w:val="954F72" w:themeColor="followedHyperlink"/>
      <w:u w:val="single"/>
    </w:rPr>
  </w:style>
  <w:style w:type="character" w:styleId="PlaceholderText">
    <w:name w:val="Placeholder Text"/>
    <w:basedOn w:val="DefaultParagraphFont"/>
    <w:uiPriority w:val="99"/>
    <w:semiHidden/>
    <w:rsid w:val="00BA3622"/>
    <w:rPr>
      <w:color w:val="808080"/>
    </w:rPr>
  </w:style>
  <w:style w:type="table" w:styleId="TableGrid">
    <w:name w:val="Table Grid"/>
    <w:basedOn w:val="TableNormal"/>
    <w:uiPriority w:val="39"/>
    <w:rsid w:val="00BA3622"/>
    <w:rPr>
      <w:rFonts w:ascii="Helvetica Neue" w:eastAsia="MS Mincho" w:hAnsi="Helvetica Neue" w:cs="Tahom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link w:val="NoSpacingChar"/>
    <w:uiPriority w:val="1"/>
    <w:qFormat/>
    <w:rsid w:val="00110FA8"/>
    <w:pPr>
      <w:spacing w:after="0" w:line="240" w:lineRule="auto"/>
    </w:pPr>
  </w:style>
  <w:style w:type="character" w:customStyle="1" w:styleId="Heading3Char">
    <w:name w:val="Heading 3 Char"/>
    <w:basedOn w:val="DefaultParagraphFont"/>
    <w:link w:val="Heading3"/>
    <w:uiPriority w:val="9"/>
    <w:rsid w:val="00110FA8"/>
    <w:rPr>
      <w:caps/>
      <w:color w:val="823B0B" w:themeColor="accent2" w:themeShade="7F"/>
      <w:sz w:val="24"/>
      <w:szCs w:val="24"/>
    </w:rPr>
  </w:style>
  <w:style w:type="paragraph" w:customStyle="1" w:styleId="Paragraphs">
    <w:name w:val="Paragraphs"/>
    <w:basedOn w:val="Normal"/>
    <w:qFormat/>
    <w:rsid w:val="00596ADA"/>
    <w:pPr>
      <w:widowControl w:val="0"/>
      <w:autoSpaceDE w:val="0"/>
      <w:autoSpaceDN w:val="0"/>
      <w:adjustRightInd w:val="0"/>
      <w:spacing w:after="240"/>
      <w:ind w:left="720"/>
    </w:pPr>
    <w:rPr>
      <w:rFonts w:ascii="Verdana" w:eastAsia="Cambria" w:hAnsi="Verdana" w:cs="Verdana"/>
      <w:kern w:val="1"/>
      <w:szCs w:val="32"/>
    </w:rPr>
  </w:style>
  <w:style w:type="paragraph" w:styleId="Header">
    <w:name w:val="header"/>
    <w:basedOn w:val="Normal"/>
    <w:link w:val="HeaderChar"/>
    <w:uiPriority w:val="99"/>
    <w:unhideWhenUsed/>
    <w:rsid w:val="00596ADA"/>
    <w:pPr>
      <w:tabs>
        <w:tab w:val="center" w:pos="4320"/>
        <w:tab w:val="right" w:pos="8640"/>
      </w:tabs>
    </w:pPr>
    <w:rPr>
      <w:rFonts w:ascii="Verdana" w:eastAsia="Cambria" w:hAnsi="Verdana" w:cs="Times New Roman"/>
    </w:rPr>
  </w:style>
  <w:style w:type="character" w:customStyle="1" w:styleId="HeaderChar">
    <w:name w:val="Header Char"/>
    <w:basedOn w:val="DefaultParagraphFont"/>
    <w:link w:val="Header"/>
    <w:uiPriority w:val="99"/>
    <w:rsid w:val="00596ADA"/>
    <w:rPr>
      <w:rFonts w:ascii="Verdana" w:eastAsia="Cambria" w:hAnsi="Verdana" w:cs="Times New Roman"/>
      <w:sz w:val="22"/>
    </w:rPr>
  </w:style>
  <w:style w:type="paragraph" w:styleId="Footer">
    <w:name w:val="footer"/>
    <w:basedOn w:val="Normal"/>
    <w:link w:val="FooterChar"/>
    <w:uiPriority w:val="99"/>
    <w:unhideWhenUsed/>
    <w:rsid w:val="00596ADA"/>
    <w:pPr>
      <w:tabs>
        <w:tab w:val="center" w:pos="4320"/>
        <w:tab w:val="right" w:pos="8640"/>
      </w:tabs>
    </w:pPr>
    <w:rPr>
      <w:rFonts w:ascii="Verdana" w:eastAsia="Cambria" w:hAnsi="Verdana" w:cs="Times New Roman"/>
    </w:rPr>
  </w:style>
  <w:style w:type="character" w:customStyle="1" w:styleId="FooterChar">
    <w:name w:val="Footer Char"/>
    <w:basedOn w:val="DefaultParagraphFont"/>
    <w:link w:val="Footer"/>
    <w:uiPriority w:val="99"/>
    <w:rsid w:val="00596ADA"/>
    <w:rPr>
      <w:rFonts w:ascii="Verdana" w:eastAsia="Cambria" w:hAnsi="Verdana" w:cs="Times New Roman"/>
      <w:sz w:val="22"/>
    </w:rPr>
  </w:style>
  <w:style w:type="paragraph" w:customStyle="1" w:styleId="ImportantNote">
    <w:name w:val="Important Note"/>
    <w:basedOn w:val="Paragraphs"/>
    <w:rsid w:val="00596ADA"/>
    <w:pPr>
      <w:pBdr>
        <w:top w:val="single" w:sz="4" w:space="1" w:color="auto"/>
        <w:left w:val="single" w:sz="4" w:space="4" w:color="auto"/>
        <w:bottom w:val="single" w:sz="4" w:space="1" w:color="auto"/>
        <w:right w:val="single" w:sz="4" w:space="4" w:color="auto"/>
      </w:pBdr>
      <w:shd w:val="solid" w:color="D9D9D9" w:fill="auto"/>
      <w:spacing w:before="600"/>
      <w:ind w:left="0"/>
    </w:pPr>
    <w:rPr>
      <w:bCs/>
    </w:rPr>
  </w:style>
  <w:style w:type="character" w:customStyle="1" w:styleId="Heading2Char">
    <w:name w:val="Heading 2 Char"/>
    <w:basedOn w:val="DefaultParagraphFont"/>
    <w:link w:val="Heading2"/>
    <w:uiPriority w:val="9"/>
    <w:rsid w:val="00110FA8"/>
    <w:rPr>
      <w:caps/>
      <w:color w:val="833C0B" w:themeColor="accent2" w:themeShade="80"/>
      <w:spacing w:val="15"/>
      <w:sz w:val="24"/>
      <w:szCs w:val="24"/>
    </w:rPr>
  </w:style>
  <w:style w:type="paragraph" w:customStyle="1" w:styleId="00CourseName">
    <w:name w:val="00 Course Name"/>
    <w:basedOn w:val="Heading1"/>
    <w:qFormat/>
    <w:rsid w:val="00596ADA"/>
    <w:pPr>
      <w:numPr>
        <w:numId w:val="1"/>
      </w:numPr>
      <w:spacing w:after="240"/>
      <w:ind w:left="0" w:firstLine="0"/>
    </w:pPr>
    <w:rPr>
      <w:rFonts w:ascii="Verdana" w:eastAsia="Times New Roman" w:hAnsi="Verdana" w:cs="Times New Roman"/>
      <w:b/>
      <w:bCs/>
      <w:color w:val="000000"/>
      <w:kern w:val="1"/>
      <w:sz w:val="36"/>
    </w:rPr>
  </w:style>
  <w:style w:type="character" w:customStyle="1" w:styleId="Heading1Char">
    <w:name w:val="Heading 1 Char"/>
    <w:basedOn w:val="DefaultParagraphFont"/>
    <w:link w:val="Heading1"/>
    <w:uiPriority w:val="9"/>
    <w:rsid w:val="00110FA8"/>
    <w:rPr>
      <w:caps/>
      <w:color w:val="833C0B" w:themeColor="accent2" w:themeShade="80"/>
      <w:spacing w:val="20"/>
      <w:sz w:val="28"/>
      <w:szCs w:val="28"/>
    </w:rPr>
  </w:style>
  <w:style w:type="paragraph" w:styleId="IntenseQuote">
    <w:name w:val="Intense Quote"/>
    <w:basedOn w:val="Normal"/>
    <w:next w:val="Normal"/>
    <w:link w:val="IntenseQuoteChar"/>
    <w:uiPriority w:val="30"/>
    <w:qFormat/>
    <w:rsid w:val="00110FA8"/>
    <w:pPr>
      <w:pBdr>
        <w:top w:val="dotted" w:sz="2" w:space="10" w:color="833C0B" w:themeColor="accent2" w:themeShade="80"/>
        <w:bottom w:val="dotted" w:sz="2" w:space="4" w:color="833C0B" w:themeColor="accent2" w:themeShade="80"/>
      </w:pBdr>
      <w:spacing w:before="160" w:line="300" w:lineRule="auto"/>
      <w:ind w:left="1440" w:right="1440"/>
    </w:pPr>
    <w:rPr>
      <w:caps/>
      <w:color w:val="823B0B" w:themeColor="accent2" w:themeShade="7F"/>
      <w:spacing w:val="5"/>
      <w:sz w:val="20"/>
      <w:szCs w:val="20"/>
    </w:rPr>
  </w:style>
  <w:style w:type="character" w:customStyle="1" w:styleId="IntenseQuoteChar">
    <w:name w:val="Intense Quote Char"/>
    <w:basedOn w:val="DefaultParagraphFont"/>
    <w:link w:val="IntenseQuote"/>
    <w:uiPriority w:val="30"/>
    <w:rsid w:val="00110FA8"/>
    <w:rPr>
      <w:caps/>
      <w:color w:val="823B0B" w:themeColor="accent2" w:themeShade="7F"/>
      <w:spacing w:val="5"/>
      <w:sz w:val="20"/>
      <w:szCs w:val="20"/>
    </w:rPr>
  </w:style>
  <w:style w:type="character" w:customStyle="1" w:styleId="Heading4Char">
    <w:name w:val="Heading 4 Char"/>
    <w:basedOn w:val="DefaultParagraphFont"/>
    <w:link w:val="Heading4"/>
    <w:uiPriority w:val="9"/>
    <w:rsid w:val="00110FA8"/>
    <w:rPr>
      <w:caps/>
      <w:color w:val="823B0B" w:themeColor="accent2" w:themeShade="7F"/>
      <w:spacing w:val="10"/>
    </w:rPr>
  </w:style>
  <w:style w:type="paragraph" w:styleId="NormalWeb">
    <w:name w:val="Normal (Web)"/>
    <w:basedOn w:val="Normal"/>
    <w:uiPriority w:val="99"/>
    <w:unhideWhenUsed/>
    <w:rsid w:val="00B421FC"/>
    <w:rPr>
      <w:rFonts w:ascii="Times New Roman" w:hAnsi="Times New Roman" w:cs="Times New Roman"/>
    </w:rPr>
  </w:style>
  <w:style w:type="paragraph" w:styleId="BalloonText">
    <w:name w:val="Balloon Text"/>
    <w:basedOn w:val="Normal"/>
    <w:link w:val="BalloonTextChar"/>
    <w:uiPriority w:val="99"/>
    <w:semiHidden/>
    <w:unhideWhenUsed/>
    <w:rsid w:val="00215F3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15F32"/>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5D3E57"/>
    <w:rPr>
      <w:sz w:val="16"/>
      <w:szCs w:val="16"/>
    </w:rPr>
  </w:style>
  <w:style w:type="paragraph" w:styleId="CommentText">
    <w:name w:val="annotation text"/>
    <w:basedOn w:val="Normal"/>
    <w:link w:val="CommentTextChar"/>
    <w:uiPriority w:val="99"/>
    <w:semiHidden/>
    <w:unhideWhenUsed/>
    <w:rsid w:val="005D3E57"/>
    <w:rPr>
      <w:sz w:val="20"/>
      <w:szCs w:val="20"/>
    </w:rPr>
  </w:style>
  <w:style w:type="character" w:customStyle="1" w:styleId="CommentTextChar">
    <w:name w:val="Comment Text Char"/>
    <w:basedOn w:val="DefaultParagraphFont"/>
    <w:link w:val="CommentText"/>
    <w:uiPriority w:val="99"/>
    <w:semiHidden/>
    <w:rsid w:val="005D3E57"/>
    <w:rPr>
      <w:sz w:val="20"/>
      <w:szCs w:val="20"/>
    </w:rPr>
  </w:style>
  <w:style w:type="paragraph" w:styleId="CommentSubject">
    <w:name w:val="annotation subject"/>
    <w:basedOn w:val="CommentText"/>
    <w:next w:val="CommentText"/>
    <w:link w:val="CommentSubjectChar"/>
    <w:uiPriority w:val="99"/>
    <w:semiHidden/>
    <w:unhideWhenUsed/>
    <w:rsid w:val="005D3E57"/>
    <w:rPr>
      <w:b/>
      <w:bCs/>
    </w:rPr>
  </w:style>
  <w:style w:type="character" w:customStyle="1" w:styleId="CommentSubjectChar">
    <w:name w:val="Comment Subject Char"/>
    <w:basedOn w:val="CommentTextChar"/>
    <w:link w:val="CommentSubject"/>
    <w:uiPriority w:val="99"/>
    <w:semiHidden/>
    <w:rsid w:val="005D3E57"/>
    <w:rPr>
      <w:b/>
      <w:bCs/>
      <w:sz w:val="20"/>
      <w:szCs w:val="20"/>
    </w:rPr>
  </w:style>
  <w:style w:type="character" w:styleId="UnresolvedMention">
    <w:name w:val="Unresolved Mention"/>
    <w:basedOn w:val="DefaultParagraphFont"/>
    <w:uiPriority w:val="99"/>
    <w:semiHidden/>
    <w:unhideWhenUsed/>
    <w:rsid w:val="009353FA"/>
    <w:rPr>
      <w:color w:val="605E5C"/>
      <w:shd w:val="clear" w:color="auto" w:fill="E1DFDD"/>
    </w:rPr>
  </w:style>
  <w:style w:type="paragraph" w:styleId="ListParagraph">
    <w:name w:val="List Paragraph"/>
    <w:basedOn w:val="Normal"/>
    <w:uiPriority w:val="34"/>
    <w:qFormat/>
    <w:rsid w:val="00110FA8"/>
    <w:pPr>
      <w:ind w:left="720"/>
      <w:contextualSpacing/>
    </w:pPr>
  </w:style>
  <w:style w:type="paragraph" w:styleId="Title">
    <w:name w:val="Title"/>
    <w:basedOn w:val="Normal"/>
    <w:next w:val="Normal"/>
    <w:link w:val="TitleChar"/>
    <w:uiPriority w:val="10"/>
    <w:qFormat/>
    <w:rsid w:val="00110FA8"/>
    <w:pPr>
      <w:pBdr>
        <w:top w:val="dotted" w:sz="2" w:space="1" w:color="833C0B" w:themeColor="accent2" w:themeShade="80"/>
        <w:bottom w:val="dotted" w:sz="2" w:space="6" w:color="833C0B" w:themeColor="accent2" w:themeShade="80"/>
      </w:pBdr>
      <w:spacing w:before="500" w:after="300" w:line="240" w:lineRule="auto"/>
      <w:jc w:val="center"/>
    </w:pPr>
    <w:rPr>
      <w:caps/>
      <w:color w:val="833C0B" w:themeColor="accent2" w:themeShade="80"/>
      <w:spacing w:val="50"/>
      <w:sz w:val="44"/>
      <w:szCs w:val="44"/>
    </w:rPr>
  </w:style>
  <w:style w:type="character" w:customStyle="1" w:styleId="TitleChar">
    <w:name w:val="Title Char"/>
    <w:basedOn w:val="DefaultParagraphFont"/>
    <w:link w:val="Title"/>
    <w:uiPriority w:val="10"/>
    <w:rsid w:val="00110FA8"/>
    <w:rPr>
      <w:caps/>
      <w:color w:val="833C0B" w:themeColor="accent2" w:themeShade="80"/>
      <w:spacing w:val="50"/>
      <w:sz w:val="44"/>
      <w:szCs w:val="44"/>
    </w:rPr>
  </w:style>
  <w:style w:type="character" w:customStyle="1" w:styleId="Heading5Char">
    <w:name w:val="Heading 5 Char"/>
    <w:basedOn w:val="DefaultParagraphFont"/>
    <w:link w:val="Heading5"/>
    <w:uiPriority w:val="9"/>
    <w:semiHidden/>
    <w:rsid w:val="00110FA8"/>
    <w:rPr>
      <w:caps/>
      <w:color w:val="823B0B" w:themeColor="accent2" w:themeShade="7F"/>
      <w:spacing w:val="10"/>
    </w:rPr>
  </w:style>
  <w:style w:type="character" w:customStyle="1" w:styleId="Heading6Char">
    <w:name w:val="Heading 6 Char"/>
    <w:basedOn w:val="DefaultParagraphFont"/>
    <w:link w:val="Heading6"/>
    <w:uiPriority w:val="9"/>
    <w:semiHidden/>
    <w:rsid w:val="00110FA8"/>
    <w:rPr>
      <w:caps/>
      <w:color w:val="C45911" w:themeColor="accent2" w:themeShade="BF"/>
      <w:spacing w:val="10"/>
    </w:rPr>
  </w:style>
  <w:style w:type="character" w:customStyle="1" w:styleId="Heading7Char">
    <w:name w:val="Heading 7 Char"/>
    <w:basedOn w:val="DefaultParagraphFont"/>
    <w:link w:val="Heading7"/>
    <w:uiPriority w:val="9"/>
    <w:semiHidden/>
    <w:rsid w:val="00110FA8"/>
    <w:rPr>
      <w:i/>
      <w:iCs/>
      <w:caps/>
      <w:color w:val="C45911" w:themeColor="accent2" w:themeShade="BF"/>
      <w:spacing w:val="10"/>
    </w:rPr>
  </w:style>
  <w:style w:type="character" w:customStyle="1" w:styleId="Heading8Char">
    <w:name w:val="Heading 8 Char"/>
    <w:basedOn w:val="DefaultParagraphFont"/>
    <w:link w:val="Heading8"/>
    <w:uiPriority w:val="9"/>
    <w:semiHidden/>
    <w:rsid w:val="00110FA8"/>
    <w:rPr>
      <w:caps/>
      <w:spacing w:val="10"/>
      <w:sz w:val="20"/>
      <w:szCs w:val="20"/>
    </w:rPr>
  </w:style>
  <w:style w:type="character" w:customStyle="1" w:styleId="Heading9Char">
    <w:name w:val="Heading 9 Char"/>
    <w:basedOn w:val="DefaultParagraphFont"/>
    <w:link w:val="Heading9"/>
    <w:uiPriority w:val="9"/>
    <w:semiHidden/>
    <w:rsid w:val="00110FA8"/>
    <w:rPr>
      <w:i/>
      <w:iCs/>
      <w:caps/>
      <w:spacing w:val="10"/>
      <w:sz w:val="20"/>
      <w:szCs w:val="20"/>
    </w:rPr>
  </w:style>
  <w:style w:type="paragraph" w:styleId="Caption">
    <w:name w:val="caption"/>
    <w:basedOn w:val="Normal"/>
    <w:next w:val="Normal"/>
    <w:uiPriority w:val="35"/>
    <w:semiHidden/>
    <w:unhideWhenUsed/>
    <w:qFormat/>
    <w:rsid w:val="00110FA8"/>
    <w:rPr>
      <w:caps/>
      <w:spacing w:val="10"/>
      <w:sz w:val="18"/>
      <w:szCs w:val="18"/>
    </w:rPr>
  </w:style>
  <w:style w:type="paragraph" w:styleId="Subtitle">
    <w:name w:val="Subtitle"/>
    <w:basedOn w:val="Normal"/>
    <w:next w:val="Normal"/>
    <w:link w:val="SubtitleChar"/>
    <w:uiPriority w:val="11"/>
    <w:qFormat/>
    <w:rsid w:val="00110FA8"/>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110FA8"/>
    <w:rPr>
      <w:caps/>
      <w:spacing w:val="20"/>
      <w:sz w:val="18"/>
      <w:szCs w:val="18"/>
    </w:rPr>
  </w:style>
  <w:style w:type="character" w:styleId="Strong">
    <w:name w:val="Strong"/>
    <w:uiPriority w:val="22"/>
    <w:qFormat/>
    <w:rsid w:val="00110FA8"/>
    <w:rPr>
      <w:b/>
      <w:bCs/>
      <w:color w:val="C45911" w:themeColor="accent2" w:themeShade="BF"/>
      <w:spacing w:val="5"/>
    </w:rPr>
  </w:style>
  <w:style w:type="character" w:styleId="Emphasis">
    <w:name w:val="Emphasis"/>
    <w:uiPriority w:val="20"/>
    <w:qFormat/>
    <w:rsid w:val="00110FA8"/>
    <w:rPr>
      <w:caps/>
      <w:spacing w:val="5"/>
      <w:sz w:val="20"/>
      <w:szCs w:val="20"/>
    </w:rPr>
  </w:style>
  <w:style w:type="paragraph" w:styleId="Quote">
    <w:name w:val="Quote"/>
    <w:basedOn w:val="Normal"/>
    <w:next w:val="Normal"/>
    <w:link w:val="QuoteChar"/>
    <w:uiPriority w:val="29"/>
    <w:qFormat/>
    <w:rsid w:val="00110FA8"/>
    <w:rPr>
      <w:i/>
      <w:iCs/>
    </w:rPr>
  </w:style>
  <w:style w:type="character" w:customStyle="1" w:styleId="QuoteChar">
    <w:name w:val="Quote Char"/>
    <w:basedOn w:val="DefaultParagraphFont"/>
    <w:link w:val="Quote"/>
    <w:uiPriority w:val="29"/>
    <w:rsid w:val="00110FA8"/>
    <w:rPr>
      <w:i/>
      <w:iCs/>
    </w:rPr>
  </w:style>
  <w:style w:type="character" w:styleId="SubtleEmphasis">
    <w:name w:val="Subtle Emphasis"/>
    <w:uiPriority w:val="19"/>
    <w:qFormat/>
    <w:rsid w:val="00110FA8"/>
    <w:rPr>
      <w:i/>
      <w:iCs/>
    </w:rPr>
  </w:style>
  <w:style w:type="character" w:styleId="IntenseEmphasis">
    <w:name w:val="Intense Emphasis"/>
    <w:uiPriority w:val="21"/>
    <w:qFormat/>
    <w:rsid w:val="00110FA8"/>
    <w:rPr>
      <w:i/>
      <w:iCs/>
      <w:caps/>
      <w:spacing w:val="10"/>
      <w:sz w:val="20"/>
      <w:szCs w:val="20"/>
    </w:rPr>
  </w:style>
  <w:style w:type="character" w:styleId="SubtleReference">
    <w:name w:val="Subtle Reference"/>
    <w:basedOn w:val="DefaultParagraphFont"/>
    <w:uiPriority w:val="31"/>
    <w:qFormat/>
    <w:rsid w:val="00110FA8"/>
    <w:rPr>
      <w:rFonts w:asciiTheme="minorHAnsi" w:eastAsiaTheme="minorEastAsia" w:hAnsiTheme="minorHAnsi" w:cstheme="minorBidi"/>
      <w:i/>
      <w:iCs/>
      <w:color w:val="823B0B" w:themeColor="accent2" w:themeShade="7F"/>
    </w:rPr>
  </w:style>
  <w:style w:type="character" w:styleId="IntenseReference">
    <w:name w:val="Intense Reference"/>
    <w:uiPriority w:val="32"/>
    <w:qFormat/>
    <w:rsid w:val="00110FA8"/>
    <w:rPr>
      <w:rFonts w:asciiTheme="minorHAnsi" w:eastAsiaTheme="minorEastAsia" w:hAnsiTheme="minorHAnsi" w:cstheme="minorBidi"/>
      <w:b/>
      <w:bCs/>
      <w:i/>
      <w:iCs/>
      <w:color w:val="823B0B" w:themeColor="accent2" w:themeShade="7F"/>
    </w:rPr>
  </w:style>
  <w:style w:type="character" w:styleId="BookTitle">
    <w:name w:val="Book Title"/>
    <w:uiPriority w:val="33"/>
    <w:qFormat/>
    <w:rsid w:val="00110FA8"/>
    <w:rPr>
      <w:caps/>
      <w:color w:val="823B0B" w:themeColor="accent2" w:themeShade="7F"/>
      <w:spacing w:val="5"/>
      <w:u w:color="823B0B" w:themeColor="accent2" w:themeShade="7F"/>
    </w:rPr>
  </w:style>
  <w:style w:type="paragraph" w:styleId="TOCHeading">
    <w:name w:val="TOC Heading"/>
    <w:basedOn w:val="Heading1"/>
    <w:next w:val="Normal"/>
    <w:uiPriority w:val="39"/>
    <w:unhideWhenUsed/>
    <w:qFormat/>
    <w:rsid w:val="00110FA8"/>
    <w:pPr>
      <w:outlineLvl w:val="9"/>
    </w:pPr>
  </w:style>
  <w:style w:type="character" w:customStyle="1" w:styleId="NoSpacingChar">
    <w:name w:val="No Spacing Char"/>
    <w:basedOn w:val="DefaultParagraphFont"/>
    <w:link w:val="NoSpacing"/>
    <w:uiPriority w:val="1"/>
    <w:rsid w:val="00110FA8"/>
  </w:style>
  <w:style w:type="paragraph" w:styleId="TOC1">
    <w:name w:val="toc 1"/>
    <w:basedOn w:val="Normal"/>
    <w:next w:val="Normal"/>
    <w:autoRedefine/>
    <w:uiPriority w:val="39"/>
    <w:unhideWhenUsed/>
    <w:rsid w:val="00453311"/>
    <w:pPr>
      <w:spacing w:before="120" w:after="0"/>
    </w:pPr>
    <w:rPr>
      <w:rFonts w:asciiTheme="minorHAnsi" w:hAnsiTheme="minorHAnsi"/>
      <w:b/>
      <w:bCs/>
      <w:i/>
      <w:iCs/>
      <w:sz w:val="24"/>
      <w:szCs w:val="24"/>
    </w:rPr>
  </w:style>
  <w:style w:type="paragraph" w:styleId="TOC2">
    <w:name w:val="toc 2"/>
    <w:basedOn w:val="Normal"/>
    <w:next w:val="Normal"/>
    <w:autoRedefine/>
    <w:uiPriority w:val="39"/>
    <w:unhideWhenUsed/>
    <w:rsid w:val="00453311"/>
    <w:pPr>
      <w:spacing w:before="120" w:after="0"/>
      <w:ind w:left="220"/>
    </w:pPr>
    <w:rPr>
      <w:rFonts w:asciiTheme="minorHAnsi" w:hAnsiTheme="minorHAnsi"/>
      <w:b/>
      <w:bCs/>
    </w:rPr>
  </w:style>
  <w:style w:type="paragraph" w:styleId="TOC3">
    <w:name w:val="toc 3"/>
    <w:basedOn w:val="Normal"/>
    <w:next w:val="Normal"/>
    <w:autoRedefine/>
    <w:uiPriority w:val="39"/>
    <w:unhideWhenUsed/>
    <w:rsid w:val="00453311"/>
    <w:pPr>
      <w:spacing w:after="0"/>
      <w:ind w:left="440"/>
    </w:pPr>
    <w:rPr>
      <w:rFonts w:asciiTheme="minorHAnsi" w:hAnsiTheme="minorHAnsi"/>
      <w:sz w:val="20"/>
      <w:szCs w:val="20"/>
    </w:rPr>
  </w:style>
  <w:style w:type="paragraph" w:styleId="TOC4">
    <w:name w:val="toc 4"/>
    <w:basedOn w:val="Normal"/>
    <w:next w:val="Normal"/>
    <w:autoRedefine/>
    <w:uiPriority w:val="39"/>
    <w:semiHidden/>
    <w:unhideWhenUsed/>
    <w:rsid w:val="00453311"/>
    <w:pPr>
      <w:spacing w:after="0"/>
      <w:ind w:left="660"/>
    </w:pPr>
    <w:rPr>
      <w:rFonts w:asciiTheme="minorHAnsi" w:hAnsiTheme="minorHAnsi"/>
      <w:sz w:val="20"/>
      <w:szCs w:val="20"/>
    </w:rPr>
  </w:style>
  <w:style w:type="paragraph" w:styleId="TOC5">
    <w:name w:val="toc 5"/>
    <w:basedOn w:val="Normal"/>
    <w:next w:val="Normal"/>
    <w:autoRedefine/>
    <w:uiPriority w:val="39"/>
    <w:semiHidden/>
    <w:unhideWhenUsed/>
    <w:rsid w:val="00453311"/>
    <w:pPr>
      <w:spacing w:after="0"/>
      <w:ind w:left="880"/>
    </w:pPr>
    <w:rPr>
      <w:rFonts w:asciiTheme="minorHAnsi" w:hAnsiTheme="minorHAnsi"/>
      <w:sz w:val="20"/>
      <w:szCs w:val="20"/>
    </w:rPr>
  </w:style>
  <w:style w:type="paragraph" w:styleId="TOC6">
    <w:name w:val="toc 6"/>
    <w:basedOn w:val="Normal"/>
    <w:next w:val="Normal"/>
    <w:autoRedefine/>
    <w:uiPriority w:val="39"/>
    <w:semiHidden/>
    <w:unhideWhenUsed/>
    <w:rsid w:val="00453311"/>
    <w:pPr>
      <w:spacing w:after="0"/>
      <w:ind w:left="1100"/>
    </w:pPr>
    <w:rPr>
      <w:rFonts w:asciiTheme="minorHAnsi" w:hAnsiTheme="minorHAnsi"/>
      <w:sz w:val="20"/>
      <w:szCs w:val="20"/>
    </w:rPr>
  </w:style>
  <w:style w:type="paragraph" w:styleId="TOC7">
    <w:name w:val="toc 7"/>
    <w:basedOn w:val="Normal"/>
    <w:next w:val="Normal"/>
    <w:autoRedefine/>
    <w:uiPriority w:val="39"/>
    <w:semiHidden/>
    <w:unhideWhenUsed/>
    <w:rsid w:val="00453311"/>
    <w:pPr>
      <w:spacing w:after="0"/>
      <w:ind w:left="1320"/>
    </w:pPr>
    <w:rPr>
      <w:rFonts w:asciiTheme="minorHAnsi" w:hAnsiTheme="minorHAnsi"/>
      <w:sz w:val="20"/>
      <w:szCs w:val="20"/>
    </w:rPr>
  </w:style>
  <w:style w:type="paragraph" w:styleId="TOC8">
    <w:name w:val="toc 8"/>
    <w:basedOn w:val="Normal"/>
    <w:next w:val="Normal"/>
    <w:autoRedefine/>
    <w:uiPriority w:val="39"/>
    <w:semiHidden/>
    <w:unhideWhenUsed/>
    <w:rsid w:val="00453311"/>
    <w:pPr>
      <w:spacing w:after="0"/>
      <w:ind w:left="1540"/>
    </w:pPr>
    <w:rPr>
      <w:rFonts w:asciiTheme="minorHAnsi" w:hAnsiTheme="minorHAnsi"/>
      <w:sz w:val="20"/>
      <w:szCs w:val="20"/>
    </w:rPr>
  </w:style>
  <w:style w:type="paragraph" w:styleId="TOC9">
    <w:name w:val="toc 9"/>
    <w:basedOn w:val="Normal"/>
    <w:next w:val="Normal"/>
    <w:autoRedefine/>
    <w:uiPriority w:val="39"/>
    <w:semiHidden/>
    <w:unhideWhenUsed/>
    <w:rsid w:val="00453311"/>
    <w:pPr>
      <w:spacing w:after="0"/>
      <w:ind w:left="1760"/>
    </w:pPr>
    <w:rPr>
      <w:rFonts w:asciiTheme="minorHAnsi" w:hAnsiTheme="minorHAnsi"/>
      <w:sz w:val="20"/>
      <w:szCs w:val="20"/>
    </w:rPr>
  </w:style>
  <w:style w:type="character" w:customStyle="1" w:styleId="bio">
    <w:name w:val="bio"/>
    <w:basedOn w:val="DefaultParagraphFont"/>
    <w:rsid w:val="00E454EB"/>
  </w:style>
  <w:style w:type="character" w:customStyle="1" w:styleId="comment">
    <w:name w:val="comment"/>
    <w:basedOn w:val="DefaultParagraphFont"/>
    <w:rsid w:val="002C039E"/>
  </w:style>
  <w:style w:type="character" w:customStyle="1" w:styleId="screenreader-only">
    <w:name w:val="screenreader-only"/>
    <w:basedOn w:val="DefaultParagraphFont"/>
    <w:rsid w:val="00444CB7"/>
  </w:style>
  <w:style w:type="character" w:styleId="PageNumber">
    <w:name w:val="page number"/>
    <w:basedOn w:val="DefaultParagraphFont"/>
    <w:uiPriority w:val="99"/>
    <w:semiHidden/>
    <w:unhideWhenUsed/>
    <w:rsid w:val="0046760E"/>
  </w:style>
  <w:style w:type="character" w:customStyle="1" w:styleId="contextualextensionhighlight">
    <w:name w:val="contextualextensionhighlight"/>
    <w:basedOn w:val="DefaultParagraphFont"/>
    <w:rsid w:val="001D5B9F"/>
  </w:style>
  <w:style w:type="character" w:customStyle="1" w:styleId="apple-converted-space">
    <w:name w:val="apple-converted-space"/>
    <w:basedOn w:val="DefaultParagraphFont"/>
    <w:rsid w:val="00ED31EF"/>
  </w:style>
  <w:style w:type="paragraph" w:styleId="Revision">
    <w:name w:val="Revision"/>
    <w:hidden/>
    <w:uiPriority w:val="99"/>
    <w:semiHidden/>
    <w:rsid w:val="00246AE7"/>
    <w:pPr>
      <w:spacing w:after="0" w:line="240" w:lineRule="auto"/>
    </w:pPr>
  </w:style>
  <w:style w:type="paragraph" w:styleId="FootnoteText">
    <w:name w:val="footnote text"/>
    <w:basedOn w:val="Normal"/>
    <w:link w:val="FootnoteTextChar"/>
    <w:uiPriority w:val="99"/>
    <w:semiHidden/>
    <w:unhideWhenUsed/>
    <w:rsid w:val="006450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50A2"/>
    <w:rPr>
      <w:sz w:val="20"/>
      <w:szCs w:val="20"/>
    </w:rPr>
  </w:style>
  <w:style w:type="character" w:styleId="FootnoteReference">
    <w:name w:val="footnote reference"/>
    <w:basedOn w:val="DefaultParagraphFont"/>
    <w:uiPriority w:val="99"/>
    <w:semiHidden/>
    <w:unhideWhenUsed/>
    <w:rsid w:val="006450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60165">
      <w:bodyDiv w:val="1"/>
      <w:marLeft w:val="0"/>
      <w:marRight w:val="0"/>
      <w:marTop w:val="0"/>
      <w:marBottom w:val="0"/>
      <w:divBdr>
        <w:top w:val="none" w:sz="0" w:space="0" w:color="auto"/>
        <w:left w:val="none" w:sz="0" w:space="0" w:color="auto"/>
        <w:bottom w:val="none" w:sz="0" w:space="0" w:color="auto"/>
        <w:right w:val="none" w:sz="0" w:space="0" w:color="auto"/>
      </w:divBdr>
    </w:div>
    <w:div w:id="63720095">
      <w:bodyDiv w:val="1"/>
      <w:marLeft w:val="0"/>
      <w:marRight w:val="0"/>
      <w:marTop w:val="0"/>
      <w:marBottom w:val="0"/>
      <w:divBdr>
        <w:top w:val="none" w:sz="0" w:space="0" w:color="auto"/>
        <w:left w:val="none" w:sz="0" w:space="0" w:color="auto"/>
        <w:bottom w:val="none" w:sz="0" w:space="0" w:color="auto"/>
        <w:right w:val="none" w:sz="0" w:space="0" w:color="auto"/>
      </w:divBdr>
    </w:div>
    <w:div w:id="144395559">
      <w:bodyDiv w:val="1"/>
      <w:marLeft w:val="0"/>
      <w:marRight w:val="0"/>
      <w:marTop w:val="0"/>
      <w:marBottom w:val="0"/>
      <w:divBdr>
        <w:top w:val="none" w:sz="0" w:space="0" w:color="auto"/>
        <w:left w:val="none" w:sz="0" w:space="0" w:color="auto"/>
        <w:bottom w:val="none" w:sz="0" w:space="0" w:color="auto"/>
        <w:right w:val="none" w:sz="0" w:space="0" w:color="auto"/>
      </w:divBdr>
    </w:div>
    <w:div w:id="148985559">
      <w:bodyDiv w:val="1"/>
      <w:marLeft w:val="0"/>
      <w:marRight w:val="0"/>
      <w:marTop w:val="0"/>
      <w:marBottom w:val="0"/>
      <w:divBdr>
        <w:top w:val="none" w:sz="0" w:space="0" w:color="auto"/>
        <w:left w:val="none" w:sz="0" w:space="0" w:color="auto"/>
        <w:bottom w:val="none" w:sz="0" w:space="0" w:color="auto"/>
        <w:right w:val="none" w:sz="0" w:space="0" w:color="auto"/>
      </w:divBdr>
    </w:div>
    <w:div w:id="184561577">
      <w:bodyDiv w:val="1"/>
      <w:marLeft w:val="0"/>
      <w:marRight w:val="0"/>
      <w:marTop w:val="0"/>
      <w:marBottom w:val="0"/>
      <w:divBdr>
        <w:top w:val="none" w:sz="0" w:space="0" w:color="auto"/>
        <w:left w:val="none" w:sz="0" w:space="0" w:color="auto"/>
        <w:bottom w:val="none" w:sz="0" w:space="0" w:color="auto"/>
        <w:right w:val="none" w:sz="0" w:space="0" w:color="auto"/>
      </w:divBdr>
    </w:div>
    <w:div w:id="202252191">
      <w:bodyDiv w:val="1"/>
      <w:marLeft w:val="0"/>
      <w:marRight w:val="0"/>
      <w:marTop w:val="0"/>
      <w:marBottom w:val="0"/>
      <w:divBdr>
        <w:top w:val="none" w:sz="0" w:space="0" w:color="auto"/>
        <w:left w:val="none" w:sz="0" w:space="0" w:color="auto"/>
        <w:bottom w:val="none" w:sz="0" w:space="0" w:color="auto"/>
        <w:right w:val="none" w:sz="0" w:space="0" w:color="auto"/>
      </w:divBdr>
    </w:div>
    <w:div w:id="203248678">
      <w:bodyDiv w:val="1"/>
      <w:marLeft w:val="0"/>
      <w:marRight w:val="0"/>
      <w:marTop w:val="0"/>
      <w:marBottom w:val="0"/>
      <w:divBdr>
        <w:top w:val="none" w:sz="0" w:space="0" w:color="auto"/>
        <w:left w:val="none" w:sz="0" w:space="0" w:color="auto"/>
        <w:bottom w:val="none" w:sz="0" w:space="0" w:color="auto"/>
        <w:right w:val="none" w:sz="0" w:space="0" w:color="auto"/>
      </w:divBdr>
      <w:divsChild>
        <w:div w:id="1189298943">
          <w:marLeft w:val="0"/>
          <w:marRight w:val="0"/>
          <w:marTop w:val="280"/>
          <w:marBottom w:val="280"/>
          <w:divBdr>
            <w:top w:val="none" w:sz="0" w:space="0" w:color="auto"/>
            <w:left w:val="none" w:sz="0" w:space="0" w:color="auto"/>
            <w:bottom w:val="none" w:sz="0" w:space="0" w:color="auto"/>
            <w:right w:val="none" w:sz="0" w:space="0" w:color="auto"/>
          </w:divBdr>
        </w:div>
        <w:div w:id="1347441995">
          <w:marLeft w:val="0"/>
          <w:marRight w:val="0"/>
          <w:marTop w:val="280"/>
          <w:marBottom w:val="280"/>
          <w:divBdr>
            <w:top w:val="none" w:sz="0" w:space="0" w:color="auto"/>
            <w:left w:val="none" w:sz="0" w:space="0" w:color="auto"/>
            <w:bottom w:val="none" w:sz="0" w:space="0" w:color="auto"/>
            <w:right w:val="none" w:sz="0" w:space="0" w:color="auto"/>
          </w:divBdr>
        </w:div>
        <w:div w:id="1284115440">
          <w:marLeft w:val="0"/>
          <w:marRight w:val="0"/>
          <w:marTop w:val="280"/>
          <w:marBottom w:val="280"/>
          <w:divBdr>
            <w:top w:val="none" w:sz="0" w:space="0" w:color="auto"/>
            <w:left w:val="none" w:sz="0" w:space="0" w:color="auto"/>
            <w:bottom w:val="none" w:sz="0" w:space="0" w:color="auto"/>
            <w:right w:val="none" w:sz="0" w:space="0" w:color="auto"/>
          </w:divBdr>
        </w:div>
      </w:divsChild>
    </w:div>
    <w:div w:id="204217861">
      <w:bodyDiv w:val="1"/>
      <w:marLeft w:val="0"/>
      <w:marRight w:val="0"/>
      <w:marTop w:val="0"/>
      <w:marBottom w:val="0"/>
      <w:divBdr>
        <w:top w:val="none" w:sz="0" w:space="0" w:color="auto"/>
        <w:left w:val="none" w:sz="0" w:space="0" w:color="auto"/>
        <w:bottom w:val="none" w:sz="0" w:space="0" w:color="auto"/>
        <w:right w:val="none" w:sz="0" w:space="0" w:color="auto"/>
      </w:divBdr>
    </w:div>
    <w:div w:id="248782083">
      <w:bodyDiv w:val="1"/>
      <w:marLeft w:val="0"/>
      <w:marRight w:val="0"/>
      <w:marTop w:val="0"/>
      <w:marBottom w:val="0"/>
      <w:divBdr>
        <w:top w:val="none" w:sz="0" w:space="0" w:color="auto"/>
        <w:left w:val="none" w:sz="0" w:space="0" w:color="auto"/>
        <w:bottom w:val="none" w:sz="0" w:space="0" w:color="auto"/>
        <w:right w:val="none" w:sz="0" w:space="0" w:color="auto"/>
      </w:divBdr>
    </w:div>
    <w:div w:id="269624517">
      <w:bodyDiv w:val="1"/>
      <w:marLeft w:val="0"/>
      <w:marRight w:val="0"/>
      <w:marTop w:val="0"/>
      <w:marBottom w:val="0"/>
      <w:divBdr>
        <w:top w:val="none" w:sz="0" w:space="0" w:color="auto"/>
        <w:left w:val="none" w:sz="0" w:space="0" w:color="auto"/>
        <w:bottom w:val="none" w:sz="0" w:space="0" w:color="auto"/>
        <w:right w:val="none" w:sz="0" w:space="0" w:color="auto"/>
      </w:divBdr>
    </w:div>
    <w:div w:id="271207638">
      <w:bodyDiv w:val="1"/>
      <w:marLeft w:val="0"/>
      <w:marRight w:val="0"/>
      <w:marTop w:val="0"/>
      <w:marBottom w:val="0"/>
      <w:divBdr>
        <w:top w:val="none" w:sz="0" w:space="0" w:color="auto"/>
        <w:left w:val="none" w:sz="0" w:space="0" w:color="auto"/>
        <w:bottom w:val="none" w:sz="0" w:space="0" w:color="auto"/>
        <w:right w:val="none" w:sz="0" w:space="0" w:color="auto"/>
      </w:divBdr>
    </w:div>
    <w:div w:id="278269449">
      <w:bodyDiv w:val="1"/>
      <w:marLeft w:val="0"/>
      <w:marRight w:val="0"/>
      <w:marTop w:val="0"/>
      <w:marBottom w:val="0"/>
      <w:divBdr>
        <w:top w:val="none" w:sz="0" w:space="0" w:color="auto"/>
        <w:left w:val="none" w:sz="0" w:space="0" w:color="auto"/>
        <w:bottom w:val="none" w:sz="0" w:space="0" w:color="auto"/>
        <w:right w:val="none" w:sz="0" w:space="0" w:color="auto"/>
      </w:divBdr>
    </w:div>
    <w:div w:id="285354112">
      <w:bodyDiv w:val="1"/>
      <w:marLeft w:val="0"/>
      <w:marRight w:val="0"/>
      <w:marTop w:val="0"/>
      <w:marBottom w:val="0"/>
      <w:divBdr>
        <w:top w:val="none" w:sz="0" w:space="0" w:color="auto"/>
        <w:left w:val="none" w:sz="0" w:space="0" w:color="auto"/>
        <w:bottom w:val="none" w:sz="0" w:space="0" w:color="auto"/>
        <w:right w:val="none" w:sz="0" w:space="0" w:color="auto"/>
      </w:divBdr>
    </w:div>
    <w:div w:id="294412715">
      <w:bodyDiv w:val="1"/>
      <w:marLeft w:val="0"/>
      <w:marRight w:val="0"/>
      <w:marTop w:val="0"/>
      <w:marBottom w:val="0"/>
      <w:divBdr>
        <w:top w:val="none" w:sz="0" w:space="0" w:color="auto"/>
        <w:left w:val="none" w:sz="0" w:space="0" w:color="auto"/>
        <w:bottom w:val="none" w:sz="0" w:space="0" w:color="auto"/>
        <w:right w:val="none" w:sz="0" w:space="0" w:color="auto"/>
      </w:divBdr>
    </w:div>
    <w:div w:id="305668193">
      <w:bodyDiv w:val="1"/>
      <w:marLeft w:val="0"/>
      <w:marRight w:val="0"/>
      <w:marTop w:val="0"/>
      <w:marBottom w:val="0"/>
      <w:divBdr>
        <w:top w:val="none" w:sz="0" w:space="0" w:color="auto"/>
        <w:left w:val="none" w:sz="0" w:space="0" w:color="auto"/>
        <w:bottom w:val="none" w:sz="0" w:space="0" w:color="auto"/>
        <w:right w:val="none" w:sz="0" w:space="0" w:color="auto"/>
      </w:divBdr>
    </w:div>
    <w:div w:id="328556924">
      <w:bodyDiv w:val="1"/>
      <w:marLeft w:val="0"/>
      <w:marRight w:val="0"/>
      <w:marTop w:val="0"/>
      <w:marBottom w:val="0"/>
      <w:divBdr>
        <w:top w:val="none" w:sz="0" w:space="0" w:color="auto"/>
        <w:left w:val="none" w:sz="0" w:space="0" w:color="auto"/>
        <w:bottom w:val="none" w:sz="0" w:space="0" w:color="auto"/>
        <w:right w:val="none" w:sz="0" w:space="0" w:color="auto"/>
      </w:divBdr>
    </w:div>
    <w:div w:id="351540939">
      <w:bodyDiv w:val="1"/>
      <w:marLeft w:val="0"/>
      <w:marRight w:val="0"/>
      <w:marTop w:val="0"/>
      <w:marBottom w:val="0"/>
      <w:divBdr>
        <w:top w:val="none" w:sz="0" w:space="0" w:color="auto"/>
        <w:left w:val="none" w:sz="0" w:space="0" w:color="auto"/>
        <w:bottom w:val="none" w:sz="0" w:space="0" w:color="auto"/>
        <w:right w:val="none" w:sz="0" w:space="0" w:color="auto"/>
      </w:divBdr>
    </w:div>
    <w:div w:id="387075106">
      <w:bodyDiv w:val="1"/>
      <w:marLeft w:val="0"/>
      <w:marRight w:val="0"/>
      <w:marTop w:val="0"/>
      <w:marBottom w:val="0"/>
      <w:divBdr>
        <w:top w:val="none" w:sz="0" w:space="0" w:color="auto"/>
        <w:left w:val="none" w:sz="0" w:space="0" w:color="auto"/>
        <w:bottom w:val="none" w:sz="0" w:space="0" w:color="auto"/>
        <w:right w:val="none" w:sz="0" w:space="0" w:color="auto"/>
      </w:divBdr>
    </w:div>
    <w:div w:id="398017538">
      <w:bodyDiv w:val="1"/>
      <w:marLeft w:val="0"/>
      <w:marRight w:val="0"/>
      <w:marTop w:val="0"/>
      <w:marBottom w:val="0"/>
      <w:divBdr>
        <w:top w:val="none" w:sz="0" w:space="0" w:color="auto"/>
        <w:left w:val="none" w:sz="0" w:space="0" w:color="auto"/>
        <w:bottom w:val="none" w:sz="0" w:space="0" w:color="auto"/>
        <w:right w:val="none" w:sz="0" w:space="0" w:color="auto"/>
      </w:divBdr>
    </w:div>
    <w:div w:id="403795901">
      <w:bodyDiv w:val="1"/>
      <w:marLeft w:val="0"/>
      <w:marRight w:val="0"/>
      <w:marTop w:val="0"/>
      <w:marBottom w:val="0"/>
      <w:divBdr>
        <w:top w:val="none" w:sz="0" w:space="0" w:color="auto"/>
        <w:left w:val="none" w:sz="0" w:space="0" w:color="auto"/>
        <w:bottom w:val="none" w:sz="0" w:space="0" w:color="auto"/>
        <w:right w:val="none" w:sz="0" w:space="0" w:color="auto"/>
      </w:divBdr>
    </w:div>
    <w:div w:id="433523486">
      <w:bodyDiv w:val="1"/>
      <w:marLeft w:val="0"/>
      <w:marRight w:val="0"/>
      <w:marTop w:val="0"/>
      <w:marBottom w:val="0"/>
      <w:divBdr>
        <w:top w:val="none" w:sz="0" w:space="0" w:color="auto"/>
        <w:left w:val="none" w:sz="0" w:space="0" w:color="auto"/>
        <w:bottom w:val="none" w:sz="0" w:space="0" w:color="auto"/>
        <w:right w:val="none" w:sz="0" w:space="0" w:color="auto"/>
      </w:divBdr>
    </w:div>
    <w:div w:id="459341850">
      <w:bodyDiv w:val="1"/>
      <w:marLeft w:val="0"/>
      <w:marRight w:val="0"/>
      <w:marTop w:val="0"/>
      <w:marBottom w:val="0"/>
      <w:divBdr>
        <w:top w:val="none" w:sz="0" w:space="0" w:color="auto"/>
        <w:left w:val="none" w:sz="0" w:space="0" w:color="auto"/>
        <w:bottom w:val="none" w:sz="0" w:space="0" w:color="auto"/>
        <w:right w:val="none" w:sz="0" w:space="0" w:color="auto"/>
      </w:divBdr>
    </w:div>
    <w:div w:id="465044937">
      <w:bodyDiv w:val="1"/>
      <w:marLeft w:val="0"/>
      <w:marRight w:val="0"/>
      <w:marTop w:val="0"/>
      <w:marBottom w:val="0"/>
      <w:divBdr>
        <w:top w:val="none" w:sz="0" w:space="0" w:color="auto"/>
        <w:left w:val="none" w:sz="0" w:space="0" w:color="auto"/>
        <w:bottom w:val="none" w:sz="0" w:space="0" w:color="auto"/>
        <w:right w:val="none" w:sz="0" w:space="0" w:color="auto"/>
      </w:divBdr>
    </w:div>
    <w:div w:id="465465660">
      <w:bodyDiv w:val="1"/>
      <w:marLeft w:val="0"/>
      <w:marRight w:val="0"/>
      <w:marTop w:val="0"/>
      <w:marBottom w:val="0"/>
      <w:divBdr>
        <w:top w:val="none" w:sz="0" w:space="0" w:color="auto"/>
        <w:left w:val="none" w:sz="0" w:space="0" w:color="auto"/>
        <w:bottom w:val="none" w:sz="0" w:space="0" w:color="auto"/>
        <w:right w:val="none" w:sz="0" w:space="0" w:color="auto"/>
      </w:divBdr>
    </w:div>
    <w:div w:id="476723025">
      <w:bodyDiv w:val="1"/>
      <w:marLeft w:val="0"/>
      <w:marRight w:val="0"/>
      <w:marTop w:val="0"/>
      <w:marBottom w:val="0"/>
      <w:divBdr>
        <w:top w:val="none" w:sz="0" w:space="0" w:color="auto"/>
        <w:left w:val="none" w:sz="0" w:space="0" w:color="auto"/>
        <w:bottom w:val="none" w:sz="0" w:space="0" w:color="auto"/>
        <w:right w:val="none" w:sz="0" w:space="0" w:color="auto"/>
      </w:divBdr>
    </w:div>
    <w:div w:id="530724458">
      <w:bodyDiv w:val="1"/>
      <w:marLeft w:val="0"/>
      <w:marRight w:val="0"/>
      <w:marTop w:val="0"/>
      <w:marBottom w:val="0"/>
      <w:divBdr>
        <w:top w:val="none" w:sz="0" w:space="0" w:color="auto"/>
        <w:left w:val="none" w:sz="0" w:space="0" w:color="auto"/>
        <w:bottom w:val="none" w:sz="0" w:space="0" w:color="auto"/>
        <w:right w:val="none" w:sz="0" w:space="0" w:color="auto"/>
      </w:divBdr>
    </w:div>
    <w:div w:id="547188025">
      <w:bodyDiv w:val="1"/>
      <w:marLeft w:val="0"/>
      <w:marRight w:val="0"/>
      <w:marTop w:val="0"/>
      <w:marBottom w:val="0"/>
      <w:divBdr>
        <w:top w:val="none" w:sz="0" w:space="0" w:color="auto"/>
        <w:left w:val="none" w:sz="0" w:space="0" w:color="auto"/>
        <w:bottom w:val="none" w:sz="0" w:space="0" w:color="auto"/>
        <w:right w:val="none" w:sz="0" w:space="0" w:color="auto"/>
      </w:divBdr>
    </w:div>
    <w:div w:id="567888258">
      <w:bodyDiv w:val="1"/>
      <w:marLeft w:val="0"/>
      <w:marRight w:val="0"/>
      <w:marTop w:val="0"/>
      <w:marBottom w:val="0"/>
      <w:divBdr>
        <w:top w:val="none" w:sz="0" w:space="0" w:color="auto"/>
        <w:left w:val="none" w:sz="0" w:space="0" w:color="auto"/>
        <w:bottom w:val="none" w:sz="0" w:space="0" w:color="auto"/>
        <w:right w:val="none" w:sz="0" w:space="0" w:color="auto"/>
      </w:divBdr>
    </w:div>
    <w:div w:id="601302031">
      <w:bodyDiv w:val="1"/>
      <w:marLeft w:val="0"/>
      <w:marRight w:val="0"/>
      <w:marTop w:val="0"/>
      <w:marBottom w:val="0"/>
      <w:divBdr>
        <w:top w:val="none" w:sz="0" w:space="0" w:color="auto"/>
        <w:left w:val="none" w:sz="0" w:space="0" w:color="auto"/>
        <w:bottom w:val="none" w:sz="0" w:space="0" w:color="auto"/>
        <w:right w:val="none" w:sz="0" w:space="0" w:color="auto"/>
      </w:divBdr>
    </w:div>
    <w:div w:id="615409920">
      <w:bodyDiv w:val="1"/>
      <w:marLeft w:val="0"/>
      <w:marRight w:val="0"/>
      <w:marTop w:val="0"/>
      <w:marBottom w:val="0"/>
      <w:divBdr>
        <w:top w:val="none" w:sz="0" w:space="0" w:color="auto"/>
        <w:left w:val="none" w:sz="0" w:space="0" w:color="auto"/>
        <w:bottom w:val="none" w:sz="0" w:space="0" w:color="auto"/>
        <w:right w:val="none" w:sz="0" w:space="0" w:color="auto"/>
      </w:divBdr>
    </w:div>
    <w:div w:id="625546500">
      <w:bodyDiv w:val="1"/>
      <w:marLeft w:val="0"/>
      <w:marRight w:val="0"/>
      <w:marTop w:val="0"/>
      <w:marBottom w:val="0"/>
      <w:divBdr>
        <w:top w:val="none" w:sz="0" w:space="0" w:color="auto"/>
        <w:left w:val="none" w:sz="0" w:space="0" w:color="auto"/>
        <w:bottom w:val="none" w:sz="0" w:space="0" w:color="auto"/>
        <w:right w:val="none" w:sz="0" w:space="0" w:color="auto"/>
      </w:divBdr>
    </w:div>
    <w:div w:id="630592614">
      <w:bodyDiv w:val="1"/>
      <w:marLeft w:val="0"/>
      <w:marRight w:val="0"/>
      <w:marTop w:val="0"/>
      <w:marBottom w:val="0"/>
      <w:divBdr>
        <w:top w:val="none" w:sz="0" w:space="0" w:color="auto"/>
        <w:left w:val="none" w:sz="0" w:space="0" w:color="auto"/>
        <w:bottom w:val="none" w:sz="0" w:space="0" w:color="auto"/>
        <w:right w:val="none" w:sz="0" w:space="0" w:color="auto"/>
      </w:divBdr>
    </w:div>
    <w:div w:id="644623040">
      <w:bodyDiv w:val="1"/>
      <w:marLeft w:val="0"/>
      <w:marRight w:val="0"/>
      <w:marTop w:val="0"/>
      <w:marBottom w:val="0"/>
      <w:divBdr>
        <w:top w:val="none" w:sz="0" w:space="0" w:color="auto"/>
        <w:left w:val="none" w:sz="0" w:space="0" w:color="auto"/>
        <w:bottom w:val="none" w:sz="0" w:space="0" w:color="auto"/>
        <w:right w:val="none" w:sz="0" w:space="0" w:color="auto"/>
      </w:divBdr>
    </w:div>
    <w:div w:id="698816966">
      <w:bodyDiv w:val="1"/>
      <w:marLeft w:val="0"/>
      <w:marRight w:val="0"/>
      <w:marTop w:val="0"/>
      <w:marBottom w:val="0"/>
      <w:divBdr>
        <w:top w:val="none" w:sz="0" w:space="0" w:color="auto"/>
        <w:left w:val="none" w:sz="0" w:space="0" w:color="auto"/>
        <w:bottom w:val="none" w:sz="0" w:space="0" w:color="auto"/>
        <w:right w:val="none" w:sz="0" w:space="0" w:color="auto"/>
      </w:divBdr>
    </w:div>
    <w:div w:id="731735019">
      <w:bodyDiv w:val="1"/>
      <w:marLeft w:val="0"/>
      <w:marRight w:val="0"/>
      <w:marTop w:val="0"/>
      <w:marBottom w:val="0"/>
      <w:divBdr>
        <w:top w:val="none" w:sz="0" w:space="0" w:color="auto"/>
        <w:left w:val="none" w:sz="0" w:space="0" w:color="auto"/>
        <w:bottom w:val="none" w:sz="0" w:space="0" w:color="auto"/>
        <w:right w:val="none" w:sz="0" w:space="0" w:color="auto"/>
      </w:divBdr>
    </w:div>
    <w:div w:id="750155845">
      <w:bodyDiv w:val="1"/>
      <w:marLeft w:val="0"/>
      <w:marRight w:val="0"/>
      <w:marTop w:val="0"/>
      <w:marBottom w:val="0"/>
      <w:divBdr>
        <w:top w:val="none" w:sz="0" w:space="0" w:color="auto"/>
        <w:left w:val="none" w:sz="0" w:space="0" w:color="auto"/>
        <w:bottom w:val="none" w:sz="0" w:space="0" w:color="auto"/>
        <w:right w:val="none" w:sz="0" w:space="0" w:color="auto"/>
      </w:divBdr>
    </w:div>
    <w:div w:id="804739124">
      <w:bodyDiv w:val="1"/>
      <w:marLeft w:val="0"/>
      <w:marRight w:val="0"/>
      <w:marTop w:val="0"/>
      <w:marBottom w:val="0"/>
      <w:divBdr>
        <w:top w:val="none" w:sz="0" w:space="0" w:color="auto"/>
        <w:left w:val="none" w:sz="0" w:space="0" w:color="auto"/>
        <w:bottom w:val="none" w:sz="0" w:space="0" w:color="auto"/>
        <w:right w:val="none" w:sz="0" w:space="0" w:color="auto"/>
      </w:divBdr>
    </w:div>
    <w:div w:id="858157436">
      <w:bodyDiv w:val="1"/>
      <w:marLeft w:val="0"/>
      <w:marRight w:val="0"/>
      <w:marTop w:val="0"/>
      <w:marBottom w:val="0"/>
      <w:divBdr>
        <w:top w:val="none" w:sz="0" w:space="0" w:color="auto"/>
        <w:left w:val="none" w:sz="0" w:space="0" w:color="auto"/>
        <w:bottom w:val="none" w:sz="0" w:space="0" w:color="auto"/>
        <w:right w:val="none" w:sz="0" w:space="0" w:color="auto"/>
      </w:divBdr>
    </w:div>
    <w:div w:id="913782526">
      <w:bodyDiv w:val="1"/>
      <w:marLeft w:val="0"/>
      <w:marRight w:val="0"/>
      <w:marTop w:val="0"/>
      <w:marBottom w:val="0"/>
      <w:divBdr>
        <w:top w:val="none" w:sz="0" w:space="0" w:color="auto"/>
        <w:left w:val="none" w:sz="0" w:space="0" w:color="auto"/>
        <w:bottom w:val="none" w:sz="0" w:space="0" w:color="auto"/>
        <w:right w:val="none" w:sz="0" w:space="0" w:color="auto"/>
      </w:divBdr>
    </w:div>
    <w:div w:id="922185561">
      <w:bodyDiv w:val="1"/>
      <w:marLeft w:val="0"/>
      <w:marRight w:val="0"/>
      <w:marTop w:val="0"/>
      <w:marBottom w:val="0"/>
      <w:divBdr>
        <w:top w:val="none" w:sz="0" w:space="0" w:color="auto"/>
        <w:left w:val="none" w:sz="0" w:space="0" w:color="auto"/>
        <w:bottom w:val="none" w:sz="0" w:space="0" w:color="auto"/>
        <w:right w:val="none" w:sz="0" w:space="0" w:color="auto"/>
      </w:divBdr>
    </w:div>
    <w:div w:id="933519452">
      <w:bodyDiv w:val="1"/>
      <w:marLeft w:val="0"/>
      <w:marRight w:val="0"/>
      <w:marTop w:val="0"/>
      <w:marBottom w:val="0"/>
      <w:divBdr>
        <w:top w:val="none" w:sz="0" w:space="0" w:color="auto"/>
        <w:left w:val="none" w:sz="0" w:space="0" w:color="auto"/>
        <w:bottom w:val="none" w:sz="0" w:space="0" w:color="auto"/>
        <w:right w:val="none" w:sz="0" w:space="0" w:color="auto"/>
      </w:divBdr>
    </w:div>
    <w:div w:id="1015350079">
      <w:bodyDiv w:val="1"/>
      <w:marLeft w:val="0"/>
      <w:marRight w:val="0"/>
      <w:marTop w:val="0"/>
      <w:marBottom w:val="0"/>
      <w:divBdr>
        <w:top w:val="none" w:sz="0" w:space="0" w:color="auto"/>
        <w:left w:val="none" w:sz="0" w:space="0" w:color="auto"/>
        <w:bottom w:val="none" w:sz="0" w:space="0" w:color="auto"/>
        <w:right w:val="none" w:sz="0" w:space="0" w:color="auto"/>
      </w:divBdr>
    </w:div>
    <w:div w:id="1037125757">
      <w:bodyDiv w:val="1"/>
      <w:marLeft w:val="0"/>
      <w:marRight w:val="0"/>
      <w:marTop w:val="0"/>
      <w:marBottom w:val="0"/>
      <w:divBdr>
        <w:top w:val="none" w:sz="0" w:space="0" w:color="auto"/>
        <w:left w:val="none" w:sz="0" w:space="0" w:color="auto"/>
        <w:bottom w:val="none" w:sz="0" w:space="0" w:color="auto"/>
        <w:right w:val="none" w:sz="0" w:space="0" w:color="auto"/>
      </w:divBdr>
    </w:div>
    <w:div w:id="1045567553">
      <w:bodyDiv w:val="1"/>
      <w:marLeft w:val="0"/>
      <w:marRight w:val="0"/>
      <w:marTop w:val="0"/>
      <w:marBottom w:val="0"/>
      <w:divBdr>
        <w:top w:val="none" w:sz="0" w:space="0" w:color="auto"/>
        <w:left w:val="none" w:sz="0" w:space="0" w:color="auto"/>
        <w:bottom w:val="none" w:sz="0" w:space="0" w:color="auto"/>
        <w:right w:val="none" w:sz="0" w:space="0" w:color="auto"/>
      </w:divBdr>
    </w:div>
    <w:div w:id="1053385091">
      <w:bodyDiv w:val="1"/>
      <w:marLeft w:val="0"/>
      <w:marRight w:val="0"/>
      <w:marTop w:val="0"/>
      <w:marBottom w:val="0"/>
      <w:divBdr>
        <w:top w:val="none" w:sz="0" w:space="0" w:color="auto"/>
        <w:left w:val="none" w:sz="0" w:space="0" w:color="auto"/>
        <w:bottom w:val="none" w:sz="0" w:space="0" w:color="auto"/>
        <w:right w:val="none" w:sz="0" w:space="0" w:color="auto"/>
      </w:divBdr>
    </w:div>
    <w:div w:id="1071007540">
      <w:bodyDiv w:val="1"/>
      <w:marLeft w:val="0"/>
      <w:marRight w:val="0"/>
      <w:marTop w:val="0"/>
      <w:marBottom w:val="0"/>
      <w:divBdr>
        <w:top w:val="none" w:sz="0" w:space="0" w:color="auto"/>
        <w:left w:val="none" w:sz="0" w:space="0" w:color="auto"/>
        <w:bottom w:val="none" w:sz="0" w:space="0" w:color="auto"/>
        <w:right w:val="none" w:sz="0" w:space="0" w:color="auto"/>
      </w:divBdr>
    </w:div>
    <w:div w:id="1076055041">
      <w:bodyDiv w:val="1"/>
      <w:marLeft w:val="0"/>
      <w:marRight w:val="0"/>
      <w:marTop w:val="0"/>
      <w:marBottom w:val="0"/>
      <w:divBdr>
        <w:top w:val="none" w:sz="0" w:space="0" w:color="auto"/>
        <w:left w:val="none" w:sz="0" w:space="0" w:color="auto"/>
        <w:bottom w:val="none" w:sz="0" w:space="0" w:color="auto"/>
        <w:right w:val="none" w:sz="0" w:space="0" w:color="auto"/>
      </w:divBdr>
    </w:div>
    <w:div w:id="1081488523">
      <w:bodyDiv w:val="1"/>
      <w:marLeft w:val="0"/>
      <w:marRight w:val="0"/>
      <w:marTop w:val="0"/>
      <w:marBottom w:val="0"/>
      <w:divBdr>
        <w:top w:val="none" w:sz="0" w:space="0" w:color="auto"/>
        <w:left w:val="none" w:sz="0" w:space="0" w:color="auto"/>
        <w:bottom w:val="none" w:sz="0" w:space="0" w:color="auto"/>
        <w:right w:val="none" w:sz="0" w:space="0" w:color="auto"/>
      </w:divBdr>
    </w:div>
    <w:div w:id="1103501260">
      <w:bodyDiv w:val="1"/>
      <w:marLeft w:val="0"/>
      <w:marRight w:val="0"/>
      <w:marTop w:val="0"/>
      <w:marBottom w:val="0"/>
      <w:divBdr>
        <w:top w:val="none" w:sz="0" w:space="0" w:color="auto"/>
        <w:left w:val="none" w:sz="0" w:space="0" w:color="auto"/>
        <w:bottom w:val="none" w:sz="0" w:space="0" w:color="auto"/>
        <w:right w:val="none" w:sz="0" w:space="0" w:color="auto"/>
      </w:divBdr>
    </w:div>
    <w:div w:id="1121191670">
      <w:bodyDiv w:val="1"/>
      <w:marLeft w:val="0"/>
      <w:marRight w:val="0"/>
      <w:marTop w:val="0"/>
      <w:marBottom w:val="0"/>
      <w:divBdr>
        <w:top w:val="none" w:sz="0" w:space="0" w:color="auto"/>
        <w:left w:val="none" w:sz="0" w:space="0" w:color="auto"/>
        <w:bottom w:val="none" w:sz="0" w:space="0" w:color="auto"/>
        <w:right w:val="none" w:sz="0" w:space="0" w:color="auto"/>
      </w:divBdr>
    </w:div>
    <w:div w:id="1125198046">
      <w:bodyDiv w:val="1"/>
      <w:marLeft w:val="0"/>
      <w:marRight w:val="0"/>
      <w:marTop w:val="0"/>
      <w:marBottom w:val="0"/>
      <w:divBdr>
        <w:top w:val="none" w:sz="0" w:space="0" w:color="auto"/>
        <w:left w:val="none" w:sz="0" w:space="0" w:color="auto"/>
        <w:bottom w:val="none" w:sz="0" w:space="0" w:color="auto"/>
        <w:right w:val="none" w:sz="0" w:space="0" w:color="auto"/>
      </w:divBdr>
    </w:div>
    <w:div w:id="1147164675">
      <w:bodyDiv w:val="1"/>
      <w:marLeft w:val="0"/>
      <w:marRight w:val="0"/>
      <w:marTop w:val="0"/>
      <w:marBottom w:val="0"/>
      <w:divBdr>
        <w:top w:val="none" w:sz="0" w:space="0" w:color="auto"/>
        <w:left w:val="none" w:sz="0" w:space="0" w:color="auto"/>
        <w:bottom w:val="none" w:sz="0" w:space="0" w:color="auto"/>
        <w:right w:val="none" w:sz="0" w:space="0" w:color="auto"/>
      </w:divBdr>
      <w:divsChild>
        <w:div w:id="2033992043">
          <w:marLeft w:val="0"/>
          <w:marRight w:val="0"/>
          <w:marTop w:val="0"/>
          <w:marBottom w:val="0"/>
          <w:divBdr>
            <w:top w:val="none" w:sz="0" w:space="0" w:color="auto"/>
            <w:left w:val="none" w:sz="0" w:space="0" w:color="auto"/>
            <w:bottom w:val="none" w:sz="0" w:space="0" w:color="auto"/>
            <w:right w:val="none" w:sz="0" w:space="0" w:color="auto"/>
          </w:divBdr>
        </w:div>
      </w:divsChild>
    </w:div>
    <w:div w:id="1151941570">
      <w:bodyDiv w:val="1"/>
      <w:marLeft w:val="0"/>
      <w:marRight w:val="0"/>
      <w:marTop w:val="0"/>
      <w:marBottom w:val="0"/>
      <w:divBdr>
        <w:top w:val="none" w:sz="0" w:space="0" w:color="auto"/>
        <w:left w:val="none" w:sz="0" w:space="0" w:color="auto"/>
        <w:bottom w:val="none" w:sz="0" w:space="0" w:color="auto"/>
        <w:right w:val="none" w:sz="0" w:space="0" w:color="auto"/>
      </w:divBdr>
    </w:div>
    <w:div w:id="1173568789">
      <w:bodyDiv w:val="1"/>
      <w:marLeft w:val="0"/>
      <w:marRight w:val="0"/>
      <w:marTop w:val="0"/>
      <w:marBottom w:val="0"/>
      <w:divBdr>
        <w:top w:val="none" w:sz="0" w:space="0" w:color="auto"/>
        <w:left w:val="none" w:sz="0" w:space="0" w:color="auto"/>
        <w:bottom w:val="none" w:sz="0" w:space="0" w:color="auto"/>
        <w:right w:val="none" w:sz="0" w:space="0" w:color="auto"/>
      </w:divBdr>
    </w:div>
    <w:div w:id="1228951116">
      <w:bodyDiv w:val="1"/>
      <w:marLeft w:val="0"/>
      <w:marRight w:val="0"/>
      <w:marTop w:val="0"/>
      <w:marBottom w:val="0"/>
      <w:divBdr>
        <w:top w:val="none" w:sz="0" w:space="0" w:color="auto"/>
        <w:left w:val="none" w:sz="0" w:space="0" w:color="auto"/>
        <w:bottom w:val="none" w:sz="0" w:space="0" w:color="auto"/>
        <w:right w:val="none" w:sz="0" w:space="0" w:color="auto"/>
      </w:divBdr>
    </w:div>
    <w:div w:id="1237547930">
      <w:bodyDiv w:val="1"/>
      <w:marLeft w:val="0"/>
      <w:marRight w:val="0"/>
      <w:marTop w:val="0"/>
      <w:marBottom w:val="0"/>
      <w:divBdr>
        <w:top w:val="none" w:sz="0" w:space="0" w:color="auto"/>
        <w:left w:val="none" w:sz="0" w:space="0" w:color="auto"/>
        <w:bottom w:val="none" w:sz="0" w:space="0" w:color="auto"/>
        <w:right w:val="none" w:sz="0" w:space="0" w:color="auto"/>
      </w:divBdr>
    </w:div>
    <w:div w:id="1247569461">
      <w:bodyDiv w:val="1"/>
      <w:marLeft w:val="0"/>
      <w:marRight w:val="0"/>
      <w:marTop w:val="0"/>
      <w:marBottom w:val="0"/>
      <w:divBdr>
        <w:top w:val="none" w:sz="0" w:space="0" w:color="auto"/>
        <w:left w:val="none" w:sz="0" w:space="0" w:color="auto"/>
        <w:bottom w:val="none" w:sz="0" w:space="0" w:color="auto"/>
        <w:right w:val="none" w:sz="0" w:space="0" w:color="auto"/>
      </w:divBdr>
    </w:div>
    <w:div w:id="1251501986">
      <w:bodyDiv w:val="1"/>
      <w:marLeft w:val="0"/>
      <w:marRight w:val="0"/>
      <w:marTop w:val="0"/>
      <w:marBottom w:val="0"/>
      <w:divBdr>
        <w:top w:val="none" w:sz="0" w:space="0" w:color="auto"/>
        <w:left w:val="none" w:sz="0" w:space="0" w:color="auto"/>
        <w:bottom w:val="none" w:sz="0" w:space="0" w:color="auto"/>
        <w:right w:val="none" w:sz="0" w:space="0" w:color="auto"/>
      </w:divBdr>
    </w:div>
    <w:div w:id="1266113174">
      <w:bodyDiv w:val="1"/>
      <w:marLeft w:val="0"/>
      <w:marRight w:val="0"/>
      <w:marTop w:val="0"/>
      <w:marBottom w:val="0"/>
      <w:divBdr>
        <w:top w:val="none" w:sz="0" w:space="0" w:color="auto"/>
        <w:left w:val="none" w:sz="0" w:space="0" w:color="auto"/>
        <w:bottom w:val="none" w:sz="0" w:space="0" w:color="auto"/>
        <w:right w:val="none" w:sz="0" w:space="0" w:color="auto"/>
      </w:divBdr>
    </w:div>
    <w:div w:id="1287196828">
      <w:bodyDiv w:val="1"/>
      <w:marLeft w:val="0"/>
      <w:marRight w:val="0"/>
      <w:marTop w:val="0"/>
      <w:marBottom w:val="0"/>
      <w:divBdr>
        <w:top w:val="none" w:sz="0" w:space="0" w:color="auto"/>
        <w:left w:val="none" w:sz="0" w:space="0" w:color="auto"/>
        <w:bottom w:val="none" w:sz="0" w:space="0" w:color="auto"/>
        <w:right w:val="none" w:sz="0" w:space="0" w:color="auto"/>
      </w:divBdr>
    </w:div>
    <w:div w:id="1287277441">
      <w:bodyDiv w:val="1"/>
      <w:marLeft w:val="0"/>
      <w:marRight w:val="0"/>
      <w:marTop w:val="0"/>
      <w:marBottom w:val="0"/>
      <w:divBdr>
        <w:top w:val="none" w:sz="0" w:space="0" w:color="auto"/>
        <w:left w:val="none" w:sz="0" w:space="0" w:color="auto"/>
        <w:bottom w:val="none" w:sz="0" w:space="0" w:color="auto"/>
        <w:right w:val="none" w:sz="0" w:space="0" w:color="auto"/>
      </w:divBdr>
    </w:div>
    <w:div w:id="1308435994">
      <w:bodyDiv w:val="1"/>
      <w:marLeft w:val="0"/>
      <w:marRight w:val="0"/>
      <w:marTop w:val="0"/>
      <w:marBottom w:val="0"/>
      <w:divBdr>
        <w:top w:val="none" w:sz="0" w:space="0" w:color="auto"/>
        <w:left w:val="none" w:sz="0" w:space="0" w:color="auto"/>
        <w:bottom w:val="none" w:sz="0" w:space="0" w:color="auto"/>
        <w:right w:val="none" w:sz="0" w:space="0" w:color="auto"/>
      </w:divBdr>
    </w:div>
    <w:div w:id="1352031281">
      <w:bodyDiv w:val="1"/>
      <w:marLeft w:val="0"/>
      <w:marRight w:val="0"/>
      <w:marTop w:val="0"/>
      <w:marBottom w:val="0"/>
      <w:divBdr>
        <w:top w:val="none" w:sz="0" w:space="0" w:color="auto"/>
        <w:left w:val="none" w:sz="0" w:space="0" w:color="auto"/>
        <w:bottom w:val="none" w:sz="0" w:space="0" w:color="auto"/>
        <w:right w:val="none" w:sz="0" w:space="0" w:color="auto"/>
      </w:divBdr>
    </w:div>
    <w:div w:id="1367873971">
      <w:bodyDiv w:val="1"/>
      <w:marLeft w:val="0"/>
      <w:marRight w:val="0"/>
      <w:marTop w:val="0"/>
      <w:marBottom w:val="0"/>
      <w:divBdr>
        <w:top w:val="none" w:sz="0" w:space="0" w:color="auto"/>
        <w:left w:val="none" w:sz="0" w:space="0" w:color="auto"/>
        <w:bottom w:val="none" w:sz="0" w:space="0" w:color="auto"/>
        <w:right w:val="none" w:sz="0" w:space="0" w:color="auto"/>
      </w:divBdr>
    </w:div>
    <w:div w:id="1387223589">
      <w:bodyDiv w:val="1"/>
      <w:marLeft w:val="0"/>
      <w:marRight w:val="0"/>
      <w:marTop w:val="0"/>
      <w:marBottom w:val="0"/>
      <w:divBdr>
        <w:top w:val="none" w:sz="0" w:space="0" w:color="auto"/>
        <w:left w:val="none" w:sz="0" w:space="0" w:color="auto"/>
        <w:bottom w:val="none" w:sz="0" w:space="0" w:color="auto"/>
        <w:right w:val="none" w:sz="0" w:space="0" w:color="auto"/>
      </w:divBdr>
    </w:div>
    <w:div w:id="1387797566">
      <w:bodyDiv w:val="1"/>
      <w:marLeft w:val="0"/>
      <w:marRight w:val="0"/>
      <w:marTop w:val="0"/>
      <w:marBottom w:val="0"/>
      <w:divBdr>
        <w:top w:val="none" w:sz="0" w:space="0" w:color="auto"/>
        <w:left w:val="none" w:sz="0" w:space="0" w:color="auto"/>
        <w:bottom w:val="none" w:sz="0" w:space="0" w:color="auto"/>
        <w:right w:val="none" w:sz="0" w:space="0" w:color="auto"/>
      </w:divBdr>
    </w:div>
    <w:div w:id="1388652664">
      <w:bodyDiv w:val="1"/>
      <w:marLeft w:val="0"/>
      <w:marRight w:val="0"/>
      <w:marTop w:val="0"/>
      <w:marBottom w:val="0"/>
      <w:divBdr>
        <w:top w:val="none" w:sz="0" w:space="0" w:color="auto"/>
        <w:left w:val="none" w:sz="0" w:space="0" w:color="auto"/>
        <w:bottom w:val="none" w:sz="0" w:space="0" w:color="auto"/>
        <w:right w:val="none" w:sz="0" w:space="0" w:color="auto"/>
      </w:divBdr>
    </w:div>
    <w:div w:id="1415130921">
      <w:bodyDiv w:val="1"/>
      <w:marLeft w:val="0"/>
      <w:marRight w:val="0"/>
      <w:marTop w:val="0"/>
      <w:marBottom w:val="0"/>
      <w:divBdr>
        <w:top w:val="none" w:sz="0" w:space="0" w:color="auto"/>
        <w:left w:val="none" w:sz="0" w:space="0" w:color="auto"/>
        <w:bottom w:val="none" w:sz="0" w:space="0" w:color="auto"/>
        <w:right w:val="none" w:sz="0" w:space="0" w:color="auto"/>
      </w:divBdr>
    </w:div>
    <w:div w:id="1429035822">
      <w:bodyDiv w:val="1"/>
      <w:marLeft w:val="0"/>
      <w:marRight w:val="0"/>
      <w:marTop w:val="0"/>
      <w:marBottom w:val="0"/>
      <w:divBdr>
        <w:top w:val="none" w:sz="0" w:space="0" w:color="auto"/>
        <w:left w:val="none" w:sz="0" w:space="0" w:color="auto"/>
        <w:bottom w:val="none" w:sz="0" w:space="0" w:color="auto"/>
        <w:right w:val="none" w:sz="0" w:space="0" w:color="auto"/>
      </w:divBdr>
    </w:div>
    <w:div w:id="1436754195">
      <w:bodyDiv w:val="1"/>
      <w:marLeft w:val="0"/>
      <w:marRight w:val="0"/>
      <w:marTop w:val="0"/>
      <w:marBottom w:val="0"/>
      <w:divBdr>
        <w:top w:val="none" w:sz="0" w:space="0" w:color="auto"/>
        <w:left w:val="none" w:sz="0" w:space="0" w:color="auto"/>
        <w:bottom w:val="none" w:sz="0" w:space="0" w:color="auto"/>
        <w:right w:val="none" w:sz="0" w:space="0" w:color="auto"/>
      </w:divBdr>
    </w:div>
    <w:div w:id="1438058519">
      <w:bodyDiv w:val="1"/>
      <w:marLeft w:val="0"/>
      <w:marRight w:val="0"/>
      <w:marTop w:val="0"/>
      <w:marBottom w:val="0"/>
      <w:divBdr>
        <w:top w:val="none" w:sz="0" w:space="0" w:color="auto"/>
        <w:left w:val="none" w:sz="0" w:space="0" w:color="auto"/>
        <w:bottom w:val="none" w:sz="0" w:space="0" w:color="auto"/>
        <w:right w:val="none" w:sz="0" w:space="0" w:color="auto"/>
      </w:divBdr>
    </w:div>
    <w:div w:id="1440023790">
      <w:bodyDiv w:val="1"/>
      <w:marLeft w:val="0"/>
      <w:marRight w:val="0"/>
      <w:marTop w:val="0"/>
      <w:marBottom w:val="0"/>
      <w:divBdr>
        <w:top w:val="none" w:sz="0" w:space="0" w:color="auto"/>
        <w:left w:val="none" w:sz="0" w:space="0" w:color="auto"/>
        <w:bottom w:val="none" w:sz="0" w:space="0" w:color="auto"/>
        <w:right w:val="none" w:sz="0" w:space="0" w:color="auto"/>
      </w:divBdr>
    </w:div>
    <w:div w:id="1445072830">
      <w:bodyDiv w:val="1"/>
      <w:marLeft w:val="0"/>
      <w:marRight w:val="0"/>
      <w:marTop w:val="0"/>
      <w:marBottom w:val="0"/>
      <w:divBdr>
        <w:top w:val="none" w:sz="0" w:space="0" w:color="auto"/>
        <w:left w:val="none" w:sz="0" w:space="0" w:color="auto"/>
        <w:bottom w:val="none" w:sz="0" w:space="0" w:color="auto"/>
        <w:right w:val="none" w:sz="0" w:space="0" w:color="auto"/>
      </w:divBdr>
    </w:div>
    <w:div w:id="1463961335">
      <w:bodyDiv w:val="1"/>
      <w:marLeft w:val="0"/>
      <w:marRight w:val="0"/>
      <w:marTop w:val="0"/>
      <w:marBottom w:val="0"/>
      <w:divBdr>
        <w:top w:val="none" w:sz="0" w:space="0" w:color="auto"/>
        <w:left w:val="none" w:sz="0" w:space="0" w:color="auto"/>
        <w:bottom w:val="none" w:sz="0" w:space="0" w:color="auto"/>
        <w:right w:val="none" w:sz="0" w:space="0" w:color="auto"/>
      </w:divBdr>
    </w:div>
    <w:div w:id="1466854939">
      <w:bodyDiv w:val="1"/>
      <w:marLeft w:val="0"/>
      <w:marRight w:val="0"/>
      <w:marTop w:val="0"/>
      <w:marBottom w:val="0"/>
      <w:divBdr>
        <w:top w:val="none" w:sz="0" w:space="0" w:color="auto"/>
        <w:left w:val="none" w:sz="0" w:space="0" w:color="auto"/>
        <w:bottom w:val="none" w:sz="0" w:space="0" w:color="auto"/>
        <w:right w:val="none" w:sz="0" w:space="0" w:color="auto"/>
      </w:divBdr>
    </w:div>
    <w:div w:id="1521237688">
      <w:bodyDiv w:val="1"/>
      <w:marLeft w:val="0"/>
      <w:marRight w:val="0"/>
      <w:marTop w:val="0"/>
      <w:marBottom w:val="0"/>
      <w:divBdr>
        <w:top w:val="none" w:sz="0" w:space="0" w:color="auto"/>
        <w:left w:val="none" w:sz="0" w:space="0" w:color="auto"/>
        <w:bottom w:val="none" w:sz="0" w:space="0" w:color="auto"/>
        <w:right w:val="none" w:sz="0" w:space="0" w:color="auto"/>
      </w:divBdr>
    </w:div>
    <w:div w:id="1547985451">
      <w:bodyDiv w:val="1"/>
      <w:marLeft w:val="0"/>
      <w:marRight w:val="0"/>
      <w:marTop w:val="0"/>
      <w:marBottom w:val="0"/>
      <w:divBdr>
        <w:top w:val="none" w:sz="0" w:space="0" w:color="auto"/>
        <w:left w:val="none" w:sz="0" w:space="0" w:color="auto"/>
        <w:bottom w:val="none" w:sz="0" w:space="0" w:color="auto"/>
        <w:right w:val="none" w:sz="0" w:space="0" w:color="auto"/>
      </w:divBdr>
    </w:div>
    <w:div w:id="1611352394">
      <w:bodyDiv w:val="1"/>
      <w:marLeft w:val="0"/>
      <w:marRight w:val="0"/>
      <w:marTop w:val="0"/>
      <w:marBottom w:val="0"/>
      <w:divBdr>
        <w:top w:val="none" w:sz="0" w:space="0" w:color="auto"/>
        <w:left w:val="none" w:sz="0" w:space="0" w:color="auto"/>
        <w:bottom w:val="none" w:sz="0" w:space="0" w:color="auto"/>
        <w:right w:val="none" w:sz="0" w:space="0" w:color="auto"/>
      </w:divBdr>
    </w:div>
    <w:div w:id="1616054546">
      <w:bodyDiv w:val="1"/>
      <w:marLeft w:val="0"/>
      <w:marRight w:val="0"/>
      <w:marTop w:val="0"/>
      <w:marBottom w:val="0"/>
      <w:divBdr>
        <w:top w:val="none" w:sz="0" w:space="0" w:color="auto"/>
        <w:left w:val="none" w:sz="0" w:space="0" w:color="auto"/>
        <w:bottom w:val="none" w:sz="0" w:space="0" w:color="auto"/>
        <w:right w:val="none" w:sz="0" w:space="0" w:color="auto"/>
      </w:divBdr>
    </w:div>
    <w:div w:id="1618021879">
      <w:bodyDiv w:val="1"/>
      <w:marLeft w:val="0"/>
      <w:marRight w:val="0"/>
      <w:marTop w:val="0"/>
      <w:marBottom w:val="0"/>
      <w:divBdr>
        <w:top w:val="none" w:sz="0" w:space="0" w:color="auto"/>
        <w:left w:val="none" w:sz="0" w:space="0" w:color="auto"/>
        <w:bottom w:val="none" w:sz="0" w:space="0" w:color="auto"/>
        <w:right w:val="none" w:sz="0" w:space="0" w:color="auto"/>
      </w:divBdr>
    </w:div>
    <w:div w:id="1657606073">
      <w:bodyDiv w:val="1"/>
      <w:marLeft w:val="0"/>
      <w:marRight w:val="0"/>
      <w:marTop w:val="0"/>
      <w:marBottom w:val="0"/>
      <w:divBdr>
        <w:top w:val="none" w:sz="0" w:space="0" w:color="auto"/>
        <w:left w:val="none" w:sz="0" w:space="0" w:color="auto"/>
        <w:bottom w:val="none" w:sz="0" w:space="0" w:color="auto"/>
        <w:right w:val="none" w:sz="0" w:space="0" w:color="auto"/>
      </w:divBdr>
    </w:div>
    <w:div w:id="1688363253">
      <w:bodyDiv w:val="1"/>
      <w:marLeft w:val="0"/>
      <w:marRight w:val="0"/>
      <w:marTop w:val="0"/>
      <w:marBottom w:val="0"/>
      <w:divBdr>
        <w:top w:val="none" w:sz="0" w:space="0" w:color="auto"/>
        <w:left w:val="none" w:sz="0" w:space="0" w:color="auto"/>
        <w:bottom w:val="none" w:sz="0" w:space="0" w:color="auto"/>
        <w:right w:val="none" w:sz="0" w:space="0" w:color="auto"/>
      </w:divBdr>
    </w:div>
    <w:div w:id="1741750517">
      <w:bodyDiv w:val="1"/>
      <w:marLeft w:val="0"/>
      <w:marRight w:val="0"/>
      <w:marTop w:val="0"/>
      <w:marBottom w:val="0"/>
      <w:divBdr>
        <w:top w:val="none" w:sz="0" w:space="0" w:color="auto"/>
        <w:left w:val="none" w:sz="0" w:space="0" w:color="auto"/>
        <w:bottom w:val="none" w:sz="0" w:space="0" w:color="auto"/>
        <w:right w:val="none" w:sz="0" w:space="0" w:color="auto"/>
      </w:divBdr>
    </w:div>
    <w:div w:id="1799835252">
      <w:bodyDiv w:val="1"/>
      <w:marLeft w:val="0"/>
      <w:marRight w:val="0"/>
      <w:marTop w:val="0"/>
      <w:marBottom w:val="0"/>
      <w:divBdr>
        <w:top w:val="none" w:sz="0" w:space="0" w:color="auto"/>
        <w:left w:val="none" w:sz="0" w:space="0" w:color="auto"/>
        <w:bottom w:val="none" w:sz="0" w:space="0" w:color="auto"/>
        <w:right w:val="none" w:sz="0" w:space="0" w:color="auto"/>
      </w:divBdr>
    </w:div>
    <w:div w:id="1800146930">
      <w:bodyDiv w:val="1"/>
      <w:marLeft w:val="0"/>
      <w:marRight w:val="0"/>
      <w:marTop w:val="0"/>
      <w:marBottom w:val="0"/>
      <w:divBdr>
        <w:top w:val="none" w:sz="0" w:space="0" w:color="auto"/>
        <w:left w:val="none" w:sz="0" w:space="0" w:color="auto"/>
        <w:bottom w:val="none" w:sz="0" w:space="0" w:color="auto"/>
        <w:right w:val="none" w:sz="0" w:space="0" w:color="auto"/>
      </w:divBdr>
    </w:div>
    <w:div w:id="1808357349">
      <w:bodyDiv w:val="1"/>
      <w:marLeft w:val="0"/>
      <w:marRight w:val="0"/>
      <w:marTop w:val="0"/>
      <w:marBottom w:val="0"/>
      <w:divBdr>
        <w:top w:val="none" w:sz="0" w:space="0" w:color="auto"/>
        <w:left w:val="none" w:sz="0" w:space="0" w:color="auto"/>
        <w:bottom w:val="none" w:sz="0" w:space="0" w:color="auto"/>
        <w:right w:val="none" w:sz="0" w:space="0" w:color="auto"/>
      </w:divBdr>
    </w:div>
    <w:div w:id="1815221817">
      <w:bodyDiv w:val="1"/>
      <w:marLeft w:val="0"/>
      <w:marRight w:val="0"/>
      <w:marTop w:val="0"/>
      <w:marBottom w:val="0"/>
      <w:divBdr>
        <w:top w:val="none" w:sz="0" w:space="0" w:color="auto"/>
        <w:left w:val="none" w:sz="0" w:space="0" w:color="auto"/>
        <w:bottom w:val="none" w:sz="0" w:space="0" w:color="auto"/>
        <w:right w:val="none" w:sz="0" w:space="0" w:color="auto"/>
      </w:divBdr>
    </w:div>
    <w:div w:id="1818065512">
      <w:bodyDiv w:val="1"/>
      <w:marLeft w:val="0"/>
      <w:marRight w:val="0"/>
      <w:marTop w:val="0"/>
      <w:marBottom w:val="0"/>
      <w:divBdr>
        <w:top w:val="none" w:sz="0" w:space="0" w:color="auto"/>
        <w:left w:val="none" w:sz="0" w:space="0" w:color="auto"/>
        <w:bottom w:val="none" w:sz="0" w:space="0" w:color="auto"/>
        <w:right w:val="none" w:sz="0" w:space="0" w:color="auto"/>
      </w:divBdr>
    </w:div>
    <w:div w:id="1819179949">
      <w:bodyDiv w:val="1"/>
      <w:marLeft w:val="0"/>
      <w:marRight w:val="0"/>
      <w:marTop w:val="0"/>
      <w:marBottom w:val="0"/>
      <w:divBdr>
        <w:top w:val="none" w:sz="0" w:space="0" w:color="auto"/>
        <w:left w:val="none" w:sz="0" w:space="0" w:color="auto"/>
        <w:bottom w:val="none" w:sz="0" w:space="0" w:color="auto"/>
        <w:right w:val="none" w:sz="0" w:space="0" w:color="auto"/>
      </w:divBdr>
    </w:div>
    <w:div w:id="1826047893">
      <w:bodyDiv w:val="1"/>
      <w:marLeft w:val="0"/>
      <w:marRight w:val="0"/>
      <w:marTop w:val="0"/>
      <w:marBottom w:val="0"/>
      <w:divBdr>
        <w:top w:val="none" w:sz="0" w:space="0" w:color="auto"/>
        <w:left w:val="none" w:sz="0" w:space="0" w:color="auto"/>
        <w:bottom w:val="none" w:sz="0" w:space="0" w:color="auto"/>
        <w:right w:val="none" w:sz="0" w:space="0" w:color="auto"/>
      </w:divBdr>
      <w:divsChild>
        <w:div w:id="1665812896">
          <w:marLeft w:val="0"/>
          <w:marRight w:val="0"/>
          <w:marTop w:val="280"/>
          <w:marBottom w:val="280"/>
          <w:divBdr>
            <w:top w:val="none" w:sz="0" w:space="0" w:color="auto"/>
            <w:left w:val="none" w:sz="0" w:space="0" w:color="auto"/>
            <w:bottom w:val="none" w:sz="0" w:space="0" w:color="auto"/>
            <w:right w:val="none" w:sz="0" w:space="0" w:color="auto"/>
          </w:divBdr>
        </w:div>
        <w:div w:id="510796438">
          <w:marLeft w:val="0"/>
          <w:marRight w:val="0"/>
          <w:marTop w:val="280"/>
          <w:marBottom w:val="280"/>
          <w:divBdr>
            <w:top w:val="none" w:sz="0" w:space="0" w:color="auto"/>
            <w:left w:val="none" w:sz="0" w:space="0" w:color="auto"/>
            <w:bottom w:val="none" w:sz="0" w:space="0" w:color="auto"/>
            <w:right w:val="none" w:sz="0" w:space="0" w:color="auto"/>
          </w:divBdr>
        </w:div>
      </w:divsChild>
    </w:div>
    <w:div w:id="1831095736">
      <w:bodyDiv w:val="1"/>
      <w:marLeft w:val="0"/>
      <w:marRight w:val="0"/>
      <w:marTop w:val="0"/>
      <w:marBottom w:val="0"/>
      <w:divBdr>
        <w:top w:val="none" w:sz="0" w:space="0" w:color="auto"/>
        <w:left w:val="none" w:sz="0" w:space="0" w:color="auto"/>
        <w:bottom w:val="none" w:sz="0" w:space="0" w:color="auto"/>
        <w:right w:val="none" w:sz="0" w:space="0" w:color="auto"/>
      </w:divBdr>
    </w:div>
    <w:div w:id="1880317386">
      <w:bodyDiv w:val="1"/>
      <w:marLeft w:val="0"/>
      <w:marRight w:val="0"/>
      <w:marTop w:val="0"/>
      <w:marBottom w:val="0"/>
      <w:divBdr>
        <w:top w:val="none" w:sz="0" w:space="0" w:color="auto"/>
        <w:left w:val="none" w:sz="0" w:space="0" w:color="auto"/>
        <w:bottom w:val="none" w:sz="0" w:space="0" w:color="auto"/>
        <w:right w:val="none" w:sz="0" w:space="0" w:color="auto"/>
      </w:divBdr>
    </w:div>
    <w:div w:id="1937903440">
      <w:bodyDiv w:val="1"/>
      <w:marLeft w:val="0"/>
      <w:marRight w:val="0"/>
      <w:marTop w:val="0"/>
      <w:marBottom w:val="0"/>
      <w:divBdr>
        <w:top w:val="none" w:sz="0" w:space="0" w:color="auto"/>
        <w:left w:val="none" w:sz="0" w:space="0" w:color="auto"/>
        <w:bottom w:val="none" w:sz="0" w:space="0" w:color="auto"/>
        <w:right w:val="none" w:sz="0" w:space="0" w:color="auto"/>
      </w:divBdr>
    </w:div>
    <w:div w:id="1968510356">
      <w:bodyDiv w:val="1"/>
      <w:marLeft w:val="0"/>
      <w:marRight w:val="0"/>
      <w:marTop w:val="0"/>
      <w:marBottom w:val="0"/>
      <w:divBdr>
        <w:top w:val="none" w:sz="0" w:space="0" w:color="auto"/>
        <w:left w:val="none" w:sz="0" w:space="0" w:color="auto"/>
        <w:bottom w:val="none" w:sz="0" w:space="0" w:color="auto"/>
        <w:right w:val="none" w:sz="0" w:space="0" w:color="auto"/>
      </w:divBdr>
    </w:div>
    <w:div w:id="1973708992">
      <w:bodyDiv w:val="1"/>
      <w:marLeft w:val="0"/>
      <w:marRight w:val="0"/>
      <w:marTop w:val="0"/>
      <w:marBottom w:val="0"/>
      <w:divBdr>
        <w:top w:val="none" w:sz="0" w:space="0" w:color="auto"/>
        <w:left w:val="none" w:sz="0" w:space="0" w:color="auto"/>
        <w:bottom w:val="none" w:sz="0" w:space="0" w:color="auto"/>
        <w:right w:val="none" w:sz="0" w:space="0" w:color="auto"/>
      </w:divBdr>
    </w:div>
    <w:div w:id="2007706154">
      <w:bodyDiv w:val="1"/>
      <w:marLeft w:val="0"/>
      <w:marRight w:val="0"/>
      <w:marTop w:val="0"/>
      <w:marBottom w:val="0"/>
      <w:divBdr>
        <w:top w:val="none" w:sz="0" w:space="0" w:color="auto"/>
        <w:left w:val="none" w:sz="0" w:space="0" w:color="auto"/>
        <w:bottom w:val="none" w:sz="0" w:space="0" w:color="auto"/>
        <w:right w:val="none" w:sz="0" w:space="0" w:color="auto"/>
      </w:divBdr>
    </w:div>
    <w:div w:id="2052530735">
      <w:bodyDiv w:val="1"/>
      <w:marLeft w:val="0"/>
      <w:marRight w:val="0"/>
      <w:marTop w:val="0"/>
      <w:marBottom w:val="0"/>
      <w:divBdr>
        <w:top w:val="none" w:sz="0" w:space="0" w:color="auto"/>
        <w:left w:val="none" w:sz="0" w:space="0" w:color="auto"/>
        <w:bottom w:val="none" w:sz="0" w:space="0" w:color="auto"/>
        <w:right w:val="none" w:sz="0" w:space="0" w:color="auto"/>
      </w:divBdr>
    </w:div>
    <w:div w:id="2056614163">
      <w:bodyDiv w:val="1"/>
      <w:marLeft w:val="0"/>
      <w:marRight w:val="0"/>
      <w:marTop w:val="0"/>
      <w:marBottom w:val="0"/>
      <w:divBdr>
        <w:top w:val="none" w:sz="0" w:space="0" w:color="auto"/>
        <w:left w:val="none" w:sz="0" w:space="0" w:color="auto"/>
        <w:bottom w:val="none" w:sz="0" w:space="0" w:color="auto"/>
        <w:right w:val="none" w:sz="0" w:space="0" w:color="auto"/>
      </w:divBdr>
    </w:div>
    <w:div w:id="2071952965">
      <w:bodyDiv w:val="1"/>
      <w:marLeft w:val="0"/>
      <w:marRight w:val="0"/>
      <w:marTop w:val="0"/>
      <w:marBottom w:val="0"/>
      <w:divBdr>
        <w:top w:val="none" w:sz="0" w:space="0" w:color="auto"/>
        <w:left w:val="none" w:sz="0" w:space="0" w:color="auto"/>
        <w:bottom w:val="none" w:sz="0" w:space="0" w:color="auto"/>
        <w:right w:val="none" w:sz="0" w:space="0" w:color="auto"/>
      </w:divBdr>
    </w:div>
    <w:div w:id="2073304896">
      <w:bodyDiv w:val="1"/>
      <w:marLeft w:val="0"/>
      <w:marRight w:val="0"/>
      <w:marTop w:val="0"/>
      <w:marBottom w:val="0"/>
      <w:divBdr>
        <w:top w:val="none" w:sz="0" w:space="0" w:color="auto"/>
        <w:left w:val="none" w:sz="0" w:space="0" w:color="auto"/>
        <w:bottom w:val="none" w:sz="0" w:space="0" w:color="auto"/>
        <w:right w:val="none" w:sz="0" w:space="0" w:color="auto"/>
      </w:divBdr>
    </w:div>
    <w:div w:id="2073389207">
      <w:bodyDiv w:val="1"/>
      <w:marLeft w:val="0"/>
      <w:marRight w:val="0"/>
      <w:marTop w:val="0"/>
      <w:marBottom w:val="0"/>
      <w:divBdr>
        <w:top w:val="none" w:sz="0" w:space="0" w:color="auto"/>
        <w:left w:val="none" w:sz="0" w:space="0" w:color="auto"/>
        <w:bottom w:val="none" w:sz="0" w:space="0" w:color="auto"/>
        <w:right w:val="none" w:sz="0" w:space="0" w:color="auto"/>
      </w:divBdr>
    </w:div>
    <w:div w:id="2087990355">
      <w:bodyDiv w:val="1"/>
      <w:marLeft w:val="0"/>
      <w:marRight w:val="0"/>
      <w:marTop w:val="0"/>
      <w:marBottom w:val="0"/>
      <w:divBdr>
        <w:top w:val="none" w:sz="0" w:space="0" w:color="auto"/>
        <w:left w:val="none" w:sz="0" w:space="0" w:color="auto"/>
        <w:bottom w:val="none" w:sz="0" w:space="0" w:color="auto"/>
        <w:right w:val="none" w:sz="0" w:space="0" w:color="auto"/>
      </w:divBdr>
    </w:div>
    <w:div w:id="210830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digenous.ubc.ca/indigenous-engagement/musqueam-and-ubc/" TargetMode="External"/><Relationship Id="rId13" Type="http://schemas.openxmlformats.org/officeDocument/2006/relationships/hyperlink" Target="http://www.library.ubc.ca/home/plagiarism." TargetMode="External"/><Relationship Id="rId18" Type="http://schemas.openxmlformats.org/officeDocument/2006/relationships/hyperlink" Target="https://www.ted.com/talks/chimamanda_ngozi_adichie_the_danger_of_a_single_story"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youtube.com/watch?v=XCjilM2M9Ho&amp;list=PLG5UGIHVtlPSf2EFBRUSoHtlJAd0E8EOn&amp;t=3s" TargetMode="External"/><Relationship Id="rId7" Type="http://schemas.openxmlformats.org/officeDocument/2006/relationships/endnotes" Target="endnotes.xml"/><Relationship Id="rId12" Type="http://schemas.openxmlformats.org/officeDocument/2006/relationships/hyperlink" Target="https://www.grad.ubc.ca/faculty-staff/policies-procedures/dealing-academic-misconduct-graduate-students" TargetMode="External"/><Relationship Id="rId17" Type="http://schemas.openxmlformats.org/officeDocument/2006/relationships/hyperlink" Target="https://www.cbc.ca/radio/ideas/the-2003-cbc-massey-lectures-the-truth-about-stories-a-native-narrative-1.2946870"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ted.com/talks/taiye_selasi_don_t_ask_where_i_m_from_ask_where_i_m_a_local" TargetMode="External"/><Relationship Id="rId20" Type="http://schemas.openxmlformats.org/officeDocument/2006/relationships/hyperlink" Target="https://indigenous.ubc.ca/indigenous-engagement/musqueam-and-ubc/"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arningcommons.ubc.ca/academic-integrity/"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knowledge.ca/program/walking-plants" TargetMode="External"/><Relationship Id="rId23" Type="http://schemas.openxmlformats.org/officeDocument/2006/relationships/hyperlink" Target="http://www2.moa.ubc.ca/musqueamteachingkit/delta.php" TargetMode="External"/><Relationship Id="rId28" Type="http://schemas.openxmlformats.org/officeDocument/2006/relationships/fontTable" Target="fontTable.xml"/><Relationship Id="rId10" Type="http://schemas.openxmlformats.org/officeDocument/2006/relationships/hyperlink" Target="https://about.canvas.ubc.ca/" TargetMode="External"/><Relationship Id="rId19" Type="http://schemas.openxmlformats.org/officeDocument/2006/relationships/hyperlink" Target="https://aeon.co/essays/how-changing-the-metaphors-we-use-can-change-the-way-we-think" TargetMode="External"/><Relationship Id="rId4" Type="http://schemas.openxmlformats.org/officeDocument/2006/relationships/settings" Target="settings.xml"/><Relationship Id="rId9" Type="http://schemas.openxmlformats.org/officeDocument/2006/relationships/hyperlink" Target="mailto:derek.gladwin@ubc.ca" TargetMode="External"/><Relationship Id="rId14" Type="http://schemas.openxmlformats.org/officeDocument/2006/relationships/hyperlink" Target="https://ubc.zoom.us/j/2713487080?pwd=Um9PK3E3WWJBa0Zjb3JTNHo3RFMxZz09" TargetMode="External"/><Relationship Id="rId22" Type="http://schemas.openxmlformats.org/officeDocument/2006/relationships/hyperlink" Target="https://empreintesdigitales.bandcamp.com/track/kits-beach-soundwalk" TargetMode="External"/><Relationship Id="rId27"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var/folders/gf/40mn17lx39l3pzt_xxf34bz40000gn/T/com.microsoft.Outlook/Outlook%20Temp/2018%20DRAFT%20Syllabu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8BEC9E-AB8A-9644-8970-78883CC36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 DRAFT Syllabus Template.dotx</Template>
  <TotalTime>0</TotalTime>
  <Pages>15</Pages>
  <Words>5420</Words>
  <Characters>30900</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dc:creator>
  <cp:keywords/>
  <dc:description/>
  <cp:lastModifiedBy>Cuff, Lindsay</cp:lastModifiedBy>
  <cp:revision>2</cp:revision>
  <cp:lastPrinted>2024-01-08T17:18:00Z</cp:lastPrinted>
  <dcterms:created xsi:type="dcterms:W3CDTF">2024-04-03T18:57:00Z</dcterms:created>
  <dcterms:modified xsi:type="dcterms:W3CDTF">2024-04-03T18:57:00Z</dcterms:modified>
</cp:coreProperties>
</file>